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24E60" w14:textId="760E128E" w:rsidR="00CF730A" w:rsidRPr="007432C9" w:rsidRDefault="00CF730A" w:rsidP="00CF730A">
      <w:pPr>
        <w:rPr>
          <w:rFonts w:cs="Arial"/>
          <w:b/>
          <w:sz w:val="36"/>
        </w:rPr>
      </w:pPr>
    </w:p>
    <w:p w14:paraId="14EAC461" w14:textId="0D7C7B35" w:rsidR="0069318E" w:rsidRPr="007432C9" w:rsidRDefault="0069318E" w:rsidP="00CF730A">
      <w:pPr>
        <w:rPr>
          <w:rFonts w:cs="Arial"/>
          <w:b/>
          <w:sz w:val="36"/>
        </w:rPr>
      </w:pPr>
    </w:p>
    <w:p w14:paraId="7B8F5C0B" w14:textId="45CB1040" w:rsidR="0069318E" w:rsidRPr="007432C9" w:rsidRDefault="0069318E" w:rsidP="00CF730A">
      <w:pPr>
        <w:rPr>
          <w:rFonts w:cs="Arial"/>
          <w:b/>
          <w:sz w:val="36"/>
        </w:rPr>
      </w:pPr>
    </w:p>
    <w:p w14:paraId="1A3B43A4" w14:textId="77777777" w:rsidR="0069318E" w:rsidRPr="007432C9" w:rsidRDefault="0069318E" w:rsidP="00CF730A">
      <w:pPr>
        <w:rPr>
          <w:rFonts w:cs="Arial"/>
        </w:rPr>
      </w:pPr>
    </w:p>
    <w:p w14:paraId="362374B3" w14:textId="0940BA2B" w:rsidR="00CF730A" w:rsidRPr="007432C9" w:rsidRDefault="00CF730A" w:rsidP="00CF730A">
      <w:pPr>
        <w:rPr>
          <w:rFonts w:cs="Arial"/>
        </w:rPr>
      </w:pPr>
    </w:p>
    <w:p w14:paraId="0EE56B5B" w14:textId="77777777" w:rsidR="00586ACF" w:rsidRDefault="0069318E" w:rsidP="00CD1308">
      <w:pPr>
        <w:jc w:val="center"/>
        <w:rPr>
          <w:rFonts w:cs="Arial"/>
          <w:sz w:val="24"/>
          <w:szCs w:val="24"/>
        </w:rPr>
      </w:pPr>
      <w:r w:rsidRPr="007432C9">
        <w:rPr>
          <w:rFonts w:cs="Arial"/>
          <w:sz w:val="24"/>
          <w:szCs w:val="24"/>
        </w:rPr>
        <w:t>LCHS4006 Psychology in Health and Social Care</w:t>
      </w:r>
      <w:r w:rsidRPr="007432C9">
        <w:rPr>
          <w:rFonts w:cs="Arial"/>
          <w:bCs/>
          <w:sz w:val="24"/>
          <w:szCs w:val="24"/>
        </w:rPr>
        <w:br/>
      </w:r>
      <w:r w:rsidRPr="007432C9">
        <w:rPr>
          <w:rFonts w:cs="Arial"/>
          <w:sz w:val="24"/>
          <w:szCs w:val="24"/>
        </w:rPr>
        <w:t>Title: Why psychology is relevant in our Health and Social Care practice?</w:t>
      </w:r>
    </w:p>
    <w:p w14:paraId="13AE4FD0" w14:textId="44A361FC" w:rsidR="0069318E" w:rsidRPr="00586ACF" w:rsidRDefault="00586ACF" w:rsidP="00586ACF">
      <w:pPr>
        <w:jc w:val="center"/>
        <w:rPr>
          <w:sz w:val="24"/>
          <w:szCs w:val="24"/>
        </w:rPr>
      </w:pPr>
      <w:r>
        <w:rPr>
          <w:sz w:val="24"/>
          <w:szCs w:val="24"/>
        </w:rPr>
        <w:t>Lecturer’s Name: Emmanuel Asante</w:t>
      </w:r>
      <w:r w:rsidR="0069318E" w:rsidRPr="007432C9">
        <w:rPr>
          <w:rFonts w:cs="Arial"/>
          <w:sz w:val="24"/>
          <w:szCs w:val="24"/>
        </w:rPr>
        <w:br/>
        <w:t xml:space="preserve">Student Name: </w:t>
      </w:r>
      <w:proofErr w:type="spellStart"/>
      <w:r w:rsidR="0069318E" w:rsidRPr="007432C9">
        <w:rPr>
          <w:rFonts w:cs="Arial"/>
          <w:sz w:val="24"/>
          <w:szCs w:val="24"/>
        </w:rPr>
        <w:t>Alaur</w:t>
      </w:r>
      <w:proofErr w:type="spellEnd"/>
      <w:r w:rsidR="0069318E" w:rsidRPr="007432C9">
        <w:rPr>
          <w:rFonts w:cs="Arial"/>
          <w:sz w:val="24"/>
          <w:szCs w:val="24"/>
        </w:rPr>
        <w:t xml:space="preserve"> Rahman</w:t>
      </w:r>
      <w:r w:rsidR="0069318E" w:rsidRPr="007432C9">
        <w:rPr>
          <w:rFonts w:cs="Arial"/>
          <w:sz w:val="24"/>
          <w:szCs w:val="24"/>
        </w:rPr>
        <w:br/>
        <w:t>Student ID: 212348</w:t>
      </w:r>
    </w:p>
    <w:p w14:paraId="1332AD82" w14:textId="1A371C4F" w:rsidR="00CF730A" w:rsidRPr="007432C9" w:rsidRDefault="00CF730A" w:rsidP="00CF730A">
      <w:pPr>
        <w:rPr>
          <w:rFonts w:cs="Arial"/>
        </w:rPr>
      </w:pPr>
    </w:p>
    <w:p w14:paraId="4F45D27F" w14:textId="44A93D22" w:rsidR="00CF730A" w:rsidRPr="007432C9" w:rsidRDefault="00CF730A" w:rsidP="00CF730A">
      <w:pPr>
        <w:rPr>
          <w:rFonts w:cs="Arial"/>
        </w:rPr>
      </w:pPr>
    </w:p>
    <w:p w14:paraId="2B9B29E1" w14:textId="7AA25F1F" w:rsidR="00CF730A" w:rsidRPr="007432C9" w:rsidRDefault="00CF730A" w:rsidP="00CF730A">
      <w:pPr>
        <w:rPr>
          <w:rFonts w:cs="Arial"/>
        </w:rPr>
      </w:pPr>
    </w:p>
    <w:p w14:paraId="422825EB" w14:textId="19437361" w:rsidR="00CF730A" w:rsidRPr="007432C9" w:rsidRDefault="00CF730A" w:rsidP="00CF730A">
      <w:pPr>
        <w:rPr>
          <w:rFonts w:cs="Arial"/>
        </w:rPr>
      </w:pPr>
    </w:p>
    <w:p w14:paraId="4BADFCE5" w14:textId="6CCBC0EB" w:rsidR="00CF730A" w:rsidRPr="007432C9" w:rsidRDefault="00CF730A" w:rsidP="00CF730A">
      <w:pPr>
        <w:rPr>
          <w:rFonts w:cs="Arial"/>
        </w:rPr>
      </w:pPr>
    </w:p>
    <w:p w14:paraId="5FB4EE81" w14:textId="3B2EC3E0" w:rsidR="00CF730A" w:rsidRPr="007432C9" w:rsidRDefault="00CF730A" w:rsidP="00CF730A">
      <w:pPr>
        <w:rPr>
          <w:rFonts w:cs="Arial"/>
        </w:rPr>
      </w:pPr>
    </w:p>
    <w:p w14:paraId="0C1D2944" w14:textId="55C4D4B8" w:rsidR="00CF730A" w:rsidRPr="007432C9" w:rsidRDefault="00CF730A" w:rsidP="00CF730A">
      <w:pPr>
        <w:rPr>
          <w:rFonts w:cs="Arial"/>
        </w:rPr>
      </w:pPr>
    </w:p>
    <w:p w14:paraId="7B216777" w14:textId="4B8B2B27" w:rsidR="00CF730A" w:rsidRPr="007432C9" w:rsidRDefault="00CF730A" w:rsidP="00CF730A">
      <w:pPr>
        <w:rPr>
          <w:rFonts w:cs="Arial"/>
        </w:rPr>
      </w:pPr>
    </w:p>
    <w:p w14:paraId="350358CD" w14:textId="5C727DF2" w:rsidR="00CF730A" w:rsidRPr="007432C9" w:rsidRDefault="00CF730A" w:rsidP="00CF730A">
      <w:pPr>
        <w:rPr>
          <w:rFonts w:cs="Arial"/>
        </w:rPr>
      </w:pPr>
    </w:p>
    <w:p w14:paraId="2F56A613" w14:textId="2A2DF5BB" w:rsidR="00CF730A" w:rsidRPr="007432C9" w:rsidRDefault="00CF730A" w:rsidP="00CF730A">
      <w:pPr>
        <w:rPr>
          <w:rFonts w:cs="Arial"/>
        </w:rPr>
      </w:pPr>
    </w:p>
    <w:p w14:paraId="4038BDB5" w14:textId="5BD29A20" w:rsidR="00CF730A" w:rsidRPr="007432C9" w:rsidRDefault="00CF730A" w:rsidP="00CF730A">
      <w:pPr>
        <w:rPr>
          <w:rFonts w:cs="Arial"/>
        </w:rPr>
      </w:pPr>
    </w:p>
    <w:p w14:paraId="396FA181" w14:textId="0A93B094" w:rsidR="00CF730A" w:rsidRPr="007432C9" w:rsidRDefault="00CF730A" w:rsidP="00CF730A">
      <w:pPr>
        <w:rPr>
          <w:rFonts w:cs="Arial"/>
        </w:rPr>
      </w:pPr>
    </w:p>
    <w:p w14:paraId="5EE9C1A8" w14:textId="48B72418" w:rsidR="00CF730A" w:rsidRPr="007432C9" w:rsidRDefault="00CF730A" w:rsidP="00CF730A">
      <w:pPr>
        <w:rPr>
          <w:rFonts w:cs="Arial"/>
        </w:rPr>
      </w:pPr>
    </w:p>
    <w:p w14:paraId="34F0934C" w14:textId="0C4F97A4" w:rsidR="00CF730A" w:rsidRPr="007432C9" w:rsidRDefault="00CF730A" w:rsidP="00CF730A">
      <w:pPr>
        <w:rPr>
          <w:rFonts w:cs="Arial"/>
        </w:rPr>
      </w:pPr>
    </w:p>
    <w:p w14:paraId="64791790" w14:textId="1489D6DE" w:rsidR="00CF730A" w:rsidRPr="007432C9" w:rsidRDefault="00CF730A" w:rsidP="00CF730A">
      <w:pPr>
        <w:rPr>
          <w:rFonts w:cs="Arial"/>
        </w:rPr>
      </w:pPr>
    </w:p>
    <w:p w14:paraId="0704B72D" w14:textId="5AF3F97C" w:rsidR="00CF730A" w:rsidRPr="007432C9" w:rsidRDefault="00CF730A" w:rsidP="00CF730A">
      <w:pPr>
        <w:rPr>
          <w:rFonts w:cs="Arial"/>
        </w:rPr>
      </w:pPr>
    </w:p>
    <w:p w14:paraId="2D485653" w14:textId="79DA309F" w:rsidR="00CF730A" w:rsidRPr="007432C9" w:rsidRDefault="00CF730A" w:rsidP="00CF730A">
      <w:pPr>
        <w:rPr>
          <w:rFonts w:cs="Arial"/>
        </w:rPr>
      </w:pPr>
    </w:p>
    <w:sdt>
      <w:sdtPr>
        <w:rPr>
          <w:rFonts w:ascii="Arial" w:eastAsiaTheme="minorHAnsi" w:hAnsi="Arial" w:cs="Arial"/>
          <w:color w:val="000000" w:themeColor="text1"/>
          <w:sz w:val="24"/>
          <w:szCs w:val="22"/>
          <w:lang w:val="en-GB"/>
        </w:rPr>
        <w:id w:val="734676124"/>
        <w:docPartObj>
          <w:docPartGallery w:val="Table of Contents"/>
          <w:docPartUnique/>
        </w:docPartObj>
      </w:sdtPr>
      <w:sdtEndPr>
        <w:rPr>
          <w:b/>
          <w:bCs/>
          <w:noProof/>
          <w:sz w:val="22"/>
        </w:rPr>
      </w:sdtEndPr>
      <w:sdtContent>
        <w:p w14:paraId="5F2ABEFB" w14:textId="025F1CEE" w:rsidR="0077654E" w:rsidRPr="007432C9" w:rsidRDefault="0077654E">
          <w:pPr>
            <w:pStyle w:val="TOCHeading"/>
            <w:rPr>
              <w:rFonts w:ascii="Arial" w:hAnsi="Arial" w:cs="Arial"/>
            </w:rPr>
          </w:pPr>
          <w:r w:rsidRPr="007432C9">
            <w:rPr>
              <w:rFonts w:ascii="Arial" w:hAnsi="Arial" w:cs="Arial"/>
            </w:rPr>
            <w:t>Table of Contents</w:t>
          </w:r>
        </w:p>
        <w:p w14:paraId="073D055E" w14:textId="351CFDCB" w:rsidR="0077654E" w:rsidRPr="007432C9" w:rsidRDefault="0077654E">
          <w:pPr>
            <w:pStyle w:val="TOC1"/>
            <w:tabs>
              <w:tab w:val="right" w:leader="dot" w:pos="9016"/>
            </w:tabs>
            <w:rPr>
              <w:rFonts w:cs="Arial"/>
              <w:noProof/>
            </w:rPr>
          </w:pPr>
          <w:r w:rsidRPr="007432C9">
            <w:rPr>
              <w:rFonts w:cs="Arial"/>
            </w:rPr>
            <w:fldChar w:fldCharType="begin"/>
          </w:r>
          <w:r w:rsidRPr="007432C9">
            <w:rPr>
              <w:rFonts w:cs="Arial"/>
            </w:rPr>
            <w:instrText xml:space="preserve"> TOC \o "1-3" \h \z \u </w:instrText>
          </w:r>
          <w:r w:rsidRPr="007432C9">
            <w:rPr>
              <w:rFonts w:cs="Arial"/>
            </w:rPr>
            <w:fldChar w:fldCharType="separate"/>
          </w:r>
          <w:hyperlink w:anchor="_Toc130777348" w:history="1">
            <w:r w:rsidRPr="007432C9">
              <w:rPr>
                <w:rStyle w:val="Hyperlink"/>
                <w:rFonts w:cs="Arial"/>
                <w:noProof/>
              </w:rPr>
              <w:t>Introduction</w:t>
            </w:r>
            <w:r w:rsidRPr="007432C9">
              <w:rPr>
                <w:rFonts w:cs="Arial"/>
                <w:noProof/>
                <w:webHidden/>
              </w:rPr>
              <w:tab/>
            </w:r>
            <w:r w:rsidRPr="007432C9">
              <w:rPr>
                <w:rFonts w:cs="Arial"/>
                <w:noProof/>
                <w:webHidden/>
              </w:rPr>
              <w:fldChar w:fldCharType="begin"/>
            </w:r>
            <w:r w:rsidRPr="007432C9">
              <w:rPr>
                <w:rFonts w:cs="Arial"/>
                <w:noProof/>
                <w:webHidden/>
              </w:rPr>
              <w:instrText xml:space="preserve"> PAGEREF _Toc130777348 \h </w:instrText>
            </w:r>
            <w:r w:rsidRPr="007432C9">
              <w:rPr>
                <w:rFonts w:cs="Arial"/>
                <w:noProof/>
                <w:webHidden/>
              </w:rPr>
            </w:r>
            <w:r w:rsidRPr="007432C9">
              <w:rPr>
                <w:rFonts w:cs="Arial"/>
                <w:noProof/>
                <w:webHidden/>
              </w:rPr>
              <w:fldChar w:fldCharType="separate"/>
            </w:r>
            <w:r w:rsidR="00CD1308" w:rsidRPr="007432C9">
              <w:rPr>
                <w:rFonts w:cs="Arial"/>
                <w:noProof/>
                <w:webHidden/>
              </w:rPr>
              <w:t>3</w:t>
            </w:r>
            <w:r w:rsidRPr="007432C9">
              <w:rPr>
                <w:rFonts w:cs="Arial"/>
                <w:noProof/>
                <w:webHidden/>
              </w:rPr>
              <w:fldChar w:fldCharType="end"/>
            </w:r>
          </w:hyperlink>
        </w:p>
        <w:p w14:paraId="4B0393FE" w14:textId="18722A43" w:rsidR="0077654E" w:rsidRPr="007432C9" w:rsidRDefault="0016567D">
          <w:pPr>
            <w:pStyle w:val="TOC1"/>
            <w:tabs>
              <w:tab w:val="right" w:leader="dot" w:pos="9016"/>
            </w:tabs>
            <w:rPr>
              <w:rFonts w:cs="Arial"/>
              <w:noProof/>
            </w:rPr>
          </w:pPr>
          <w:hyperlink w:anchor="_Toc130777349" w:history="1">
            <w:r w:rsidR="0077654E" w:rsidRPr="007432C9">
              <w:rPr>
                <w:rStyle w:val="Hyperlink"/>
                <w:rFonts w:cs="Arial"/>
                <w:noProof/>
              </w:rPr>
              <w:t>Why psychology is relevant in our Health and Social Care practice?</w:t>
            </w:r>
            <w:r w:rsidR="0077654E" w:rsidRPr="007432C9">
              <w:rPr>
                <w:rFonts w:cs="Arial"/>
                <w:noProof/>
                <w:webHidden/>
              </w:rPr>
              <w:tab/>
            </w:r>
            <w:r w:rsidR="0077654E" w:rsidRPr="007432C9">
              <w:rPr>
                <w:rFonts w:cs="Arial"/>
                <w:noProof/>
                <w:webHidden/>
              </w:rPr>
              <w:fldChar w:fldCharType="begin"/>
            </w:r>
            <w:r w:rsidR="0077654E" w:rsidRPr="007432C9">
              <w:rPr>
                <w:rFonts w:cs="Arial"/>
                <w:noProof/>
                <w:webHidden/>
              </w:rPr>
              <w:instrText xml:space="preserve"> PAGEREF _Toc130777349 \h </w:instrText>
            </w:r>
            <w:r w:rsidR="0077654E" w:rsidRPr="007432C9">
              <w:rPr>
                <w:rFonts w:cs="Arial"/>
                <w:noProof/>
                <w:webHidden/>
              </w:rPr>
            </w:r>
            <w:r w:rsidR="0077654E" w:rsidRPr="007432C9">
              <w:rPr>
                <w:rFonts w:cs="Arial"/>
                <w:noProof/>
                <w:webHidden/>
              </w:rPr>
              <w:fldChar w:fldCharType="separate"/>
            </w:r>
            <w:r w:rsidR="00CD1308" w:rsidRPr="007432C9">
              <w:rPr>
                <w:rFonts w:cs="Arial"/>
                <w:noProof/>
                <w:webHidden/>
              </w:rPr>
              <w:t>3</w:t>
            </w:r>
            <w:r w:rsidR="0077654E" w:rsidRPr="007432C9">
              <w:rPr>
                <w:rFonts w:cs="Arial"/>
                <w:noProof/>
                <w:webHidden/>
              </w:rPr>
              <w:fldChar w:fldCharType="end"/>
            </w:r>
          </w:hyperlink>
        </w:p>
        <w:p w14:paraId="6351593E" w14:textId="39D11222" w:rsidR="0077654E" w:rsidRPr="007432C9" w:rsidRDefault="0016567D">
          <w:pPr>
            <w:pStyle w:val="TOC1"/>
            <w:tabs>
              <w:tab w:val="right" w:leader="dot" w:pos="9016"/>
            </w:tabs>
            <w:rPr>
              <w:rFonts w:cs="Arial"/>
              <w:noProof/>
            </w:rPr>
          </w:pPr>
          <w:hyperlink w:anchor="_Toc130777350" w:history="1">
            <w:r w:rsidR="0077654E" w:rsidRPr="007432C9">
              <w:rPr>
                <w:rStyle w:val="Hyperlink"/>
                <w:rFonts w:cs="Arial"/>
                <w:noProof/>
              </w:rPr>
              <w:t>Three psychological theories</w:t>
            </w:r>
            <w:r w:rsidR="0077654E" w:rsidRPr="007432C9">
              <w:rPr>
                <w:rFonts w:cs="Arial"/>
                <w:noProof/>
                <w:webHidden/>
              </w:rPr>
              <w:tab/>
            </w:r>
            <w:r w:rsidR="0077654E" w:rsidRPr="007432C9">
              <w:rPr>
                <w:rFonts w:cs="Arial"/>
                <w:noProof/>
                <w:webHidden/>
              </w:rPr>
              <w:fldChar w:fldCharType="begin"/>
            </w:r>
            <w:r w:rsidR="0077654E" w:rsidRPr="007432C9">
              <w:rPr>
                <w:rFonts w:cs="Arial"/>
                <w:noProof/>
                <w:webHidden/>
              </w:rPr>
              <w:instrText xml:space="preserve"> PAGEREF _Toc130777350 \h </w:instrText>
            </w:r>
            <w:r w:rsidR="0077654E" w:rsidRPr="007432C9">
              <w:rPr>
                <w:rFonts w:cs="Arial"/>
                <w:noProof/>
                <w:webHidden/>
              </w:rPr>
            </w:r>
            <w:r w:rsidR="0077654E" w:rsidRPr="007432C9">
              <w:rPr>
                <w:rFonts w:cs="Arial"/>
                <w:noProof/>
                <w:webHidden/>
              </w:rPr>
              <w:fldChar w:fldCharType="separate"/>
            </w:r>
            <w:r w:rsidR="00CD1308" w:rsidRPr="007432C9">
              <w:rPr>
                <w:rFonts w:cs="Arial"/>
                <w:noProof/>
                <w:webHidden/>
              </w:rPr>
              <w:t>3</w:t>
            </w:r>
            <w:r w:rsidR="0077654E" w:rsidRPr="007432C9">
              <w:rPr>
                <w:rFonts w:cs="Arial"/>
                <w:noProof/>
                <w:webHidden/>
              </w:rPr>
              <w:fldChar w:fldCharType="end"/>
            </w:r>
          </w:hyperlink>
        </w:p>
        <w:p w14:paraId="42D97923" w14:textId="378F87F6" w:rsidR="0077654E" w:rsidRPr="007432C9" w:rsidRDefault="0016567D">
          <w:pPr>
            <w:pStyle w:val="TOC1"/>
            <w:tabs>
              <w:tab w:val="right" w:leader="dot" w:pos="9016"/>
            </w:tabs>
            <w:rPr>
              <w:rFonts w:cs="Arial"/>
              <w:noProof/>
            </w:rPr>
          </w:pPr>
          <w:hyperlink w:anchor="_Toc130777351" w:history="1">
            <w:r w:rsidR="0077654E" w:rsidRPr="007432C9">
              <w:rPr>
                <w:rStyle w:val="Hyperlink"/>
                <w:rFonts w:cs="Arial"/>
                <w:noProof/>
              </w:rPr>
              <w:t>The relevance of these theories for a health and social care professional, with practical examples</w:t>
            </w:r>
            <w:r w:rsidR="0077654E" w:rsidRPr="007432C9">
              <w:rPr>
                <w:rFonts w:cs="Arial"/>
                <w:noProof/>
                <w:webHidden/>
              </w:rPr>
              <w:tab/>
            </w:r>
            <w:r w:rsidR="0077654E" w:rsidRPr="007432C9">
              <w:rPr>
                <w:rFonts w:cs="Arial"/>
                <w:noProof/>
                <w:webHidden/>
              </w:rPr>
              <w:fldChar w:fldCharType="begin"/>
            </w:r>
            <w:r w:rsidR="0077654E" w:rsidRPr="007432C9">
              <w:rPr>
                <w:rFonts w:cs="Arial"/>
                <w:noProof/>
                <w:webHidden/>
              </w:rPr>
              <w:instrText xml:space="preserve"> PAGEREF _Toc130777351 \h </w:instrText>
            </w:r>
            <w:r w:rsidR="0077654E" w:rsidRPr="007432C9">
              <w:rPr>
                <w:rFonts w:cs="Arial"/>
                <w:noProof/>
                <w:webHidden/>
              </w:rPr>
            </w:r>
            <w:r w:rsidR="0077654E" w:rsidRPr="007432C9">
              <w:rPr>
                <w:rFonts w:cs="Arial"/>
                <w:noProof/>
                <w:webHidden/>
              </w:rPr>
              <w:fldChar w:fldCharType="separate"/>
            </w:r>
            <w:r w:rsidR="00CD1308" w:rsidRPr="007432C9">
              <w:rPr>
                <w:rFonts w:cs="Arial"/>
                <w:noProof/>
                <w:webHidden/>
              </w:rPr>
              <w:t>5</w:t>
            </w:r>
            <w:r w:rsidR="0077654E" w:rsidRPr="007432C9">
              <w:rPr>
                <w:rFonts w:cs="Arial"/>
                <w:noProof/>
                <w:webHidden/>
              </w:rPr>
              <w:fldChar w:fldCharType="end"/>
            </w:r>
          </w:hyperlink>
        </w:p>
        <w:p w14:paraId="2C0916D9" w14:textId="6520BE7A" w:rsidR="0077654E" w:rsidRPr="007432C9" w:rsidRDefault="0016567D">
          <w:pPr>
            <w:pStyle w:val="TOC1"/>
            <w:tabs>
              <w:tab w:val="right" w:leader="dot" w:pos="9016"/>
            </w:tabs>
            <w:rPr>
              <w:rFonts w:cs="Arial"/>
              <w:noProof/>
            </w:rPr>
          </w:pPr>
          <w:hyperlink w:anchor="_Toc130777352" w:history="1">
            <w:r w:rsidR="0077654E" w:rsidRPr="007432C9">
              <w:rPr>
                <w:rStyle w:val="Hyperlink"/>
                <w:rFonts w:cs="Arial"/>
                <w:noProof/>
                <w:shd w:val="clear" w:color="auto" w:fill="FFFFFF"/>
              </w:rPr>
              <w:t>Conclusion</w:t>
            </w:r>
            <w:r w:rsidR="0077654E" w:rsidRPr="007432C9">
              <w:rPr>
                <w:rFonts w:cs="Arial"/>
                <w:noProof/>
                <w:webHidden/>
              </w:rPr>
              <w:tab/>
            </w:r>
            <w:r w:rsidR="0077654E" w:rsidRPr="007432C9">
              <w:rPr>
                <w:rFonts w:cs="Arial"/>
                <w:noProof/>
                <w:webHidden/>
              </w:rPr>
              <w:fldChar w:fldCharType="begin"/>
            </w:r>
            <w:r w:rsidR="0077654E" w:rsidRPr="007432C9">
              <w:rPr>
                <w:rFonts w:cs="Arial"/>
                <w:noProof/>
                <w:webHidden/>
              </w:rPr>
              <w:instrText xml:space="preserve"> PAGEREF _Toc130777352 \h </w:instrText>
            </w:r>
            <w:r w:rsidR="0077654E" w:rsidRPr="007432C9">
              <w:rPr>
                <w:rFonts w:cs="Arial"/>
                <w:noProof/>
                <w:webHidden/>
              </w:rPr>
            </w:r>
            <w:r w:rsidR="0077654E" w:rsidRPr="007432C9">
              <w:rPr>
                <w:rFonts w:cs="Arial"/>
                <w:noProof/>
                <w:webHidden/>
              </w:rPr>
              <w:fldChar w:fldCharType="separate"/>
            </w:r>
            <w:r w:rsidR="00CD1308" w:rsidRPr="007432C9">
              <w:rPr>
                <w:rFonts w:cs="Arial"/>
                <w:noProof/>
                <w:webHidden/>
              </w:rPr>
              <w:t>6</w:t>
            </w:r>
            <w:r w:rsidR="0077654E" w:rsidRPr="007432C9">
              <w:rPr>
                <w:rFonts w:cs="Arial"/>
                <w:noProof/>
                <w:webHidden/>
              </w:rPr>
              <w:fldChar w:fldCharType="end"/>
            </w:r>
          </w:hyperlink>
        </w:p>
        <w:p w14:paraId="73BE4238" w14:textId="68F57E08" w:rsidR="0077654E" w:rsidRPr="007432C9" w:rsidRDefault="0016567D">
          <w:pPr>
            <w:pStyle w:val="TOC1"/>
            <w:tabs>
              <w:tab w:val="right" w:leader="dot" w:pos="9016"/>
            </w:tabs>
            <w:rPr>
              <w:rFonts w:cs="Arial"/>
              <w:noProof/>
            </w:rPr>
          </w:pPr>
          <w:hyperlink w:anchor="_Toc130777353" w:history="1">
            <w:r w:rsidR="0077654E" w:rsidRPr="007432C9">
              <w:rPr>
                <w:rStyle w:val="Hyperlink"/>
                <w:rFonts w:cs="Arial"/>
                <w:noProof/>
                <w:shd w:val="clear" w:color="auto" w:fill="FFFFFF"/>
              </w:rPr>
              <w:t>References</w:t>
            </w:r>
            <w:r w:rsidR="0077654E" w:rsidRPr="007432C9">
              <w:rPr>
                <w:rFonts w:cs="Arial"/>
                <w:noProof/>
                <w:webHidden/>
              </w:rPr>
              <w:tab/>
            </w:r>
            <w:r w:rsidR="0077654E" w:rsidRPr="007432C9">
              <w:rPr>
                <w:rFonts w:cs="Arial"/>
                <w:noProof/>
                <w:webHidden/>
              </w:rPr>
              <w:fldChar w:fldCharType="begin"/>
            </w:r>
            <w:r w:rsidR="0077654E" w:rsidRPr="007432C9">
              <w:rPr>
                <w:rFonts w:cs="Arial"/>
                <w:noProof/>
                <w:webHidden/>
              </w:rPr>
              <w:instrText xml:space="preserve"> PAGEREF _Toc130777353 \h </w:instrText>
            </w:r>
            <w:r w:rsidR="0077654E" w:rsidRPr="007432C9">
              <w:rPr>
                <w:rFonts w:cs="Arial"/>
                <w:noProof/>
                <w:webHidden/>
              </w:rPr>
            </w:r>
            <w:r w:rsidR="0077654E" w:rsidRPr="007432C9">
              <w:rPr>
                <w:rFonts w:cs="Arial"/>
                <w:noProof/>
                <w:webHidden/>
              </w:rPr>
              <w:fldChar w:fldCharType="separate"/>
            </w:r>
            <w:r w:rsidR="00CD1308" w:rsidRPr="007432C9">
              <w:rPr>
                <w:rFonts w:cs="Arial"/>
                <w:noProof/>
                <w:webHidden/>
              </w:rPr>
              <w:t>7</w:t>
            </w:r>
            <w:r w:rsidR="0077654E" w:rsidRPr="007432C9">
              <w:rPr>
                <w:rFonts w:cs="Arial"/>
                <w:noProof/>
                <w:webHidden/>
              </w:rPr>
              <w:fldChar w:fldCharType="end"/>
            </w:r>
          </w:hyperlink>
        </w:p>
        <w:p w14:paraId="05ED8D70" w14:textId="4591B87B" w:rsidR="0077654E" w:rsidRPr="007432C9" w:rsidRDefault="0077654E">
          <w:pPr>
            <w:rPr>
              <w:rFonts w:cs="Arial"/>
            </w:rPr>
          </w:pPr>
          <w:r w:rsidRPr="007432C9">
            <w:rPr>
              <w:rFonts w:cs="Arial"/>
              <w:b/>
              <w:bCs/>
              <w:noProof/>
            </w:rPr>
            <w:fldChar w:fldCharType="end"/>
          </w:r>
        </w:p>
      </w:sdtContent>
    </w:sdt>
    <w:p w14:paraId="4288380D" w14:textId="2B949B7D" w:rsidR="0077654E" w:rsidRPr="007432C9" w:rsidRDefault="0077654E" w:rsidP="00CF730A">
      <w:pPr>
        <w:rPr>
          <w:rFonts w:cs="Arial"/>
        </w:rPr>
      </w:pPr>
    </w:p>
    <w:p w14:paraId="7F1DDCAE" w14:textId="37A7E9FC" w:rsidR="0077654E" w:rsidRPr="007432C9" w:rsidRDefault="0077654E" w:rsidP="00CF730A">
      <w:pPr>
        <w:rPr>
          <w:rFonts w:cs="Arial"/>
        </w:rPr>
      </w:pPr>
    </w:p>
    <w:p w14:paraId="3FC83C3E" w14:textId="7FBBEC3D" w:rsidR="0077654E" w:rsidRPr="007432C9" w:rsidRDefault="0077654E" w:rsidP="00CF730A">
      <w:pPr>
        <w:rPr>
          <w:rFonts w:cs="Arial"/>
        </w:rPr>
      </w:pPr>
    </w:p>
    <w:p w14:paraId="6762D891" w14:textId="561B2EFB" w:rsidR="0077654E" w:rsidRPr="007432C9" w:rsidRDefault="0077654E" w:rsidP="00CF730A">
      <w:pPr>
        <w:rPr>
          <w:rFonts w:cs="Arial"/>
        </w:rPr>
      </w:pPr>
    </w:p>
    <w:p w14:paraId="6BE63A22" w14:textId="7A511A37" w:rsidR="0077654E" w:rsidRPr="007432C9" w:rsidRDefault="0077654E" w:rsidP="00CF730A">
      <w:pPr>
        <w:rPr>
          <w:rFonts w:cs="Arial"/>
        </w:rPr>
      </w:pPr>
    </w:p>
    <w:p w14:paraId="1467B787" w14:textId="69F88025" w:rsidR="0077654E" w:rsidRPr="007432C9" w:rsidRDefault="0077654E" w:rsidP="00CF730A">
      <w:pPr>
        <w:rPr>
          <w:rFonts w:cs="Arial"/>
        </w:rPr>
      </w:pPr>
    </w:p>
    <w:p w14:paraId="7D58FDEE" w14:textId="5A128247" w:rsidR="0077654E" w:rsidRPr="007432C9" w:rsidRDefault="0077654E" w:rsidP="00CF730A">
      <w:pPr>
        <w:rPr>
          <w:rFonts w:cs="Arial"/>
        </w:rPr>
      </w:pPr>
    </w:p>
    <w:p w14:paraId="131CD083" w14:textId="5377E896" w:rsidR="0077654E" w:rsidRPr="007432C9" w:rsidRDefault="0077654E" w:rsidP="00CF730A">
      <w:pPr>
        <w:rPr>
          <w:rFonts w:cs="Arial"/>
        </w:rPr>
      </w:pPr>
    </w:p>
    <w:p w14:paraId="3A22A8C5" w14:textId="5EB16515" w:rsidR="0077654E" w:rsidRPr="007432C9" w:rsidRDefault="0077654E" w:rsidP="00CF730A">
      <w:pPr>
        <w:rPr>
          <w:rFonts w:cs="Arial"/>
        </w:rPr>
      </w:pPr>
    </w:p>
    <w:p w14:paraId="567FB676" w14:textId="7C87B2EB" w:rsidR="0077654E" w:rsidRPr="007432C9" w:rsidRDefault="0077654E" w:rsidP="00CF730A">
      <w:pPr>
        <w:rPr>
          <w:rFonts w:cs="Arial"/>
        </w:rPr>
      </w:pPr>
    </w:p>
    <w:p w14:paraId="7CE7CA58" w14:textId="634A7E3D" w:rsidR="0077654E" w:rsidRPr="007432C9" w:rsidRDefault="0077654E" w:rsidP="00CF730A">
      <w:pPr>
        <w:rPr>
          <w:rFonts w:cs="Arial"/>
        </w:rPr>
      </w:pPr>
    </w:p>
    <w:p w14:paraId="3BD9D622" w14:textId="2EF8A660" w:rsidR="0077654E" w:rsidRPr="007432C9" w:rsidRDefault="0077654E" w:rsidP="00CF730A">
      <w:pPr>
        <w:rPr>
          <w:rFonts w:cs="Arial"/>
        </w:rPr>
      </w:pPr>
    </w:p>
    <w:p w14:paraId="14138A6B" w14:textId="4CB1E0AB" w:rsidR="0077654E" w:rsidRPr="007432C9" w:rsidRDefault="0077654E" w:rsidP="00CF730A">
      <w:pPr>
        <w:rPr>
          <w:rFonts w:cs="Arial"/>
        </w:rPr>
      </w:pPr>
    </w:p>
    <w:p w14:paraId="5F04E9FE" w14:textId="5A91A85D" w:rsidR="0077654E" w:rsidRPr="007432C9" w:rsidRDefault="0077654E" w:rsidP="00CF730A">
      <w:pPr>
        <w:rPr>
          <w:rFonts w:cs="Arial"/>
        </w:rPr>
      </w:pPr>
    </w:p>
    <w:p w14:paraId="20F4D1A0" w14:textId="6B1AB8CB" w:rsidR="0077654E" w:rsidRPr="007432C9" w:rsidRDefault="0077654E" w:rsidP="00CF730A">
      <w:pPr>
        <w:rPr>
          <w:rFonts w:cs="Arial"/>
        </w:rPr>
      </w:pPr>
    </w:p>
    <w:p w14:paraId="7B30437F" w14:textId="059A53CE" w:rsidR="0077654E" w:rsidRPr="007432C9" w:rsidRDefault="0077654E" w:rsidP="00CF730A">
      <w:pPr>
        <w:rPr>
          <w:rFonts w:cs="Arial"/>
        </w:rPr>
      </w:pPr>
    </w:p>
    <w:p w14:paraId="4888B453" w14:textId="3F7AB2DD" w:rsidR="0077654E" w:rsidRPr="007432C9" w:rsidRDefault="0077654E" w:rsidP="00CF730A">
      <w:pPr>
        <w:rPr>
          <w:rFonts w:cs="Arial"/>
        </w:rPr>
      </w:pPr>
    </w:p>
    <w:p w14:paraId="00245239" w14:textId="77777777" w:rsidR="009F0C06" w:rsidRPr="007432C9" w:rsidRDefault="009F0C06">
      <w:pPr>
        <w:spacing w:line="259" w:lineRule="auto"/>
        <w:jc w:val="left"/>
        <w:rPr>
          <w:rFonts w:eastAsiaTheme="majorEastAsia" w:cs="Arial"/>
          <w:b/>
          <w:sz w:val="32"/>
          <w:szCs w:val="32"/>
        </w:rPr>
      </w:pPr>
      <w:bookmarkStart w:id="0" w:name="_Toc130777348"/>
      <w:r w:rsidRPr="007432C9">
        <w:rPr>
          <w:rFonts w:cs="Arial"/>
        </w:rPr>
        <w:br w:type="page"/>
      </w:r>
    </w:p>
    <w:p w14:paraId="1C899E42" w14:textId="677EA246" w:rsidR="009420B4" w:rsidRPr="007432C9" w:rsidRDefault="007C7935" w:rsidP="008613FC">
      <w:pPr>
        <w:pStyle w:val="Heading1"/>
        <w:rPr>
          <w:rFonts w:cs="Arial"/>
        </w:rPr>
      </w:pPr>
      <w:r w:rsidRPr="007432C9">
        <w:rPr>
          <w:rFonts w:cs="Arial"/>
        </w:rPr>
        <w:t>Introduction</w:t>
      </w:r>
      <w:bookmarkEnd w:id="0"/>
    </w:p>
    <w:p w14:paraId="1B38FCCF" w14:textId="26E6F46D" w:rsidR="007C7935" w:rsidRPr="007432C9" w:rsidRDefault="007C7935" w:rsidP="009420B4">
      <w:pPr>
        <w:rPr>
          <w:rFonts w:cs="Arial"/>
          <w:shd w:val="clear" w:color="auto" w:fill="FFFFFF"/>
        </w:rPr>
      </w:pPr>
      <w:r w:rsidRPr="007432C9">
        <w:rPr>
          <w:rFonts w:cs="Arial"/>
          <w:shd w:val="clear" w:color="auto" w:fill="FFFFFF"/>
        </w:rPr>
        <w:t xml:space="preserve">Psychology is the investigation into human psychology and behaviour as well as its causes and effects. This is an area of study that has far-reaching ramifications for the manner in which we provide patients with medical and social services. The field of psychology sheds light on the connections between a person's mental state, emotions, and actions, and the quality of their life through the study of these relationships. In the following essay, I will examine the significance of psychology to the fields of </w:t>
      </w:r>
      <w:r w:rsidR="0077654E" w:rsidRPr="007432C9">
        <w:rPr>
          <w:rFonts w:cs="Arial"/>
          <w:shd w:val="clear" w:color="auto" w:fill="FFFFFF"/>
        </w:rPr>
        <w:t>health care and social work (Cohen, 2017).</w:t>
      </w:r>
    </w:p>
    <w:p w14:paraId="771AD8CD" w14:textId="1D9F0CF6" w:rsidR="007C7935" w:rsidRPr="007432C9" w:rsidRDefault="00751C1C" w:rsidP="00751C1C">
      <w:pPr>
        <w:pStyle w:val="Heading1"/>
        <w:rPr>
          <w:rFonts w:cs="Arial"/>
          <w:shd w:val="clear" w:color="auto" w:fill="FFFFFF"/>
        </w:rPr>
      </w:pPr>
      <w:bookmarkStart w:id="1" w:name="_Toc130777349"/>
      <w:r w:rsidRPr="007432C9">
        <w:rPr>
          <w:rFonts w:cs="Arial"/>
        </w:rPr>
        <w:t>Why psychology is relevant in our Health and Social Care practice?</w:t>
      </w:r>
      <w:bookmarkEnd w:id="1"/>
    </w:p>
    <w:p w14:paraId="1B0A72E6" w14:textId="39912FE7" w:rsidR="00751C1C" w:rsidRPr="007432C9" w:rsidRDefault="00751C1C" w:rsidP="00751C1C">
      <w:pPr>
        <w:rPr>
          <w:rFonts w:cs="Arial"/>
          <w:shd w:val="clear" w:color="auto" w:fill="FFFFFF"/>
        </w:rPr>
      </w:pPr>
      <w:r w:rsidRPr="007432C9">
        <w:rPr>
          <w:rFonts w:cs="Arial"/>
          <w:shd w:val="clear" w:color="auto" w:fill="FFFFFF"/>
        </w:rPr>
        <w:t>Psychology does have a place in health and social care because it provides a framework for understanding human behaviour and sheds light on the psychological factors that c</w:t>
      </w:r>
      <w:r w:rsidR="0077654E" w:rsidRPr="007432C9">
        <w:rPr>
          <w:rFonts w:cs="Arial"/>
          <w:shd w:val="clear" w:color="auto" w:fill="FFFFFF"/>
        </w:rPr>
        <w:t>ontribute to health and illness (Vasquez, 2012).</w:t>
      </w:r>
      <w:r w:rsidRPr="007432C9">
        <w:rPr>
          <w:rFonts w:cs="Arial"/>
          <w:shd w:val="clear" w:color="auto" w:fill="FFFFFF"/>
        </w:rPr>
        <w:t xml:space="preserve"> Medical professionals have a duty to investigate and treat their patients for any underlying psychological problems that may be contributing to or exacerbating the symptoms of their patients' physical diseases. Stress can present itself physically in a variety of ways, including high blood pressure, heart disease, depression, and even medical ailments like heart disease and depression. If healthcare providers have a solid understanding of the role stress plays in the development of various disorders, they will be better able to assist their patients in the management of their stress a</w:t>
      </w:r>
      <w:r w:rsidR="0077654E" w:rsidRPr="007432C9">
        <w:rPr>
          <w:rFonts w:cs="Arial"/>
          <w:shd w:val="clear" w:color="auto" w:fill="FFFFFF"/>
        </w:rPr>
        <w:t>nd the pursuit of better health (Lox et al., 2016). </w:t>
      </w:r>
    </w:p>
    <w:p w14:paraId="251DF74E" w14:textId="3ADD18AB" w:rsidR="00751C1C" w:rsidRPr="007432C9" w:rsidRDefault="00751C1C" w:rsidP="00751C1C">
      <w:pPr>
        <w:rPr>
          <w:rFonts w:cs="Arial"/>
          <w:shd w:val="clear" w:color="auto" w:fill="FFFFFF"/>
        </w:rPr>
      </w:pPr>
      <w:r w:rsidRPr="007432C9">
        <w:rPr>
          <w:rFonts w:cs="Arial"/>
          <w:shd w:val="clear" w:color="auto" w:fill="FFFFFF"/>
        </w:rPr>
        <w:t xml:space="preserve">Acquiring a knowledge of psychological principles is necessary to accomplish the goals of comprehending human behaviour and fostering positive outcomes in social care settings. Gaining an understanding of the social interactions, worldviews, and decision-making processes of one's clients is the first step towards providing greater assistance to those clients by social workers and other professionals working in the field of social care. Those who struggle with their mental health, for example, may have difficulty communicating with others and, as a result, require further assistance in honing these skills. By bringing psychological concepts to the realm of social work, we can improve the well-being of the population as a whole and the likelihood of achieving </w:t>
      </w:r>
      <w:r w:rsidR="0077654E" w:rsidRPr="007432C9">
        <w:rPr>
          <w:rFonts w:cs="Arial"/>
          <w:shd w:val="clear" w:color="auto" w:fill="FFFFFF"/>
        </w:rPr>
        <w:t>positive outcomes (Vasquez, 2012).</w:t>
      </w:r>
    </w:p>
    <w:p w14:paraId="32FA7FEB" w14:textId="0BB56300" w:rsidR="007C7935" w:rsidRPr="007432C9" w:rsidRDefault="00D86CFF" w:rsidP="00D86CFF">
      <w:pPr>
        <w:pStyle w:val="Heading1"/>
        <w:rPr>
          <w:rFonts w:cs="Arial"/>
        </w:rPr>
      </w:pPr>
      <w:bookmarkStart w:id="2" w:name="_Toc130777350"/>
      <w:r w:rsidRPr="007432C9">
        <w:rPr>
          <w:rFonts w:cs="Arial"/>
        </w:rPr>
        <w:t>Three psychological theories</w:t>
      </w:r>
      <w:bookmarkEnd w:id="2"/>
    </w:p>
    <w:p w14:paraId="48A3A215" w14:textId="2CF0F1EB" w:rsidR="00D86CFF" w:rsidRPr="007432C9" w:rsidRDefault="00D86CFF" w:rsidP="00D86CFF">
      <w:pPr>
        <w:rPr>
          <w:rFonts w:cs="Arial"/>
          <w:shd w:val="clear" w:color="auto" w:fill="FFFFFF"/>
        </w:rPr>
      </w:pPr>
      <w:r w:rsidRPr="007432C9">
        <w:rPr>
          <w:rFonts w:cs="Arial"/>
        </w:rPr>
        <w:t>In the field of psychology, there are many different schools of thought that have put forward explanations for various aspects of human nature and thought. In my response, I'll discuss three key schools of thinking in this field: behaviourism, humanistic psychology, and cognitive psychology. Each of these approaches has contrib</w:t>
      </w:r>
      <w:r w:rsidR="0077654E" w:rsidRPr="007432C9">
        <w:rPr>
          <w:rFonts w:cs="Arial"/>
        </w:rPr>
        <w:t xml:space="preserve">uted significantly to the field </w:t>
      </w:r>
      <w:r w:rsidR="0077654E" w:rsidRPr="007432C9">
        <w:rPr>
          <w:rFonts w:cs="Arial"/>
          <w:shd w:val="clear" w:color="auto" w:fill="FFFFFF"/>
        </w:rPr>
        <w:t>(Cohen, 2017).</w:t>
      </w:r>
    </w:p>
    <w:p w14:paraId="327D8543" w14:textId="77777777" w:rsidR="00CD1308" w:rsidRPr="007432C9" w:rsidRDefault="00CD1308" w:rsidP="00D86CFF">
      <w:pPr>
        <w:rPr>
          <w:rFonts w:cs="Arial"/>
          <w:shd w:val="clear" w:color="auto" w:fill="FFFFFF"/>
        </w:rPr>
      </w:pPr>
    </w:p>
    <w:p w14:paraId="2E9FBCDD" w14:textId="6726255C" w:rsidR="00D86CFF" w:rsidRPr="007432C9" w:rsidRDefault="00D86CFF" w:rsidP="0069318E">
      <w:pPr>
        <w:rPr>
          <w:rFonts w:cs="Arial"/>
          <w:b/>
        </w:rPr>
      </w:pPr>
      <w:r w:rsidRPr="007432C9">
        <w:rPr>
          <w:rFonts w:cs="Arial"/>
          <w:b/>
        </w:rPr>
        <w:t>Behaviourism</w:t>
      </w:r>
    </w:p>
    <w:p w14:paraId="57EDD8BB" w14:textId="79D0F8B4" w:rsidR="00D86CFF" w:rsidRPr="007432C9" w:rsidRDefault="00D86CFF" w:rsidP="0069318E">
      <w:pPr>
        <w:rPr>
          <w:rFonts w:cs="Arial"/>
        </w:rPr>
      </w:pPr>
      <w:r w:rsidRPr="007432C9">
        <w:rPr>
          <w:rFonts w:cs="Arial"/>
        </w:rPr>
        <w:t>The behaviourist theory of psychology focuses primarily on analysing observable and measurable patterns of behaviour as its primary research topic. People who believe that people are able to be conditioned to behave in particular ways are adhering to the behaviourist school of thought. Conditioning through classical learning and conditioning through operant learning are two approaches that can be take</w:t>
      </w:r>
      <w:r w:rsidR="0077654E" w:rsidRPr="007432C9">
        <w:rPr>
          <w:rFonts w:cs="Arial"/>
        </w:rPr>
        <w:t>n to accomplish this objective (Lox et al., 2016). </w:t>
      </w:r>
    </w:p>
    <w:p w14:paraId="55D54745" w14:textId="344B3918" w:rsidR="00D86CFF" w:rsidRPr="007432C9" w:rsidRDefault="00D86CFF" w:rsidP="0069318E">
      <w:pPr>
        <w:rPr>
          <w:rFonts w:cs="Arial"/>
        </w:rPr>
      </w:pPr>
      <w:r w:rsidRPr="007432C9">
        <w:rPr>
          <w:rFonts w:cs="Arial"/>
        </w:rPr>
        <w:t>A neutral stimulus can be "conditioned" to produce a certain response by repeatedly being paired with an unconditioned stimulus</w:t>
      </w:r>
      <w:r w:rsidR="009F0C06" w:rsidRPr="007432C9">
        <w:rPr>
          <w:rFonts w:cs="Arial"/>
        </w:rPr>
        <w:t xml:space="preserve"> (Akpan, 2020)</w:t>
      </w:r>
      <w:r w:rsidRPr="007432C9">
        <w:rPr>
          <w:rFonts w:cs="Arial"/>
        </w:rPr>
        <w:t xml:space="preserve">. This process takes place over a period of time. The experiment that Pavlov conducted with dogs is frequently used to illustrate a typical example of classical conditioning. </w:t>
      </w:r>
    </w:p>
    <w:p w14:paraId="3D7434DB" w14:textId="308ACF31" w:rsidR="00D86CFF" w:rsidRPr="007432C9" w:rsidRDefault="00D86CFF" w:rsidP="0069318E">
      <w:pPr>
        <w:rPr>
          <w:rFonts w:cs="Arial"/>
        </w:rPr>
      </w:pPr>
      <w:r w:rsidRPr="007432C9">
        <w:rPr>
          <w:rFonts w:cs="Arial"/>
        </w:rPr>
        <w:t xml:space="preserve">The use of consequences to shape behaviour is at the heart of the learning methodology known as operant conditioning. Those behaviours that are greeted with rewards are more likely to be repeated in the future, whereas those behaviours that are received with penalties are less likely to be repeated in the future. By the use of reward and punishment, it is possible to mould behaviour that ranges from the most fundamental, such as hitting a button, to the most complex, </w:t>
      </w:r>
      <w:r w:rsidR="0077654E" w:rsidRPr="007432C9">
        <w:rPr>
          <w:rFonts w:cs="Arial"/>
        </w:rPr>
        <w:t>such as learning a new language (Lox et al., 2016). </w:t>
      </w:r>
    </w:p>
    <w:p w14:paraId="02A8FF99" w14:textId="624D9A06" w:rsidR="00D86CFF" w:rsidRPr="007432C9" w:rsidRDefault="00D86CFF" w:rsidP="009F0C06">
      <w:pPr>
        <w:rPr>
          <w:rFonts w:cs="Arial"/>
          <w:b/>
        </w:rPr>
      </w:pPr>
      <w:r w:rsidRPr="007432C9">
        <w:rPr>
          <w:rFonts w:cs="Arial"/>
          <w:b/>
        </w:rPr>
        <w:t>Humanistic Psychology</w:t>
      </w:r>
    </w:p>
    <w:p w14:paraId="55814066" w14:textId="7F7C4C5D" w:rsidR="00D86CFF" w:rsidRPr="007432C9" w:rsidRDefault="00D86CFF" w:rsidP="00D86CFF">
      <w:pPr>
        <w:rPr>
          <w:rFonts w:cs="Arial"/>
          <w:shd w:val="clear" w:color="auto" w:fill="FFFFFF"/>
        </w:rPr>
      </w:pPr>
      <w:r w:rsidRPr="007432C9">
        <w:rPr>
          <w:rFonts w:cs="Arial"/>
        </w:rPr>
        <w:t>Within the discipline of psychology, there is a school of thought known as humanistic psychology. This school of thought focuses an emphasis on introspection and the growth of the individual. Humanistic psychologists hold the view that individuals, on the whole, are charitable and possess limitless potential. This potential, however, can be stifled by unfavourable experiences or by t</w:t>
      </w:r>
      <w:r w:rsidR="0077654E" w:rsidRPr="007432C9">
        <w:rPr>
          <w:rFonts w:cs="Arial"/>
        </w:rPr>
        <w:t xml:space="preserve">he influences of one's culture </w:t>
      </w:r>
      <w:r w:rsidR="0077654E" w:rsidRPr="007432C9">
        <w:rPr>
          <w:rFonts w:cs="Arial"/>
          <w:shd w:val="clear" w:color="auto" w:fill="FFFFFF"/>
        </w:rPr>
        <w:t>(Vasquez, 2012).</w:t>
      </w:r>
    </w:p>
    <w:p w14:paraId="34CC9F30" w14:textId="4F72F786" w:rsidR="00D86CFF" w:rsidRPr="007432C9" w:rsidRDefault="00D86CFF" w:rsidP="00D86CFF">
      <w:pPr>
        <w:rPr>
          <w:rFonts w:cs="Arial"/>
        </w:rPr>
      </w:pPr>
      <w:r w:rsidRPr="007432C9">
        <w:rPr>
          <w:rFonts w:cs="Arial"/>
        </w:rPr>
        <w:t>In humanistic psychology, the concept of self-actualization, sometimes known as "coming into one's own," plays an essential role</w:t>
      </w:r>
      <w:r w:rsidR="009F0C06" w:rsidRPr="007432C9">
        <w:rPr>
          <w:rFonts w:cs="Arial"/>
        </w:rPr>
        <w:t xml:space="preserve"> (Cooper, 2015)</w:t>
      </w:r>
      <w:r w:rsidRPr="007432C9">
        <w:rPr>
          <w:rFonts w:cs="Arial"/>
        </w:rPr>
        <w:t>. Humanistic psychologists believe that people are innately driven to attain self-actualization and that they will make every effort to overcome any obstacles that stand in their way along the path to this goal. In addition, they believe that people are born with an innate drive to learn new things and develop themselves, a drive that can flourish when the individual is presented with opportunities and supporting relationships.</w:t>
      </w:r>
    </w:p>
    <w:p w14:paraId="674A93AA" w14:textId="146E1A5C" w:rsidR="00D86CFF" w:rsidRPr="007432C9" w:rsidRDefault="00D86CFF" w:rsidP="00D86CFF">
      <w:pPr>
        <w:rPr>
          <w:rFonts w:cs="Arial"/>
          <w:shd w:val="clear" w:color="auto" w:fill="FFFFFF"/>
        </w:rPr>
      </w:pPr>
      <w:r w:rsidRPr="007432C9">
        <w:rPr>
          <w:rFonts w:cs="Arial"/>
        </w:rPr>
        <w:t>In humanistic psychology, the idea of unconditional positive regard plays an equally important role as a basic tenet. It's about providing people with the unconditional love and acceptance they require in order to have a positive self-image. Humanistic psychologists believe that giving their patients more agency in these situations enables their patients to develop greater resiliency and a m</w:t>
      </w:r>
      <w:r w:rsidR="0077654E" w:rsidRPr="007432C9">
        <w:rPr>
          <w:rFonts w:cs="Arial"/>
        </w:rPr>
        <w:t xml:space="preserve">ore positive view of themselves </w:t>
      </w:r>
      <w:r w:rsidR="0077654E" w:rsidRPr="007432C9">
        <w:rPr>
          <w:rFonts w:cs="Arial"/>
          <w:shd w:val="clear" w:color="auto" w:fill="FFFFFF"/>
        </w:rPr>
        <w:t>(Lox et al., 2016). </w:t>
      </w:r>
    </w:p>
    <w:p w14:paraId="5EF5E5AE" w14:textId="77777777" w:rsidR="00CD1308" w:rsidRPr="007432C9" w:rsidRDefault="00CD1308" w:rsidP="00D86CFF">
      <w:pPr>
        <w:rPr>
          <w:rFonts w:cs="Arial"/>
          <w:shd w:val="clear" w:color="auto" w:fill="FFFFFF"/>
        </w:rPr>
      </w:pPr>
    </w:p>
    <w:p w14:paraId="2A8AB7D4" w14:textId="22B05D6F" w:rsidR="00D86CFF" w:rsidRPr="007432C9" w:rsidRDefault="00D86CFF" w:rsidP="00D86CFF">
      <w:pPr>
        <w:rPr>
          <w:rFonts w:cs="Arial"/>
          <w:b/>
        </w:rPr>
      </w:pPr>
      <w:r w:rsidRPr="007432C9">
        <w:rPr>
          <w:rFonts w:cs="Arial"/>
          <w:b/>
        </w:rPr>
        <w:t>Cognitive psychology</w:t>
      </w:r>
    </w:p>
    <w:p w14:paraId="5BFC0963" w14:textId="2C8D87DB" w:rsidR="00D86CFF" w:rsidRPr="007432C9" w:rsidRDefault="00D86CFF" w:rsidP="00D86CFF">
      <w:pPr>
        <w:rPr>
          <w:rFonts w:cs="Arial"/>
          <w:shd w:val="clear" w:color="auto" w:fill="FFFFFF"/>
        </w:rPr>
      </w:pPr>
      <w:r w:rsidRPr="007432C9">
        <w:rPr>
          <w:rFonts w:cs="Arial"/>
          <w:shd w:val="clear" w:color="auto" w:fill="FFFFFF"/>
        </w:rPr>
        <w:t>The study of mental processes and how they relate to behaviour is the focus of the field of cognitive psychology, which is a subfield of psychology. Cognitive psychologists contend that the way an individual takes in, processes, and remembers information has a significant impact on the person's actions. It is believed that factors such as attention, motivation, and emotion all play a part in the forma</w:t>
      </w:r>
      <w:r w:rsidR="0077654E" w:rsidRPr="007432C9">
        <w:rPr>
          <w:rFonts w:cs="Arial"/>
          <w:shd w:val="clear" w:color="auto" w:fill="FFFFFF"/>
        </w:rPr>
        <w:t>tion of these mental processes (Vasquez, 2012).</w:t>
      </w:r>
    </w:p>
    <w:p w14:paraId="12DBF317" w14:textId="2793C025" w:rsidR="00D86CFF" w:rsidRPr="007432C9" w:rsidRDefault="00D86CFF" w:rsidP="00D86CFF">
      <w:pPr>
        <w:rPr>
          <w:rFonts w:cs="Arial"/>
          <w:shd w:val="clear" w:color="auto" w:fill="FFFFFF"/>
        </w:rPr>
      </w:pPr>
      <w:r w:rsidRPr="007432C9">
        <w:rPr>
          <w:rFonts w:cs="Arial"/>
          <w:shd w:val="clear" w:color="auto" w:fill="FFFFFF"/>
        </w:rPr>
        <w:t>The idea of schemas is extremely important in the field of cognitive psychology</w:t>
      </w:r>
      <w:r w:rsidR="009F0C06" w:rsidRPr="007432C9">
        <w:rPr>
          <w:rFonts w:cs="Arial"/>
          <w:shd w:val="clear" w:color="auto" w:fill="FFFFFF"/>
        </w:rPr>
        <w:t xml:space="preserve"> (Derry, 1996)</w:t>
      </w:r>
      <w:r w:rsidRPr="007432C9">
        <w:rPr>
          <w:rFonts w:cs="Arial"/>
          <w:shd w:val="clear" w:color="auto" w:fill="FFFFFF"/>
        </w:rPr>
        <w:t xml:space="preserve">. Schemas, also known as conceptual frameworks, are utilised by humans in order to classify and make sense of the world that surrounds them. It's possible that the mental models, or schemas, that people have built over the course of their lives influence not only their thoughts and memories, but also their behaviours. A person who has a mental model of a dog is more likely to identify a barking sound as coming from a dog, even if </w:t>
      </w:r>
      <w:r w:rsidR="0077654E" w:rsidRPr="007432C9">
        <w:rPr>
          <w:rFonts w:cs="Arial"/>
          <w:shd w:val="clear" w:color="auto" w:fill="FFFFFF"/>
        </w:rPr>
        <w:t>they do not actually see a dog (</w:t>
      </w:r>
      <w:r w:rsidR="009F0C06" w:rsidRPr="007432C9">
        <w:rPr>
          <w:rFonts w:cs="Arial"/>
          <w:shd w:val="clear" w:color="auto" w:fill="FFFFFF"/>
        </w:rPr>
        <w:t>Akpan, 2020)</w:t>
      </w:r>
      <w:r w:rsidR="0077654E" w:rsidRPr="007432C9">
        <w:rPr>
          <w:rFonts w:cs="Arial"/>
          <w:shd w:val="clear" w:color="auto" w:fill="FFFFFF"/>
        </w:rPr>
        <w:t>.</w:t>
      </w:r>
    </w:p>
    <w:p w14:paraId="5211FB44" w14:textId="6C51CC9A" w:rsidR="00325358" w:rsidRPr="007432C9" w:rsidRDefault="00377396" w:rsidP="00377396">
      <w:pPr>
        <w:pStyle w:val="Heading1"/>
        <w:rPr>
          <w:rFonts w:cs="Arial"/>
          <w:shd w:val="clear" w:color="auto" w:fill="FFFFFF"/>
        </w:rPr>
      </w:pPr>
      <w:bookmarkStart w:id="3" w:name="_Toc130777351"/>
      <w:r w:rsidRPr="007432C9">
        <w:rPr>
          <w:rFonts w:cs="Arial"/>
        </w:rPr>
        <w:t>The relevance of these theories for a health and social care professional, with practical examples</w:t>
      </w:r>
      <w:bookmarkEnd w:id="3"/>
    </w:p>
    <w:p w14:paraId="20F3C85B" w14:textId="530CBCA0" w:rsidR="00325358" w:rsidRPr="007432C9" w:rsidRDefault="00325358" w:rsidP="00325358">
      <w:pPr>
        <w:rPr>
          <w:rFonts w:cs="Arial"/>
          <w:shd w:val="clear" w:color="auto" w:fill="FFFFFF"/>
        </w:rPr>
      </w:pPr>
      <w:r w:rsidRPr="007432C9">
        <w:rPr>
          <w:rFonts w:cs="Arial"/>
          <w:shd w:val="clear" w:color="auto" w:fill="FFFFFF"/>
        </w:rPr>
        <w:t xml:space="preserve">Workers in health and social care can get useful insights from the wide variety of theoretical frameworks that are currently available. Some examples of these frameworks are behaviourism, humanism, and cognitivism, but the list is not exhaustive. These are three examples of how each theory can be applied in the </w:t>
      </w:r>
      <w:r w:rsidR="00377396" w:rsidRPr="007432C9">
        <w:rPr>
          <w:rFonts w:cs="Arial"/>
          <w:shd w:val="clear" w:color="auto" w:fill="FFFFFF"/>
        </w:rPr>
        <w:t>real life</w:t>
      </w:r>
      <w:r w:rsidR="0077654E" w:rsidRPr="007432C9">
        <w:rPr>
          <w:rFonts w:cs="Arial"/>
          <w:shd w:val="clear" w:color="auto" w:fill="FFFFFF"/>
        </w:rPr>
        <w:t xml:space="preserve"> (Lox et al., 2016). </w:t>
      </w:r>
    </w:p>
    <w:p w14:paraId="08EB59B0" w14:textId="77777777" w:rsidR="00377396" w:rsidRPr="007432C9" w:rsidRDefault="00325358" w:rsidP="00325358">
      <w:pPr>
        <w:rPr>
          <w:rFonts w:cs="Arial"/>
          <w:b/>
          <w:shd w:val="clear" w:color="auto" w:fill="FFFFFF"/>
        </w:rPr>
      </w:pPr>
      <w:r w:rsidRPr="007432C9">
        <w:rPr>
          <w:rFonts w:cs="Arial"/>
          <w:b/>
          <w:shd w:val="clear" w:color="auto" w:fill="FFFFFF"/>
        </w:rPr>
        <w:t>Behaviourism</w:t>
      </w:r>
    </w:p>
    <w:p w14:paraId="435A1384" w14:textId="1493DEC1" w:rsidR="00325358" w:rsidRPr="007432C9" w:rsidRDefault="00325358" w:rsidP="00325358">
      <w:pPr>
        <w:rPr>
          <w:rFonts w:cs="Arial"/>
          <w:shd w:val="clear" w:color="auto" w:fill="FFFFFF"/>
        </w:rPr>
      </w:pPr>
      <w:r w:rsidRPr="007432C9">
        <w:rPr>
          <w:rFonts w:cs="Arial"/>
          <w:shd w:val="clear" w:color="auto" w:fill="FFFFFF"/>
        </w:rPr>
        <w:t xml:space="preserve">The </w:t>
      </w:r>
      <w:proofErr w:type="spellStart"/>
      <w:r w:rsidRPr="007432C9">
        <w:rPr>
          <w:rFonts w:cs="Arial"/>
          <w:shd w:val="clear" w:color="auto" w:fill="FFFFFF"/>
        </w:rPr>
        <w:t>behavioralist</w:t>
      </w:r>
      <w:proofErr w:type="spellEnd"/>
      <w:r w:rsidRPr="007432C9">
        <w:rPr>
          <w:rFonts w:cs="Arial"/>
          <w:shd w:val="clear" w:color="auto" w:fill="FFFFFF"/>
        </w:rPr>
        <w:t xml:space="preserve"> approach views behaviour as being shaped by extrinsic factors such as rewards and punishments</w:t>
      </w:r>
      <w:r w:rsidR="00CD1308" w:rsidRPr="007432C9">
        <w:rPr>
          <w:rFonts w:cs="Arial"/>
          <w:shd w:val="clear" w:color="auto" w:fill="FFFFFF"/>
        </w:rPr>
        <w:t xml:space="preserve"> (</w:t>
      </w:r>
      <w:proofErr w:type="spellStart"/>
      <w:r w:rsidR="00CD1308" w:rsidRPr="007432C9">
        <w:rPr>
          <w:rFonts w:cs="Arial"/>
          <w:color w:val="222222"/>
          <w:shd w:val="clear" w:color="auto" w:fill="FFFFFF"/>
        </w:rPr>
        <w:t>Anjomshoa</w:t>
      </w:r>
      <w:proofErr w:type="spellEnd"/>
      <w:r w:rsidR="00CD1308" w:rsidRPr="007432C9">
        <w:rPr>
          <w:rFonts w:cs="Arial"/>
          <w:color w:val="222222"/>
          <w:shd w:val="clear" w:color="auto" w:fill="FFFFFF"/>
        </w:rPr>
        <w:t xml:space="preserve"> and </w:t>
      </w:r>
      <w:proofErr w:type="spellStart"/>
      <w:r w:rsidR="00CD1308" w:rsidRPr="007432C9">
        <w:rPr>
          <w:rFonts w:cs="Arial"/>
          <w:color w:val="222222"/>
          <w:shd w:val="clear" w:color="auto" w:fill="FFFFFF"/>
        </w:rPr>
        <w:t>Sadighi</w:t>
      </w:r>
      <w:proofErr w:type="spellEnd"/>
      <w:r w:rsidR="00CD1308" w:rsidRPr="007432C9">
        <w:rPr>
          <w:rFonts w:cs="Arial"/>
          <w:color w:val="222222"/>
          <w:shd w:val="clear" w:color="auto" w:fill="FFFFFF"/>
        </w:rPr>
        <w:t>, 2015)</w:t>
      </w:r>
      <w:r w:rsidRPr="007432C9">
        <w:rPr>
          <w:rFonts w:cs="Arial"/>
          <w:shd w:val="clear" w:color="auto" w:fill="FFFFFF"/>
        </w:rPr>
        <w:t>. An individual who works in health and social care may use concepts from behaviourism in order to assist their patients in making good adjustments to their lifestyle.</w:t>
      </w:r>
    </w:p>
    <w:p w14:paraId="482CF520" w14:textId="5EB3CD6B" w:rsidR="00325358" w:rsidRPr="007432C9" w:rsidRDefault="00377396" w:rsidP="00325358">
      <w:pPr>
        <w:rPr>
          <w:rFonts w:cs="Arial"/>
          <w:shd w:val="clear" w:color="auto" w:fill="FFFFFF"/>
        </w:rPr>
      </w:pPr>
      <w:r w:rsidRPr="007432C9">
        <w:rPr>
          <w:rFonts w:cs="Arial"/>
          <w:b/>
          <w:shd w:val="clear" w:color="auto" w:fill="FFFFFF"/>
        </w:rPr>
        <w:t>Example:</w:t>
      </w:r>
      <w:r w:rsidRPr="007432C9">
        <w:rPr>
          <w:rFonts w:cs="Arial"/>
          <w:shd w:val="clear" w:color="auto" w:fill="FFFFFF"/>
        </w:rPr>
        <w:t xml:space="preserve"> </w:t>
      </w:r>
      <w:r w:rsidR="00325358" w:rsidRPr="007432C9">
        <w:rPr>
          <w:rFonts w:cs="Arial"/>
          <w:shd w:val="clear" w:color="auto" w:fill="FFFFFF"/>
        </w:rPr>
        <w:t>Rewarding patients for healthy behaviours, such as taking their prescriptions as directed or sticking to an exercise programme, can be an effective way for healthcare practitioners to encourage patients to sustain healthy behaviours over the long term. The other option is to utilise punitive measures, such as paying fines and being subjected to disciplinary action, in order to discourage unhealthy behaviours</w:t>
      </w:r>
      <w:r w:rsidRPr="007432C9">
        <w:rPr>
          <w:rFonts w:cs="Arial"/>
          <w:shd w:val="clear" w:color="auto" w:fill="FFFFFF"/>
        </w:rPr>
        <w:t>, such as smoking and drug use.</w:t>
      </w:r>
    </w:p>
    <w:p w14:paraId="6ACEBFC9" w14:textId="77777777" w:rsidR="00377396" w:rsidRPr="007432C9" w:rsidRDefault="00377396" w:rsidP="00325358">
      <w:pPr>
        <w:rPr>
          <w:rFonts w:cs="Arial"/>
          <w:b/>
          <w:shd w:val="clear" w:color="auto" w:fill="FFFFFF"/>
        </w:rPr>
      </w:pPr>
      <w:r w:rsidRPr="007432C9">
        <w:rPr>
          <w:rFonts w:cs="Arial"/>
          <w:b/>
          <w:shd w:val="clear" w:color="auto" w:fill="FFFFFF"/>
        </w:rPr>
        <w:t>Humanistic</w:t>
      </w:r>
    </w:p>
    <w:p w14:paraId="7FC4AABB" w14:textId="0D96051F" w:rsidR="00325358" w:rsidRPr="007432C9" w:rsidRDefault="00325358" w:rsidP="00325358">
      <w:pPr>
        <w:rPr>
          <w:rFonts w:cs="Arial"/>
          <w:shd w:val="clear" w:color="auto" w:fill="FFFFFF"/>
        </w:rPr>
      </w:pPr>
      <w:r w:rsidRPr="007432C9">
        <w:rPr>
          <w:rFonts w:cs="Arial"/>
          <w:shd w:val="clear" w:color="auto" w:fill="FFFFFF"/>
        </w:rPr>
        <w:t>The humanistic theory places a priority on a person's potential for empathy, self-awareness, and self-actualization. Humanistic theory was developed in the 20th century. Those who work in health and social care can make use of humanistic concepts to support a patient-</w:t>
      </w:r>
      <w:proofErr w:type="spellStart"/>
      <w:r w:rsidRPr="007432C9">
        <w:rPr>
          <w:rFonts w:cs="Arial"/>
          <w:shd w:val="clear" w:color="auto" w:fill="FFFFFF"/>
        </w:rPr>
        <w:t>centered</w:t>
      </w:r>
      <w:proofErr w:type="spellEnd"/>
      <w:r w:rsidRPr="007432C9">
        <w:rPr>
          <w:rFonts w:cs="Arial"/>
          <w:shd w:val="clear" w:color="auto" w:fill="FFFFFF"/>
        </w:rPr>
        <w:t xml:space="preserve"> approach to therapy that puts the individual's psychological and emotional well-being as the primary focus of atten</w:t>
      </w:r>
      <w:r w:rsidR="0077654E" w:rsidRPr="007432C9">
        <w:rPr>
          <w:rFonts w:cs="Arial"/>
          <w:shd w:val="clear" w:color="auto" w:fill="FFFFFF"/>
        </w:rPr>
        <w:t>tion during the healing process (Vasquez, 2012).</w:t>
      </w:r>
    </w:p>
    <w:p w14:paraId="6997AF26" w14:textId="1371CC5B" w:rsidR="00325358" w:rsidRPr="007432C9" w:rsidRDefault="00377396" w:rsidP="00325358">
      <w:pPr>
        <w:rPr>
          <w:rFonts w:cs="Arial"/>
          <w:shd w:val="clear" w:color="auto" w:fill="FFFFFF"/>
        </w:rPr>
      </w:pPr>
      <w:r w:rsidRPr="007432C9">
        <w:rPr>
          <w:rFonts w:cs="Arial"/>
          <w:b/>
          <w:shd w:val="clear" w:color="auto" w:fill="FFFFFF"/>
        </w:rPr>
        <w:t>Example:</w:t>
      </w:r>
      <w:r w:rsidRPr="007432C9">
        <w:rPr>
          <w:rFonts w:cs="Arial"/>
          <w:shd w:val="clear" w:color="auto" w:fill="FFFFFF"/>
        </w:rPr>
        <w:t xml:space="preserve"> </w:t>
      </w:r>
      <w:r w:rsidR="00325358" w:rsidRPr="007432C9">
        <w:rPr>
          <w:rFonts w:cs="Arial"/>
          <w:shd w:val="clear" w:color="auto" w:fill="FFFFFF"/>
        </w:rPr>
        <w:t>The practise of active listening is one method that can assist healthcare professionals in establishing an emotional connection with their patients, which is essential to the healing process. In addition, a healthcare provider could encourage patient participation in the process of making decisions and creating goals related to healthcare.</w:t>
      </w:r>
    </w:p>
    <w:p w14:paraId="7B272F59" w14:textId="70CB82B1" w:rsidR="00325358" w:rsidRPr="007432C9" w:rsidRDefault="00377396" w:rsidP="00325358">
      <w:pPr>
        <w:rPr>
          <w:rFonts w:cs="Arial"/>
          <w:b/>
          <w:shd w:val="clear" w:color="auto" w:fill="FFFFFF"/>
        </w:rPr>
      </w:pPr>
      <w:r w:rsidRPr="007432C9">
        <w:rPr>
          <w:rFonts w:cs="Arial"/>
          <w:b/>
          <w:shd w:val="clear" w:color="auto" w:fill="FFFFFF"/>
        </w:rPr>
        <w:t>Cognitive</w:t>
      </w:r>
    </w:p>
    <w:p w14:paraId="0E9CAB1F" w14:textId="76B37BFD" w:rsidR="00325358" w:rsidRPr="007432C9" w:rsidRDefault="00325358" w:rsidP="00325358">
      <w:pPr>
        <w:rPr>
          <w:rFonts w:cs="Arial"/>
          <w:shd w:val="clear" w:color="auto" w:fill="FFFFFF"/>
        </w:rPr>
      </w:pPr>
      <w:r w:rsidRPr="007432C9">
        <w:rPr>
          <w:rFonts w:cs="Arial"/>
          <w:shd w:val="clear" w:color="auto" w:fill="FFFFFF"/>
        </w:rPr>
        <w:t>The central focus of cognitive theory is placed on a variety of mental processes, including but not limited to perception, memory, and the ability to solve problems. Cognitive principles can be used to assist patients in recognising unhelpful ways of thinking that lead to unfavourable actions</w:t>
      </w:r>
      <w:r w:rsidR="00CD1308" w:rsidRPr="007432C9">
        <w:rPr>
          <w:rFonts w:cs="Arial"/>
          <w:shd w:val="clear" w:color="auto" w:fill="FFFFFF"/>
        </w:rPr>
        <w:t xml:space="preserve"> (Spring, 2019)</w:t>
      </w:r>
      <w:r w:rsidRPr="007432C9">
        <w:rPr>
          <w:rFonts w:cs="Arial"/>
          <w:shd w:val="clear" w:color="auto" w:fill="FFFFFF"/>
        </w:rPr>
        <w:t>. This can be done by health and social care providers w</w:t>
      </w:r>
      <w:r w:rsidR="00377396" w:rsidRPr="007432C9">
        <w:rPr>
          <w:rFonts w:cs="Arial"/>
          <w:shd w:val="clear" w:color="auto" w:fill="FFFFFF"/>
        </w:rPr>
        <w:t>ith the assistance of patients.</w:t>
      </w:r>
    </w:p>
    <w:p w14:paraId="3C1ABB95" w14:textId="406D1B93" w:rsidR="00325358" w:rsidRPr="007432C9" w:rsidRDefault="00377396" w:rsidP="00325358">
      <w:pPr>
        <w:rPr>
          <w:rFonts w:cs="Arial"/>
          <w:shd w:val="clear" w:color="auto" w:fill="FFFFFF"/>
        </w:rPr>
      </w:pPr>
      <w:r w:rsidRPr="007432C9">
        <w:rPr>
          <w:rFonts w:cs="Arial"/>
          <w:b/>
          <w:shd w:val="clear" w:color="auto" w:fill="FFFFFF"/>
        </w:rPr>
        <w:t>Example:</w:t>
      </w:r>
      <w:r w:rsidRPr="007432C9">
        <w:rPr>
          <w:rFonts w:cs="Arial"/>
          <w:shd w:val="clear" w:color="auto" w:fill="FFFFFF"/>
        </w:rPr>
        <w:t xml:space="preserve"> </w:t>
      </w:r>
      <w:r w:rsidR="00325358" w:rsidRPr="007432C9">
        <w:rPr>
          <w:rFonts w:cs="Arial"/>
          <w:shd w:val="clear" w:color="auto" w:fill="FFFFFF"/>
        </w:rPr>
        <w:t>An example of something a healthcare provider might teach a patient is cognitive-</w:t>
      </w:r>
      <w:proofErr w:type="spellStart"/>
      <w:r w:rsidR="00325358" w:rsidRPr="007432C9">
        <w:rPr>
          <w:rFonts w:cs="Arial"/>
          <w:shd w:val="clear" w:color="auto" w:fill="FFFFFF"/>
        </w:rPr>
        <w:t>behavioral</w:t>
      </w:r>
      <w:proofErr w:type="spellEnd"/>
      <w:r w:rsidR="00325358" w:rsidRPr="007432C9">
        <w:rPr>
          <w:rFonts w:cs="Arial"/>
          <w:shd w:val="clear" w:color="auto" w:fill="FFFFFF"/>
        </w:rPr>
        <w:t xml:space="preserve"> strategies, such as reframing negative self-talk or identifying and challenging irrational beliefs. These are just two examples. A healthcare provider may also apply cognitive methods in order to assist patients in managing their pain or living with th</w:t>
      </w:r>
      <w:r w:rsidR="0077654E" w:rsidRPr="007432C9">
        <w:rPr>
          <w:rFonts w:cs="Arial"/>
          <w:shd w:val="clear" w:color="auto" w:fill="FFFFFF"/>
        </w:rPr>
        <w:t>e effects of a chronic illness (Lox et al., 2016). </w:t>
      </w:r>
    </w:p>
    <w:p w14:paraId="5CDC9754" w14:textId="39661F5B" w:rsidR="007C7935" w:rsidRPr="007432C9" w:rsidRDefault="007C7935" w:rsidP="00896C8D">
      <w:pPr>
        <w:pStyle w:val="Heading1"/>
        <w:rPr>
          <w:rFonts w:cs="Arial"/>
          <w:shd w:val="clear" w:color="auto" w:fill="FFFFFF"/>
        </w:rPr>
      </w:pPr>
      <w:bookmarkStart w:id="4" w:name="_Toc130777352"/>
      <w:r w:rsidRPr="007432C9">
        <w:rPr>
          <w:rFonts w:cs="Arial"/>
          <w:shd w:val="clear" w:color="auto" w:fill="FFFFFF"/>
        </w:rPr>
        <w:t>Conclusion</w:t>
      </w:r>
      <w:bookmarkEnd w:id="4"/>
    </w:p>
    <w:p w14:paraId="1DCDB51C" w14:textId="6E9E9CA1" w:rsidR="007C7935" w:rsidRPr="007432C9" w:rsidRDefault="007C7935" w:rsidP="009420B4">
      <w:pPr>
        <w:rPr>
          <w:rFonts w:cs="Arial"/>
          <w:shd w:val="clear" w:color="auto" w:fill="FFFFFF"/>
        </w:rPr>
      </w:pPr>
      <w:r w:rsidRPr="007432C9">
        <w:rPr>
          <w:rFonts w:cs="Arial"/>
          <w:shd w:val="clear" w:color="auto" w:fill="FFFFFF"/>
        </w:rPr>
        <w:t xml:space="preserve">To conclude, the discipline of psychology plays a significant role in the delivery of medical and social assistance services. It provides a framework for understanding human behaviour in social care settings, assists in the diagnosis and treatment of mental health illnesses, and sheds light on the psychological factors that influence health and illness. </w:t>
      </w:r>
      <w:r w:rsidR="00D86CFF" w:rsidRPr="007432C9">
        <w:rPr>
          <w:rFonts w:cs="Arial"/>
          <w:shd w:val="clear" w:color="auto" w:fill="FFFFFF"/>
        </w:rPr>
        <w:t>the three primary schools of thought in psychology—</w:t>
      </w:r>
      <w:proofErr w:type="spellStart"/>
      <w:r w:rsidR="00D86CFF" w:rsidRPr="007432C9">
        <w:rPr>
          <w:rFonts w:cs="Arial"/>
          <w:shd w:val="clear" w:color="auto" w:fill="FFFFFF"/>
        </w:rPr>
        <w:t>behaviorism</w:t>
      </w:r>
      <w:proofErr w:type="spellEnd"/>
      <w:r w:rsidR="00D86CFF" w:rsidRPr="007432C9">
        <w:rPr>
          <w:rFonts w:cs="Arial"/>
          <w:shd w:val="clear" w:color="auto" w:fill="FFFFFF"/>
        </w:rPr>
        <w:t xml:space="preserve">, humanistic psychology, and cognitive psychology—each make efforts to explain distinct aspects of human behaviour and mind. </w:t>
      </w:r>
      <w:r w:rsidRPr="007432C9">
        <w:rPr>
          <w:rFonts w:cs="Arial"/>
          <w:shd w:val="clear" w:color="auto" w:fill="FFFFFF"/>
        </w:rPr>
        <w:t>By incorporating psychological concepts into our line of work, not only can we better assist our patients and clients, but we can also improve their health and happiness.</w:t>
      </w:r>
    </w:p>
    <w:p w14:paraId="2639DC6A" w14:textId="14C992EC" w:rsidR="00896C8D" w:rsidRPr="007432C9" w:rsidRDefault="00896C8D" w:rsidP="009420B4">
      <w:pPr>
        <w:rPr>
          <w:rFonts w:cs="Arial"/>
          <w:shd w:val="clear" w:color="auto" w:fill="FFFFFF"/>
        </w:rPr>
      </w:pPr>
    </w:p>
    <w:p w14:paraId="141614FE" w14:textId="2E302306" w:rsidR="00896C8D" w:rsidRPr="007432C9" w:rsidRDefault="00896C8D" w:rsidP="009420B4">
      <w:pPr>
        <w:rPr>
          <w:rFonts w:cs="Arial"/>
          <w:shd w:val="clear" w:color="auto" w:fill="FFFFFF"/>
        </w:rPr>
      </w:pPr>
    </w:p>
    <w:p w14:paraId="07BC735A" w14:textId="63A1F2D3" w:rsidR="00896C8D" w:rsidRPr="007432C9" w:rsidRDefault="00896C8D" w:rsidP="009420B4">
      <w:pPr>
        <w:rPr>
          <w:rFonts w:cs="Arial"/>
          <w:shd w:val="clear" w:color="auto" w:fill="FFFFFF"/>
        </w:rPr>
      </w:pPr>
    </w:p>
    <w:p w14:paraId="56ED6C28" w14:textId="6D5B1CC3" w:rsidR="00896C8D" w:rsidRPr="007432C9" w:rsidRDefault="00896C8D" w:rsidP="009420B4">
      <w:pPr>
        <w:rPr>
          <w:rFonts w:cs="Arial"/>
          <w:shd w:val="clear" w:color="auto" w:fill="FFFFFF"/>
        </w:rPr>
      </w:pPr>
    </w:p>
    <w:p w14:paraId="5B6B43B3" w14:textId="3D11025E" w:rsidR="00896C8D" w:rsidRPr="007432C9" w:rsidRDefault="00896C8D" w:rsidP="009420B4">
      <w:pPr>
        <w:rPr>
          <w:rFonts w:cs="Arial"/>
          <w:shd w:val="clear" w:color="auto" w:fill="FFFFFF"/>
        </w:rPr>
      </w:pPr>
    </w:p>
    <w:p w14:paraId="6D4DFCE0" w14:textId="11E784B1" w:rsidR="00DF6BFB" w:rsidRPr="007432C9" w:rsidRDefault="00DF6BFB" w:rsidP="00DF6BFB">
      <w:pPr>
        <w:rPr>
          <w:rFonts w:cs="Arial"/>
          <w:shd w:val="clear" w:color="auto" w:fill="FFFFFF"/>
        </w:rPr>
      </w:pPr>
    </w:p>
    <w:p w14:paraId="224F8902" w14:textId="4E1C687A" w:rsidR="00896C8D" w:rsidRPr="007432C9" w:rsidRDefault="00896C8D" w:rsidP="00DF6BFB">
      <w:pPr>
        <w:pStyle w:val="Heading1"/>
        <w:rPr>
          <w:rFonts w:cs="Arial"/>
          <w:shd w:val="clear" w:color="auto" w:fill="FFFFFF"/>
        </w:rPr>
      </w:pPr>
      <w:bookmarkStart w:id="5" w:name="_Toc130777353"/>
      <w:r w:rsidRPr="007432C9">
        <w:rPr>
          <w:rFonts w:cs="Arial"/>
          <w:shd w:val="clear" w:color="auto" w:fill="FFFFFF"/>
        </w:rPr>
        <w:t>References</w:t>
      </w:r>
      <w:bookmarkEnd w:id="5"/>
    </w:p>
    <w:p w14:paraId="2187C39A" w14:textId="77777777" w:rsidR="00CD1308" w:rsidRPr="007432C9" w:rsidRDefault="00CD1308" w:rsidP="00DF6BFB">
      <w:pPr>
        <w:rPr>
          <w:rFonts w:cs="Arial"/>
          <w:shd w:val="clear" w:color="auto" w:fill="FFFFFF"/>
        </w:rPr>
      </w:pPr>
      <w:r w:rsidRPr="007432C9">
        <w:rPr>
          <w:rFonts w:cs="Arial"/>
          <w:color w:val="222222"/>
          <w:shd w:val="clear" w:color="auto" w:fill="FFFFFF"/>
        </w:rPr>
        <w:t xml:space="preserve">Akpan, B., (2020). Classical and Operant Conditioning—Ivan Pavlov; </w:t>
      </w:r>
      <w:proofErr w:type="spellStart"/>
      <w:r w:rsidRPr="007432C9">
        <w:rPr>
          <w:rFonts w:cs="Arial"/>
          <w:color w:val="222222"/>
          <w:shd w:val="clear" w:color="auto" w:fill="FFFFFF"/>
        </w:rPr>
        <w:t>Burrhus</w:t>
      </w:r>
      <w:proofErr w:type="spellEnd"/>
      <w:r w:rsidRPr="007432C9">
        <w:rPr>
          <w:rFonts w:cs="Arial"/>
          <w:color w:val="222222"/>
          <w:shd w:val="clear" w:color="auto" w:fill="FFFFFF"/>
        </w:rPr>
        <w:t xml:space="preserve"> Skinner. </w:t>
      </w:r>
      <w:r w:rsidRPr="007432C9">
        <w:rPr>
          <w:rFonts w:cs="Arial"/>
          <w:i/>
          <w:iCs/>
          <w:color w:val="222222"/>
          <w:shd w:val="clear" w:color="auto" w:fill="FFFFFF"/>
        </w:rPr>
        <w:t>Science Education in Theory and Practice: An Introductory Guide to Learning Theory</w:t>
      </w:r>
      <w:r w:rsidRPr="007432C9">
        <w:rPr>
          <w:rFonts w:cs="Arial"/>
          <w:color w:val="222222"/>
          <w:shd w:val="clear" w:color="auto" w:fill="FFFFFF"/>
        </w:rPr>
        <w:t>, pp.71-84.</w:t>
      </w:r>
      <w:r w:rsidRPr="007432C9">
        <w:rPr>
          <w:rFonts w:cs="Arial"/>
          <w:shd w:val="clear" w:color="auto" w:fill="FFFFFF"/>
        </w:rPr>
        <w:t xml:space="preserve"> </w:t>
      </w:r>
    </w:p>
    <w:p w14:paraId="7067B80B" w14:textId="77777777" w:rsidR="00CD1308" w:rsidRPr="007432C9" w:rsidRDefault="00CD1308" w:rsidP="00DF6BFB">
      <w:pPr>
        <w:rPr>
          <w:rFonts w:cs="Arial"/>
          <w:color w:val="1F4E79" w:themeColor="accent5" w:themeShade="80"/>
          <w:shd w:val="clear" w:color="auto" w:fill="FFFFFF"/>
        </w:rPr>
      </w:pPr>
      <w:proofErr w:type="spellStart"/>
      <w:r w:rsidRPr="007432C9">
        <w:rPr>
          <w:rFonts w:cs="Arial"/>
          <w:color w:val="222222"/>
          <w:shd w:val="clear" w:color="auto" w:fill="FFFFFF"/>
        </w:rPr>
        <w:t>Anjomshoa</w:t>
      </w:r>
      <w:proofErr w:type="spellEnd"/>
      <w:r w:rsidRPr="007432C9">
        <w:rPr>
          <w:rFonts w:cs="Arial"/>
          <w:color w:val="222222"/>
          <w:shd w:val="clear" w:color="auto" w:fill="FFFFFF"/>
        </w:rPr>
        <w:t xml:space="preserve">, L. and </w:t>
      </w:r>
      <w:proofErr w:type="spellStart"/>
      <w:r w:rsidRPr="007432C9">
        <w:rPr>
          <w:rFonts w:cs="Arial"/>
          <w:color w:val="222222"/>
          <w:shd w:val="clear" w:color="auto" w:fill="FFFFFF"/>
        </w:rPr>
        <w:t>Sadighi</w:t>
      </w:r>
      <w:proofErr w:type="spellEnd"/>
      <w:r w:rsidRPr="007432C9">
        <w:rPr>
          <w:rFonts w:cs="Arial"/>
          <w:color w:val="222222"/>
          <w:shd w:val="clear" w:color="auto" w:fill="FFFFFF"/>
        </w:rPr>
        <w:t>, F., (2015). The importance of motivation in second language acquisition. </w:t>
      </w:r>
      <w:r w:rsidRPr="007432C9">
        <w:rPr>
          <w:rFonts w:cs="Arial"/>
          <w:i/>
          <w:iCs/>
          <w:color w:val="222222"/>
          <w:shd w:val="clear" w:color="auto" w:fill="FFFFFF"/>
        </w:rPr>
        <w:t>International Journal on Studies in English Language and Literature (IJSELL)</w:t>
      </w:r>
      <w:r w:rsidRPr="007432C9">
        <w:rPr>
          <w:rFonts w:cs="Arial"/>
          <w:color w:val="222222"/>
          <w:shd w:val="clear" w:color="auto" w:fill="FFFFFF"/>
        </w:rPr>
        <w:t>, </w:t>
      </w:r>
      <w:r w:rsidRPr="007432C9">
        <w:rPr>
          <w:rFonts w:cs="Arial"/>
          <w:i/>
          <w:iCs/>
          <w:color w:val="222222"/>
          <w:shd w:val="clear" w:color="auto" w:fill="FFFFFF"/>
        </w:rPr>
        <w:t>3</w:t>
      </w:r>
      <w:r w:rsidRPr="007432C9">
        <w:rPr>
          <w:rFonts w:cs="Arial"/>
          <w:color w:val="222222"/>
          <w:shd w:val="clear" w:color="auto" w:fill="FFFFFF"/>
        </w:rPr>
        <w:t>(2), pp.126-137.</w:t>
      </w:r>
    </w:p>
    <w:p w14:paraId="560C7AAD" w14:textId="77777777" w:rsidR="00CD1308" w:rsidRPr="007432C9" w:rsidRDefault="00CD1308" w:rsidP="00DF6BFB">
      <w:pPr>
        <w:rPr>
          <w:rFonts w:cs="Arial"/>
          <w:shd w:val="clear" w:color="auto" w:fill="FFFFFF"/>
        </w:rPr>
      </w:pPr>
      <w:r w:rsidRPr="007432C9">
        <w:rPr>
          <w:rFonts w:cs="Arial"/>
          <w:shd w:val="clear" w:color="auto" w:fill="FFFFFF"/>
        </w:rPr>
        <w:t xml:space="preserve">Cohen, S., (2017). Psychosocial models of the role of social support in the </w:t>
      </w:r>
      <w:proofErr w:type="spellStart"/>
      <w:r w:rsidRPr="007432C9">
        <w:rPr>
          <w:rFonts w:cs="Arial"/>
          <w:shd w:val="clear" w:color="auto" w:fill="FFFFFF"/>
        </w:rPr>
        <w:t>etiology</w:t>
      </w:r>
      <w:proofErr w:type="spellEnd"/>
      <w:r w:rsidRPr="007432C9">
        <w:rPr>
          <w:rFonts w:cs="Arial"/>
          <w:shd w:val="clear" w:color="auto" w:fill="FFFFFF"/>
        </w:rPr>
        <w:t xml:space="preserve"> of physical disease. </w:t>
      </w:r>
      <w:r w:rsidRPr="007432C9">
        <w:rPr>
          <w:rFonts w:cs="Arial"/>
          <w:i/>
          <w:iCs/>
          <w:shd w:val="clear" w:color="auto" w:fill="FFFFFF"/>
        </w:rPr>
        <w:t>Health psychology</w:t>
      </w:r>
      <w:r w:rsidRPr="007432C9">
        <w:rPr>
          <w:rFonts w:cs="Arial"/>
          <w:shd w:val="clear" w:color="auto" w:fill="FFFFFF"/>
        </w:rPr>
        <w:t>, </w:t>
      </w:r>
      <w:r w:rsidRPr="007432C9">
        <w:rPr>
          <w:rFonts w:cs="Arial"/>
          <w:i/>
          <w:iCs/>
          <w:shd w:val="clear" w:color="auto" w:fill="FFFFFF"/>
        </w:rPr>
        <w:t>7</w:t>
      </w:r>
      <w:r w:rsidRPr="007432C9">
        <w:rPr>
          <w:rFonts w:cs="Arial"/>
          <w:shd w:val="clear" w:color="auto" w:fill="FFFFFF"/>
        </w:rPr>
        <w:t>(3), p.269.</w:t>
      </w:r>
    </w:p>
    <w:p w14:paraId="37CB2247" w14:textId="77777777" w:rsidR="00CD1308" w:rsidRPr="007432C9" w:rsidRDefault="00CD1308" w:rsidP="00DF6BFB">
      <w:pPr>
        <w:rPr>
          <w:rFonts w:cs="Arial"/>
          <w:shd w:val="clear" w:color="auto" w:fill="FFFFFF"/>
        </w:rPr>
      </w:pPr>
      <w:r w:rsidRPr="007432C9">
        <w:rPr>
          <w:rFonts w:cs="Arial"/>
          <w:shd w:val="clear" w:color="auto" w:fill="FFFFFF"/>
        </w:rPr>
        <w:t>Cooper, M., (2015). Welcoming the Other: Actualising the humanistic ethic at the core of counselling psychology practice. </w:t>
      </w:r>
      <w:r w:rsidRPr="007432C9">
        <w:rPr>
          <w:rFonts w:cs="Arial"/>
          <w:i/>
          <w:iCs/>
          <w:shd w:val="clear" w:color="auto" w:fill="FFFFFF"/>
        </w:rPr>
        <w:t>Counselling Psychology Review-British Psychological Society</w:t>
      </w:r>
      <w:r w:rsidRPr="007432C9">
        <w:rPr>
          <w:rFonts w:cs="Arial"/>
          <w:shd w:val="clear" w:color="auto" w:fill="FFFFFF"/>
        </w:rPr>
        <w:t>, </w:t>
      </w:r>
      <w:r w:rsidRPr="007432C9">
        <w:rPr>
          <w:rFonts w:cs="Arial"/>
          <w:i/>
          <w:iCs/>
          <w:shd w:val="clear" w:color="auto" w:fill="FFFFFF"/>
        </w:rPr>
        <w:t>24</w:t>
      </w:r>
      <w:r w:rsidRPr="007432C9">
        <w:rPr>
          <w:rFonts w:cs="Arial"/>
          <w:shd w:val="clear" w:color="auto" w:fill="FFFFFF"/>
        </w:rPr>
        <w:t>(3/4).</w:t>
      </w:r>
    </w:p>
    <w:p w14:paraId="06EED90F" w14:textId="77777777" w:rsidR="00CD1308" w:rsidRPr="007432C9" w:rsidRDefault="00CD1308" w:rsidP="00DF6BFB">
      <w:pPr>
        <w:rPr>
          <w:rFonts w:cs="Arial"/>
          <w:color w:val="222222"/>
          <w:shd w:val="clear" w:color="auto" w:fill="FFFFFF"/>
        </w:rPr>
      </w:pPr>
      <w:r w:rsidRPr="007432C9">
        <w:rPr>
          <w:rFonts w:cs="Arial"/>
          <w:color w:val="222222"/>
          <w:shd w:val="clear" w:color="auto" w:fill="FFFFFF"/>
        </w:rPr>
        <w:t>Derry, S.J., (1996). Cognitive schema theory in the constructivist debate. </w:t>
      </w:r>
      <w:r w:rsidRPr="007432C9">
        <w:rPr>
          <w:rFonts w:cs="Arial"/>
          <w:i/>
          <w:iCs/>
          <w:color w:val="222222"/>
          <w:shd w:val="clear" w:color="auto" w:fill="FFFFFF"/>
        </w:rPr>
        <w:t>Educational psychologist</w:t>
      </w:r>
      <w:r w:rsidRPr="007432C9">
        <w:rPr>
          <w:rFonts w:cs="Arial"/>
          <w:color w:val="222222"/>
          <w:shd w:val="clear" w:color="auto" w:fill="FFFFFF"/>
        </w:rPr>
        <w:t>, </w:t>
      </w:r>
      <w:r w:rsidRPr="007432C9">
        <w:rPr>
          <w:rFonts w:cs="Arial"/>
          <w:i/>
          <w:iCs/>
          <w:color w:val="222222"/>
          <w:shd w:val="clear" w:color="auto" w:fill="FFFFFF"/>
        </w:rPr>
        <w:t>31</w:t>
      </w:r>
      <w:r w:rsidRPr="007432C9">
        <w:rPr>
          <w:rFonts w:cs="Arial"/>
          <w:color w:val="222222"/>
          <w:shd w:val="clear" w:color="auto" w:fill="FFFFFF"/>
        </w:rPr>
        <w:t>(3-4), pp.163-174.</w:t>
      </w:r>
    </w:p>
    <w:p w14:paraId="1409D112" w14:textId="77777777" w:rsidR="00CD1308" w:rsidRPr="007432C9" w:rsidRDefault="00CD1308" w:rsidP="00DF6BFB">
      <w:pPr>
        <w:rPr>
          <w:rFonts w:cs="Arial"/>
          <w:shd w:val="clear" w:color="auto" w:fill="FFFFFF"/>
        </w:rPr>
      </w:pPr>
      <w:r w:rsidRPr="007432C9">
        <w:rPr>
          <w:rFonts w:cs="Arial"/>
          <w:shd w:val="clear" w:color="auto" w:fill="FFFFFF"/>
        </w:rPr>
        <w:t xml:space="preserve">Lox, C.L., </w:t>
      </w:r>
      <w:proofErr w:type="spellStart"/>
      <w:r w:rsidRPr="007432C9">
        <w:rPr>
          <w:rFonts w:cs="Arial"/>
          <w:shd w:val="clear" w:color="auto" w:fill="FFFFFF"/>
        </w:rPr>
        <w:t>Ginis</w:t>
      </w:r>
      <w:proofErr w:type="spellEnd"/>
      <w:r w:rsidRPr="007432C9">
        <w:rPr>
          <w:rFonts w:cs="Arial"/>
          <w:shd w:val="clear" w:color="auto" w:fill="FFFFFF"/>
        </w:rPr>
        <w:t xml:space="preserve">, K.A.M. and </w:t>
      </w:r>
      <w:proofErr w:type="spellStart"/>
      <w:r w:rsidRPr="007432C9">
        <w:rPr>
          <w:rFonts w:cs="Arial"/>
          <w:shd w:val="clear" w:color="auto" w:fill="FFFFFF"/>
        </w:rPr>
        <w:t>Petruzzello</w:t>
      </w:r>
      <w:proofErr w:type="spellEnd"/>
      <w:r w:rsidRPr="007432C9">
        <w:rPr>
          <w:rFonts w:cs="Arial"/>
          <w:shd w:val="clear" w:color="auto" w:fill="FFFFFF"/>
        </w:rPr>
        <w:t>, S.J., (2016). </w:t>
      </w:r>
      <w:r w:rsidRPr="007432C9">
        <w:rPr>
          <w:rFonts w:cs="Arial"/>
          <w:i/>
          <w:iCs/>
          <w:shd w:val="clear" w:color="auto" w:fill="FFFFFF"/>
        </w:rPr>
        <w:t>The psychology of exercise: Integrating theory and practice</w:t>
      </w:r>
      <w:r w:rsidRPr="007432C9">
        <w:rPr>
          <w:rFonts w:cs="Arial"/>
          <w:shd w:val="clear" w:color="auto" w:fill="FFFFFF"/>
        </w:rPr>
        <w:t>. Taylor &amp; Francis.</w:t>
      </w:r>
    </w:p>
    <w:p w14:paraId="57A650FE" w14:textId="77777777" w:rsidR="00CD1308" w:rsidRPr="007432C9" w:rsidRDefault="00CD1308" w:rsidP="00DF6BFB">
      <w:pPr>
        <w:rPr>
          <w:rFonts w:cs="Arial"/>
          <w:shd w:val="clear" w:color="auto" w:fill="FFFFFF"/>
        </w:rPr>
      </w:pPr>
      <w:r w:rsidRPr="007432C9">
        <w:rPr>
          <w:rFonts w:cs="Arial"/>
          <w:shd w:val="clear" w:color="auto" w:fill="FFFFFF"/>
        </w:rPr>
        <w:t>Spring, B., (2019). Evidence</w:t>
      </w:r>
      <w:r w:rsidRPr="007432C9">
        <w:rPr>
          <w:rFonts w:ascii="Cambria Math" w:hAnsi="Cambria Math" w:cs="Cambria Math"/>
          <w:shd w:val="clear" w:color="auto" w:fill="FFFFFF"/>
        </w:rPr>
        <w:t>‐</w:t>
      </w:r>
      <w:r w:rsidRPr="007432C9">
        <w:rPr>
          <w:rFonts w:cs="Arial"/>
          <w:shd w:val="clear" w:color="auto" w:fill="FFFFFF"/>
        </w:rPr>
        <w:t>based practice in clinical psychology: What it is, why it matters; what you need to know. </w:t>
      </w:r>
      <w:r w:rsidRPr="007432C9">
        <w:rPr>
          <w:rFonts w:cs="Arial"/>
          <w:i/>
          <w:iCs/>
          <w:shd w:val="clear" w:color="auto" w:fill="FFFFFF"/>
        </w:rPr>
        <w:t>Journal of clinical psychology</w:t>
      </w:r>
      <w:r w:rsidRPr="007432C9">
        <w:rPr>
          <w:rFonts w:cs="Arial"/>
          <w:shd w:val="clear" w:color="auto" w:fill="FFFFFF"/>
        </w:rPr>
        <w:t>, </w:t>
      </w:r>
      <w:r w:rsidRPr="007432C9">
        <w:rPr>
          <w:rFonts w:cs="Arial"/>
          <w:i/>
          <w:iCs/>
          <w:shd w:val="clear" w:color="auto" w:fill="FFFFFF"/>
        </w:rPr>
        <w:t>63</w:t>
      </w:r>
      <w:r w:rsidRPr="007432C9">
        <w:rPr>
          <w:rFonts w:cs="Arial"/>
          <w:shd w:val="clear" w:color="auto" w:fill="FFFFFF"/>
        </w:rPr>
        <w:t>(7), pp.611-631.</w:t>
      </w:r>
    </w:p>
    <w:p w14:paraId="227DF59E" w14:textId="77777777" w:rsidR="00CD1308" w:rsidRPr="007432C9" w:rsidRDefault="00CD1308" w:rsidP="00DF6BFB">
      <w:pPr>
        <w:rPr>
          <w:rFonts w:cs="Arial"/>
          <w:shd w:val="clear" w:color="auto" w:fill="FFFFFF"/>
        </w:rPr>
      </w:pPr>
      <w:r w:rsidRPr="007432C9">
        <w:rPr>
          <w:rFonts w:cs="Arial"/>
          <w:shd w:val="clear" w:color="auto" w:fill="FFFFFF"/>
        </w:rPr>
        <w:t>Vasquez, M.J., (2012). Psychology and social justice: Why we do what we do. </w:t>
      </w:r>
      <w:r w:rsidRPr="007432C9">
        <w:rPr>
          <w:rFonts w:cs="Arial"/>
          <w:i/>
          <w:iCs/>
          <w:shd w:val="clear" w:color="auto" w:fill="FFFFFF"/>
        </w:rPr>
        <w:t>American Psychologist</w:t>
      </w:r>
      <w:r w:rsidRPr="007432C9">
        <w:rPr>
          <w:rFonts w:cs="Arial"/>
          <w:shd w:val="clear" w:color="auto" w:fill="FFFFFF"/>
        </w:rPr>
        <w:t>, </w:t>
      </w:r>
      <w:r w:rsidRPr="007432C9">
        <w:rPr>
          <w:rFonts w:cs="Arial"/>
          <w:i/>
          <w:iCs/>
          <w:shd w:val="clear" w:color="auto" w:fill="FFFFFF"/>
        </w:rPr>
        <w:t>67</w:t>
      </w:r>
      <w:r w:rsidRPr="007432C9">
        <w:rPr>
          <w:rFonts w:cs="Arial"/>
          <w:shd w:val="clear" w:color="auto" w:fill="FFFFFF"/>
        </w:rPr>
        <w:t>(5), p.337.</w:t>
      </w:r>
    </w:p>
    <w:sectPr w:rsidR="00CD1308" w:rsidRPr="007432C9" w:rsidSect="00CD26B9">
      <w:footerReference w:type="default" r:id="rId8"/>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6ACCC" w14:textId="77777777" w:rsidR="00302B22" w:rsidRDefault="00302B22" w:rsidP="004D0F63">
      <w:pPr>
        <w:spacing w:after="0" w:line="240" w:lineRule="auto"/>
      </w:pPr>
      <w:r>
        <w:separator/>
      </w:r>
    </w:p>
  </w:endnote>
  <w:endnote w:type="continuationSeparator" w:id="0">
    <w:p w14:paraId="69443DD2" w14:textId="77777777" w:rsidR="00302B22" w:rsidRDefault="00302B2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rlito">
    <w:altName w:val="Calibri"/>
    <w:charset w:val="00"/>
    <w:family w:val="swiss"/>
    <w:pitch w:val="variable"/>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2459953"/>
      <w:docPartObj>
        <w:docPartGallery w:val="Page Numbers (Bottom of Page)"/>
        <w:docPartUnique/>
      </w:docPartObj>
    </w:sdtPr>
    <w:sdtEndPr>
      <w:rPr>
        <w:noProof/>
      </w:rPr>
    </w:sdtEndPr>
    <w:sdtContent>
      <w:p w14:paraId="3D2EBA1F" w14:textId="59E5D17E" w:rsidR="007432C9" w:rsidRDefault="007432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9FA295" w14:textId="77777777" w:rsidR="007432C9" w:rsidRDefault="007432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3AE0C" w14:textId="77777777" w:rsidR="00302B22" w:rsidRDefault="00302B22" w:rsidP="004D0F63">
      <w:pPr>
        <w:spacing w:after="0" w:line="240" w:lineRule="auto"/>
      </w:pPr>
      <w:r>
        <w:separator/>
      </w:r>
    </w:p>
  </w:footnote>
  <w:footnote w:type="continuationSeparator" w:id="0">
    <w:p w14:paraId="6AA70601" w14:textId="77777777" w:rsidR="00302B22" w:rsidRDefault="00302B2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30DBA"/>
    <w:multiLevelType w:val="hybridMultilevel"/>
    <w:tmpl w:val="7D0CB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130127"/>
    <w:multiLevelType w:val="hybridMultilevel"/>
    <w:tmpl w:val="488812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ADB687E"/>
    <w:multiLevelType w:val="hybridMultilevel"/>
    <w:tmpl w:val="16F633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6820A5"/>
    <w:multiLevelType w:val="hybridMultilevel"/>
    <w:tmpl w:val="0C707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380539"/>
    <w:multiLevelType w:val="hybridMultilevel"/>
    <w:tmpl w:val="0AD01E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50E5D31"/>
    <w:multiLevelType w:val="hybridMultilevel"/>
    <w:tmpl w:val="FA8A45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5E6A4D"/>
    <w:multiLevelType w:val="hybridMultilevel"/>
    <w:tmpl w:val="A0242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E3452C"/>
    <w:multiLevelType w:val="hybridMultilevel"/>
    <w:tmpl w:val="10D04D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69563215">
    <w:abstractNumId w:val="5"/>
  </w:num>
  <w:num w:numId="2" w16cid:durableId="1802534871">
    <w:abstractNumId w:val="8"/>
  </w:num>
  <w:num w:numId="3" w16cid:durableId="103498556">
    <w:abstractNumId w:val="3"/>
  </w:num>
  <w:num w:numId="4" w16cid:durableId="1269581296">
    <w:abstractNumId w:val="4"/>
  </w:num>
  <w:num w:numId="5" w16cid:durableId="37901437">
    <w:abstractNumId w:val="1"/>
  </w:num>
  <w:num w:numId="6" w16cid:durableId="1069503397">
    <w:abstractNumId w:val="2"/>
  </w:num>
  <w:num w:numId="7" w16cid:durableId="1322197527">
    <w:abstractNumId w:val="6"/>
  </w:num>
  <w:num w:numId="8" w16cid:durableId="132336071">
    <w:abstractNumId w:val="10"/>
  </w:num>
  <w:num w:numId="9" w16cid:durableId="1929608487">
    <w:abstractNumId w:val="7"/>
  </w:num>
  <w:num w:numId="10" w16cid:durableId="1609778521">
    <w:abstractNumId w:val="0"/>
  </w:num>
  <w:num w:numId="11" w16cid:durableId="16530259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B028D"/>
    <w:rsid w:val="000E4812"/>
    <w:rsid w:val="000F5BD7"/>
    <w:rsid w:val="00137075"/>
    <w:rsid w:val="001414BE"/>
    <w:rsid w:val="0016567D"/>
    <w:rsid w:val="00182BC3"/>
    <w:rsid w:val="001A00ED"/>
    <w:rsid w:val="001A4DAA"/>
    <w:rsid w:val="001C2801"/>
    <w:rsid w:val="002813CE"/>
    <w:rsid w:val="003029F2"/>
    <w:rsid w:val="00302B22"/>
    <w:rsid w:val="003133AF"/>
    <w:rsid w:val="00325358"/>
    <w:rsid w:val="00330917"/>
    <w:rsid w:val="0034160C"/>
    <w:rsid w:val="00344747"/>
    <w:rsid w:val="00377396"/>
    <w:rsid w:val="003E58D2"/>
    <w:rsid w:val="0040382A"/>
    <w:rsid w:val="00437213"/>
    <w:rsid w:val="00441E13"/>
    <w:rsid w:val="0045538B"/>
    <w:rsid w:val="00456BF3"/>
    <w:rsid w:val="004D0F63"/>
    <w:rsid w:val="004E1BD3"/>
    <w:rsid w:val="004F1966"/>
    <w:rsid w:val="00503C94"/>
    <w:rsid w:val="005219C9"/>
    <w:rsid w:val="005625EC"/>
    <w:rsid w:val="00586ACF"/>
    <w:rsid w:val="00592A7E"/>
    <w:rsid w:val="005C5E55"/>
    <w:rsid w:val="005F1A8B"/>
    <w:rsid w:val="0069318E"/>
    <w:rsid w:val="006A2686"/>
    <w:rsid w:val="006E28F7"/>
    <w:rsid w:val="006F3BBF"/>
    <w:rsid w:val="006F5578"/>
    <w:rsid w:val="007376C9"/>
    <w:rsid w:val="007432C9"/>
    <w:rsid w:val="00751C1C"/>
    <w:rsid w:val="0077654E"/>
    <w:rsid w:val="007C7935"/>
    <w:rsid w:val="007D7B20"/>
    <w:rsid w:val="008613FC"/>
    <w:rsid w:val="0088344F"/>
    <w:rsid w:val="00896C8D"/>
    <w:rsid w:val="008D4E2F"/>
    <w:rsid w:val="009022D4"/>
    <w:rsid w:val="009420B4"/>
    <w:rsid w:val="00977466"/>
    <w:rsid w:val="009D2C06"/>
    <w:rsid w:val="009D31CA"/>
    <w:rsid w:val="009E31E5"/>
    <w:rsid w:val="009F0C06"/>
    <w:rsid w:val="00A7684B"/>
    <w:rsid w:val="00A90EBE"/>
    <w:rsid w:val="00AE41D3"/>
    <w:rsid w:val="00B92E22"/>
    <w:rsid w:val="00CD1308"/>
    <w:rsid w:val="00CD26B9"/>
    <w:rsid w:val="00CE235D"/>
    <w:rsid w:val="00CF730A"/>
    <w:rsid w:val="00D46B19"/>
    <w:rsid w:val="00D57A3E"/>
    <w:rsid w:val="00D86CFF"/>
    <w:rsid w:val="00DF6BFB"/>
    <w:rsid w:val="00F72D81"/>
    <w:rsid w:val="00F9700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C06"/>
    <w:pPr>
      <w:spacing w:line="360" w:lineRule="auto"/>
      <w:jc w:val="both"/>
    </w:pPr>
    <w:rPr>
      <w:rFonts w:ascii="Arial" w:hAnsi="Arial"/>
      <w:sz w:val="22"/>
    </w:rPr>
  </w:style>
  <w:style w:type="paragraph" w:styleId="Heading1">
    <w:name w:val="heading 1"/>
    <w:basedOn w:val="Normal"/>
    <w:next w:val="Normal"/>
    <w:link w:val="Heading1Char"/>
    <w:uiPriority w:val="9"/>
    <w:qFormat/>
    <w:rsid w:val="00A7684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C5E55"/>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5625EC"/>
    <w:pPr>
      <w:widowControl w:val="0"/>
      <w:autoSpaceDE w:val="0"/>
      <w:autoSpaceDN w:val="0"/>
      <w:spacing w:after="0"/>
      <w:ind w:left="1200" w:hanging="361"/>
    </w:pPr>
    <w:rPr>
      <w:rFonts w:eastAsia="Carlito" w:cs="Carlito"/>
      <w:color w:val="auto"/>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A7684B"/>
    <w:rPr>
      <w:rFonts w:eastAsiaTheme="majorEastAsia" w:cstheme="majorBidi"/>
      <w:b/>
      <w:sz w:val="32"/>
      <w:szCs w:val="32"/>
    </w:rPr>
  </w:style>
  <w:style w:type="character" w:customStyle="1" w:styleId="Heading2Char">
    <w:name w:val="Heading 2 Char"/>
    <w:basedOn w:val="DefaultParagraphFont"/>
    <w:link w:val="Heading2"/>
    <w:uiPriority w:val="9"/>
    <w:rsid w:val="005C5E55"/>
    <w:rPr>
      <w:rFonts w:eastAsiaTheme="majorEastAsia" w:cstheme="majorBidi"/>
      <w:b/>
      <w:sz w:val="28"/>
      <w:szCs w:val="26"/>
    </w:rPr>
  </w:style>
  <w:style w:type="paragraph" w:styleId="TOCHeading">
    <w:name w:val="TOC Heading"/>
    <w:basedOn w:val="Heading1"/>
    <w:next w:val="Normal"/>
    <w:uiPriority w:val="39"/>
    <w:unhideWhenUsed/>
    <w:qFormat/>
    <w:rsid w:val="0077654E"/>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7654E"/>
    <w:pPr>
      <w:spacing w:after="100"/>
    </w:pPr>
  </w:style>
  <w:style w:type="character" w:styleId="Hyperlink">
    <w:name w:val="Hyperlink"/>
    <w:basedOn w:val="DefaultParagraphFont"/>
    <w:uiPriority w:val="99"/>
    <w:unhideWhenUsed/>
    <w:rsid w:val="007765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6625">
      <w:bodyDiv w:val="1"/>
      <w:marLeft w:val="0"/>
      <w:marRight w:val="0"/>
      <w:marTop w:val="0"/>
      <w:marBottom w:val="0"/>
      <w:divBdr>
        <w:top w:val="none" w:sz="0" w:space="0" w:color="auto"/>
        <w:left w:val="none" w:sz="0" w:space="0" w:color="auto"/>
        <w:bottom w:val="none" w:sz="0" w:space="0" w:color="auto"/>
        <w:right w:val="none" w:sz="0" w:space="0" w:color="auto"/>
      </w:divBdr>
    </w:div>
    <w:div w:id="45688397">
      <w:bodyDiv w:val="1"/>
      <w:marLeft w:val="0"/>
      <w:marRight w:val="0"/>
      <w:marTop w:val="0"/>
      <w:marBottom w:val="0"/>
      <w:divBdr>
        <w:top w:val="none" w:sz="0" w:space="0" w:color="auto"/>
        <w:left w:val="none" w:sz="0" w:space="0" w:color="auto"/>
        <w:bottom w:val="none" w:sz="0" w:space="0" w:color="auto"/>
        <w:right w:val="none" w:sz="0" w:space="0" w:color="auto"/>
      </w:divBdr>
    </w:div>
    <w:div w:id="77603836">
      <w:bodyDiv w:val="1"/>
      <w:marLeft w:val="0"/>
      <w:marRight w:val="0"/>
      <w:marTop w:val="0"/>
      <w:marBottom w:val="0"/>
      <w:divBdr>
        <w:top w:val="none" w:sz="0" w:space="0" w:color="auto"/>
        <w:left w:val="none" w:sz="0" w:space="0" w:color="auto"/>
        <w:bottom w:val="none" w:sz="0" w:space="0" w:color="auto"/>
        <w:right w:val="none" w:sz="0" w:space="0" w:color="auto"/>
      </w:divBdr>
    </w:div>
    <w:div w:id="85350451">
      <w:bodyDiv w:val="1"/>
      <w:marLeft w:val="0"/>
      <w:marRight w:val="0"/>
      <w:marTop w:val="0"/>
      <w:marBottom w:val="0"/>
      <w:divBdr>
        <w:top w:val="none" w:sz="0" w:space="0" w:color="auto"/>
        <w:left w:val="none" w:sz="0" w:space="0" w:color="auto"/>
        <w:bottom w:val="none" w:sz="0" w:space="0" w:color="auto"/>
        <w:right w:val="none" w:sz="0" w:space="0" w:color="auto"/>
      </w:divBdr>
    </w:div>
    <w:div w:id="122358439">
      <w:bodyDiv w:val="1"/>
      <w:marLeft w:val="0"/>
      <w:marRight w:val="0"/>
      <w:marTop w:val="0"/>
      <w:marBottom w:val="0"/>
      <w:divBdr>
        <w:top w:val="none" w:sz="0" w:space="0" w:color="auto"/>
        <w:left w:val="none" w:sz="0" w:space="0" w:color="auto"/>
        <w:bottom w:val="none" w:sz="0" w:space="0" w:color="auto"/>
        <w:right w:val="none" w:sz="0" w:space="0" w:color="auto"/>
      </w:divBdr>
    </w:div>
    <w:div w:id="188103069">
      <w:bodyDiv w:val="1"/>
      <w:marLeft w:val="0"/>
      <w:marRight w:val="0"/>
      <w:marTop w:val="0"/>
      <w:marBottom w:val="0"/>
      <w:divBdr>
        <w:top w:val="none" w:sz="0" w:space="0" w:color="auto"/>
        <w:left w:val="none" w:sz="0" w:space="0" w:color="auto"/>
        <w:bottom w:val="none" w:sz="0" w:space="0" w:color="auto"/>
        <w:right w:val="none" w:sz="0" w:space="0" w:color="auto"/>
      </w:divBdr>
    </w:div>
    <w:div w:id="232282196">
      <w:bodyDiv w:val="1"/>
      <w:marLeft w:val="0"/>
      <w:marRight w:val="0"/>
      <w:marTop w:val="0"/>
      <w:marBottom w:val="0"/>
      <w:divBdr>
        <w:top w:val="none" w:sz="0" w:space="0" w:color="auto"/>
        <w:left w:val="none" w:sz="0" w:space="0" w:color="auto"/>
        <w:bottom w:val="none" w:sz="0" w:space="0" w:color="auto"/>
        <w:right w:val="none" w:sz="0" w:space="0" w:color="auto"/>
      </w:divBdr>
    </w:div>
    <w:div w:id="363362922">
      <w:bodyDiv w:val="1"/>
      <w:marLeft w:val="0"/>
      <w:marRight w:val="0"/>
      <w:marTop w:val="0"/>
      <w:marBottom w:val="0"/>
      <w:divBdr>
        <w:top w:val="none" w:sz="0" w:space="0" w:color="auto"/>
        <w:left w:val="none" w:sz="0" w:space="0" w:color="auto"/>
        <w:bottom w:val="none" w:sz="0" w:space="0" w:color="auto"/>
        <w:right w:val="none" w:sz="0" w:space="0" w:color="auto"/>
      </w:divBdr>
    </w:div>
    <w:div w:id="403532641">
      <w:bodyDiv w:val="1"/>
      <w:marLeft w:val="0"/>
      <w:marRight w:val="0"/>
      <w:marTop w:val="0"/>
      <w:marBottom w:val="0"/>
      <w:divBdr>
        <w:top w:val="none" w:sz="0" w:space="0" w:color="auto"/>
        <w:left w:val="none" w:sz="0" w:space="0" w:color="auto"/>
        <w:bottom w:val="none" w:sz="0" w:space="0" w:color="auto"/>
        <w:right w:val="none" w:sz="0" w:space="0" w:color="auto"/>
      </w:divBdr>
    </w:div>
    <w:div w:id="410323011">
      <w:bodyDiv w:val="1"/>
      <w:marLeft w:val="0"/>
      <w:marRight w:val="0"/>
      <w:marTop w:val="0"/>
      <w:marBottom w:val="0"/>
      <w:divBdr>
        <w:top w:val="none" w:sz="0" w:space="0" w:color="auto"/>
        <w:left w:val="none" w:sz="0" w:space="0" w:color="auto"/>
        <w:bottom w:val="none" w:sz="0" w:space="0" w:color="auto"/>
        <w:right w:val="none" w:sz="0" w:space="0" w:color="auto"/>
      </w:divBdr>
    </w:div>
    <w:div w:id="428351182">
      <w:bodyDiv w:val="1"/>
      <w:marLeft w:val="0"/>
      <w:marRight w:val="0"/>
      <w:marTop w:val="0"/>
      <w:marBottom w:val="0"/>
      <w:divBdr>
        <w:top w:val="none" w:sz="0" w:space="0" w:color="auto"/>
        <w:left w:val="none" w:sz="0" w:space="0" w:color="auto"/>
        <w:bottom w:val="none" w:sz="0" w:space="0" w:color="auto"/>
        <w:right w:val="none" w:sz="0" w:space="0" w:color="auto"/>
      </w:divBdr>
    </w:div>
    <w:div w:id="433985992">
      <w:bodyDiv w:val="1"/>
      <w:marLeft w:val="0"/>
      <w:marRight w:val="0"/>
      <w:marTop w:val="0"/>
      <w:marBottom w:val="0"/>
      <w:divBdr>
        <w:top w:val="none" w:sz="0" w:space="0" w:color="auto"/>
        <w:left w:val="none" w:sz="0" w:space="0" w:color="auto"/>
        <w:bottom w:val="none" w:sz="0" w:space="0" w:color="auto"/>
        <w:right w:val="none" w:sz="0" w:space="0" w:color="auto"/>
      </w:divBdr>
    </w:div>
    <w:div w:id="438525559">
      <w:bodyDiv w:val="1"/>
      <w:marLeft w:val="0"/>
      <w:marRight w:val="0"/>
      <w:marTop w:val="0"/>
      <w:marBottom w:val="0"/>
      <w:divBdr>
        <w:top w:val="none" w:sz="0" w:space="0" w:color="auto"/>
        <w:left w:val="none" w:sz="0" w:space="0" w:color="auto"/>
        <w:bottom w:val="none" w:sz="0" w:space="0" w:color="auto"/>
        <w:right w:val="none" w:sz="0" w:space="0" w:color="auto"/>
      </w:divBdr>
    </w:div>
    <w:div w:id="532231257">
      <w:bodyDiv w:val="1"/>
      <w:marLeft w:val="0"/>
      <w:marRight w:val="0"/>
      <w:marTop w:val="0"/>
      <w:marBottom w:val="0"/>
      <w:divBdr>
        <w:top w:val="none" w:sz="0" w:space="0" w:color="auto"/>
        <w:left w:val="none" w:sz="0" w:space="0" w:color="auto"/>
        <w:bottom w:val="none" w:sz="0" w:space="0" w:color="auto"/>
        <w:right w:val="none" w:sz="0" w:space="0" w:color="auto"/>
      </w:divBdr>
    </w:div>
    <w:div w:id="550577563">
      <w:bodyDiv w:val="1"/>
      <w:marLeft w:val="0"/>
      <w:marRight w:val="0"/>
      <w:marTop w:val="0"/>
      <w:marBottom w:val="0"/>
      <w:divBdr>
        <w:top w:val="none" w:sz="0" w:space="0" w:color="auto"/>
        <w:left w:val="none" w:sz="0" w:space="0" w:color="auto"/>
        <w:bottom w:val="none" w:sz="0" w:space="0" w:color="auto"/>
        <w:right w:val="none" w:sz="0" w:space="0" w:color="auto"/>
      </w:divBdr>
    </w:div>
    <w:div w:id="564997821">
      <w:bodyDiv w:val="1"/>
      <w:marLeft w:val="0"/>
      <w:marRight w:val="0"/>
      <w:marTop w:val="0"/>
      <w:marBottom w:val="0"/>
      <w:divBdr>
        <w:top w:val="none" w:sz="0" w:space="0" w:color="auto"/>
        <w:left w:val="none" w:sz="0" w:space="0" w:color="auto"/>
        <w:bottom w:val="none" w:sz="0" w:space="0" w:color="auto"/>
        <w:right w:val="none" w:sz="0" w:space="0" w:color="auto"/>
      </w:divBdr>
    </w:div>
    <w:div w:id="613027144">
      <w:bodyDiv w:val="1"/>
      <w:marLeft w:val="0"/>
      <w:marRight w:val="0"/>
      <w:marTop w:val="0"/>
      <w:marBottom w:val="0"/>
      <w:divBdr>
        <w:top w:val="none" w:sz="0" w:space="0" w:color="auto"/>
        <w:left w:val="none" w:sz="0" w:space="0" w:color="auto"/>
        <w:bottom w:val="none" w:sz="0" w:space="0" w:color="auto"/>
        <w:right w:val="none" w:sz="0" w:space="0" w:color="auto"/>
      </w:divBdr>
    </w:div>
    <w:div w:id="709450934">
      <w:bodyDiv w:val="1"/>
      <w:marLeft w:val="0"/>
      <w:marRight w:val="0"/>
      <w:marTop w:val="0"/>
      <w:marBottom w:val="0"/>
      <w:divBdr>
        <w:top w:val="none" w:sz="0" w:space="0" w:color="auto"/>
        <w:left w:val="none" w:sz="0" w:space="0" w:color="auto"/>
        <w:bottom w:val="none" w:sz="0" w:space="0" w:color="auto"/>
        <w:right w:val="none" w:sz="0" w:space="0" w:color="auto"/>
      </w:divBdr>
    </w:div>
    <w:div w:id="799884654">
      <w:bodyDiv w:val="1"/>
      <w:marLeft w:val="0"/>
      <w:marRight w:val="0"/>
      <w:marTop w:val="0"/>
      <w:marBottom w:val="0"/>
      <w:divBdr>
        <w:top w:val="none" w:sz="0" w:space="0" w:color="auto"/>
        <w:left w:val="none" w:sz="0" w:space="0" w:color="auto"/>
        <w:bottom w:val="none" w:sz="0" w:space="0" w:color="auto"/>
        <w:right w:val="none" w:sz="0" w:space="0" w:color="auto"/>
      </w:divBdr>
    </w:div>
    <w:div w:id="815075546">
      <w:bodyDiv w:val="1"/>
      <w:marLeft w:val="0"/>
      <w:marRight w:val="0"/>
      <w:marTop w:val="0"/>
      <w:marBottom w:val="0"/>
      <w:divBdr>
        <w:top w:val="none" w:sz="0" w:space="0" w:color="auto"/>
        <w:left w:val="none" w:sz="0" w:space="0" w:color="auto"/>
        <w:bottom w:val="none" w:sz="0" w:space="0" w:color="auto"/>
        <w:right w:val="none" w:sz="0" w:space="0" w:color="auto"/>
      </w:divBdr>
    </w:div>
    <w:div w:id="910196444">
      <w:bodyDiv w:val="1"/>
      <w:marLeft w:val="0"/>
      <w:marRight w:val="0"/>
      <w:marTop w:val="0"/>
      <w:marBottom w:val="0"/>
      <w:divBdr>
        <w:top w:val="none" w:sz="0" w:space="0" w:color="auto"/>
        <w:left w:val="none" w:sz="0" w:space="0" w:color="auto"/>
        <w:bottom w:val="none" w:sz="0" w:space="0" w:color="auto"/>
        <w:right w:val="none" w:sz="0" w:space="0" w:color="auto"/>
      </w:divBdr>
    </w:div>
    <w:div w:id="952126118">
      <w:bodyDiv w:val="1"/>
      <w:marLeft w:val="0"/>
      <w:marRight w:val="0"/>
      <w:marTop w:val="0"/>
      <w:marBottom w:val="0"/>
      <w:divBdr>
        <w:top w:val="none" w:sz="0" w:space="0" w:color="auto"/>
        <w:left w:val="none" w:sz="0" w:space="0" w:color="auto"/>
        <w:bottom w:val="none" w:sz="0" w:space="0" w:color="auto"/>
        <w:right w:val="none" w:sz="0" w:space="0" w:color="auto"/>
      </w:divBdr>
    </w:div>
    <w:div w:id="964507598">
      <w:bodyDiv w:val="1"/>
      <w:marLeft w:val="0"/>
      <w:marRight w:val="0"/>
      <w:marTop w:val="0"/>
      <w:marBottom w:val="0"/>
      <w:divBdr>
        <w:top w:val="none" w:sz="0" w:space="0" w:color="auto"/>
        <w:left w:val="none" w:sz="0" w:space="0" w:color="auto"/>
        <w:bottom w:val="none" w:sz="0" w:space="0" w:color="auto"/>
        <w:right w:val="none" w:sz="0" w:space="0" w:color="auto"/>
      </w:divBdr>
    </w:div>
    <w:div w:id="1082526872">
      <w:bodyDiv w:val="1"/>
      <w:marLeft w:val="0"/>
      <w:marRight w:val="0"/>
      <w:marTop w:val="0"/>
      <w:marBottom w:val="0"/>
      <w:divBdr>
        <w:top w:val="none" w:sz="0" w:space="0" w:color="auto"/>
        <w:left w:val="none" w:sz="0" w:space="0" w:color="auto"/>
        <w:bottom w:val="none" w:sz="0" w:space="0" w:color="auto"/>
        <w:right w:val="none" w:sz="0" w:space="0" w:color="auto"/>
      </w:divBdr>
    </w:div>
    <w:div w:id="1095980598">
      <w:bodyDiv w:val="1"/>
      <w:marLeft w:val="0"/>
      <w:marRight w:val="0"/>
      <w:marTop w:val="0"/>
      <w:marBottom w:val="0"/>
      <w:divBdr>
        <w:top w:val="none" w:sz="0" w:space="0" w:color="auto"/>
        <w:left w:val="none" w:sz="0" w:space="0" w:color="auto"/>
        <w:bottom w:val="none" w:sz="0" w:space="0" w:color="auto"/>
        <w:right w:val="none" w:sz="0" w:space="0" w:color="auto"/>
      </w:divBdr>
    </w:div>
    <w:div w:id="1098645638">
      <w:bodyDiv w:val="1"/>
      <w:marLeft w:val="0"/>
      <w:marRight w:val="0"/>
      <w:marTop w:val="0"/>
      <w:marBottom w:val="0"/>
      <w:divBdr>
        <w:top w:val="none" w:sz="0" w:space="0" w:color="auto"/>
        <w:left w:val="none" w:sz="0" w:space="0" w:color="auto"/>
        <w:bottom w:val="none" w:sz="0" w:space="0" w:color="auto"/>
        <w:right w:val="none" w:sz="0" w:space="0" w:color="auto"/>
      </w:divBdr>
    </w:div>
    <w:div w:id="1152064258">
      <w:bodyDiv w:val="1"/>
      <w:marLeft w:val="0"/>
      <w:marRight w:val="0"/>
      <w:marTop w:val="0"/>
      <w:marBottom w:val="0"/>
      <w:divBdr>
        <w:top w:val="none" w:sz="0" w:space="0" w:color="auto"/>
        <w:left w:val="none" w:sz="0" w:space="0" w:color="auto"/>
        <w:bottom w:val="none" w:sz="0" w:space="0" w:color="auto"/>
        <w:right w:val="none" w:sz="0" w:space="0" w:color="auto"/>
      </w:divBdr>
    </w:div>
    <w:div w:id="1233391229">
      <w:bodyDiv w:val="1"/>
      <w:marLeft w:val="0"/>
      <w:marRight w:val="0"/>
      <w:marTop w:val="0"/>
      <w:marBottom w:val="0"/>
      <w:divBdr>
        <w:top w:val="none" w:sz="0" w:space="0" w:color="auto"/>
        <w:left w:val="none" w:sz="0" w:space="0" w:color="auto"/>
        <w:bottom w:val="none" w:sz="0" w:space="0" w:color="auto"/>
        <w:right w:val="none" w:sz="0" w:space="0" w:color="auto"/>
      </w:divBdr>
    </w:div>
    <w:div w:id="1319505648">
      <w:bodyDiv w:val="1"/>
      <w:marLeft w:val="0"/>
      <w:marRight w:val="0"/>
      <w:marTop w:val="0"/>
      <w:marBottom w:val="0"/>
      <w:divBdr>
        <w:top w:val="none" w:sz="0" w:space="0" w:color="auto"/>
        <w:left w:val="none" w:sz="0" w:space="0" w:color="auto"/>
        <w:bottom w:val="none" w:sz="0" w:space="0" w:color="auto"/>
        <w:right w:val="none" w:sz="0" w:space="0" w:color="auto"/>
      </w:divBdr>
    </w:div>
    <w:div w:id="1335841966">
      <w:bodyDiv w:val="1"/>
      <w:marLeft w:val="0"/>
      <w:marRight w:val="0"/>
      <w:marTop w:val="0"/>
      <w:marBottom w:val="0"/>
      <w:divBdr>
        <w:top w:val="none" w:sz="0" w:space="0" w:color="auto"/>
        <w:left w:val="none" w:sz="0" w:space="0" w:color="auto"/>
        <w:bottom w:val="none" w:sz="0" w:space="0" w:color="auto"/>
        <w:right w:val="none" w:sz="0" w:space="0" w:color="auto"/>
      </w:divBdr>
    </w:div>
    <w:div w:id="1393769308">
      <w:bodyDiv w:val="1"/>
      <w:marLeft w:val="0"/>
      <w:marRight w:val="0"/>
      <w:marTop w:val="0"/>
      <w:marBottom w:val="0"/>
      <w:divBdr>
        <w:top w:val="none" w:sz="0" w:space="0" w:color="auto"/>
        <w:left w:val="none" w:sz="0" w:space="0" w:color="auto"/>
        <w:bottom w:val="none" w:sz="0" w:space="0" w:color="auto"/>
        <w:right w:val="none" w:sz="0" w:space="0" w:color="auto"/>
      </w:divBdr>
    </w:div>
    <w:div w:id="1439331256">
      <w:bodyDiv w:val="1"/>
      <w:marLeft w:val="0"/>
      <w:marRight w:val="0"/>
      <w:marTop w:val="0"/>
      <w:marBottom w:val="0"/>
      <w:divBdr>
        <w:top w:val="none" w:sz="0" w:space="0" w:color="auto"/>
        <w:left w:val="none" w:sz="0" w:space="0" w:color="auto"/>
        <w:bottom w:val="none" w:sz="0" w:space="0" w:color="auto"/>
        <w:right w:val="none" w:sz="0" w:space="0" w:color="auto"/>
      </w:divBdr>
    </w:div>
    <w:div w:id="1542790495">
      <w:bodyDiv w:val="1"/>
      <w:marLeft w:val="0"/>
      <w:marRight w:val="0"/>
      <w:marTop w:val="0"/>
      <w:marBottom w:val="0"/>
      <w:divBdr>
        <w:top w:val="none" w:sz="0" w:space="0" w:color="auto"/>
        <w:left w:val="none" w:sz="0" w:space="0" w:color="auto"/>
        <w:bottom w:val="none" w:sz="0" w:space="0" w:color="auto"/>
        <w:right w:val="none" w:sz="0" w:space="0" w:color="auto"/>
      </w:divBdr>
    </w:div>
    <w:div w:id="1547987724">
      <w:bodyDiv w:val="1"/>
      <w:marLeft w:val="0"/>
      <w:marRight w:val="0"/>
      <w:marTop w:val="0"/>
      <w:marBottom w:val="0"/>
      <w:divBdr>
        <w:top w:val="none" w:sz="0" w:space="0" w:color="auto"/>
        <w:left w:val="none" w:sz="0" w:space="0" w:color="auto"/>
        <w:bottom w:val="none" w:sz="0" w:space="0" w:color="auto"/>
        <w:right w:val="none" w:sz="0" w:space="0" w:color="auto"/>
      </w:divBdr>
    </w:div>
    <w:div w:id="1586302286">
      <w:bodyDiv w:val="1"/>
      <w:marLeft w:val="0"/>
      <w:marRight w:val="0"/>
      <w:marTop w:val="0"/>
      <w:marBottom w:val="0"/>
      <w:divBdr>
        <w:top w:val="none" w:sz="0" w:space="0" w:color="auto"/>
        <w:left w:val="none" w:sz="0" w:space="0" w:color="auto"/>
        <w:bottom w:val="none" w:sz="0" w:space="0" w:color="auto"/>
        <w:right w:val="none" w:sz="0" w:space="0" w:color="auto"/>
      </w:divBdr>
    </w:div>
    <w:div w:id="1633554653">
      <w:bodyDiv w:val="1"/>
      <w:marLeft w:val="0"/>
      <w:marRight w:val="0"/>
      <w:marTop w:val="0"/>
      <w:marBottom w:val="0"/>
      <w:divBdr>
        <w:top w:val="none" w:sz="0" w:space="0" w:color="auto"/>
        <w:left w:val="none" w:sz="0" w:space="0" w:color="auto"/>
        <w:bottom w:val="none" w:sz="0" w:space="0" w:color="auto"/>
        <w:right w:val="none" w:sz="0" w:space="0" w:color="auto"/>
      </w:divBdr>
    </w:div>
    <w:div w:id="1769085285">
      <w:bodyDiv w:val="1"/>
      <w:marLeft w:val="0"/>
      <w:marRight w:val="0"/>
      <w:marTop w:val="0"/>
      <w:marBottom w:val="0"/>
      <w:divBdr>
        <w:top w:val="none" w:sz="0" w:space="0" w:color="auto"/>
        <w:left w:val="none" w:sz="0" w:space="0" w:color="auto"/>
        <w:bottom w:val="none" w:sz="0" w:space="0" w:color="auto"/>
        <w:right w:val="none" w:sz="0" w:space="0" w:color="auto"/>
      </w:divBdr>
    </w:div>
    <w:div w:id="1794515459">
      <w:bodyDiv w:val="1"/>
      <w:marLeft w:val="0"/>
      <w:marRight w:val="0"/>
      <w:marTop w:val="0"/>
      <w:marBottom w:val="0"/>
      <w:divBdr>
        <w:top w:val="none" w:sz="0" w:space="0" w:color="auto"/>
        <w:left w:val="none" w:sz="0" w:space="0" w:color="auto"/>
        <w:bottom w:val="none" w:sz="0" w:space="0" w:color="auto"/>
        <w:right w:val="none" w:sz="0" w:space="0" w:color="auto"/>
      </w:divBdr>
    </w:div>
    <w:div w:id="1814566866">
      <w:bodyDiv w:val="1"/>
      <w:marLeft w:val="0"/>
      <w:marRight w:val="0"/>
      <w:marTop w:val="0"/>
      <w:marBottom w:val="0"/>
      <w:divBdr>
        <w:top w:val="none" w:sz="0" w:space="0" w:color="auto"/>
        <w:left w:val="none" w:sz="0" w:space="0" w:color="auto"/>
        <w:bottom w:val="none" w:sz="0" w:space="0" w:color="auto"/>
        <w:right w:val="none" w:sz="0" w:space="0" w:color="auto"/>
      </w:divBdr>
    </w:div>
    <w:div w:id="192159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51BEAA-9A4D-4601-AF00-E6BD057B73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1830</Words>
  <Characters>10434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Alaur Rahman</cp:lastModifiedBy>
  <cp:revision>2</cp:revision>
  <dcterms:created xsi:type="dcterms:W3CDTF">2023-03-26T23:37:00Z</dcterms:created>
  <dcterms:modified xsi:type="dcterms:W3CDTF">2023-03-26T23:37:00Z</dcterms:modified>
</cp:coreProperties>
</file>