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901EE69" w14:textId="4F6ABC5F" w:rsidR="00E067A8" w:rsidRPr="00C75584" w:rsidRDefault="00ED5964" w:rsidP="00AC1373">
      <w:pPr>
        <w:rPr>
          <w:rFonts w:asciiTheme="minorBidi" w:hAnsiTheme="minorBidi"/>
          <w:sz w:val="24"/>
          <w:szCs w:val="24"/>
        </w:rPr>
      </w:pPr>
      <w:r w:rsidRPr="00C75584">
        <w:rPr>
          <w:rFonts w:asciiTheme="minorBidi" w:hAnsiTheme="minorBidi"/>
          <w:noProof/>
          <w:sz w:val="24"/>
          <w:szCs w:val="24"/>
          <w:lang w:eastAsia="en-GB"/>
        </w:rPr>
        <w:drawing>
          <wp:inline distT="0" distB="0" distL="0" distR="0" wp14:anchorId="530F8B6F" wp14:editId="58BCD948">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2619375" cy="1165894"/>
                    </a:xfrm>
                    <a:prstGeom prst="rect">
                      <a:avLst/>
                    </a:prstGeom>
                  </pic:spPr>
                </pic:pic>
              </a:graphicData>
            </a:graphic>
          </wp:inline>
        </w:drawing>
      </w:r>
    </w:p>
    <w:p w14:paraId="24AA416E" w14:textId="77777777" w:rsidR="00ED5964" w:rsidRPr="00C75584" w:rsidRDefault="00ED5964" w:rsidP="00AC1373">
      <w:pPr>
        <w:rPr>
          <w:rFonts w:asciiTheme="minorBidi" w:hAnsiTheme="minorBidi"/>
          <w:sz w:val="24"/>
          <w:szCs w:val="24"/>
        </w:rPr>
      </w:pPr>
    </w:p>
    <w:p w14:paraId="168F467C" w14:textId="281EDAC7" w:rsidR="006A5CFC" w:rsidRPr="00C75584" w:rsidRDefault="006A5CFC" w:rsidP="00AC1373">
      <w:pPr>
        <w:rPr>
          <w:rFonts w:asciiTheme="minorBidi" w:hAnsiTheme="minorBidi"/>
          <w:sz w:val="24"/>
          <w:szCs w:val="24"/>
        </w:rPr>
      </w:pPr>
    </w:p>
    <w:p w14:paraId="3BEDB360" w14:textId="77777777" w:rsidR="00ED5964" w:rsidRPr="00C75584" w:rsidRDefault="00ED5964" w:rsidP="00AC1373">
      <w:pPr>
        <w:rPr>
          <w:rFonts w:asciiTheme="minorBidi" w:hAnsiTheme="minorBidi"/>
          <w:sz w:val="24"/>
          <w:szCs w:val="24"/>
        </w:rPr>
      </w:pPr>
    </w:p>
    <w:p w14:paraId="485B6F49" w14:textId="7D31ABC9" w:rsidR="00ED5964" w:rsidRPr="00C61D6A" w:rsidRDefault="00C61D6A" w:rsidP="00AC1373">
      <w:pPr>
        <w:spacing w:line="360" w:lineRule="auto"/>
        <w:rPr>
          <w:rFonts w:asciiTheme="minorBidi" w:hAnsiTheme="minorBidi"/>
          <w:sz w:val="24"/>
          <w:szCs w:val="24"/>
        </w:rPr>
      </w:pPr>
      <w:r>
        <w:rPr>
          <w:rFonts w:asciiTheme="minorBidi" w:hAnsiTheme="minorBidi"/>
          <w:sz w:val="24"/>
          <w:szCs w:val="24"/>
        </w:rPr>
        <w:t>Name</w:t>
      </w:r>
      <w:r w:rsidR="00AC345C">
        <w:rPr>
          <w:rFonts w:asciiTheme="minorBidi" w:hAnsiTheme="minorBidi"/>
          <w:sz w:val="24"/>
          <w:szCs w:val="24"/>
        </w:rPr>
        <w:t xml:space="preserve"> and</w:t>
      </w:r>
      <w:r w:rsidR="00ED5964" w:rsidRPr="00AC345C">
        <w:rPr>
          <w:rFonts w:asciiTheme="minorBidi" w:hAnsiTheme="minorBidi"/>
          <w:sz w:val="24"/>
          <w:szCs w:val="24"/>
        </w:rPr>
        <w:t xml:space="preserve"> </w:t>
      </w:r>
      <w:r w:rsidR="00AC345C" w:rsidRPr="00AC345C">
        <w:rPr>
          <w:rFonts w:asciiTheme="minorBidi" w:hAnsiTheme="minorBidi"/>
          <w:sz w:val="24"/>
          <w:szCs w:val="24"/>
        </w:rPr>
        <w:t>Student ID:</w:t>
      </w:r>
      <w:r w:rsidR="00DA344B">
        <w:rPr>
          <w:rFonts w:asciiTheme="minorBidi" w:hAnsiTheme="minorBidi"/>
          <w:sz w:val="24"/>
          <w:szCs w:val="24"/>
        </w:rPr>
        <w:t xml:space="preserve"> </w:t>
      </w:r>
      <w:r w:rsidRPr="00C61D6A">
        <w:rPr>
          <w:rFonts w:asciiTheme="minorBidi" w:hAnsiTheme="minorBidi"/>
          <w:sz w:val="24"/>
          <w:szCs w:val="24"/>
        </w:rPr>
        <w:t xml:space="preserve">Pawel Szpinek 2440926 </w:t>
      </w:r>
    </w:p>
    <w:p w14:paraId="3C1E7A20" w14:textId="498DF899" w:rsidR="00ED5964" w:rsidRPr="00C75584" w:rsidRDefault="00ED5964" w:rsidP="00AC1373">
      <w:pPr>
        <w:spacing w:line="360" w:lineRule="auto"/>
        <w:rPr>
          <w:rFonts w:asciiTheme="minorBidi" w:hAnsiTheme="minorBidi"/>
          <w:sz w:val="24"/>
          <w:szCs w:val="24"/>
        </w:rPr>
      </w:pPr>
      <w:r w:rsidRPr="00C75584">
        <w:rPr>
          <w:rFonts w:asciiTheme="minorBidi" w:hAnsiTheme="minorBidi"/>
          <w:sz w:val="24"/>
          <w:szCs w:val="24"/>
        </w:rPr>
        <w:t>Module Code:</w:t>
      </w:r>
      <w:r w:rsidR="006B2A05">
        <w:rPr>
          <w:rFonts w:asciiTheme="minorBidi" w:hAnsiTheme="minorBidi"/>
          <w:sz w:val="24"/>
          <w:szCs w:val="24"/>
        </w:rPr>
        <w:t xml:space="preserve"> LCBB5015</w:t>
      </w:r>
    </w:p>
    <w:p w14:paraId="4EEB2DA3" w14:textId="7A2F82A4" w:rsidR="00ED5964" w:rsidRPr="00C75584" w:rsidRDefault="00ED5964" w:rsidP="00AC1373">
      <w:pPr>
        <w:spacing w:line="360" w:lineRule="auto"/>
        <w:rPr>
          <w:rFonts w:asciiTheme="minorBidi" w:hAnsiTheme="minorBidi"/>
          <w:sz w:val="24"/>
          <w:szCs w:val="24"/>
        </w:rPr>
      </w:pPr>
      <w:r w:rsidRPr="00C75584">
        <w:rPr>
          <w:rFonts w:asciiTheme="minorBidi" w:hAnsiTheme="minorBidi"/>
          <w:sz w:val="24"/>
          <w:szCs w:val="24"/>
        </w:rPr>
        <w:t xml:space="preserve">Module: </w:t>
      </w:r>
      <w:r w:rsidR="00174AF7">
        <w:rPr>
          <w:rFonts w:asciiTheme="minorBidi" w:hAnsiTheme="minorBidi"/>
          <w:sz w:val="24"/>
          <w:szCs w:val="24"/>
        </w:rPr>
        <w:t xml:space="preserve"> </w:t>
      </w:r>
      <w:r w:rsidR="006B2A05">
        <w:rPr>
          <w:rFonts w:asciiTheme="minorBidi" w:hAnsiTheme="minorBidi"/>
          <w:sz w:val="24"/>
          <w:szCs w:val="24"/>
        </w:rPr>
        <w:t xml:space="preserve">Principles of Marketing </w:t>
      </w:r>
    </w:p>
    <w:p w14:paraId="114721F2" w14:textId="1F1046FE" w:rsidR="00DA344B" w:rsidRDefault="00ED5964" w:rsidP="00AC1373">
      <w:pPr>
        <w:spacing w:line="360" w:lineRule="auto"/>
        <w:rPr>
          <w:rFonts w:asciiTheme="minorBidi" w:hAnsiTheme="minorBidi"/>
          <w:sz w:val="24"/>
          <w:szCs w:val="24"/>
        </w:rPr>
      </w:pPr>
      <w:r w:rsidRPr="00C75584">
        <w:rPr>
          <w:rFonts w:asciiTheme="minorBidi" w:hAnsiTheme="minorBidi"/>
          <w:sz w:val="24"/>
          <w:szCs w:val="24"/>
        </w:rPr>
        <w:t xml:space="preserve">Lecturer: </w:t>
      </w:r>
      <w:r w:rsidR="00B82C3F">
        <w:rPr>
          <w:rFonts w:asciiTheme="minorBidi" w:hAnsiTheme="minorBidi"/>
          <w:sz w:val="24"/>
          <w:szCs w:val="24"/>
        </w:rPr>
        <w:t xml:space="preserve">Miss Sinan He       </w:t>
      </w:r>
      <w:r w:rsidR="00B82C3F" w:rsidRPr="00B82C3F">
        <w:rPr>
          <w:rFonts w:asciiTheme="minorBidi" w:hAnsiTheme="minorBidi"/>
          <w:sz w:val="24"/>
          <w:szCs w:val="24"/>
        </w:rPr>
        <w:t>s.he@uwtsd.ac.uk</w:t>
      </w:r>
    </w:p>
    <w:p w14:paraId="5D4A9A94" w14:textId="69F87100" w:rsidR="00174AF7" w:rsidRDefault="00174AF7" w:rsidP="00AC1373">
      <w:pPr>
        <w:spacing w:line="360" w:lineRule="auto"/>
        <w:rPr>
          <w:rFonts w:asciiTheme="minorBidi" w:hAnsiTheme="minorBidi"/>
          <w:sz w:val="24"/>
          <w:szCs w:val="24"/>
        </w:rPr>
      </w:pPr>
      <w:r>
        <w:rPr>
          <w:rFonts w:asciiTheme="minorBidi" w:hAnsiTheme="minorBidi"/>
          <w:sz w:val="24"/>
          <w:szCs w:val="24"/>
        </w:rPr>
        <w:t>Topic:</w:t>
      </w:r>
      <w:r w:rsidR="006E5B27">
        <w:rPr>
          <w:rFonts w:asciiTheme="minorBidi" w:hAnsiTheme="minorBidi"/>
          <w:sz w:val="24"/>
          <w:szCs w:val="24"/>
        </w:rPr>
        <w:t xml:space="preserve"> </w:t>
      </w:r>
      <w:r w:rsidR="00B82C3F">
        <w:rPr>
          <w:rFonts w:asciiTheme="minorBidi" w:hAnsiTheme="minorBidi"/>
          <w:sz w:val="24"/>
          <w:szCs w:val="24"/>
        </w:rPr>
        <w:t>Individual Report (M&amp;S)</w:t>
      </w:r>
    </w:p>
    <w:p w14:paraId="35271245" w14:textId="77777777" w:rsidR="00F50E0C" w:rsidRDefault="00F50E0C" w:rsidP="00AC1373">
      <w:pPr>
        <w:spacing w:line="360" w:lineRule="auto"/>
        <w:rPr>
          <w:rFonts w:asciiTheme="minorBidi" w:hAnsiTheme="minorBidi"/>
          <w:sz w:val="24"/>
          <w:szCs w:val="24"/>
        </w:rPr>
      </w:pPr>
    </w:p>
    <w:p w14:paraId="4D1CA117" w14:textId="55BADF5A" w:rsidR="00DA344B" w:rsidRPr="00174AF7" w:rsidRDefault="00DA344B" w:rsidP="00AC1373">
      <w:pPr>
        <w:rPr>
          <w:rFonts w:asciiTheme="minorBidi" w:hAnsiTheme="minorBidi"/>
          <w:sz w:val="24"/>
          <w:szCs w:val="24"/>
        </w:rPr>
      </w:pPr>
    </w:p>
    <w:p w14:paraId="65F08B78" w14:textId="06119494" w:rsidR="00174AF7" w:rsidRDefault="00174AF7" w:rsidP="00174AF7">
      <w:pPr>
        <w:spacing w:line="276" w:lineRule="auto"/>
        <w:rPr>
          <w:rFonts w:asciiTheme="minorBidi" w:hAnsiTheme="minorBidi"/>
          <w:bCs/>
          <w:sz w:val="24"/>
          <w:szCs w:val="24"/>
        </w:rPr>
      </w:pPr>
      <w:r w:rsidRPr="00174AF7">
        <w:rPr>
          <w:rFonts w:asciiTheme="minorBidi" w:hAnsiTheme="minorBidi"/>
          <w:bCs/>
          <w:sz w:val="24"/>
          <w:szCs w:val="24"/>
        </w:rPr>
        <w:t>Table of Contents</w:t>
      </w:r>
      <w:r w:rsidR="006B2A05">
        <w:rPr>
          <w:rFonts w:asciiTheme="minorBidi" w:hAnsiTheme="minorBidi"/>
          <w:bCs/>
          <w:sz w:val="24"/>
          <w:szCs w:val="24"/>
        </w:rPr>
        <w:t>:</w:t>
      </w:r>
    </w:p>
    <w:p w14:paraId="6B7DB8B8" w14:textId="77777777" w:rsidR="006B2A05" w:rsidRPr="00174AF7" w:rsidRDefault="006B2A05" w:rsidP="00174AF7">
      <w:pPr>
        <w:spacing w:line="276" w:lineRule="auto"/>
        <w:rPr>
          <w:rFonts w:asciiTheme="minorBidi" w:hAnsiTheme="minorBidi"/>
          <w:bCs/>
          <w:sz w:val="24"/>
          <w:szCs w:val="24"/>
        </w:rPr>
      </w:pPr>
    </w:p>
    <w:p w14:paraId="473BDE3D" w14:textId="0674F7E4" w:rsidR="006B2A05" w:rsidRPr="006B2A05" w:rsidRDefault="006B2A05" w:rsidP="006B2A05">
      <w:pPr>
        <w:spacing w:line="276" w:lineRule="auto"/>
        <w:rPr>
          <w:rFonts w:asciiTheme="minorBidi" w:hAnsiTheme="minorBidi"/>
          <w:bCs/>
          <w:sz w:val="24"/>
          <w:szCs w:val="24"/>
        </w:rPr>
      </w:pPr>
      <w:r>
        <w:rPr>
          <w:rFonts w:asciiTheme="minorBidi" w:hAnsiTheme="minorBidi"/>
          <w:bCs/>
          <w:sz w:val="24"/>
          <w:szCs w:val="24"/>
        </w:rPr>
        <w:t>1. Introduction</w:t>
      </w:r>
      <w:r>
        <w:rPr>
          <w:rFonts w:asciiTheme="minorBidi" w:hAnsiTheme="minorBidi"/>
          <w:bCs/>
          <w:sz w:val="24"/>
          <w:szCs w:val="24"/>
        </w:rPr>
        <w:tab/>
      </w:r>
    </w:p>
    <w:p w14:paraId="5EC998E9" w14:textId="768049DC" w:rsidR="006B2A05" w:rsidRPr="006B2A05" w:rsidRDefault="006B2A05" w:rsidP="006B2A05">
      <w:pPr>
        <w:spacing w:line="276" w:lineRule="auto"/>
        <w:rPr>
          <w:rFonts w:asciiTheme="minorBidi" w:hAnsiTheme="minorBidi"/>
          <w:bCs/>
          <w:sz w:val="24"/>
          <w:szCs w:val="24"/>
        </w:rPr>
      </w:pPr>
      <w:r w:rsidRPr="006B2A05">
        <w:rPr>
          <w:rFonts w:asciiTheme="minorBidi" w:hAnsiTheme="minorBidi"/>
          <w:bCs/>
          <w:sz w:val="24"/>
          <w:szCs w:val="24"/>
        </w:rPr>
        <w:t>2. SW</w:t>
      </w:r>
      <w:r>
        <w:rPr>
          <w:rFonts w:asciiTheme="minorBidi" w:hAnsiTheme="minorBidi"/>
          <w:bCs/>
          <w:sz w:val="24"/>
          <w:szCs w:val="24"/>
        </w:rPr>
        <w:t>OT Analysis of Marks &amp; Spencer</w:t>
      </w:r>
      <w:r>
        <w:rPr>
          <w:rFonts w:asciiTheme="minorBidi" w:hAnsiTheme="minorBidi"/>
          <w:bCs/>
          <w:sz w:val="24"/>
          <w:szCs w:val="24"/>
        </w:rPr>
        <w:tab/>
      </w:r>
    </w:p>
    <w:p w14:paraId="76FBF8CF" w14:textId="7D3F9C46" w:rsidR="006B2A05" w:rsidRPr="006B2A05" w:rsidRDefault="006B2A05" w:rsidP="006B2A05">
      <w:pPr>
        <w:spacing w:line="276" w:lineRule="auto"/>
        <w:rPr>
          <w:rFonts w:asciiTheme="minorBidi" w:hAnsiTheme="minorBidi"/>
          <w:bCs/>
          <w:sz w:val="24"/>
          <w:szCs w:val="24"/>
        </w:rPr>
      </w:pPr>
      <w:r>
        <w:rPr>
          <w:rFonts w:asciiTheme="minorBidi" w:hAnsiTheme="minorBidi"/>
          <w:bCs/>
          <w:sz w:val="24"/>
          <w:szCs w:val="24"/>
        </w:rPr>
        <w:t>2.1 Strengths</w:t>
      </w:r>
      <w:r>
        <w:rPr>
          <w:rFonts w:asciiTheme="minorBidi" w:hAnsiTheme="minorBidi"/>
          <w:bCs/>
          <w:sz w:val="24"/>
          <w:szCs w:val="24"/>
        </w:rPr>
        <w:tab/>
      </w:r>
    </w:p>
    <w:p w14:paraId="3B85190E" w14:textId="0FEC19E7" w:rsidR="006B2A05" w:rsidRPr="006B2A05" w:rsidRDefault="006B2A05" w:rsidP="006B2A05">
      <w:pPr>
        <w:spacing w:line="276" w:lineRule="auto"/>
        <w:rPr>
          <w:rFonts w:asciiTheme="minorBidi" w:hAnsiTheme="minorBidi"/>
          <w:bCs/>
          <w:sz w:val="24"/>
          <w:szCs w:val="24"/>
        </w:rPr>
      </w:pPr>
      <w:r>
        <w:rPr>
          <w:rFonts w:asciiTheme="minorBidi" w:hAnsiTheme="minorBidi"/>
          <w:bCs/>
          <w:sz w:val="24"/>
          <w:szCs w:val="24"/>
        </w:rPr>
        <w:t>2.2 Weaknesses</w:t>
      </w:r>
      <w:r>
        <w:rPr>
          <w:rFonts w:asciiTheme="minorBidi" w:hAnsiTheme="minorBidi"/>
          <w:bCs/>
          <w:sz w:val="24"/>
          <w:szCs w:val="24"/>
        </w:rPr>
        <w:tab/>
      </w:r>
    </w:p>
    <w:p w14:paraId="7C1F11AA" w14:textId="6577C9A2" w:rsidR="006B2A05" w:rsidRPr="006B2A05" w:rsidRDefault="006B2A05" w:rsidP="006B2A05">
      <w:pPr>
        <w:spacing w:line="276" w:lineRule="auto"/>
        <w:rPr>
          <w:rFonts w:asciiTheme="minorBidi" w:hAnsiTheme="minorBidi"/>
          <w:bCs/>
          <w:sz w:val="24"/>
          <w:szCs w:val="24"/>
        </w:rPr>
      </w:pPr>
      <w:r>
        <w:rPr>
          <w:rFonts w:asciiTheme="minorBidi" w:hAnsiTheme="minorBidi"/>
          <w:bCs/>
          <w:sz w:val="24"/>
          <w:szCs w:val="24"/>
        </w:rPr>
        <w:t>2.3 Opportunities</w:t>
      </w:r>
      <w:r>
        <w:rPr>
          <w:rFonts w:asciiTheme="minorBidi" w:hAnsiTheme="minorBidi"/>
          <w:bCs/>
          <w:sz w:val="24"/>
          <w:szCs w:val="24"/>
        </w:rPr>
        <w:tab/>
      </w:r>
    </w:p>
    <w:p w14:paraId="4EF58FF5" w14:textId="6CFAEB12" w:rsidR="006B2A05" w:rsidRPr="006B2A05" w:rsidRDefault="006B2A05" w:rsidP="006B2A05">
      <w:pPr>
        <w:spacing w:line="276" w:lineRule="auto"/>
        <w:rPr>
          <w:rFonts w:asciiTheme="minorBidi" w:hAnsiTheme="minorBidi"/>
          <w:bCs/>
          <w:sz w:val="24"/>
          <w:szCs w:val="24"/>
        </w:rPr>
      </w:pPr>
      <w:r>
        <w:rPr>
          <w:rFonts w:asciiTheme="minorBidi" w:hAnsiTheme="minorBidi"/>
          <w:bCs/>
          <w:sz w:val="24"/>
          <w:szCs w:val="24"/>
        </w:rPr>
        <w:t>2.4 Threats</w:t>
      </w:r>
      <w:r>
        <w:rPr>
          <w:rFonts w:asciiTheme="minorBidi" w:hAnsiTheme="minorBidi"/>
          <w:bCs/>
          <w:sz w:val="24"/>
          <w:szCs w:val="24"/>
        </w:rPr>
        <w:tab/>
      </w:r>
    </w:p>
    <w:p w14:paraId="3DA084BE" w14:textId="798C80F1" w:rsidR="006B2A05" w:rsidRPr="006B2A05" w:rsidRDefault="006B2A05" w:rsidP="006B2A05">
      <w:pPr>
        <w:spacing w:line="276" w:lineRule="auto"/>
        <w:rPr>
          <w:rFonts w:asciiTheme="minorBidi" w:hAnsiTheme="minorBidi"/>
          <w:bCs/>
          <w:sz w:val="24"/>
          <w:szCs w:val="24"/>
        </w:rPr>
      </w:pPr>
      <w:r w:rsidRPr="006B2A05">
        <w:rPr>
          <w:rFonts w:asciiTheme="minorBidi" w:hAnsiTheme="minorBidi"/>
          <w:bCs/>
          <w:sz w:val="24"/>
          <w:szCs w:val="24"/>
        </w:rPr>
        <w:t>3. Cr</w:t>
      </w:r>
      <w:r>
        <w:rPr>
          <w:rFonts w:asciiTheme="minorBidi" w:hAnsiTheme="minorBidi"/>
          <w:bCs/>
          <w:sz w:val="24"/>
          <w:szCs w:val="24"/>
        </w:rPr>
        <w:t>itical Analysis and Evaluation</w:t>
      </w:r>
      <w:r>
        <w:rPr>
          <w:rFonts w:asciiTheme="minorBidi" w:hAnsiTheme="minorBidi"/>
          <w:bCs/>
          <w:sz w:val="24"/>
          <w:szCs w:val="24"/>
        </w:rPr>
        <w:tab/>
      </w:r>
    </w:p>
    <w:p w14:paraId="52114597" w14:textId="2563C6DA" w:rsidR="006B2A05" w:rsidRPr="006B2A05" w:rsidRDefault="006B2A05" w:rsidP="006B2A05">
      <w:pPr>
        <w:spacing w:line="276" w:lineRule="auto"/>
        <w:rPr>
          <w:rFonts w:asciiTheme="minorBidi" w:hAnsiTheme="minorBidi"/>
          <w:bCs/>
          <w:sz w:val="24"/>
          <w:szCs w:val="24"/>
        </w:rPr>
      </w:pPr>
      <w:r>
        <w:rPr>
          <w:rFonts w:asciiTheme="minorBidi" w:hAnsiTheme="minorBidi"/>
          <w:bCs/>
          <w:sz w:val="24"/>
          <w:szCs w:val="24"/>
        </w:rPr>
        <w:t>4. Conclusion</w:t>
      </w:r>
      <w:r>
        <w:rPr>
          <w:rFonts w:asciiTheme="minorBidi" w:hAnsiTheme="minorBidi"/>
          <w:bCs/>
          <w:sz w:val="24"/>
          <w:szCs w:val="24"/>
        </w:rPr>
        <w:tab/>
      </w:r>
    </w:p>
    <w:p w14:paraId="0C9267C9" w14:textId="7BA78027" w:rsidR="006E5B27" w:rsidRDefault="006B2A05" w:rsidP="006B2A05">
      <w:pPr>
        <w:spacing w:line="276" w:lineRule="auto"/>
        <w:rPr>
          <w:rFonts w:asciiTheme="minorBidi" w:hAnsiTheme="minorBidi"/>
          <w:bCs/>
          <w:sz w:val="24"/>
          <w:szCs w:val="24"/>
        </w:rPr>
      </w:pPr>
      <w:r w:rsidRPr="006B2A05">
        <w:rPr>
          <w:rFonts w:asciiTheme="minorBidi" w:hAnsiTheme="minorBidi"/>
          <w:bCs/>
          <w:sz w:val="24"/>
          <w:szCs w:val="24"/>
        </w:rPr>
        <w:t>5. References</w:t>
      </w:r>
    </w:p>
    <w:p w14:paraId="25C6410E" w14:textId="41BA8E0D" w:rsidR="006E5B27" w:rsidRDefault="006E5B27" w:rsidP="00174AF7">
      <w:pPr>
        <w:spacing w:line="276" w:lineRule="auto"/>
        <w:rPr>
          <w:rFonts w:asciiTheme="minorBidi" w:hAnsiTheme="minorBidi"/>
          <w:bCs/>
          <w:sz w:val="24"/>
          <w:szCs w:val="24"/>
        </w:rPr>
      </w:pPr>
    </w:p>
    <w:p w14:paraId="2CE86C01" w14:textId="6B842FB0" w:rsidR="006E5B27" w:rsidRDefault="006E5B27" w:rsidP="00174AF7">
      <w:pPr>
        <w:spacing w:line="276" w:lineRule="auto"/>
        <w:rPr>
          <w:rFonts w:asciiTheme="minorBidi" w:hAnsiTheme="minorBidi"/>
          <w:bCs/>
          <w:sz w:val="24"/>
          <w:szCs w:val="24"/>
        </w:rPr>
      </w:pPr>
    </w:p>
    <w:p w14:paraId="49265E29" w14:textId="5FF72209" w:rsidR="006E5B27" w:rsidRDefault="006E5B27" w:rsidP="00174AF7">
      <w:pPr>
        <w:spacing w:line="276" w:lineRule="auto"/>
        <w:rPr>
          <w:rFonts w:asciiTheme="minorBidi" w:hAnsiTheme="minorBidi"/>
          <w:bCs/>
          <w:sz w:val="24"/>
          <w:szCs w:val="24"/>
        </w:rPr>
      </w:pPr>
    </w:p>
    <w:p w14:paraId="26E196A0" w14:textId="375C4C6C" w:rsidR="006E5B27" w:rsidRDefault="006E5B27" w:rsidP="00174AF7">
      <w:pPr>
        <w:spacing w:line="276" w:lineRule="auto"/>
        <w:rPr>
          <w:rFonts w:asciiTheme="minorBidi" w:hAnsiTheme="minorBidi"/>
          <w:bCs/>
          <w:sz w:val="24"/>
          <w:szCs w:val="24"/>
        </w:rPr>
      </w:pPr>
    </w:p>
    <w:p w14:paraId="66F04384" w14:textId="77777777" w:rsidR="006E5B27" w:rsidRPr="006E5B27" w:rsidRDefault="006E5B27" w:rsidP="006E5B27">
      <w:pPr>
        <w:spacing w:line="276" w:lineRule="auto"/>
        <w:rPr>
          <w:rFonts w:asciiTheme="minorBidi" w:hAnsiTheme="minorBidi"/>
          <w:bCs/>
          <w:sz w:val="24"/>
          <w:szCs w:val="24"/>
        </w:rPr>
      </w:pPr>
      <w:r w:rsidRPr="006E5B27">
        <w:rPr>
          <w:rFonts w:asciiTheme="minorBidi" w:hAnsiTheme="minorBidi"/>
          <w:bCs/>
          <w:sz w:val="24"/>
          <w:szCs w:val="24"/>
        </w:rPr>
        <w:t>1. Introduction</w:t>
      </w:r>
    </w:p>
    <w:p w14:paraId="080C8735" w14:textId="6B02FFBB" w:rsidR="006E5B27" w:rsidRDefault="00714490" w:rsidP="00714490">
      <w:pPr>
        <w:spacing w:line="276" w:lineRule="auto"/>
        <w:rPr>
          <w:rFonts w:asciiTheme="minorBidi" w:hAnsiTheme="minorBidi"/>
          <w:bCs/>
          <w:sz w:val="24"/>
          <w:szCs w:val="24"/>
        </w:rPr>
      </w:pPr>
      <w:r w:rsidRPr="00714490">
        <w:rPr>
          <w:rFonts w:asciiTheme="minorBidi" w:hAnsiTheme="minorBidi"/>
          <w:bCs/>
          <w:sz w:val="24"/>
          <w:szCs w:val="24"/>
        </w:rPr>
        <w:t>Marks &amp; Spencer (M&amp;S) is one of the United Kingdom's most recognised retail organisations, operating within the clothing, homeware and food sectors. Established in 1884, the company has built a strong reputation for providing high-quality products while maintaining a commitment to innovation, sustainability and customer satisfaction. In recent years, M&amp;S has invested significantly in digital transformation, product innovation and strategic partnerships to strengthen its competitive position within the UK retai</w:t>
      </w:r>
      <w:r>
        <w:rPr>
          <w:rFonts w:asciiTheme="minorBidi" w:hAnsiTheme="minorBidi"/>
          <w:bCs/>
          <w:sz w:val="24"/>
          <w:szCs w:val="24"/>
        </w:rPr>
        <w:t xml:space="preserve">l market (Kotler et al., 2022). </w:t>
      </w:r>
      <w:r w:rsidRPr="00714490">
        <w:rPr>
          <w:rFonts w:asciiTheme="minorBidi" w:hAnsiTheme="minorBidi"/>
          <w:bCs/>
          <w:sz w:val="24"/>
          <w:szCs w:val="24"/>
        </w:rPr>
        <w:t>The UK retail industry has become increasingly competitive due to changing consumer behaviour, economic uncertainty and technological advancements. Consequently, organisations such as M&amp;S must continuously evaluate both internal capabilities and external environmental factors to remain competitive. Situational analysis enables managers to identify organisational strengths and weaknesses while recognising opportunities and threats that influence strategic decision</w:t>
      </w:r>
      <w:r>
        <w:rPr>
          <w:rFonts w:asciiTheme="minorBidi" w:hAnsiTheme="minorBidi"/>
          <w:bCs/>
          <w:sz w:val="24"/>
          <w:szCs w:val="24"/>
        </w:rPr>
        <w:t>-making (Johnson et al., 2020).</w:t>
      </w:r>
      <w:r w:rsidRPr="00714490">
        <w:rPr>
          <w:rFonts w:asciiTheme="minorBidi" w:hAnsiTheme="minorBidi"/>
          <w:bCs/>
          <w:sz w:val="24"/>
          <w:szCs w:val="24"/>
        </w:rPr>
        <w:t>Therefore, this report applies the SWOT analysis framework to evaluate Marks &amp; Spencer's current market position. Furthermore, the report critically examines how internal and external factors influence the company's marketing decisions before providing recommendations for future strategic development.</w:t>
      </w:r>
    </w:p>
    <w:p w14:paraId="6D198B63" w14:textId="282F5C87" w:rsidR="00714490" w:rsidRDefault="00714490" w:rsidP="00714490">
      <w:pPr>
        <w:spacing w:line="276" w:lineRule="auto"/>
        <w:rPr>
          <w:rFonts w:asciiTheme="minorBidi" w:hAnsiTheme="minorBidi"/>
          <w:bCs/>
          <w:sz w:val="24"/>
          <w:szCs w:val="24"/>
        </w:rPr>
      </w:pPr>
    </w:p>
    <w:p w14:paraId="3BFD7305" w14:textId="4409A60D" w:rsidR="00714490" w:rsidRDefault="00714490" w:rsidP="00714490">
      <w:pPr>
        <w:spacing w:line="276" w:lineRule="auto"/>
        <w:rPr>
          <w:rFonts w:asciiTheme="minorBidi" w:hAnsiTheme="minorBidi"/>
          <w:bCs/>
          <w:sz w:val="24"/>
          <w:szCs w:val="24"/>
        </w:rPr>
      </w:pPr>
      <w:r w:rsidRPr="00714490">
        <w:rPr>
          <w:rFonts w:asciiTheme="minorBidi" w:hAnsiTheme="minorBidi"/>
          <w:bCs/>
          <w:sz w:val="24"/>
          <w:szCs w:val="24"/>
        </w:rPr>
        <w:t>2. S</w:t>
      </w:r>
      <w:r>
        <w:rPr>
          <w:rFonts w:asciiTheme="minorBidi" w:hAnsiTheme="minorBidi"/>
          <w:bCs/>
          <w:sz w:val="24"/>
          <w:szCs w:val="24"/>
        </w:rPr>
        <w:t>WOT Analysis of Marks &amp; Spencer</w:t>
      </w:r>
    </w:p>
    <w:p w14:paraId="546CED85" w14:textId="328131F0" w:rsidR="00A5549B" w:rsidRDefault="00A5549B" w:rsidP="00714490">
      <w:pPr>
        <w:spacing w:line="276" w:lineRule="auto"/>
        <w:rPr>
          <w:rFonts w:asciiTheme="minorBidi" w:hAnsiTheme="minorBidi"/>
          <w:bCs/>
          <w:sz w:val="24"/>
          <w:szCs w:val="24"/>
        </w:rPr>
      </w:pPr>
      <w:r w:rsidRPr="00A5549B">
        <w:rPr>
          <w:rFonts w:asciiTheme="minorBidi" w:hAnsiTheme="minorBidi"/>
          <w:bCs/>
          <w:sz w:val="24"/>
          <w:szCs w:val="24"/>
        </w:rPr>
        <w:t>2.1 Strengths</w:t>
      </w:r>
      <w:r w:rsidRPr="00A5549B">
        <w:rPr>
          <w:rFonts w:asciiTheme="minorBidi" w:hAnsiTheme="minorBidi"/>
          <w:bCs/>
          <w:sz w:val="24"/>
          <w:szCs w:val="24"/>
        </w:rPr>
        <w:tab/>
      </w:r>
    </w:p>
    <w:p w14:paraId="21659E1B" w14:textId="5C78F5F3" w:rsidR="00A5549B" w:rsidRDefault="00A5549B" w:rsidP="00A5549B">
      <w:pPr>
        <w:spacing w:line="276" w:lineRule="auto"/>
        <w:rPr>
          <w:rFonts w:asciiTheme="minorBidi" w:hAnsiTheme="minorBidi"/>
          <w:bCs/>
          <w:sz w:val="24"/>
          <w:szCs w:val="24"/>
        </w:rPr>
      </w:pPr>
      <w:r w:rsidRPr="00A5549B">
        <w:rPr>
          <w:rFonts w:asciiTheme="minorBidi" w:hAnsiTheme="minorBidi"/>
          <w:bCs/>
          <w:sz w:val="24"/>
          <w:szCs w:val="24"/>
        </w:rPr>
        <w:t>One of Marks &amp; Spencer's greatest strengths is its well-established brand reputation. The company has operated successfully for over 140 years and has developed considerable customer trust through its emphasis on product quality and excellent customer service. Ac</w:t>
      </w:r>
      <w:r w:rsidR="00432CE2">
        <w:rPr>
          <w:rFonts w:asciiTheme="minorBidi" w:hAnsiTheme="minorBidi"/>
          <w:bCs/>
          <w:sz w:val="24"/>
          <w:szCs w:val="24"/>
        </w:rPr>
        <w:t>cording to Kotler et al. (2022)</w:t>
      </w:r>
      <w:r w:rsidRPr="00A5549B">
        <w:rPr>
          <w:rFonts w:asciiTheme="minorBidi" w:hAnsiTheme="minorBidi"/>
          <w:bCs/>
          <w:sz w:val="24"/>
          <w:szCs w:val="24"/>
        </w:rPr>
        <w:t xml:space="preserve"> strong brand equity enables organisations to create customer loyalty while differentiati</w:t>
      </w:r>
      <w:r>
        <w:rPr>
          <w:rFonts w:asciiTheme="minorBidi" w:hAnsiTheme="minorBidi"/>
          <w:bCs/>
          <w:sz w:val="24"/>
          <w:szCs w:val="24"/>
        </w:rPr>
        <w:t xml:space="preserve">ng themselves from competitors. </w:t>
      </w:r>
      <w:r w:rsidRPr="00A5549B">
        <w:rPr>
          <w:rFonts w:asciiTheme="minorBidi" w:hAnsiTheme="minorBidi"/>
          <w:bCs/>
          <w:sz w:val="24"/>
          <w:szCs w:val="24"/>
        </w:rPr>
        <w:t>Moreover, M&amp;S possesses a highly diversified product portfolio, including premium food, clothing, beauty products and home furnishings. This diversification reduces business risk because declining sales within one product category may be offset by stronger performance in another</w:t>
      </w:r>
      <w:r>
        <w:rPr>
          <w:rFonts w:asciiTheme="minorBidi" w:hAnsiTheme="minorBidi"/>
          <w:bCs/>
          <w:sz w:val="24"/>
          <w:szCs w:val="24"/>
        </w:rPr>
        <w:t xml:space="preserve"> sector. </w:t>
      </w:r>
      <w:r w:rsidRPr="00A5549B">
        <w:rPr>
          <w:rFonts w:asciiTheme="minorBidi" w:hAnsiTheme="minorBidi"/>
          <w:bCs/>
          <w:sz w:val="24"/>
          <w:szCs w:val="24"/>
        </w:rPr>
        <w:t>Another important strength is the company's sustainability strategy. The "Plan A" initiative demonstrates M&amp;S's commitmen</w:t>
      </w:r>
      <w:r w:rsidR="00432CE2">
        <w:rPr>
          <w:rFonts w:asciiTheme="minorBidi" w:hAnsiTheme="minorBidi"/>
          <w:bCs/>
          <w:sz w:val="24"/>
          <w:szCs w:val="24"/>
        </w:rPr>
        <w:t xml:space="preserve">t to reducing carbon emissions </w:t>
      </w:r>
      <w:r w:rsidRPr="00A5549B">
        <w:rPr>
          <w:rFonts w:asciiTheme="minorBidi" w:hAnsiTheme="minorBidi"/>
          <w:bCs/>
          <w:sz w:val="24"/>
          <w:szCs w:val="24"/>
        </w:rPr>
        <w:t>eliminating unnecessary plastic packaging and sourcing products responsibly. Increasingly, consumers prefer businesses that demonstrate environme</w:t>
      </w:r>
      <w:r w:rsidR="00432CE2">
        <w:rPr>
          <w:rFonts w:asciiTheme="minorBidi" w:hAnsiTheme="minorBidi"/>
          <w:bCs/>
          <w:sz w:val="24"/>
          <w:szCs w:val="24"/>
        </w:rPr>
        <w:t xml:space="preserve">ntal and social responsibility </w:t>
      </w:r>
      <w:r w:rsidRPr="00A5549B">
        <w:rPr>
          <w:rFonts w:asciiTheme="minorBidi" w:hAnsiTheme="minorBidi"/>
          <w:bCs/>
          <w:sz w:val="24"/>
          <w:szCs w:val="24"/>
        </w:rPr>
        <w:t>making sustainability an important competitive advan</w:t>
      </w:r>
      <w:r>
        <w:rPr>
          <w:rFonts w:asciiTheme="minorBidi" w:hAnsiTheme="minorBidi"/>
          <w:bCs/>
          <w:sz w:val="24"/>
          <w:szCs w:val="24"/>
        </w:rPr>
        <w:t xml:space="preserve">tage (Porter and Kramer, 2019). </w:t>
      </w:r>
      <w:r w:rsidRPr="00A5549B">
        <w:rPr>
          <w:rFonts w:asciiTheme="minorBidi" w:hAnsiTheme="minorBidi"/>
          <w:bCs/>
          <w:sz w:val="24"/>
          <w:szCs w:val="24"/>
        </w:rPr>
        <w:t xml:space="preserve">Furthermore, M&amp;S has successfully strengthened its digital presence through investments in online retailing and its strategic partnership with </w:t>
      </w:r>
      <w:proofErr w:type="spellStart"/>
      <w:r w:rsidRPr="00A5549B">
        <w:rPr>
          <w:rFonts w:asciiTheme="minorBidi" w:hAnsiTheme="minorBidi"/>
          <w:bCs/>
          <w:sz w:val="24"/>
          <w:szCs w:val="24"/>
        </w:rPr>
        <w:t>Ocado</w:t>
      </w:r>
      <w:proofErr w:type="spellEnd"/>
      <w:r w:rsidRPr="00A5549B">
        <w:rPr>
          <w:rFonts w:asciiTheme="minorBidi" w:hAnsiTheme="minorBidi"/>
          <w:bCs/>
          <w:sz w:val="24"/>
          <w:szCs w:val="24"/>
        </w:rPr>
        <w:t>. This collaboration has significantly improved the company's online food delivery capabilities while increasing convenience for customers. As consumer purchasing</w:t>
      </w:r>
      <w:r w:rsidR="00432CE2">
        <w:rPr>
          <w:rFonts w:asciiTheme="minorBidi" w:hAnsiTheme="minorBidi"/>
          <w:bCs/>
          <w:sz w:val="24"/>
          <w:szCs w:val="24"/>
        </w:rPr>
        <w:t xml:space="preserve"> </w:t>
      </w:r>
      <w:r w:rsidRPr="00A5549B">
        <w:rPr>
          <w:rFonts w:asciiTheme="minorBidi" w:hAnsiTheme="minorBidi"/>
          <w:bCs/>
          <w:sz w:val="24"/>
          <w:szCs w:val="24"/>
        </w:rPr>
        <w:lastRenderedPageBreak/>
        <w:t>habits continue shifting towards</w:t>
      </w:r>
      <w:r w:rsidR="00432CE2">
        <w:rPr>
          <w:rFonts w:asciiTheme="minorBidi" w:hAnsiTheme="minorBidi"/>
          <w:bCs/>
          <w:sz w:val="24"/>
          <w:szCs w:val="24"/>
        </w:rPr>
        <w:t xml:space="preserve"> e-commerce</w:t>
      </w:r>
      <w:r w:rsidRPr="00A5549B">
        <w:rPr>
          <w:rFonts w:asciiTheme="minorBidi" w:hAnsiTheme="minorBidi"/>
          <w:bCs/>
          <w:sz w:val="24"/>
          <w:szCs w:val="24"/>
        </w:rPr>
        <w:t xml:space="preserve"> this investment has enhanced the organisation's competitive position.</w:t>
      </w:r>
    </w:p>
    <w:p w14:paraId="5E3346AB" w14:textId="27560F80" w:rsidR="00432CE2" w:rsidRDefault="00432CE2" w:rsidP="00A5549B">
      <w:pPr>
        <w:spacing w:line="276" w:lineRule="auto"/>
        <w:rPr>
          <w:rFonts w:asciiTheme="minorBidi" w:hAnsiTheme="minorBidi"/>
          <w:bCs/>
          <w:sz w:val="24"/>
          <w:szCs w:val="24"/>
        </w:rPr>
      </w:pPr>
      <w:r w:rsidRPr="00432CE2">
        <w:rPr>
          <w:rFonts w:asciiTheme="minorBidi" w:hAnsiTheme="minorBidi"/>
          <w:bCs/>
          <w:sz w:val="24"/>
          <w:szCs w:val="24"/>
        </w:rPr>
        <w:t>2.2 Weaknesses</w:t>
      </w:r>
    </w:p>
    <w:p w14:paraId="2B9D6383" w14:textId="2D90C5DA" w:rsidR="00432CE2" w:rsidRDefault="00432CE2" w:rsidP="00432CE2">
      <w:pPr>
        <w:spacing w:line="276" w:lineRule="auto"/>
        <w:rPr>
          <w:rFonts w:asciiTheme="minorBidi" w:hAnsiTheme="minorBidi"/>
          <w:bCs/>
          <w:sz w:val="24"/>
          <w:szCs w:val="24"/>
        </w:rPr>
      </w:pPr>
      <w:r w:rsidRPr="00432CE2">
        <w:rPr>
          <w:rFonts w:asciiTheme="minorBidi" w:hAnsiTheme="minorBidi"/>
          <w:bCs/>
          <w:sz w:val="24"/>
          <w:szCs w:val="24"/>
        </w:rPr>
        <w:t>Des</w:t>
      </w:r>
      <w:r>
        <w:rPr>
          <w:rFonts w:asciiTheme="minorBidi" w:hAnsiTheme="minorBidi"/>
          <w:bCs/>
          <w:sz w:val="24"/>
          <w:szCs w:val="24"/>
        </w:rPr>
        <w:t>pite its strong market position</w:t>
      </w:r>
      <w:r w:rsidRPr="00432CE2">
        <w:rPr>
          <w:rFonts w:asciiTheme="minorBidi" w:hAnsiTheme="minorBidi"/>
          <w:bCs/>
          <w:sz w:val="24"/>
          <w:szCs w:val="24"/>
        </w:rPr>
        <w:t xml:space="preserve"> Marks &amp; Spencer continues to experien</w:t>
      </w:r>
      <w:r>
        <w:rPr>
          <w:rFonts w:asciiTheme="minorBidi" w:hAnsiTheme="minorBidi"/>
          <w:bCs/>
          <w:sz w:val="24"/>
          <w:szCs w:val="24"/>
        </w:rPr>
        <w:t xml:space="preserve">ce several internal weaknesses. </w:t>
      </w:r>
      <w:r w:rsidRPr="00432CE2">
        <w:rPr>
          <w:rFonts w:asciiTheme="minorBidi" w:hAnsiTheme="minorBidi"/>
          <w:bCs/>
          <w:sz w:val="24"/>
          <w:szCs w:val="24"/>
        </w:rPr>
        <w:t>Firstly, the company has historically struggled within the clothing market. Although product quality remains high, consumer perception often associates M&amp;S with older customers rather than younger demographics. Consequently, the company has found it challenging to compete against fast-fashion retailers such a</w:t>
      </w:r>
      <w:r>
        <w:rPr>
          <w:rFonts w:asciiTheme="minorBidi" w:hAnsiTheme="minorBidi"/>
          <w:bCs/>
          <w:sz w:val="24"/>
          <w:szCs w:val="24"/>
        </w:rPr>
        <w:t xml:space="preserve">s Zara, H&amp;M and Primark. </w:t>
      </w:r>
      <w:r w:rsidRPr="00432CE2">
        <w:rPr>
          <w:rFonts w:asciiTheme="minorBidi" w:hAnsiTheme="minorBidi"/>
          <w:bCs/>
          <w:sz w:val="24"/>
          <w:szCs w:val="24"/>
        </w:rPr>
        <w:t>Moreover, premium pricing limits accessibility for price-sensitive consumers. During periods of eco</w:t>
      </w:r>
      <w:r>
        <w:rPr>
          <w:rFonts w:asciiTheme="minorBidi" w:hAnsiTheme="minorBidi"/>
          <w:bCs/>
          <w:sz w:val="24"/>
          <w:szCs w:val="24"/>
        </w:rPr>
        <w:t>nomic uncertainty and inflation</w:t>
      </w:r>
      <w:r w:rsidRPr="00432CE2">
        <w:rPr>
          <w:rFonts w:asciiTheme="minorBidi" w:hAnsiTheme="minorBidi"/>
          <w:bCs/>
          <w:sz w:val="24"/>
          <w:szCs w:val="24"/>
        </w:rPr>
        <w:t xml:space="preserve"> customers frequently switch to lower-cost competitors offering similar products. According to Blythe and Martin (2022), pricing strategy significantly influences purchasing behaviour, particul</w:t>
      </w:r>
      <w:r>
        <w:rPr>
          <w:rFonts w:asciiTheme="minorBidi" w:hAnsiTheme="minorBidi"/>
          <w:bCs/>
          <w:sz w:val="24"/>
          <w:szCs w:val="24"/>
        </w:rPr>
        <w:t xml:space="preserve">arly during economic downturns. </w:t>
      </w:r>
      <w:r w:rsidRPr="00432CE2">
        <w:rPr>
          <w:rFonts w:asciiTheme="minorBidi" w:hAnsiTheme="minorBidi"/>
          <w:bCs/>
          <w:sz w:val="24"/>
          <w:szCs w:val="24"/>
        </w:rPr>
        <w:t>Another weakness relates to operational costs. M&amp;S operates numerous physical stores throughout the UK, resulting in relatively high fixed costs compared with online-focused competitors. Although digital sales continue to increase, maintaining large retail premises redu</w:t>
      </w:r>
      <w:r>
        <w:rPr>
          <w:rFonts w:asciiTheme="minorBidi" w:hAnsiTheme="minorBidi"/>
          <w:bCs/>
          <w:sz w:val="24"/>
          <w:szCs w:val="24"/>
        </w:rPr>
        <w:t xml:space="preserve">ces organisational flexibility. </w:t>
      </w:r>
      <w:r w:rsidRPr="00432CE2">
        <w:rPr>
          <w:rFonts w:asciiTheme="minorBidi" w:hAnsiTheme="minorBidi"/>
          <w:bCs/>
          <w:sz w:val="24"/>
          <w:szCs w:val="24"/>
        </w:rPr>
        <w:t>Furthermore, despite improvements in online services, M&amp;S entered the digital retail market later than several competitors. Consequently, companies such as Amazon and Next established stronger online customer bases before M&amp;S accelerated its digital transformation.</w:t>
      </w:r>
    </w:p>
    <w:p w14:paraId="7F22CD3C" w14:textId="27804BDD" w:rsidR="00432CE2" w:rsidRDefault="00432CE2" w:rsidP="00432CE2">
      <w:pPr>
        <w:spacing w:line="276" w:lineRule="auto"/>
        <w:rPr>
          <w:rFonts w:asciiTheme="minorBidi" w:hAnsiTheme="minorBidi"/>
          <w:bCs/>
          <w:sz w:val="24"/>
          <w:szCs w:val="24"/>
        </w:rPr>
      </w:pPr>
      <w:r w:rsidRPr="00432CE2">
        <w:rPr>
          <w:rFonts w:asciiTheme="minorBidi" w:hAnsiTheme="minorBidi"/>
          <w:bCs/>
          <w:sz w:val="24"/>
          <w:szCs w:val="24"/>
        </w:rPr>
        <w:t>2.3 Opportunities</w:t>
      </w:r>
      <w:r w:rsidRPr="00432CE2">
        <w:rPr>
          <w:rFonts w:asciiTheme="minorBidi" w:hAnsiTheme="minorBidi"/>
          <w:bCs/>
          <w:sz w:val="24"/>
          <w:szCs w:val="24"/>
        </w:rPr>
        <w:tab/>
      </w:r>
    </w:p>
    <w:p w14:paraId="7FEB15ED" w14:textId="6E0535DD" w:rsidR="00432CE2" w:rsidRDefault="00432CE2" w:rsidP="00432CE2">
      <w:pPr>
        <w:spacing w:line="276" w:lineRule="auto"/>
        <w:rPr>
          <w:rFonts w:asciiTheme="minorBidi" w:hAnsiTheme="minorBidi"/>
          <w:bCs/>
          <w:sz w:val="24"/>
          <w:szCs w:val="24"/>
        </w:rPr>
      </w:pPr>
      <w:r w:rsidRPr="00432CE2">
        <w:rPr>
          <w:rFonts w:asciiTheme="minorBidi" w:hAnsiTheme="minorBidi"/>
          <w:bCs/>
          <w:sz w:val="24"/>
          <w:szCs w:val="24"/>
        </w:rPr>
        <w:t>The retail environment provides numerous o</w:t>
      </w:r>
      <w:r>
        <w:rPr>
          <w:rFonts w:asciiTheme="minorBidi" w:hAnsiTheme="minorBidi"/>
          <w:bCs/>
          <w:sz w:val="24"/>
          <w:szCs w:val="24"/>
        </w:rPr>
        <w:t xml:space="preserve">pportunities for future growth. </w:t>
      </w:r>
      <w:r w:rsidRPr="00432CE2">
        <w:rPr>
          <w:rFonts w:asciiTheme="minorBidi" w:hAnsiTheme="minorBidi"/>
          <w:bCs/>
          <w:sz w:val="24"/>
          <w:szCs w:val="24"/>
        </w:rPr>
        <w:t>One significant opportunity involves expanding digital commerce. Online retail sale</w:t>
      </w:r>
      <w:r>
        <w:rPr>
          <w:rFonts w:asciiTheme="minorBidi" w:hAnsiTheme="minorBidi"/>
          <w:bCs/>
          <w:sz w:val="24"/>
          <w:szCs w:val="24"/>
        </w:rPr>
        <w:t>s continue to increase globally</w:t>
      </w:r>
      <w:r w:rsidRPr="00432CE2">
        <w:rPr>
          <w:rFonts w:asciiTheme="minorBidi" w:hAnsiTheme="minorBidi"/>
          <w:bCs/>
          <w:sz w:val="24"/>
          <w:szCs w:val="24"/>
        </w:rPr>
        <w:t xml:space="preserve"> allowing M&amp;S to further develop personalised shopping experiences through artificial intelligence, customer data a</w:t>
      </w:r>
      <w:r>
        <w:rPr>
          <w:rFonts w:asciiTheme="minorBidi" w:hAnsiTheme="minorBidi"/>
          <w:bCs/>
          <w:sz w:val="24"/>
          <w:szCs w:val="24"/>
        </w:rPr>
        <w:t xml:space="preserve">nalytics and digital marketing. </w:t>
      </w:r>
      <w:r w:rsidRPr="00432CE2">
        <w:rPr>
          <w:rFonts w:asciiTheme="minorBidi" w:hAnsiTheme="minorBidi"/>
          <w:bCs/>
          <w:sz w:val="24"/>
          <w:szCs w:val="24"/>
        </w:rPr>
        <w:t>Moreover, increasing consumer awareness regarding sustainability provides additional opportunities. Customers increasingly favour environ</w:t>
      </w:r>
      <w:r>
        <w:rPr>
          <w:rFonts w:asciiTheme="minorBidi" w:hAnsiTheme="minorBidi"/>
          <w:bCs/>
          <w:sz w:val="24"/>
          <w:szCs w:val="24"/>
        </w:rPr>
        <w:t>mentally responsible businesses therefore</w:t>
      </w:r>
      <w:r w:rsidRPr="00432CE2">
        <w:rPr>
          <w:rFonts w:asciiTheme="minorBidi" w:hAnsiTheme="minorBidi"/>
          <w:bCs/>
          <w:sz w:val="24"/>
          <w:szCs w:val="24"/>
        </w:rPr>
        <w:t xml:space="preserve"> continued investment in sustainable packaging, ethical sourcing and carbon reduction initiatives could strengthen customer loyalt</w:t>
      </w:r>
      <w:r>
        <w:rPr>
          <w:rFonts w:asciiTheme="minorBidi" w:hAnsiTheme="minorBidi"/>
          <w:bCs/>
          <w:sz w:val="24"/>
          <w:szCs w:val="24"/>
        </w:rPr>
        <w:t xml:space="preserve">y and improve brand reputation. </w:t>
      </w:r>
      <w:r w:rsidRPr="00432CE2">
        <w:rPr>
          <w:rFonts w:asciiTheme="minorBidi" w:hAnsiTheme="minorBidi"/>
          <w:bCs/>
          <w:sz w:val="24"/>
          <w:szCs w:val="24"/>
        </w:rPr>
        <w:t>International expansion also represents an important opportunity. Although M&amp;S al</w:t>
      </w:r>
      <w:r>
        <w:rPr>
          <w:rFonts w:asciiTheme="minorBidi" w:hAnsiTheme="minorBidi"/>
          <w:bCs/>
          <w:sz w:val="24"/>
          <w:szCs w:val="24"/>
        </w:rPr>
        <w:t xml:space="preserve">ready operates internationally </w:t>
      </w:r>
      <w:r w:rsidRPr="00432CE2">
        <w:rPr>
          <w:rFonts w:asciiTheme="minorBidi" w:hAnsiTheme="minorBidi"/>
          <w:bCs/>
          <w:sz w:val="24"/>
          <w:szCs w:val="24"/>
        </w:rPr>
        <w:t>further growth within selected European, Asian and Middle Eastern markets may diversify revenue streams and reduce</w:t>
      </w:r>
      <w:r>
        <w:rPr>
          <w:rFonts w:asciiTheme="minorBidi" w:hAnsiTheme="minorBidi"/>
          <w:bCs/>
          <w:sz w:val="24"/>
          <w:szCs w:val="24"/>
        </w:rPr>
        <w:t xml:space="preserve"> dependence upon the UK market. </w:t>
      </w:r>
      <w:r w:rsidRPr="00432CE2">
        <w:rPr>
          <w:rFonts w:asciiTheme="minorBidi" w:hAnsiTheme="minorBidi"/>
          <w:bCs/>
          <w:sz w:val="24"/>
          <w:szCs w:val="24"/>
        </w:rPr>
        <w:t>Furthermore, collaboration with innovative technology companies may improve customer engagement through mobile applications, loyalty programmes and personalised recommendations. According to Chaffey and Ellis-Chadwick (2022), digital customer engagement has become an essential component of successful marketing strategies</w:t>
      </w:r>
      <w:r>
        <w:rPr>
          <w:rFonts w:asciiTheme="minorBidi" w:hAnsiTheme="minorBidi"/>
          <w:bCs/>
          <w:sz w:val="24"/>
          <w:szCs w:val="24"/>
        </w:rPr>
        <w:t>.</w:t>
      </w:r>
    </w:p>
    <w:p w14:paraId="3A5DF449" w14:textId="77777777" w:rsidR="00432CE2" w:rsidRDefault="00432CE2" w:rsidP="00432CE2">
      <w:pPr>
        <w:spacing w:line="276" w:lineRule="auto"/>
        <w:rPr>
          <w:rFonts w:asciiTheme="minorBidi" w:hAnsiTheme="minorBidi"/>
          <w:bCs/>
          <w:sz w:val="24"/>
          <w:szCs w:val="24"/>
        </w:rPr>
      </w:pPr>
    </w:p>
    <w:p w14:paraId="3CC62F5D" w14:textId="77777777" w:rsidR="00432CE2" w:rsidRDefault="00432CE2" w:rsidP="00A5549B">
      <w:pPr>
        <w:spacing w:line="276" w:lineRule="auto"/>
        <w:rPr>
          <w:rFonts w:asciiTheme="minorBidi" w:hAnsiTheme="minorBidi"/>
          <w:bCs/>
          <w:sz w:val="24"/>
          <w:szCs w:val="24"/>
        </w:rPr>
      </w:pPr>
    </w:p>
    <w:p w14:paraId="5186F803" w14:textId="41E5600F" w:rsidR="00714490" w:rsidRDefault="00714490" w:rsidP="00714490">
      <w:pPr>
        <w:spacing w:line="276" w:lineRule="auto"/>
        <w:rPr>
          <w:rFonts w:asciiTheme="minorBidi" w:hAnsiTheme="minorBidi"/>
          <w:bCs/>
          <w:sz w:val="24"/>
          <w:szCs w:val="24"/>
        </w:rPr>
      </w:pPr>
    </w:p>
    <w:p w14:paraId="17A2F88B" w14:textId="191F9BE1" w:rsidR="00714490" w:rsidRDefault="00432CE2" w:rsidP="00714490">
      <w:pPr>
        <w:spacing w:line="276" w:lineRule="auto"/>
        <w:rPr>
          <w:rFonts w:asciiTheme="minorBidi" w:hAnsiTheme="minorBidi"/>
          <w:bCs/>
          <w:sz w:val="24"/>
          <w:szCs w:val="24"/>
        </w:rPr>
      </w:pPr>
      <w:r w:rsidRPr="00432CE2">
        <w:rPr>
          <w:rFonts w:asciiTheme="minorBidi" w:hAnsiTheme="minorBidi"/>
          <w:bCs/>
          <w:sz w:val="24"/>
          <w:szCs w:val="24"/>
        </w:rPr>
        <w:lastRenderedPageBreak/>
        <w:t>2.4 Threats</w:t>
      </w:r>
      <w:r w:rsidRPr="00432CE2">
        <w:rPr>
          <w:rFonts w:asciiTheme="minorBidi" w:hAnsiTheme="minorBidi"/>
          <w:bCs/>
          <w:sz w:val="24"/>
          <w:szCs w:val="24"/>
        </w:rPr>
        <w:tab/>
      </w:r>
    </w:p>
    <w:p w14:paraId="1AAC13D2" w14:textId="09552CDC" w:rsidR="00432CE2" w:rsidRDefault="00432CE2" w:rsidP="00432CE2">
      <w:pPr>
        <w:spacing w:line="276" w:lineRule="auto"/>
        <w:rPr>
          <w:rFonts w:asciiTheme="minorBidi" w:hAnsiTheme="minorBidi"/>
          <w:bCs/>
          <w:sz w:val="24"/>
          <w:szCs w:val="24"/>
        </w:rPr>
      </w:pPr>
      <w:r w:rsidRPr="00432CE2">
        <w:rPr>
          <w:rFonts w:asciiTheme="minorBidi" w:hAnsiTheme="minorBidi"/>
          <w:bCs/>
          <w:sz w:val="24"/>
          <w:szCs w:val="24"/>
        </w:rPr>
        <w:t>Despite these opportunities, Marks &amp; Spencer f</w:t>
      </w:r>
      <w:r>
        <w:rPr>
          <w:rFonts w:asciiTheme="minorBidi" w:hAnsiTheme="minorBidi"/>
          <w:bCs/>
          <w:sz w:val="24"/>
          <w:szCs w:val="24"/>
        </w:rPr>
        <w:t xml:space="preserve">aces numerous external threats. </w:t>
      </w:r>
      <w:r w:rsidRPr="00432CE2">
        <w:rPr>
          <w:rFonts w:asciiTheme="minorBidi" w:hAnsiTheme="minorBidi"/>
          <w:bCs/>
          <w:sz w:val="24"/>
          <w:szCs w:val="24"/>
        </w:rPr>
        <w:t>Firstly, intense competition remains one of the greatest challenges. Competitors including Tesco, Next, Primark, Aldi, Lidl and Amazon continually compete through aggressive pricing, innovation and</w:t>
      </w:r>
      <w:r>
        <w:rPr>
          <w:rFonts w:asciiTheme="minorBidi" w:hAnsiTheme="minorBidi"/>
          <w:bCs/>
          <w:sz w:val="24"/>
          <w:szCs w:val="24"/>
        </w:rPr>
        <w:t xml:space="preserve"> improved customer convenience. </w:t>
      </w:r>
      <w:r w:rsidRPr="00432CE2">
        <w:rPr>
          <w:rFonts w:asciiTheme="minorBidi" w:hAnsiTheme="minorBidi"/>
          <w:bCs/>
          <w:sz w:val="24"/>
          <w:szCs w:val="24"/>
        </w:rPr>
        <w:t>Secondly, economic instability continues to influence consumer spending. Rising inflation, increasing energy costs and reduced disposable income encourage customers to prioritise lower-priced retailers. Consequently, premium retailers such as M&amp;S may experience declining demand during diff</w:t>
      </w:r>
      <w:r>
        <w:rPr>
          <w:rFonts w:asciiTheme="minorBidi" w:hAnsiTheme="minorBidi"/>
          <w:bCs/>
          <w:sz w:val="24"/>
          <w:szCs w:val="24"/>
        </w:rPr>
        <w:t xml:space="preserve">icult economic conditions. </w:t>
      </w:r>
      <w:r w:rsidRPr="00432CE2">
        <w:rPr>
          <w:rFonts w:asciiTheme="minorBidi" w:hAnsiTheme="minorBidi"/>
          <w:bCs/>
          <w:sz w:val="24"/>
          <w:szCs w:val="24"/>
        </w:rPr>
        <w:t xml:space="preserve">Additionally, supply chain disruption remains an ongoing threat. Global political instability, transportation challenges and increased raw material costs may negatively affect product </w:t>
      </w:r>
      <w:r>
        <w:rPr>
          <w:rFonts w:asciiTheme="minorBidi" w:hAnsiTheme="minorBidi"/>
          <w:bCs/>
          <w:sz w:val="24"/>
          <w:szCs w:val="24"/>
        </w:rPr>
        <w:t xml:space="preserve">availability and profitability. </w:t>
      </w:r>
      <w:r w:rsidRPr="00432CE2">
        <w:rPr>
          <w:rFonts w:asciiTheme="minorBidi" w:hAnsiTheme="minorBidi"/>
          <w:bCs/>
          <w:sz w:val="24"/>
          <w:szCs w:val="24"/>
        </w:rPr>
        <w:t>Finally, technological change presents continuous challenges. Retail organisations must constantly invest in digital infrastructure, cybersecurity and artificial intelligence to remain competitive. Failure to adapt quickly could reduce customer satisfaction and weaken competitive advantage.</w:t>
      </w:r>
    </w:p>
    <w:p w14:paraId="38A39C99" w14:textId="0AEC06B8" w:rsidR="00525C4F" w:rsidRDefault="00525C4F" w:rsidP="00432CE2">
      <w:pPr>
        <w:spacing w:line="276" w:lineRule="auto"/>
        <w:rPr>
          <w:rFonts w:asciiTheme="minorBidi" w:hAnsiTheme="minorBidi"/>
          <w:bCs/>
          <w:sz w:val="24"/>
          <w:szCs w:val="24"/>
        </w:rPr>
      </w:pPr>
      <w:r w:rsidRPr="00525C4F">
        <w:rPr>
          <w:rFonts w:asciiTheme="minorBidi" w:hAnsiTheme="minorBidi"/>
          <w:bCs/>
          <w:sz w:val="24"/>
          <w:szCs w:val="24"/>
        </w:rPr>
        <w:t>3. Critical Analysis and Evaluation</w:t>
      </w:r>
      <w:r w:rsidRPr="00525C4F">
        <w:rPr>
          <w:rFonts w:asciiTheme="minorBidi" w:hAnsiTheme="minorBidi"/>
          <w:bCs/>
          <w:sz w:val="24"/>
          <w:szCs w:val="24"/>
        </w:rPr>
        <w:tab/>
      </w:r>
    </w:p>
    <w:p w14:paraId="3F5ACB21" w14:textId="4199FE42" w:rsidR="00525C4F" w:rsidRDefault="00525C4F" w:rsidP="00525C4F">
      <w:pPr>
        <w:spacing w:line="276" w:lineRule="auto"/>
        <w:rPr>
          <w:rFonts w:asciiTheme="minorBidi" w:hAnsiTheme="minorBidi"/>
          <w:bCs/>
          <w:sz w:val="24"/>
          <w:szCs w:val="24"/>
        </w:rPr>
      </w:pPr>
      <w:r w:rsidRPr="00525C4F">
        <w:rPr>
          <w:rFonts w:asciiTheme="minorBidi" w:hAnsiTheme="minorBidi"/>
          <w:bCs/>
          <w:sz w:val="24"/>
          <w:szCs w:val="24"/>
        </w:rPr>
        <w:t xml:space="preserve">The SWOT analysis demonstrates that Marks &amp; Spencer possesses significant competitive advantages through its strong brand reputation, product quality and commitment to sustainability. However, these strengths alone are insufficient within today's highly </w:t>
      </w:r>
      <w:r>
        <w:rPr>
          <w:rFonts w:asciiTheme="minorBidi" w:hAnsiTheme="minorBidi"/>
          <w:bCs/>
          <w:sz w:val="24"/>
          <w:szCs w:val="24"/>
        </w:rPr>
        <w:t xml:space="preserve">competitive retail environment. </w:t>
      </w:r>
      <w:r w:rsidRPr="00525C4F">
        <w:rPr>
          <w:rFonts w:asciiTheme="minorBidi" w:hAnsiTheme="minorBidi"/>
          <w:bCs/>
          <w:sz w:val="24"/>
          <w:szCs w:val="24"/>
        </w:rPr>
        <w:t>Although premium pricing supports th</w:t>
      </w:r>
      <w:r>
        <w:rPr>
          <w:rFonts w:asciiTheme="minorBidi" w:hAnsiTheme="minorBidi"/>
          <w:bCs/>
          <w:sz w:val="24"/>
          <w:szCs w:val="24"/>
        </w:rPr>
        <w:t>e company's quality positioning</w:t>
      </w:r>
      <w:r w:rsidRPr="00525C4F">
        <w:rPr>
          <w:rFonts w:asciiTheme="minorBidi" w:hAnsiTheme="minorBidi"/>
          <w:bCs/>
          <w:sz w:val="24"/>
          <w:szCs w:val="24"/>
        </w:rPr>
        <w:t xml:space="preserve"> it simultaneously restricts growth among cost-conscious consumers. Therefore, management should consider introducing additional mid-range product lines while maintaining premium offerings. Such diversification could broaden the customer base wit</w:t>
      </w:r>
      <w:r>
        <w:rPr>
          <w:rFonts w:asciiTheme="minorBidi" w:hAnsiTheme="minorBidi"/>
          <w:bCs/>
          <w:sz w:val="24"/>
          <w:szCs w:val="24"/>
        </w:rPr>
        <w:t xml:space="preserve">hout damaging brand reputation. </w:t>
      </w:r>
      <w:r w:rsidRPr="00525C4F">
        <w:rPr>
          <w:rFonts w:asciiTheme="minorBidi" w:hAnsiTheme="minorBidi"/>
          <w:bCs/>
          <w:sz w:val="24"/>
          <w:szCs w:val="24"/>
        </w:rPr>
        <w:t>Moreover, continued investment in digital technologies is essential. Artificial intelligence, predictive analytics and personalised marketing campaigns can significantly improve customer satisfaction while increasing sales conversion rates. According to Kotler et al. (2022), customer-centred digital marketing increasingly determines</w:t>
      </w:r>
      <w:r>
        <w:rPr>
          <w:rFonts w:asciiTheme="minorBidi" w:hAnsiTheme="minorBidi"/>
          <w:bCs/>
          <w:sz w:val="24"/>
          <w:szCs w:val="24"/>
        </w:rPr>
        <w:t xml:space="preserve"> long-term competitive success. </w:t>
      </w:r>
      <w:r w:rsidRPr="00525C4F">
        <w:rPr>
          <w:rFonts w:asciiTheme="minorBidi" w:hAnsiTheme="minorBidi"/>
          <w:bCs/>
          <w:sz w:val="24"/>
          <w:szCs w:val="24"/>
        </w:rPr>
        <w:t>Furthermore, sustainability should remain central to M&amp;S's marketing strategy. Modern consumers increasingly evaluate businesses according to ethical practices rather than product quality alone. Consequently, expanding environmental initiatives could strengthen customer loyalty while improving corporate reputation.</w:t>
      </w:r>
    </w:p>
    <w:p w14:paraId="4F5A579B" w14:textId="6177572A" w:rsidR="00525C4F" w:rsidRDefault="00525C4F" w:rsidP="00525C4F">
      <w:pPr>
        <w:spacing w:line="276" w:lineRule="auto"/>
        <w:rPr>
          <w:rFonts w:asciiTheme="minorBidi" w:hAnsiTheme="minorBidi"/>
          <w:bCs/>
          <w:sz w:val="24"/>
          <w:szCs w:val="24"/>
        </w:rPr>
      </w:pPr>
      <w:r w:rsidRPr="00525C4F">
        <w:rPr>
          <w:rFonts w:asciiTheme="minorBidi" w:hAnsiTheme="minorBidi"/>
          <w:bCs/>
          <w:sz w:val="24"/>
          <w:szCs w:val="24"/>
        </w:rPr>
        <w:t>4. Conclusion</w:t>
      </w:r>
    </w:p>
    <w:p w14:paraId="3A57C7E4" w14:textId="4BBBF7C0" w:rsidR="00525C4F" w:rsidRDefault="00525C4F" w:rsidP="00525C4F">
      <w:pPr>
        <w:spacing w:line="276" w:lineRule="auto"/>
        <w:rPr>
          <w:rFonts w:asciiTheme="minorBidi" w:hAnsiTheme="minorBidi"/>
          <w:bCs/>
          <w:sz w:val="24"/>
          <w:szCs w:val="24"/>
        </w:rPr>
      </w:pPr>
      <w:r w:rsidRPr="00525C4F">
        <w:rPr>
          <w:rFonts w:asciiTheme="minorBidi" w:hAnsiTheme="minorBidi"/>
          <w:bCs/>
          <w:sz w:val="24"/>
          <w:szCs w:val="24"/>
        </w:rPr>
        <w:t>In conclusion, the SWOT analysis indicates that Marks &amp; Spencer remains one of the UK's strongest retail brands because of its reputation, diversified product portfolio and commitment to sustainability. However, the company must continue adapting to rapidly changing consumer expectations, technological innovation and intense market competition.</w:t>
      </w:r>
      <w:r>
        <w:rPr>
          <w:rFonts w:asciiTheme="minorBidi" w:hAnsiTheme="minorBidi"/>
          <w:bCs/>
          <w:sz w:val="24"/>
          <w:szCs w:val="24"/>
        </w:rPr>
        <w:t xml:space="preserve"> </w:t>
      </w:r>
      <w:r w:rsidRPr="00525C4F">
        <w:rPr>
          <w:rFonts w:asciiTheme="minorBidi" w:hAnsiTheme="minorBidi"/>
          <w:bCs/>
          <w:sz w:val="24"/>
          <w:szCs w:val="24"/>
        </w:rPr>
        <w:t xml:space="preserve">Therefore, future marketing strategies should prioritise digital transformation, sustainability, competitive pricing and customer engagement. By </w:t>
      </w:r>
      <w:r w:rsidRPr="00525C4F">
        <w:rPr>
          <w:rFonts w:asciiTheme="minorBidi" w:hAnsiTheme="minorBidi"/>
          <w:bCs/>
          <w:sz w:val="24"/>
          <w:szCs w:val="24"/>
        </w:rPr>
        <w:lastRenderedPageBreak/>
        <w:t>effectively leveraging its existing strengths while addressing internal weaknesses, Marks &amp; Spencer will be better positioned to maintain long-term competitive advantage within the UK retail industry.</w:t>
      </w:r>
      <w:bookmarkStart w:id="0" w:name="_GoBack"/>
      <w:bookmarkEnd w:id="0"/>
    </w:p>
    <w:p w14:paraId="09CEDA23" w14:textId="20D5A556" w:rsidR="00525C4F" w:rsidRDefault="00525C4F" w:rsidP="00525C4F">
      <w:pPr>
        <w:spacing w:line="276" w:lineRule="auto"/>
        <w:rPr>
          <w:rFonts w:asciiTheme="minorBidi" w:hAnsiTheme="minorBidi"/>
          <w:bCs/>
          <w:sz w:val="24"/>
          <w:szCs w:val="24"/>
        </w:rPr>
      </w:pPr>
      <w:r w:rsidRPr="00525C4F">
        <w:rPr>
          <w:rFonts w:asciiTheme="minorBidi" w:hAnsiTheme="minorBidi"/>
          <w:bCs/>
          <w:sz w:val="24"/>
          <w:szCs w:val="24"/>
        </w:rPr>
        <w:t>5. References</w:t>
      </w:r>
    </w:p>
    <w:p w14:paraId="076F4971" w14:textId="77777777" w:rsidR="00525C4F" w:rsidRPr="00525C4F" w:rsidRDefault="00525C4F" w:rsidP="00525C4F">
      <w:pPr>
        <w:spacing w:line="276" w:lineRule="auto"/>
        <w:rPr>
          <w:rFonts w:asciiTheme="minorBidi" w:hAnsiTheme="minorBidi"/>
          <w:bCs/>
          <w:sz w:val="24"/>
          <w:szCs w:val="24"/>
        </w:rPr>
      </w:pPr>
      <w:r w:rsidRPr="00525C4F">
        <w:rPr>
          <w:rFonts w:asciiTheme="minorBidi" w:hAnsiTheme="minorBidi"/>
          <w:bCs/>
          <w:sz w:val="24"/>
          <w:szCs w:val="24"/>
        </w:rPr>
        <w:t>Blythe, J. and Martin, J. (2022) Essentials of Marketing. 8th ed. Harlow: Pearson.</w:t>
      </w:r>
    </w:p>
    <w:p w14:paraId="53612C05" w14:textId="77777777" w:rsidR="00525C4F" w:rsidRPr="00525C4F" w:rsidRDefault="00525C4F" w:rsidP="00525C4F">
      <w:pPr>
        <w:spacing w:line="276" w:lineRule="auto"/>
        <w:rPr>
          <w:rFonts w:asciiTheme="minorBidi" w:hAnsiTheme="minorBidi"/>
          <w:bCs/>
          <w:sz w:val="24"/>
          <w:szCs w:val="24"/>
        </w:rPr>
      </w:pPr>
    </w:p>
    <w:p w14:paraId="51E2AFF4" w14:textId="77777777" w:rsidR="00525C4F" w:rsidRPr="00525C4F" w:rsidRDefault="00525C4F" w:rsidP="00525C4F">
      <w:pPr>
        <w:spacing w:line="276" w:lineRule="auto"/>
        <w:rPr>
          <w:rFonts w:asciiTheme="minorBidi" w:hAnsiTheme="minorBidi"/>
          <w:bCs/>
          <w:sz w:val="24"/>
          <w:szCs w:val="24"/>
        </w:rPr>
      </w:pPr>
      <w:r w:rsidRPr="00525C4F">
        <w:rPr>
          <w:rFonts w:asciiTheme="minorBidi" w:hAnsiTheme="minorBidi"/>
          <w:bCs/>
          <w:sz w:val="24"/>
          <w:szCs w:val="24"/>
        </w:rPr>
        <w:t>Chaffey, D. and Ellis-Chadwick, F. (2022) Digital Marketing. 8th ed. Harlow: Pearson.</w:t>
      </w:r>
    </w:p>
    <w:p w14:paraId="00851250" w14:textId="77777777" w:rsidR="00525C4F" w:rsidRPr="00525C4F" w:rsidRDefault="00525C4F" w:rsidP="00525C4F">
      <w:pPr>
        <w:spacing w:line="276" w:lineRule="auto"/>
        <w:rPr>
          <w:rFonts w:asciiTheme="minorBidi" w:hAnsiTheme="minorBidi"/>
          <w:bCs/>
          <w:sz w:val="24"/>
          <w:szCs w:val="24"/>
        </w:rPr>
      </w:pPr>
    </w:p>
    <w:p w14:paraId="0C1C4568" w14:textId="77777777" w:rsidR="00525C4F" w:rsidRPr="00525C4F" w:rsidRDefault="00525C4F" w:rsidP="00525C4F">
      <w:pPr>
        <w:spacing w:line="276" w:lineRule="auto"/>
        <w:rPr>
          <w:rFonts w:asciiTheme="minorBidi" w:hAnsiTheme="minorBidi"/>
          <w:bCs/>
          <w:sz w:val="24"/>
          <w:szCs w:val="24"/>
        </w:rPr>
      </w:pPr>
      <w:r w:rsidRPr="00525C4F">
        <w:rPr>
          <w:rFonts w:asciiTheme="minorBidi" w:hAnsiTheme="minorBidi"/>
          <w:bCs/>
          <w:sz w:val="24"/>
          <w:szCs w:val="24"/>
        </w:rPr>
        <w:t xml:space="preserve">Johnson, G., Scholes, K., Whittington, R. and </w:t>
      </w:r>
      <w:proofErr w:type="spellStart"/>
      <w:r w:rsidRPr="00525C4F">
        <w:rPr>
          <w:rFonts w:asciiTheme="minorBidi" w:hAnsiTheme="minorBidi"/>
          <w:bCs/>
          <w:sz w:val="24"/>
          <w:szCs w:val="24"/>
        </w:rPr>
        <w:t>Angwin</w:t>
      </w:r>
      <w:proofErr w:type="spellEnd"/>
      <w:r w:rsidRPr="00525C4F">
        <w:rPr>
          <w:rFonts w:asciiTheme="minorBidi" w:hAnsiTheme="minorBidi"/>
          <w:bCs/>
          <w:sz w:val="24"/>
          <w:szCs w:val="24"/>
        </w:rPr>
        <w:t>, D. (2020) Exploring Strategy. 12th ed. Harlow: Pearson.</w:t>
      </w:r>
    </w:p>
    <w:p w14:paraId="339F5F0E" w14:textId="77777777" w:rsidR="00525C4F" w:rsidRPr="00525C4F" w:rsidRDefault="00525C4F" w:rsidP="00525C4F">
      <w:pPr>
        <w:spacing w:line="276" w:lineRule="auto"/>
        <w:rPr>
          <w:rFonts w:asciiTheme="minorBidi" w:hAnsiTheme="minorBidi"/>
          <w:bCs/>
          <w:sz w:val="24"/>
          <w:szCs w:val="24"/>
        </w:rPr>
      </w:pPr>
    </w:p>
    <w:p w14:paraId="040E6AE1" w14:textId="77777777" w:rsidR="00525C4F" w:rsidRPr="00525C4F" w:rsidRDefault="00525C4F" w:rsidP="00525C4F">
      <w:pPr>
        <w:spacing w:line="276" w:lineRule="auto"/>
        <w:rPr>
          <w:rFonts w:asciiTheme="minorBidi" w:hAnsiTheme="minorBidi"/>
          <w:bCs/>
          <w:sz w:val="24"/>
          <w:szCs w:val="24"/>
        </w:rPr>
      </w:pPr>
      <w:r w:rsidRPr="00525C4F">
        <w:rPr>
          <w:rFonts w:asciiTheme="minorBidi" w:hAnsiTheme="minorBidi"/>
          <w:bCs/>
          <w:sz w:val="24"/>
          <w:szCs w:val="24"/>
        </w:rPr>
        <w:t xml:space="preserve">Kotler, P., Keller, K.L. and </w:t>
      </w:r>
      <w:proofErr w:type="spellStart"/>
      <w:r w:rsidRPr="00525C4F">
        <w:rPr>
          <w:rFonts w:asciiTheme="minorBidi" w:hAnsiTheme="minorBidi"/>
          <w:bCs/>
          <w:sz w:val="24"/>
          <w:szCs w:val="24"/>
        </w:rPr>
        <w:t>Chernev</w:t>
      </w:r>
      <w:proofErr w:type="spellEnd"/>
      <w:r w:rsidRPr="00525C4F">
        <w:rPr>
          <w:rFonts w:asciiTheme="minorBidi" w:hAnsiTheme="minorBidi"/>
          <w:bCs/>
          <w:sz w:val="24"/>
          <w:szCs w:val="24"/>
        </w:rPr>
        <w:t>, A. (2022) Marketing Management. 16th ed. Harlow: Pearson.</w:t>
      </w:r>
    </w:p>
    <w:p w14:paraId="3826D9D9" w14:textId="77777777" w:rsidR="00525C4F" w:rsidRPr="00525C4F" w:rsidRDefault="00525C4F" w:rsidP="00525C4F">
      <w:pPr>
        <w:spacing w:line="276" w:lineRule="auto"/>
        <w:rPr>
          <w:rFonts w:asciiTheme="minorBidi" w:hAnsiTheme="minorBidi"/>
          <w:bCs/>
          <w:sz w:val="24"/>
          <w:szCs w:val="24"/>
        </w:rPr>
      </w:pPr>
    </w:p>
    <w:p w14:paraId="45801A15" w14:textId="77777777" w:rsidR="00525C4F" w:rsidRPr="00525C4F" w:rsidRDefault="00525C4F" w:rsidP="00525C4F">
      <w:pPr>
        <w:spacing w:line="276" w:lineRule="auto"/>
        <w:rPr>
          <w:rFonts w:asciiTheme="minorBidi" w:hAnsiTheme="minorBidi"/>
          <w:bCs/>
          <w:sz w:val="24"/>
          <w:szCs w:val="24"/>
        </w:rPr>
      </w:pPr>
      <w:r w:rsidRPr="00525C4F">
        <w:rPr>
          <w:rFonts w:asciiTheme="minorBidi" w:hAnsiTheme="minorBidi"/>
          <w:bCs/>
          <w:sz w:val="24"/>
          <w:szCs w:val="24"/>
        </w:rPr>
        <w:t>Porter, M.E. (1985) Competitive Advantage. New York: Free Press.</w:t>
      </w:r>
    </w:p>
    <w:p w14:paraId="5E757B48" w14:textId="77777777" w:rsidR="00525C4F" w:rsidRPr="00525C4F" w:rsidRDefault="00525C4F" w:rsidP="00525C4F">
      <w:pPr>
        <w:spacing w:line="276" w:lineRule="auto"/>
        <w:rPr>
          <w:rFonts w:asciiTheme="minorBidi" w:hAnsiTheme="minorBidi"/>
          <w:bCs/>
          <w:sz w:val="24"/>
          <w:szCs w:val="24"/>
        </w:rPr>
      </w:pPr>
    </w:p>
    <w:p w14:paraId="5C076953" w14:textId="77777777" w:rsidR="00525C4F" w:rsidRPr="00525C4F" w:rsidRDefault="00525C4F" w:rsidP="00525C4F">
      <w:pPr>
        <w:spacing w:line="276" w:lineRule="auto"/>
        <w:rPr>
          <w:rFonts w:asciiTheme="minorBidi" w:hAnsiTheme="minorBidi"/>
          <w:bCs/>
          <w:sz w:val="24"/>
          <w:szCs w:val="24"/>
        </w:rPr>
      </w:pPr>
      <w:r w:rsidRPr="00525C4F">
        <w:rPr>
          <w:rFonts w:asciiTheme="minorBidi" w:hAnsiTheme="minorBidi"/>
          <w:bCs/>
          <w:sz w:val="24"/>
          <w:szCs w:val="24"/>
        </w:rPr>
        <w:t>Porter, M.E. and Kramer, M.R. (2019) ‘Creating Shared Value’, Harvard Business Review, 89(1–2), pp. 62–77.</w:t>
      </w:r>
    </w:p>
    <w:p w14:paraId="23606BC6" w14:textId="77777777" w:rsidR="00525C4F" w:rsidRPr="00525C4F" w:rsidRDefault="00525C4F" w:rsidP="00525C4F">
      <w:pPr>
        <w:spacing w:line="276" w:lineRule="auto"/>
        <w:rPr>
          <w:rFonts w:asciiTheme="minorBidi" w:hAnsiTheme="minorBidi"/>
          <w:bCs/>
          <w:sz w:val="24"/>
          <w:szCs w:val="24"/>
        </w:rPr>
      </w:pPr>
    </w:p>
    <w:p w14:paraId="45133D82" w14:textId="77777777" w:rsidR="00525C4F" w:rsidRPr="00525C4F" w:rsidRDefault="00525C4F" w:rsidP="00525C4F">
      <w:pPr>
        <w:spacing w:line="276" w:lineRule="auto"/>
        <w:rPr>
          <w:rFonts w:asciiTheme="minorBidi" w:hAnsiTheme="minorBidi"/>
          <w:bCs/>
          <w:sz w:val="24"/>
          <w:szCs w:val="24"/>
        </w:rPr>
      </w:pPr>
      <w:r w:rsidRPr="00525C4F">
        <w:rPr>
          <w:rFonts w:asciiTheme="minorBidi" w:hAnsiTheme="minorBidi"/>
          <w:bCs/>
          <w:sz w:val="24"/>
          <w:szCs w:val="24"/>
        </w:rPr>
        <w:t>Solomon, M.R. (2021) Consumer Behaviour: A European Perspective. 8th ed. Harlow: Pearson.</w:t>
      </w:r>
    </w:p>
    <w:p w14:paraId="0E2B6F02" w14:textId="77777777" w:rsidR="00525C4F" w:rsidRPr="00525C4F" w:rsidRDefault="00525C4F" w:rsidP="00525C4F">
      <w:pPr>
        <w:spacing w:line="276" w:lineRule="auto"/>
        <w:rPr>
          <w:rFonts w:asciiTheme="minorBidi" w:hAnsiTheme="minorBidi"/>
          <w:bCs/>
          <w:sz w:val="24"/>
          <w:szCs w:val="24"/>
        </w:rPr>
      </w:pPr>
    </w:p>
    <w:p w14:paraId="334E5DD8" w14:textId="77777777" w:rsidR="00525C4F" w:rsidRPr="00525C4F" w:rsidRDefault="00525C4F" w:rsidP="00525C4F">
      <w:pPr>
        <w:spacing w:line="276" w:lineRule="auto"/>
        <w:rPr>
          <w:rFonts w:asciiTheme="minorBidi" w:hAnsiTheme="minorBidi"/>
          <w:bCs/>
          <w:sz w:val="24"/>
          <w:szCs w:val="24"/>
        </w:rPr>
      </w:pPr>
      <w:r w:rsidRPr="00525C4F">
        <w:rPr>
          <w:rFonts w:asciiTheme="minorBidi" w:hAnsiTheme="minorBidi"/>
          <w:bCs/>
          <w:sz w:val="24"/>
          <w:szCs w:val="24"/>
        </w:rPr>
        <w:t>Statista (2025) Retail market share and consumer trends in the United Kingdom.</w:t>
      </w:r>
    </w:p>
    <w:p w14:paraId="6072F132" w14:textId="77777777" w:rsidR="00525C4F" w:rsidRPr="00525C4F" w:rsidRDefault="00525C4F" w:rsidP="00525C4F">
      <w:pPr>
        <w:spacing w:line="276" w:lineRule="auto"/>
        <w:rPr>
          <w:rFonts w:asciiTheme="minorBidi" w:hAnsiTheme="minorBidi"/>
          <w:bCs/>
          <w:sz w:val="24"/>
          <w:szCs w:val="24"/>
        </w:rPr>
      </w:pPr>
    </w:p>
    <w:p w14:paraId="349C012D" w14:textId="77777777" w:rsidR="00525C4F" w:rsidRPr="00525C4F" w:rsidRDefault="00525C4F" w:rsidP="00525C4F">
      <w:pPr>
        <w:spacing w:line="276" w:lineRule="auto"/>
        <w:rPr>
          <w:rFonts w:asciiTheme="minorBidi" w:hAnsiTheme="minorBidi"/>
          <w:bCs/>
          <w:sz w:val="24"/>
          <w:szCs w:val="24"/>
        </w:rPr>
      </w:pPr>
      <w:r w:rsidRPr="00525C4F">
        <w:rPr>
          <w:rFonts w:asciiTheme="minorBidi" w:hAnsiTheme="minorBidi"/>
          <w:bCs/>
          <w:sz w:val="24"/>
          <w:szCs w:val="24"/>
        </w:rPr>
        <w:t>Marks &amp; Spencer Group plc (2025) Annual Report and Financial Statements 2025.</w:t>
      </w:r>
    </w:p>
    <w:p w14:paraId="5FE5F868" w14:textId="77777777" w:rsidR="00525C4F" w:rsidRPr="00525C4F" w:rsidRDefault="00525C4F" w:rsidP="00525C4F">
      <w:pPr>
        <w:spacing w:line="276" w:lineRule="auto"/>
        <w:rPr>
          <w:rFonts w:asciiTheme="minorBidi" w:hAnsiTheme="minorBidi"/>
          <w:bCs/>
          <w:sz w:val="24"/>
          <w:szCs w:val="24"/>
        </w:rPr>
      </w:pPr>
    </w:p>
    <w:p w14:paraId="3F348C5D" w14:textId="14779E8D" w:rsidR="00525C4F" w:rsidRDefault="00525C4F" w:rsidP="00525C4F">
      <w:pPr>
        <w:spacing w:line="276" w:lineRule="auto"/>
        <w:rPr>
          <w:rFonts w:asciiTheme="minorBidi" w:hAnsiTheme="minorBidi"/>
          <w:bCs/>
          <w:sz w:val="24"/>
          <w:szCs w:val="24"/>
        </w:rPr>
      </w:pPr>
      <w:r w:rsidRPr="00525C4F">
        <w:rPr>
          <w:rFonts w:asciiTheme="minorBidi" w:hAnsiTheme="minorBidi"/>
          <w:bCs/>
          <w:sz w:val="24"/>
          <w:szCs w:val="24"/>
        </w:rPr>
        <w:t>Mintel (2025) UK Clothing Retail Market Report.</w:t>
      </w:r>
    </w:p>
    <w:p w14:paraId="542A8E6B" w14:textId="77777777" w:rsidR="00525C4F" w:rsidRPr="00525C4F" w:rsidRDefault="00525C4F" w:rsidP="00525C4F">
      <w:pPr>
        <w:spacing w:line="276" w:lineRule="auto"/>
        <w:rPr>
          <w:rFonts w:asciiTheme="minorBidi" w:hAnsiTheme="minorBidi"/>
          <w:bCs/>
          <w:sz w:val="24"/>
          <w:szCs w:val="24"/>
        </w:rPr>
      </w:pPr>
    </w:p>
    <w:p w14:paraId="1BCA69E8" w14:textId="77777777" w:rsidR="00525C4F" w:rsidRPr="00432CE2" w:rsidRDefault="00525C4F" w:rsidP="00432CE2">
      <w:pPr>
        <w:spacing w:line="276" w:lineRule="auto"/>
        <w:rPr>
          <w:rFonts w:asciiTheme="minorBidi" w:hAnsiTheme="minorBidi"/>
          <w:bCs/>
          <w:sz w:val="24"/>
          <w:szCs w:val="24"/>
        </w:rPr>
      </w:pPr>
    </w:p>
    <w:p w14:paraId="6CABB903" w14:textId="77777777" w:rsidR="00432CE2" w:rsidRDefault="00432CE2" w:rsidP="00714490">
      <w:pPr>
        <w:spacing w:line="276" w:lineRule="auto"/>
        <w:rPr>
          <w:rFonts w:asciiTheme="minorBidi" w:hAnsiTheme="minorBidi"/>
          <w:bCs/>
          <w:sz w:val="24"/>
          <w:szCs w:val="24"/>
        </w:rPr>
      </w:pPr>
    </w:p>
    <w:p w14:paraId="4DC9B994" w14:textId="77777777" w:rsidR="00714490" w:rsidRDefault="00714490" w:rsidP="00714490">
      <w:pPr>
        <w:spacing w:line="276" w:lineRule="auto"/>
        <w:rPr>
          <w:rFonts w:asciiTheme="minorBidi" w:hAnsiTheme="minorBidi"/>
          <w:bCs/>
          <w:sz w:val="24"/>
          <w:szCs w:val="24"/>
        </w:rPr>
      </w:pPr>
    </w:p>
    <w:p w14:paraId="0E913E65" w14:textId="75136036" w:rsidR="00714490" w:rsidRDefault="00714490" w:rsidP="00714490">
      <w:pPr>
        <w:spacing w:line="276" w:lineRule="auto"/>
        <w:rPr>
          <w:rFonts w:asciiTheme="minorBidi" w:hAnsiTheme="minorBidi"/>
          <w:bCs/>
          <w:sz w:val="24"/>
          <w:szCs w:val="24"/>
        </w:rPr>
      </w:pPr>
    </w:p>
    <w:p w14:paraId="035EE850" w14:textId="77777777" w:rsidR="00714490" w:rsidRPr="006E5B27" w:rsidRDefault="00714490" w:rsidP="00714490">
      <w:pPr>
        <w:spacing w:line="276" w:lineRule="auto"/>
        <w:rPr>
          <w:rFonts w:asciiTheme="minorBidi" w:hAnsiTheme="minorBidi"/>
          <w:bCs/>
          <w:sz w:val="24"/>
          <w:szCs w:val="24"/>
        </w:rPr>
      </w:pPr>
    </w:p>
    <w:p w14:paraId="4F9AC6E9" w14:textId="77777777" w:rsidR="006E5B27" w:rsidRPr="006E5B27" w:rsidRDefault="006E5B27" w:rsidP="006E5B27">
      <w:pPr>
        <w:spacing w:line="276" w:lineRule="auto"/>
        <w:rPr>
          <w:rFonts w:asciiTheme="minorBidi" w:hAnsiTheme="minorBidi"/>
          <w:bCs/>
          <w:sz w:val="24"/>
          <w:szCs w:val="24"/>
        </w:rPr>
      </w:pPr>
    </w:p>
    <w:p w14:paraId="39899E7F" w14:textId="6F9238EA" w:rsidR="006E5B27" w:rsidRPr="00174AF7" w:rsidRDefault="006E5B27" w:rsidP="00174AF7">
      <w:pPr>
        <w:spacing w:line="276" w:lineRule="auto"/>
        <w:rPr>
          <w:rFonts w:asciiTheme="minorBidi" w:hAnsiTheme="minorBidi"/>
          <w:bCs/>
          <w:sz w:val="24"/>
          <w:szCs w:val="24"/>
        </w:rPr>
      </w:pPr>
    </w:p>
    <w:sectPr w:rsidR="006E5B27" w:rsidRPr="00174A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65033B"/>
    <w:multiLevelType w:val="hybridMultilevel"/>
    <w:tmpl w:val="BDCCC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D86BF5"/>
    <w:multiLevelType w:val="hybridMultilevel"/>
    <w:tmpl w:val="10DAC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C36F00"/>
    <w:multiLevelType w:val="hybridMultilevel"/>
    <w:tmpl w:val="68B45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9DE2DB"/>
    <w:multiLevelType w:val="hybridMultilevel"/>
    <w:tmpl w:val="546664FA"/>
    <w:lvl w:ilvl="0" w:tplc="5930FB0C">
      <w:start w:val="1"/>
      <w:numFmt w:val="decimal"/>
      <w:lvlText w:val="%1."/>
      <w:lvlJc w:val="left"/>
      <w:pPr>
        <w:ind w:left="720" w:hanging="360"/>
      </w:pPr>
    </w:lvl>
    <w:lvl w:ilvl="1" w:tplc="9DBE33E6">
      <w:start w:val="1"/>
      <w:numFmt w:val="lowerLetter"/>
      <w:lvlText w:val="%2."/>
      <w:lvlJc w:val="left"/>
      <w:pPr>
        <w:ind w:left="1440" w:hanging="360"/>
      </w:pPr>
    </w:lvl>
    <w:lvl w:ilvl="2" w:tplc="70C6E3DA">
      <w:start w:val="1"/>
      <w:numFmt w:val="lowerRoman"/>
      <w:lvlText w:val="%3."/>
      <w:lvlJc w:val="right"/>
      <w:pPr>
        <w:ind w:left="2160" w:hanging="180"/>
      </w:pPr>
    </w:lvl>
    <w:lvl w:ilvl="3" w:tplc="D40E9E5A">
      <w:start w:val="1"/>
      <w:numFmt w:val="decimal"/>
      <w:lvlText w:val="%4."/>
      <w:lvlJc w:val="left"/>
      <w:pPr>
        <w:ind w:left="2880" w:hanging="360"/>
      </w:pPr>
    </w:lvl>
    <w:lvl w:ilvl="4" w:tplc="902441A6">
      <w:start w:val="1"/>
      <w:numFmt w:val="lowerLetter"/>
      <w:lvlText w:val="%5."/>
      <w:lvlJc w:val="left"/>
      <w:pPr>
        <w:ind w:left="3600" w:hanging="360"/>
      </w:pPr>
    </w:lvl>
    <w:lvl w:ilvl="5" w:tplc="FF36579E">
      <w:start w:val="1"/>
      <w:numFmt w:val="lowerRoman"/>
      <w:lvlText w:val="%6."/>
      <w:lvlJc w:val="right"/>
      <w:pPr>
        <w:ind w:left="4320" w:hanging="180"/>
      </w:pPr>
    </w:lvl>
    <w:lvl w:ilvl="6" w:tplc="E554813A">
      <w:start w:val="1"/>
      <w:numFmt w:val="decimal"/>
      <w:lvlText w:val="%7."/>
      <w:lvlJc w:val="left"/>
      <w:pPr>
        <w:ind w:left="5040" w:hanging="360"/>
      </w:pPr>
    </w:lvl>
    <w:lvl w:ilvl="7" w:tplc="18B4F858">
      <w:start w:val="1"/>
      <w:numFmt w:val="lowerLetter"/>
      <w:lvlText w:val="%8."/>
      <w:lvlJc w:val="left"/>
      <w:pPr>
        <w:ind w:left="5760" w:hanging="360"/>
      </w:pPr>
    </w:lvl>
    <w:lvl w:ilvl="8" w:tplc="EE68A0EC">
      <w:start w:val="1"/>
      <w:numFmt w:val="lowerRoman"/>
      <w:lvlText w:val="%9."/>
      <w:lvlJc w:val="right"/>
      <w:pPr>
        <w:ind w:left="6480" w:hanging="180"/>
      </w:pPr>
    </w:lvl>
  </w:abstractNum>
  <w:abstractNum w:abstractNumId="5" w15:restartNumberingAfterBreak="0">
    <w:nsid w:val="1605C66A"/>
    <w:multiLevelType w:val="hybridMultilevel"/>
    <w:tmpl w:val="0616EEDA"/>
    <w:lvl w:ilvl="0" w:tplc="B060EDBE">
      <w:start w:val="1"/>
      <w:numFmt w:val="bullet"/>
      <w:lvlText w:val=""/>
      <w:lvlJc w:val="left"/>
      <w:pPr>
        <w:ind w:left="720" w:hanging="360"/>
      </w:pPr>
      <w:rPr>
        <w:rFonts w:ascii="Symbol" w:hAnsi="Symbol" w:hint="default"/>
      </w:rPr>
    </w:lvl>
    <w:lvl w:ilvl="1" w:tplc="328EC114">
      <w:start w:val="1"/>
      <w:numFmt w:val="bullet"/>
      <w:lvlText w:val="o"/>
      <w:lvlJc w:val="left"/>
      <w:pPr>
        <w:ind w:left="1440" w:hanging="360"/>
      </w:pPr>
      <w:rPr>
        <w:rFonts w:ascii="Courier New" w:hAnsi="Courier New" w:hint="default"/>
      </w:rPr>
    </w:lvl>
    <w:lvl w:ilvl="2" w:tplc="C04CB252">
      <w:start w:val="1"/>
      <w:numFmt w:val="bullet"/>
      <w:lvlText w:val=""/>
      <w:lvlJc w:val="left"/>
      <w:pPr>
        <w:ind w:left="2160" w:hanging="360"/>
      </w:pPr>
      <w:rPr>
        <w:rFonts w:ascii="Wingdings" w:hAnsi="Wingdings" w:hint="default"/>
      </w:rPr>
    </w:lvl>
    <w:lvl w:ilvl="3" w:tplc="8AE2A4D4">
      <w:start w:val="1"/>
      <w:numFmt w:val="bullet"/>
      <w:lvlText w:val=""/>
      <w:lvlJc w:val="left"/>
      <w:pPr>
        <w:ind w:left="2880" w:hanging="360"/>
      </w:pPr>
      <w:rPr>
        <w:rFonts w:ascii="Symbol" w:hAnsi="Symbol" w:hint="default"/>
      </w:rPr>
    </w:lvl>
    <w:lvl w:ilvl="4" w:tplc="C9FC5A50">
      <w:start w:val="1"/>
      <w:numFmt w:val="bullet"/>
      <w:lvlText w:val="o"/>
      <w:lvlJc w:val="left"/>
      <w:pPr>
        <w:ind w:left="3600" w:hanging="360"/>
      </w:pPr>
      <w:rPr>
        <w:rFonts w:ascii="Courier New" w:hAnsi="Courier New" w:hint="default"/>
      </w:rPr>
    </w:lvl>
    <w:lvl w:ilvl="5" w:tplc="229E80CE">
      <w:start w:val="1"/>
      <w:numFmt w:val="bullet"/>
      <w:lvlText w:val=""/>
      <w:lvlJc w:val="left"/>
      <w:pPr>
        <w:ind w:left="4320" w:hanging="360"/>
      </w:pPr>
      <w:rPr>
        <w:rFonts w:ascii="Wingdings" w:hAnsi="Wingdings" w:hint="default"/>
      </w:rPr>
    </w:lvl>
    <w:lvl w:ilvl="6" w:tplc="D1E4B10A">
      <w:start w:val="1"/>
      <w:numFmt w:val="bullet"/>
      <w:lvlText w:val=""/>
      <w:lvlJc w:val="left"/>
      <w:pPr>
        <w:ind w:left="5040" w:hanging="360"/>
      </w:pPr>
      <w:rPr>
        <w:rFonts w:ascii="Symbol" w:hAnsi="Symbol" w:hint="default"/>
      </w:rPr>
    </w:lvl>
    <w:lvl w:ilvl="7" w:tplc="65EA2A5E">
      <w:start w:val="1"/>
      <w:numFmt w:val="bullet"/>
      <w:lvlText w:val="o"/>
      <w:lvlJc w:val="left"/>
      <w:pPr>
        <w:ind w:left="5760" w:hanging="360"/>
      </w:pPr>
      <w:rPr>
        <w:rFonts w:ascii="Courier New" w:hAnsi="Courier New" w:hint="default"/>
      </w:rPr>
    </w:lvl>
    <w:lvl w:ilvl="8" w:tplc="CF347330">
      <w:start w:val="1"/>
      <w:numFmt w:val="bullet"/>
      <w:lvlText w:val=""/>
      <w:lvlJc w:val="left"/>
      <w:pPr>
        <w:ind w:left="6480" w:hanging="360"/>
      </w:pPr>
      <w:rPr>
        <w:rFonts w:ascii="Wingdings" w:hAnsi="Wingdings" w:hint="default"/>
      </w:r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6868A0"/>
    <w:multiLevelType w:val="hybridMultilevel"/>
    <w:tmpl w:val="97EA739C"/>
    <w:lvl w:ilvl="0" w:tplc="046CEA4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29733D"/>
    <w:multiLevelType w:val="multilevel"/>
    <w:tmpl w:val="6B5AD2C8"/>
    <w:lvl w:ilvl="0">
      <w:start w:val="1"/>
      <w:numFmt w:val="decimal"/>
      <w:lvlText w:val="%1."/>
      <w:lvlJc w:val="left"/>
      <w:pPr>
        <w:ind w:left="510" w:hanging="360"/>
      </w:pPr>
      <w:rPr>
        <w:rFonts w:asciiTheme="majorHAnsi" w:hAnsiTheme="majorHAnsi" w:hint="default"/>
        <w:b w:val="0"/>
        <w:sz w:val="32"/>
      </w:rPr>
    </w:lvl>
    <w:lvl w:ilvl="1">
      <w:start w:val="1"/>
      <w:numFmt w:val="decimal"/>
      <w:isLgl/>
      <w:lvlText w:val="%1.%2."/>
      <w:lvlJc w:val="left"/>
      <w:pPr>
        <w:ind w:left="870" w:hanging="360"/>
      </w:pPr>
      <w:rPr>
        <w:rFonts w:hint="default"/>
      </w:rPr>
    </w:lvl>
    <w:lvl w:ilvl="2">
      <w:start w:val="1"/>
      <w:numFmt w:val="decimal"/>
      <w:isLgl/>
      <w:lvlText w:val="%1.%2.%3."/>
      <w:lvlJc w:val="left"/>
      <w:pPr>
        <w:ind w:left="1590" w:hanging="720"/>
      </w:pPr>
      <w:rPr>
        <w:rFonts w:hint="default"/>
      </w:rPr>
    </w:lvl>
    <w:lvl w:ilvl="3">
      <w:start w:val="1"/>
      <w:numFmt w:val="decimal"/>
      <w:isLgl/>
      <w:lvlText w:val="%1.%2.%3.%4."/>
      <w:lvlJc w:val="left"/>
      <w:pPr>
        <w:ind w:left="1950" w:hanging="720"/>
      </w:pPr>
      <w:rPr>
        <w:rFonts w:hint="default"/>
      </w:rPr>
    </w:lvl>
    <w:lvl w:ilvl="4">
      <w:start w:val="1"/>
      <w:numFmt w:val="decimal"/>
      <w:isLgl/>
      <w:lvlText w:val="%1.%2.%3.%4.%5."/>
      <w:lvlJc w:val="left"/>
      <w:pPr>
        <w:ind w:left="2670" w:hanging="1080"/>
      </w:pPr>
      <w:rPr>
        <w:rFonts w:hint="default"/>
      </w:rPr>
    </w:lvl>
    <w:lvl w:ilvl="5">
      <w:start w:val="1"/>
      <w:numFmt w:val="decimal"/>
      <w:isLgl/>
      <w:lvlText w:val="%1.%2.%3.%4.%5.%6."/>
      <w:lvlJc w:val="left"/>
      <w:pPr>
        <w:ind w:left="3030" w:hanging="1080"/>
      </w:pPr>
      <w:rPr>
        <w:rFonts w:hint="default"/>
      </w:rPr>
    </w:lvl>
    <w:lvl w:ilvl="6">
      <w:start w:val="1"/>
      <w:numFmt w:val="decimal"/>
      <w:isLgl/>
      <w:lvlText w:val="%1.%2.%3.%4.%5.%6.%7."/>
      <w:lvlJc w:val="left"/>
      <w:pPr>
        <w:ind w:left="3750" w:hanging="1440"/>
      </w:pPr>
      <w:rPr>
        <w:rFonts w:hint="default"/>
      </w:rPr>
    </w:lvl>
    <w:lvl w:ilvl="7">
      <w:start w:val="1"/>
      <w:numFmt w:val="decimal"/>
      <w:isLgl/>
      <w:lvlText w:val="%1.%2.%3.%4.%5.%6.%7.%8."/>
      <w:lvlJc w:val="left"/>
      <w:pPr>
        <w:ind w:left="4110" w:hanging="1440"/>
      </w:pPr>
      <w:rPr>
        <w:rFonts w:hint="default"/>
      </w:rPr>
    </w:lvl>
    <w:lvl w:ilvl="8">
      <w:start w:val="1"/>
      <w:numFmt w:val="decimal"/>
      <w:isLgl/>
      <w:lvlText w:val="%1.%2.%3.%4.%5.%6.%7.%8.%9."/>
      <w:lvlJc w:val="left"/>
      <w:pPr>
        <w:ind w:left="4830" w:hanging="1800"/>
      </w:pPr>
      <w:rPr>
        <w:rFont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D33E53"/>
    <w:multiLevelType w:val="hybridMultilevel"/>
    <w:tmpl w:val="834EA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C17FD0"/>
    <w:multiLevelType w:val="hybridMultilevel"/>
    <w:tmpl w:val="59E04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A0661F"/>
    <w:multiLevelType w:val="hybridMultilevel"/>
    <w:tmpl w:val="E2CC3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9212A4"/>
    <w:multiLevelType w:val="hybridMultilevel"/>
    <w:tmpl w:val="FC5C1E78"/>
    <w:lvl w:ilvl="0" w:tplc="34E0FEBE">
      <w:start w:val="1"/>
      <w:numFmt w:val="decimal"/>
      <w:lvlText w:val="%1."/>
      <w:lvlJc w:val="left"/>
      <w:pPr>
        <w:ind w:left="720" w:hanging="360"/>
      </w:pPr>
    </w:lvl>
    <w:lvl w:ilvl="1" w:tplc="737CF10E">
      <w:start w:val="1"/>
      <w:numFmt w:val="lowerLetter"/>
      <w:lvlText w:val="%2."/>
      <w:lvlJc w:val="left"/>
      <w:pPr>
        <w:ind w:left="1440" w:hanging="360"/>
      </w:pPr>
    </w:lvl>
    <w:lvl w:ilvl="2" w:tplc="4DB8E1FE">
      <w:start w:val="1"/>
      <w:numFmt w:val="lowerRoman"/>
      <w:lvlText w:val="%3."/>
      <w:lvlJc w:val="right"/>
      <w:pPr>
        <w:ind w:left="2160" w:hanging="180"/>
      </w:pPr>
    </w:lvl>
    <w:lvl w:ilvl="3" w:tplc="57FCEEEA">
      <w:start w:val="1"/>
      <w:numFmt w:val="decimal"/>
      <w:lvlText w:val="%4."/>
      <w:lvlJc w:val="left"/>
      <w:pPr>
        <w:ind w:left="2880" w:hanging="360"/>
      </w:pPr>
    </w:lvl>
    <w:lvl w:ilvl="4" w:tplc="1786C6B0">
      <w:start w:val="1"/>
      <w:numFmt w:val="lowerLetter"/>
      <w:lvlText w:val="%5."/>
      <w:lvlJc w:val="left"/>
      <w:pPr>
        <w:ind w:left="3600" w:hanging="360"/>
      </w:pPr>
    </w:lvl>
    <w:lvl w:ilvl="5" w:tplc="FB46588A">
      <w:start w:val="1"/>
      <w:numFmt w:val="lowerRoman"/>
      <w:lvlText w:val="%6."/>
      <w:lvlJc w:val="right"/>
      <w:pPr>
        <w:ind w:left="4320" w:hanging="180"/>
      </w:pPr>
    </w:lvl>
    <w:lvl w:ilvl="6" w:tplc="248C9798">
      <w:start w:val="1"/>
      <w:numFmt w:val="decimal"/>
      <w:lvlText w:val="%7."/>
      <w:lvlJc w:val="left"/>
      <w:pPr>
        <w:ind w:left="5040" w:hanging="360"/>
      </w:pPr>
    </w:lvl>
    <w:lvl w:ilvl="7" w:tplc="0D5AB416">
      <w:start w:val="1"/>
      <w:numFmt w:val="lowerLetter"/>
      <w:lvlText w:val="%8."/>
      <w:lvlJc w:val="left"/>
      <w:pPr>
        <w:ind w:left="5760" w:hanging="360"/>
      </w:pPr>
    </w:lvl>
    <w:lvl w:ilvl="8" w:tplc="53D452CE">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86B9A8"/>
    <w:multiLevelType w:val="hybridMultilevel"/>
    <w:tmpl w:val="1282898E"/>
    <w:lvl w:ilvl="0" w:tplc="76E0DB7A">
      <w:start w:val="1"/>
      <w:numFmt w:val="bullet"/>
      <w:lvlText w:val=""/>
      <w:lvlJc w:val="left"/>
      <w:pPr>
        <w:ind w:left="720" w:hanging="360"/>
      </w:pPr>
      <w:rPr>
        <w:rFonts w:ascii="Symbol" w:hAnsi="Symbol" w:hint="default"/>
      </w:rPr>
    </w:lvl>
    <w:lvl w:ilvl="1" w:tplc="79423416">
      <w:start w:val="1"/>
      <w:numFmt w:val="bullet"/>
      <w:lvlText w:val="o"/>
      <w:lvlJc w:val="left"/>
      <w:pPr>
        <w:ind w:left="1440" w:hanging="360"/>
      </w:pPr>
      <w:rPr>
        <w:rFonts w:ascii="Courier New" w:hAnsi="Courier New" w:hint="default"/>
      </w:rPr>
    </w:lvl>
    <w:lvl w:ilvl="2" w:tplc="8244E8DA">
      <w:start w:val="1"/>
      <w:numFmt w:val="bullet"/>
      <w:lvlText w:val=""/>
      <w:lvlJc w:val="left"/>
      <w:pPr>
        <w:ind w:left="2160" w:hanging="360"/>
      </w:pPr>
      <w:rPr>
        <w:rFonts w:ascii="Wingdings" w:hAnsi="Wingdings" w:hint="default"/>
      </w:rPr>
    </w:lvl>
    <w:lvl w:ilvl="3" w:tplc="AA04F83A">
      <w:start w:val="1"/>
      <w:numFmt w:val="bullet"/>
      <w:lvlText w:val=""/>
      <w:lvlJc w:val="left"/>
      <w:pPr>
        <w:ind w:left="2880" w:hanging="360"/>
      </w:pPr>
      <w:rPr>
        <w:rFonts w:ascii="Symbol" w:hAnsi="Symbol" w:hint="default"/>
      </w:rPr>
    </w:lvl>
    <w:lvl w:ilvl="4" w:tplc="59A46F04">
      <w:start w:val="1"/>
      <w:numFmt w:val="bullet"/>
      <w:lvlText w:val="o"/>
      <w:lvlJc w:val="left"/>
      <w:pPr>
        <w:ind w:left="3600" w:hanging="360"/>
      </w:pPr>
      <w:rPr>
        <w:rFonts w:ascii="Courier New" w:hAnsi="Courier New" w:hint="default"/>
      </w:rPr>
    </w:lvl>
    <w:lvl w:ilvl="5" w:tplc="6804C8AE">
      <w:start w:val="1"/>
      <w:numFmt w:val="bullet"/>
      <w:lvlText w:val=""/>
      <w:lvlJc w:val="left"/>
      <w:pPr>
        <w:ind w:left="4320" w:hanging="360"/>
      </w:pPr>
      <w:rPr>
        <w:rFonts w:ascii="Wingdings" w:hAnsi="Wingdings" w:hint="default"/>
      </w:rPr>
    </w:lvl>
    <w:lvl w:ilvl="6" w:tplc="55AE7A96">
      <w:start w:val="1"/>
      <w:numFmt w:val="bullet"/>
      <w:lvlText w:val=""/>
      <w:lvlJc w:val="left"/>
      <w:pPr>
        <w:ind w:left="5040" w:hanging="360"/>
      </w:pPr>
      <w:rPr>
        <w:rFonts w:ascii="Symbol" w:hAnsi="Symbol" w:hint="default"/>
      </w:rPr>
    </w:lvl>
    <w:lvl w:ilvl="7" w:tplc="67DE4452">
      <w:start w:val="1"/>
      <w:numFmt w:val="bullet"/>
      <w:lvlText w:val="o"/>
      <w:lvlJc w:val="left"/>
      <w:pPr>
        <w:ind w:left="5760" w:hanging="360"/>
      </w:pPr>
      <w:rPr>
        <w:rFonts w:ascii="Courier New" w:hAnsi="Courier New" w:hint="default"/>
      </w:rPr>
    </w:lvl>
    <w:lvl w:ilvl="8" w:tplc="5CCA2284">
      <w:start w:val="1"/>
      <w:numFmt w:val="bullet"/>
      <w:lvlText w:val=""/>
      <w:lvlJc w:val="left"/>
      <w:pPr>
        <w:ind w:left="6480" w:hanging="360"/>
      </w:pPr>
      <w:rPr>
        <w:rFonts w:ascii="Wingdings" w:hAnsi="Wingdings" w:hint="default"/>
      </w:r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4343F6"/>
    <w:multiLevelType w:val="hybridMultilevel"/>
    <w:tmpl w:val="DA383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5449C6"/>
    <w:multiLevelType w:val="hybridMultilevel"/>
    <w:tmpl w:val="C1486A86"/>
    <w:lvl w:ilvl="0" w:tplc="23D89CEE">
      <w:start w:val="1"/>
      <w:numFmt w:val="decimal"/>
      <w:lvlText w:val="%1."/>
      <w:lvlJc w:val="left"/>
      <w:pPr>
        <w:ind w:left="720" w:hanging="360"/>
      </w:pPr>
    </w:lvl>
    <w:lvl w:ilvl="1" w:tplc="F92A8876">
      <w:start w:val="1"/>
      <w:numFmt w:val="lowerLetter"/>
      <w:lvlText w:val="%2."/>
      <w:lvlJc w:val="left"/>
      <w:pPr>
        <w:ind w:left="1440" w:hanging="360"/>
      </w:pPr>
    </w:lvl>
    <w:lvl w:ilvl="2" w:tplc="A4721D6A">
      <w:start w:val="1"/>
      <w:numFmt w:val="lowerRoman"/>
      <w:lvlText w:val="%3."/>
      <w:lvlJc w:val="right"/>
      <w:pPr>
        <w:ind w:left="2160" w:hanging="180"/>
      </w:pPr>
    </w:lvl>
    <w:lvl w:ilvl="3" w:tplc="DB34F9F4">
      <w:start w:val="1"/>
      <w:numFmt w:val="decimal"/>
      <w:lvlText w:val="%4."/>
      <w:lvlJc w:val="left"/>
      <w:pPr>
        <w:ind w:left="2880" w:hanging="360"/>
      </w:pPr>
    </w:lvl>
    <w:lvl w:ilvl="4" w:tplc="AA564106">
      <w:start w:val="1"/>
      <w:numFmt w:val="lowerLetter"/>
      <w:lvlText w:val="%5."/>
      <w:lvlJc w:val="left"/>
      <w:pPr>
        <w:ind w:left="3600" w:hanging="360"/>
      </w:pPr>
    </w:lvl>
    <w:lvl w:ilvl="5" w:tplc="1070E794">
      <w:start w:val="1"/>
      <w:numFmt w:val="lowerRoman"/>
      <w:lvlText w:val="%6."/>
      <w:lvlJc w:val="right"/>
      <w:pPr>
        <w:ind w:left="4320" w:hanging="180"/>
      </w:pPr>
    </w:lvl>
    <w:lvl w:ilvl="6" w:tplc="99C4A4A4">
      <w:start w:val="1"/>
      <w:numFmt w:val="decimal"/>
      <w:lvlText w:val="%7."/>
      <w:lvlJc w:val="left"/>
      <w:pPr>
        <w:ind w:left="5040" w:hanging="360"/>
      </w:pPr>
    </w:lvl>
    <w:lvl w:ilvl="7" w:tplc="D9DA2636">
      <w:start w:val="1"/>
      <w:numFmt w:val="lowerLetter"/>
      <w:lvlText w:val="%8."/>
      <w:lvlJc w:val="left"/>
      <w:pPr>
        <w:ind w:left="5760" w:hanging="360"/>
      </w:pPr>
    </w:lvl>
    <w:lvl w:ilvl="8" w:tplc="554E2254">
      <w:start w:val="1"/>
      <w:numFmt w:val="lowerRoman"/>
      <w:lvlText w:val="%9."/>
      <w:lvlJc w:val="right"/>
      <w:pPr>
        <w:ind w:left="6480" w:hanging="180"/>
      </w:pPr>
    </w:lvl>
  </w:abstractNum>
  <w:abstractNum w:abstractNumId="23" w15:restartNumberingAfterBreak="0">
    <w:nsid w:val="7AC36D4C"/>
    <w:multiLevelType w:val="hybridMultilevel"/>
    <w:tmpl w:val="7F78A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8"/>
  </w:num>
  <w:num w:numId="3">
    <w:abstractNumId w:val="22"/>
  </w:num>
  <w:num w:numId="4">
    <w:abstractNumId w:val="4"/>
  </w:num>
  <w:num w:numId="5">
    <w:abstractNumId w:val="5"/>
  </w:num>
  <w:num w:numId="6">
    <w:abstractNumId w:val="8"/>
  </w:num>
  <w:num w:numId="7">
    <w:abstractNumId w:val="1"/>
  </w:num>
  <w:num w:numId="8">
    <w:abstractNumId w:val="10"/>
  </w:num>
  <w:num w:numId="9">
    <w:abstractNumId w:val="19"/>
  </w:num>
  <w:num w:numId="10">
    <w:abstractNumId w:val="16"/>
  </w:num>
  <w:num w:numId="11">
    <w:abstractNumId w:val="17"/>
  </w:num>
  <w:num w:numId="12">
    <w:abstractNumId w:val="20"/>
  </w:num>
  <w:num w:numId="13">
    <w:abstractNumId w:val="14"/>
  </w:num>
  <w:num w:numId="14">
    <w:abstractNumId w:val="6"/>
  </w:num>
  <w:num w:numId="15">
    <w:abstractNumId w:val="23"/>
  </w:num>
  <w:num w:numId="16">
    <w:abstractNumId w:val="9"/>
  </w:num>
  <w:num w:numId="17">
    <w:abstractNumId w:val="3"/>
  </w:num>
  <w:num w:numId="18">
    <w:abstractNumId w:val="21"/>
  </w:num>
  <w:num w:numId="19">
    <w:abstractNumId w:val="11"/>
  </w:num>
  <w:num w:numId="20">
    <w:abstractNumId w:val="2"/>
  </w:num>
  <w:num w:numId="21">
    <w:abstractNumId w:val="7"/>
  </w:num>
  <w:num w:numId="22">
    <w:abstractNumId w:val="12"/>
  </w:num>
  <w:num w:numId="23">
    <w:abstractNumId w:val="13"/>
  </w:num>
  <w:num w:numId="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5964"/>
    <w:rsid w:val="000107FA"/>
    <w:rsid w:val="00077E41"/>
    <w:rsid w:val="000A0283"/>
    <w:rsid w:val="000B74F2"/>
    <w:rsid w:val="000E09BB"/>
    <w:rsid w:val="0015101E"/>
    <w:rsid w:val="00152E9C"/>
    <w:rsid w:val="00157CD2"/>
    <w:rsid w:val="00174AF7"/>
    <w:rsid w:val="00186727"/>
    <w:rsid w:val="001A55D9"/>
    <w:rsid w:val="001B3540"/>
    <w:rsid w:val="001E553E"/>
    <w:rsid w:val="001E673A"/>
    <w:rsid w:val="001F1193"/>
    <w:rsid w:val="001F7DDD"/>
    <w:rsid w:val="002060D0"/>
    <w:rsid w:val="002233C5"/>
    <w:rsid w:val="00244BCB"/>
    <w:rsid w:val="0024712F"/>
    <w:rsid w:val="002A7C07"/>
    <w:rsid w:val="002C6ECD"/>
    <w:rsid w:val="002D1126"/>
    <w:rsid w:val="002E2580"/>
    <w:rsid w:val="003070B4"/>
    <w:rsid w:val="00313F04"/>
    <w:rsid w:val="0035212F"/>
    <w:rsid w:val="003530C5"/>
    <w:rsid w:val="00364AFE"/>
    <w:rsid w:val="003852BE"/>
    <w:rsid w:val="003D4D4E"/>
    <w:rsid w:val="003F543D"/>
    <w:rsid w:val="00432CE2"/>
    <w:rsid w:val="00471CC2"/>
    <w:rsid w:val="00491D34"/>
    <w:rsid w:val="00492654"/>
    <w:rsid w:val="004B16DD"/>
    <w:rsid w:val="004C334D"/>
    <w:rsid w:val="00525C4F"/>
    <w:rsid w:val="00535CB8"/>
    <w:rsid w:val="00562A5A"/>
    <w:rsid w:val="005F2195"/>
    <w:rsid w:val="0060516B"/>
    <w:rsid w:val="00612DEA"/>
    <w:rsid w:val="006A5CFC"/>
    <w:rsid w:val="006B2A05"/>
    <w:rsid w:val="006E5B27"/>
    <w:rsid w:val="006F1D99"/>
    <w:rsid w:val="006F2D62"/>
    <w:rsid w:val="006F729E"/>
    <w:rsid w:val="0070776A"/>
    <w:rsid w:val="00714490"/>
    <w:rsid w:val="00781852"/>
    <w:rsid w:val="00786428"/>
    <w:rsid w:val="0078792B"/>
    <w:rsid w:val="007D6E3E"/>
    <w:rsid w:val="007E02B7"/>
    <w:rsid w:val="007E3684"/>
    <w:rsid w:val="007F7B58"/>
    <w:rsid w:val="008059F8"/>
    <w:rsid w:val="00812716"/>
    <w:rsid w:val="00846C19"/>
    <w:rsid w:val="00856A02"/>
    <w:rsid w:val="00883CED"/>
    <w:rsid w:val="00885A91"/>
    <w:rsid w:val="008A2497"/>
    <w:rsid w:val="00945028"/>
    <w:rsid w:val="00954678"/>
    <w:rsid w:val="00970398"/>
    <w:rsid w:val="0097287A"/>
    <w:rsid w:val="009D02E1"/>
    <w:rsid w:val="009D2C60"/>
    <w:rsid w:val="009F5CE6"/>
    <w:rsid w:val="00A054D6"/>
    <w:rsid w:val="00A23401"/>
    <w:rsid w:val="00A41BF2"/>
    <w:rsid w:val="00A5549B"/>
    <w:rsid w:val="00A80E96"/>
    <w:rsid w:val="00AC1373"/>
    <w:rsid w:val="00AC345C"/>
    <w:rsid w:val="00AC3C30"/>
    <w:rsid w:val="00AD7BD4"/>
    <w:rsid w:val="00B00A54"/>
    <w:rsid w:val="00B1067E"/>
    <w:rsid w:val="00B10FC2"/>
    <w:rsid w:val="00B13CCF"/>
    <w:rsid w:val="00B21841"/>
    <w:rsid w:val="00B51A9D"/>
    <w:rsid w:val="00B80DE0"/>
    <w:rsid w:val="00B82C3F"/>
    <w:rsid w:val="00B82FEC"/>
    <w:rsid w:val="00B870A6"/>
    <w:rsid w:val="00BB5D2C"/>
    <w:rsid w:val="00BD7766"/>
    <w:rsid w:val="00C053CF"/>
    <w:rsid w:val="00C363DA"/>
    <w:rsid w:val="00C61D6A"/>
    <w:rsid w:val="00C637EC"/>
    <w:rsid w:val="00C64414"/>
    <w:rsid w:val="00C71F51"/>
    <w:rsid w:val="00C75584"/>
    <w:rsid w:val="00CA3AED"/>
    <w:rsid w:val="00D30088"/>
    <w:rsid w:val="00DA1A7F"/>
    <w:rsid w:val="00DA344B"/>
    <w:rsid w:val="00DB268C"/>
    <w:rsid w:val="00DC3AD3"/>
    <w:rsid w:val="00E067A8"/>
    <w:rsid w:val="00E434CC"/>
    <w:rsid w:val="00E5573E"/>
    <w:rsid w:val="00ED5964"/>
    <w:rsid w:val="00F21D39"/>
    <w:rsid w:val="00F24318"/>
    <w:rsid w:val="00F50E0C"/>
    <w:rsid w:val="00F94E69"/>
    <w:rsid w:val="00FB37C6"/>
    <w:rsid w:val="01C9F5E1"/>
    <w:rsid w:val="0202527F"/>
    <w:rsid w:val="024E0203"/>
    <w:rsid w:val="02A23A7E"/>
    <w:rsid w:val="02CFBDF4"/>
    <w:rsid w:val="034B2C42"/>
    <w:rsid w:val="03B107C7"/>
    <w:rsid w:val="050AB40A"/>
    <w:rsid w:val="06271F70"/>
    <w:rsid w:val="06602C24"/>
    <w:rsid w:val="0660A4D5"/>
    <w:rsid w:val="07103AEB"/>
    <w:rsid w:val="072E4447"/>
    <w:rsid w:val="0749E9B1"/>
    <w:rsid w:val="08727DE6"/>
    <w:rsid w:val="08A86B86"/>
    <w:rsid w:val="09ABF311"/>
    <w:rsid w:val="0A5C0D5A"/>
    <w:rsid w:val="0ADACFD9"/>
    <w:rsid w:val="0B62C625"/>
    <w:rsid w:val="0BBBE39E"/>
    <w:rsid w:val="0C687249"/>
    <w:rsid w:val="0D71674A"/>
    <w:rsid w:val="0E73FCA0"/>
    <w:rsid w:val="0FFEB9A5"/>
    <w:rsid w:val="101EE8EC"/>
    <w:rsid w:val="10859CFD"/>
    <w:rsid w:val="10CEEB65"/>
    <w:rsid w:val="10DA88F6"/>
    <w:rsid w:val="1221A0BB"/>
    <w:rsid w:val="12C1C9BE"/>
    <w:rsid w:val="12E3A103"/>
    <w:rsid w:val="130B68F0"/>
    <w:rsid w:val="136F1275"/>
    <w:rsid w:val="13A75D93"/>
    <w:rsid w:val="13F61491"/>
    <w:rsid w:val="15490A68"/>
    <w:rsid w:val="156A9F2D"/>
    <w:rsid w:val="16A70776"/>
    <w:rsid w:val="176208C2"/>
    <w:rsid w:val="17715109"/>
    <w:rsid w:val="17F0BA11"/>
    <w:rsid w:val="19A253DC"/>
    <w:rsid w:val="1B6ACD87"/>
    <w:rsid w:val="1BBB25D6"/>
    <w:rsid w:val="1D30732D"/>
    <w:rsid w:val="1E93A392"/>
    <w:rsid w:val="1FEF27CC"/>
    <w:rsid w:val="20F9402F"/>
    <w:rsid w:val="2170ABBB"/>
    <w:rsid w:val="22658A91"/>
    <w:rsid w:val="235EFC0C"/>
    <w:rsid w:val="2572707F"/>
    <w:rsid w:val="2642F56B"/>
    <w:rsid w:val="270E40E0"/>
    <w:rsid w:val="279E8238"/>
    <w:rsid w:val="27B8DD2A"/>
    <w:rsid w:val="28A52B32"/>
    <w:rsid w:val="2945C06D"/>
    <w:rsid w:val="2973377C"/>
    <w:rsid w:val="29763378"/>
    <w:rsid w:val="29A277C1"/>
    <w:rsid w:val="29A34DED"/>
    <w:rsid w:val="2A120838"/>
    <w:rsid w:val="2B2C4021"/>
    <w:rsid w:val="2BD40031"/>
    <w:rsid w:val="2E7C1F70"/>
    <w:rsid w:val="2E937E9A"/>
    <w:rsid w:val="2F21C263"/>
    <w:rsid w:val="2F843512"/>
    <w:rsid w:val="2FF9C752"/>
    <w:rsid w:val="3057152B"/>
    <w:rsid w:val="30BEE9B5"/>
    <w:rsid w:val="30DCABE8"/>
    <w:rsid w:val="30F3034B"/>
    <w:rsid w:val="313B983D"/>
    <w:rsid w:val="3190A6BA"/>
    <w:rsid w:val="32228D83"/>
    <w:rsid w:val="3305B493"/>
    <w:rsid w:val="35020848"/>
    <w:rsid w:val="350492A1"/>
    <w:rsid w:val="355A811B"/>
    <w:rsid w:val="35993C4C"/>
    <w:rsid w:val="36001B17"/>
    <w:rsid w:val="367C573C"/>
    <w:rsid w:val="36BCBA98"/>
    <w:rsid w:val="375EAE1F"/>
    <w:rsid w:val="38DA2E88"/>
    <w:rsid w:val="39A77E95"/>
    <w:rsid w:val="39B1ECA5"/>
    <w:rsid w:val="3A13C70F"/>
    <w:rsid w:val="3A51EDD2"/>
    <w:rsid w:val="3AC81565"/>
    <w:rsid w:val="3BB74E5B"/>
    <w:rsid w:val="3C1C94E8"/>
    <w:rsid w:val="3C337B36"/>
    <w:rsid w:val="3CBDB519"/>
    <w:rsid w:val="3D481FB5"/>
    <w:rsid w:val="3DE510D2"/>
    <w:rsid w:val="3E15A6DA"/>
    <w:rsid w:val="3E9F7DDD"/>
    <w:rsid w:val="3F380C68"/>
    <w:rsid w:val="3FD2E15B"/>
    <w:rsid w:val="3FF07D76"/>
    <w:rsid w:val="41532A2E"/>
    <w:rsid w:val="43B18D4B"/>
    <w:rsid w:val="4513A6E4"/>
    <w:rsid w:val="4606F38B"/>
    <w:rsid w:val="46F97E3D"/>
    <w:rsid w:val="4706C259"/>
    <w:rsid w:val="471A1042"/>
    <w:rsid w:val="481D1090"/>
    <w:rsid w:val="49585B3B"/>
    <w:rsid w:val="4A277048"/>
    <w:rsid w:val="4C7CADB6"/>
    <w:rsid w:val="4E3986BA"/>
    <w:rsid w:val="4E3DBA63"/>
    <w:rsid w:val="4FC3482E"/>
    <w:rsid w:val="50282275"/>
    <w:rsid w:val="50B0916F"/>
    <w:rsid w:val="518C7818"/>
    <w:rsid w:val="51F2AC4D"/>
    <w:rsid w:val="53057234"/>
    <w:rsid w:val="532B5FED"/>
    <w:rsid w:val="5500A699"/>
    <w:rsid w:val="55497588"/>
    <w:rsid w:val="57796D59"/>
    <w:rsid w:val="57E92965"/>
    <w:rsid w:val="5833345A"/>
    <w:rsid w:val="5A566A36"/>
    <w:rsid w:val="5BC9727A"/>
    <w:rsid w:val="5C3BF6A2"/>
    <w:rsid w:val="5D0968CA"/>
    <w:rsid w:val="5DCAE370"/>
    <w:rsid w:val="5E57F463"/>
    <w:rsid w:val="5E585083"/>
    <w:rsid w:val="5E5B1DA6"/>
    <w:rsid w:val="5E81E92C"/>
    <w:rsid w:val="5EFAA467"/>
    <w:rsid w:val="60756206"/>
    <w:rsid w:val="61B45465"/>
    <w:rsid w:val="62503313"/>
    <w:rsid w:val="62B06468"/>
    <w:rsid w:val="635862C7"/>
    <w:rsid w:val="642A3293"/>
    <w:rsid w:val="64CE8B58"/>
    <w:rsid w:val="655D49CD"/>
    <w:rsid w:val="656E1EA4"/>
    <w:rsid w:val="65D048A0"/>
    <w:rsid w:val="66556B72"/>
    <w:rsid w:val="67882259"/>
    <w:rsid w:val="67DABFAE"/>
    <w:rsid w:val="6862D1DD"/>
    <w:rsid w:val="69BC6F42"/>
    <w:rsid w:val="6B5786E3"/>
    <w:rsid w:val="6B96EBB0"/>
    <w:rsid w:val="6BCEA97B"/>
    <w:rsid w:val="6BF64762"/>
    <w:rsid w:val="6D11456F"/>
    <w:rsid w:val="6D58D53F"/>
    <w:rsid w:val="6DED706E"/>
    <w:rsid w:val="6DFFD945"/>
    <w:rsid w:val="6E34BE12"/>
    <w:rsid w:val="6F7A0BE1"/>
    <w:rsid w:val="6F84E95C"/>
    <w:rsid w:val="6F94DC96"/>
    <w:rsid w:val="6FF1209D"/>
    <w:rsid w:val="7115DC42"/>
    <w:rsid w:val="71E9B972"/>
    <w:rsid w:val="7210D00A"/>
    <w:rsid w:val="722A2AF1"/>
    <w:rsid w:val="72A0B3D2"/>
    <w:rsid w:val="74CD4DBA"/>
    <w:rsid w:val="7514005F"/>
    <w:rsid w:val="75B1FF4C"/>
    <w:rsid w:val="76D01BBE"/>
    <w:rsid w:val="76E46A03"/>
    <w:rsid w:val="7733EB84"/>
    <w:rsid w:val="78039C3C"/>
    <w:rsid w:val="780E8D02"/>
    <w:rsid w:val="79691989"/>
    <w:rsid w:val="7998C9B7"/>
    <w:rsid w:val="7A21E219"/>
    <w:rsid w:val="7AE6459E"/>
    <w:rsid w:val="7BED6624"/>
    <w:rsid w:val="7CF5A484"/>
    <w:rsid w:val="7D7CBBEC"/>
    <w:rsid w:val="7D853030"/>
    <w:rsid w:val="7DED3CF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8276"/>
  <w15:chartTrackingRefBased/>
  <w15:docId w15:val="{93647F87-4A60-48F7-B1B4-093AACEE5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471CC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471CC2"/>
    <w:rPr>
      <w:b/>
      <w:bCs/>
    </w:rPr>
  </w:style>
  <w:style w:type="paragraph" w:styleId="TOCHeading">
    <w:name w:val="TOC Heading"/>
    <w:basedOn w:val="Heading1"/>
    <w:next w:val="Normal"/>
    <w:uiPriority w:val="39"/>
    <w:unhideWhenUsed/>
    <w:qFormat/>
    <w:rsid w:val="00C75584"/>
    <w:pPr>
      <w:outlineLvl w:val="9"/>
    </w:pPr>
    <w:rPr>
      <w:kern w:val="0"/>
      <w:lang w:val="en-US" w:eastAsia="en-US"/>
      <w14:ligatures w14:val="none"/>
    </w:rPr>
  </w:style>
  <w:style w:type="table" w:styleId="TableGrid">
    <w:name w:val="Table Grid"/>
    <w:basedOn w:val="TableNormal"/>
    <w:uiPriority w:val="39"/>
    <w:rsid w:val="007D6E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2868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8ACEB8-DD09-4A5F-9A20-3906B2BDA4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1504</Words>
  <Characters>8576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Pawel Szpinek</cp:lastModifiedBy>
  <cp:revision>2</cp:revision>
  <dcterms:created xsi:type="dcterms:W3CDTF">2026-07-15T07:55:00Z</dcterms:created>
  <dcterms:modified xsi:type="dcterms:W3CDTF">2026-07-15T07:55:00Z</dcterms:modified>
</cp:coreProperties>
</file>