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0A47" w:rsidRDefault="006C0A47" w:rsidP="006C0A47">
      <w:pPr>
        <w:pStyle w:val="western"/>
        <w:spacing w:before="0" w:beforeAutospacing="0" w:after="240"/>
      </w:pPr>
      <w:r>
        <w:rPr>
          <w:sz w:val="40"/>
          <w:szCs w:val="40"/>
        </w:rPr>
        <w:t>Assessment 5: Transcription Exercise</w:t>
      </w:r>
    </w:p>
    <w:p w:rsidR="006C0A47" w:rsidRPr="006C0A47" w:rsidRDefault="006C0A47" w:rsidP="006C0A47">
      <w:pPr>
        <w:pStyle w:val="western"/>
        <w:spacing w:before="0" w:beforeAutospacing="0" w:after="240"/>
      </w:pPr>
      <w:r>
        <w:rPr>
          <w:sz w:val="36"/>
          <w:szCs w:val="36"/>
        </w:rPr>
        <w:t>Cardinal Thomas Wolsey's Gospel Lectionary</w:t>
      </w:r>
    </w:p>
    <w:p w:rsidR="006C0A47" w:rsidRDefault="006C0A47" w:rsidP="00247F71">
      <w:pPr>
        <w:pStyle w:val="western"/>
        <w:spacing w:before="0" w:beforeAutospacing="0" w:after="120"/>
      </w:pPr>
      <w:r>
        <w:rPr>
          <w:sz w:val="32"/>
          <w:szCs w:val="32"/>
        </w:rPr>
        <w:t>Michelle Hogan</w:t>
      </w:r>
    </w:p>
    <w:p w:rsidR="006C0A47" w:rsidRDefault="006C0A47" w:rsidP="006C0A47">
      <w:pPr>
        <w:spacing w:after="0"/>
        <w:rPr>
          <w:rFonts w:ascii="Times New Roman" w:hAnsi="Times New Roman" w:cs="Times New Roman"/>
          <w:sz w:val="28"/>
          <w:szCs w:val="28"/>
        </w:rPr>
      </w:pPr>
    </w:p>
    <w:p w:rsidR="001A15E0" w:rsidRDefault="001A15E0" w:rsidP="006C0A47">
      <w:pPr>
        <w:spacing w:after="0"/>
        <w:rPr>
          <w:rFonts w:ascii="Times New Roman" w:hAnsi="Times New Roman" w:cs="Times New Roman"/>
          <w:sz w:val="28"/>
          <w:szCs w:val="28"/>
        </w:rPr>
      </w:pPr>
      <w:r>
        <w:rPr>
          <w:rFonts w:ascii="Times New Roman" w:hAnsi="Times New Roman" w:cs="Times New Roman"/>
          <w:sz w:val="28"/>
          <w:szCs w:val="28"/>
        </w:rPr>
        <w:t>I have chosen to transcribe about t</w:t>
      </w:r>
      <w:r w:rsidR="00952CD2">
        <w:rPr>
          <w:rFonts w:ascii="Times New Roman" w:hAnsi="Times New Roman" w:cs="Times New Roman"/>
          <w:sz w:val="28"/>
          <w:szCs w:val="28"/>
        </w:rPr>
        <w:t>hree</w:t>
      </w:r>
      <w:r>
        <w:rPr>
          <w:rFonts w:ascii="Times New Roman" w:hAnsi="Times New Roman" w:cs="Times New Roman"/>
          <w:sz w:val="28"/>
          <w:szCs w:val="28"/>
        </w:rPr>
        <w:t xml:space="preserve"> and a half pages of Cardinal Thomas Wolsey’s Gospel Lectionary, at the Bodleian Library (Magdalen College MS Lat 223)</w:t>
      </w:r>
      <w:r w:rsidR="003F601D">
        <w:rPr>
          <w:rFonts w:ascii="Times New Roman" w:hAnsi="Times New Roman" w:cs="Times New Roman"/>
          <w:sz w:val="28"/>
          <w:szCs w:val="28"/>
        </w:rPr>
        <w:t>, dated 1529</w:t>
      </w:r>
      <w:r>
        <w:rPr>
          <w:rFonts w:ascii="Times New Roman" w:hAnsi="Times New Roman" w:cs="Times New Roman"/>
          <w:sz w:val="28"/>
          <w:szCs w:val="28"/>
        </w:rPr>
        <w:t xml:space="preserve">. </w:t>
      </w:r>
      <w:r w:rsidR="00E9661A">
        <w:rPr>
          <w:rFonts w:ascii="Times New Roman" w:hAnsi="Times New Roman" w:cs="Times New Roman"/>
          <w:sz w:val="28"/>
          <w:szCs w:val="28"/>
        </w:rPr>
        <w:t>It was originally one of a pair of books</w:t>
      </w:r>
      <w:r w:rsidR="00DE080C">
        <w:rPr>
          <w:rFonts w:ascii="Times New Roman" w:hAnsi="Times New Roman" w:cs="Times New Roman"/>
          <w:sz w:val="28"/>
          <w:szCs w:val="28"/>
        </w:rPr>
        <w:t xml:space="preserve">, the other being Wolsey’s Epistle Lectionary, also at the Bodleian (Christ Church MS 101). </w:t>
      </w:r>
      <w:r w:rsidR="00CA4954">
        <w:rPr>
          <w:rFonts w:ascii="Times New Roman" w:hAnsi="Times New Roman" w:cs="Times New Roman"/>
          <w:sz w:val="28"/>
          <w:szCs w:val="28"/>
        </w:rPr>
        <w:t>The text</w:t>
      </w:r>
      <w:r w:rsidR="000D3C71">
        <w:rPr>
          <w:rFonts w:ascii="Times New Roman" w:hAnsi="Times New Roman" w:cs="Times New Roman"/>
          <w:sz w:val="28"/>
          <w:szCs w:val="28"/>
        </w:rPr>
        <w:t>s I have covered are</w:t>
      </w:r>
      <w:r w:rsidR="00CA4954">
        <w:rPr>
          <w:rFonts w:ascii="Times New Roman" w:hAnsi="Times New Roman" w:cs="Times New Roman"/>
          <w:sz w:val="28"/>
          <w:szCs w:val="28"/>
        </w:rPr>
        <w:t xml:space="preserve"> from the Gospel according to Saint Matthew, </w:t>
      </w:r>
      <w:r w:rsidR="000D3C71">
        <w:rPr>
          <w:rFonts w:ascii="Times New Roman" w:hAnsi="Times New Roman" w:cs="Times New Roman"/>
          <w:sz w:val="28"/>
          <w:szCs w:val="28"/>
        </w:rPr>
        <w:t xml:space="preserve">Chapter 4, </w:t>
      </w:r>
      <w:r w:rsidR="00460732">
        <w:rPr>
          <w:rFonts w:ascii="Times New Roman" w:hAnsi="Times New Roman" w:cs="Times New Roman"/>
          <w:sz w:val="28"/>
          <w:szCs w:val="28"/>
        </w:rPr>
        <w:t>18-22</w:t>
      </w:r>
      <w:r w:rsidR="00966E7D">
        <w:rPr>
          <w:rFonts w:ascii="Times New Roman" w:hAnsi="Times New Roman" w:cs="Times New Roman"/>
          <w:sz w:val="28"/>
          <w:szCs w:val="28"/>
        </w:rPr>
        <w:t xml:space="preserve"> (figures 2-3),</w:t>
      </w:r>
      <w:r w:rsidR="003F601D">
        <w:rPr>
          <w:rFonts w:ascii="Times New Roman" w:hAnsi="Times New Roman" w:cs="Times New Roman"/>
          <w:sz w:val="28"/>
          <w:szCs w:val="28"/>
        </w:rPr>
        <w:t xml:space="preserve"> followed by</w:t>
      </w:r>
      <w:r w:rsidR="00460732">
        <w:rPr>
          <w:rFonts w:ascii="Times New Roman" w:hAnsi="Times New Roman" w:cs="Times New Roman"/>
          <w:sz w:val="28"/>
          <w:szCs w:val="28"/>
        </w:rPr>
        <w:t xml:space="preserve"> Matthew Chapter 1, 1-6</w:t>
      </w:r>
      <w:r w:rsidR="00966E7D">
        <w:rPr>
          <w:rFonts w:ascii="Times New Roman" w:hAnsi="Times New Roman" w:cs="Times New Roman"/>
          <w:sz w:val="28"/>
          <w:szCs w:val="28"/>
        </w:rPr>
        <w:t xml:space="preserve"> (figures 3-4)</w:t>
      </w:r>
      <w:r w:rsidR="00952CD2">
        <w:rPr>
          <w:rFonts w:ascii="Times New Roman" w:hAnsi="Times New Roman" w:cs="Times New Roman"/>
          <w:sz w:val="28"/>
          <w:szCs w:val="28"/>
        </w:rPr>
        <w:t xml:space="preserve"> and Luke 2</w:t>
      </w:r>
      <w:r w:rsidR="000D3C71">
        <w:rPr>
          <w:rFonts w:ascii="Times New Roman" w:hAnsi="Times New Roman" w:cs="Times New Roman"/>
          <w:sz w:val="28"/>
          <w:szCs w:val="28"/>
        </w:rPr>
        <w:t>,</w:t>
      </w:r>
      <w:r w:rsidR="00952CD2">
        <w:rPr>
          <w:rFonts w:ascii="Times New Roman" w:hAnsi="Times New Roman" w:cs="Times New Roman"/>
          <w:sz w:val="28"/>
          <w:szCs w:val="28"/>
        </w:rPr>
        <w:t xml:space="preserve"> 1-5</w:t>
      </w:r>
      <w:r w:rsidR="000D3C71">
        <w:rPr>
          <w:rFonts w:ascii="Times New Roman" w:hAnsi="Times New Roman" w:cs="Times New Roman"/>
          <w:sz w:val="28"/>
          <w:szCs w:val="28"/>
        </w:rPr>
        <w:t xml:space="preserve"> (figure 5)</w:t>
      </w:r>
      <w:r w:rsidR="00460732">
        <w:rPr>
          <w:rFonts w:ascii="Times New Roman" w:hAnsi="Times New Roman" w:cs="Times New Roman"/>
          <w:sz w:val="28"/>
          <w:szCs w:val="28"/>
        </w:rPr>
        <w:t>.</w:t>
      </w:r>
      <w:r w:rsidR="003F601D">
        <w:rPr>
          <w:rFonts w:ascii="Times New Roman" w:hAnsi="Times New Roman" w:cs="Times New Roman"/>
          <w:sz w:val="28"/>
          <w:szCs w:val="28"/>
        </w:rPr>
        <w:t xml:space="preserve"> There is Wolsey heraldry throughout.</w:t>
      </w:r>
      <w:r w:rsidR="00460732">
        <w:rPr>
          <w:rFonts w:ascii="Times New Roman" w:hAnsi="Times New Roman" w:cs="Times New Roman"/>
          <w:sz w:val="28"/>
          <w:szCs w:val="28"/>
        </w:rPr>
        <w:t xml:space="preserve"> </w:t>
      </w:r>
      <w:r w:rsidR="003F601D">
        <w:rPr>
          <w:rFonts w:ascii="Times New Roman" w:hAnsi="Times New Roman" w:cs="Times New Roman"/>
          <w:sz w:val="28"/>
          <w:szCs w:val="28"/>
        </w:rPr>
        <w:t>The scribe of this Latin manuscript was Pieter Meghen (1466 – 1540), a one-eyed Dutch scribe, who was a favourite of Erasmus and Henry VIII.</w:t>
      </w:r>
      <w:r w:rsidR="003F601D">
        <w:rPr>
          <w:rStyle w:val="FootnoteReference"/>
          <w:rFonts w:ascii="Times New Roman" w:hAnsi="Times New Roman" w:cs="Times New Roman"/>
          <w:sz w:val="28"/>
          <w:szCs w:val="28"/>
        </w:rPr>
        <w:footnoteReference w:id="1"/>
      </w:r>
      <w:r w:rsidR="00497005">
        <w:rPr>
          <w:rFonts w:ascii="Times New Roman" w:hAnsi="Times New Roman" w:cs="Times New Roman"/>
          <w:sz w:val="28"/>
          <w:szCs w:val="28"/>
        </w:rPr>
        <w:t xml:space="preserve"> In Matthew 4 Jesus calls</w:t>
      </w:r>
      <w:r w:rsidR="00D46416">
        <w:rPr>
          <w:rFonts w:ascii="Times New Roman" w:hAnsi="Times New Roman" w:cs="Times New Roman"/>
          <w:sz w:val="28"/>
          <w:szCs w:val="28"/>
        </w:rPr>
        <w:t xml:space="preserve"> Simon</w:t>
      </w:r>
      <w:r w:rsidR="00497005">
        <w:rPr>
          <w:rFonts w:ascii="Times New Roman" w:hAnsi="Times New Roman" w:cs="Times New Roman"/>
          <w:sz w:val="28"/>
          <w:szCs w:val="28"/>
        </w:rPr>
        <w:t xml:space="preserve"> </w:t>
      </w:r>
      <w:r w:rsidR="00D46416">
        <w:rPr>
          <w:rFonts w:ascii="Times New Roman" w:hAnsi="Times New Roman" w:cs="Times New Roman"/>
          <w:sz w:val="28"/>
          <w:szCs w:val="28"/>
        </w:rPr>
        <w:t>(</w:t>
      </w:r>
      <w:r w:rsidR="00497005">
        <w:rPr>
          <w:rFonts w:ascii="Times New Roman" w:hAnsi="Times New Roman" w:cs="Times New Roman"/>
          <w:sz w:val="28"/>
          <w:szCs w:val="28"/>
        </w:rPr>
        <w:t>Peter</w:t>
      </w:r>
      <w:r w:rsidR="00D46416">
        <w:rPr>
          <w:rFonts w:ascii="Times New Roman" w:hAnsi="Times New Roman" w:cs="Times New Roman"/>
          <w:sz w:val="28"/>
          <w:szCs w:val="28"/>
        </w:rPr>
        <w:t>)</w:t>
      </w:r>
      <w:r w:rsidR="00497005">
        <w:rPr>
          <w:rFonts w:ascii="Times New Roman" w:hAnsi="Times New Roman" w:cs="Times New Roman"/>
          <w:sz w:val="28"/>
          <w:szCs w:val="28"/>
        </w:rPr>
        <w:t xml:space="preserve">, Andrew, James and John to join him – and they follow. </w:t>
      </w:r>
      <w:r w:rsidR="009A757C">
        <w:rPr>
          <w:rFonts w:ascii="Times New Roman" w:hAnsi="Times New Roman" w:cs="Times New Roman"/>
          <w:sz w:val="28"/>
          <w:szCs w:val="28"/>
        </w:rPr>
        <w:t xml:space="preserve">Matthew 1 provides the genealogy of Jesus, from Abraham at the beginning, to Jacob, Joseph, Mary and the Messiah, including numerous others like Amon, Zadok and Jacob’s father Mathan. This descent of Jesus is related to the Tree of Jesse </w:t>
      </w:r>
      <w:r w:rsidR="00247F71">
        <w:rPr>
          <w:rFonts w:ascii="Times New Roman" w:hAnsi="Times New Roman" w:cs="Times New Roman"/>
          <w:sz w:val="28"/>
          <w:szCs w:val="28"/>
        </w:rPr>
        <w:t xml:space="preserve">(Iesse here, the father of King David) </w:t>
      </w:r>
      <w:r w:rsidR="009A757C">
        <w:rPr>
          <w:rFonts w:ascii="Times New Roman" w:hAnsi="Times New Roman" w:cs="Times New Roman"/>
          <w:sz w:val="28"/>
          <w:szCs w:val="28"/>
        </w:rPr>
        <w:t>in Is</w:t>
      </w:r>
      <w:r w:rsidR="006340C2">
        <w:rPr>
          <w:rFonts w:ascii="Times New Roman" w:hAnsi="Times New Roman" w:cs="Times New Roman"/>
          <w:sz w:val="28"/>
          <w:szCs w:val="28"/>
        </w:rPr>
        <w:t>aiah 1, a family tree of Jesus Christ’s ancestors.</w:t>
      </w:r>
      <w:r w:rsidR="00952CD2">
        <w:rPr>
          <w:rFonts w:ascii="Times New Roman" w:hAnsi="Times New Roman" w:cs="Times New Roman"/>
          <w:sz w:val="28"/>
          <w:szCs w:val="28"/>
        </w:rPr>
        <w:t xml:space="preserve"> The verses from Lu</w:t>
      </w:r>
      <w:r w:rsidR="00A42CD7">
        <w:rPr>
          <w:rFonts w:ascii="Times New Roman" w:hAnsi="Times New Roman" w:cs="Times New Roman"/>
          <w:sz w:val="28"/>
          <w:szCs w:val="28"/>
        </w:rPr>
        <w:t>ke 2 are about Mary and Joseph in Bethlehem</w:t>
      </w:r>
      <w:r w:rsidR="00952CD2">
        <w:rPr>
          <w:rFonts w:ascii="Times New Roman" w:hAnsi="Times New Roman" w:cs="Times New Roman"/>
          <w:sz w:val="28"/>
          <w:szCs w:val="28"/>
        </w:rPr>
        <w:t>.</w:t>
      </w:r>
    </w:p>
    <w:p w:rsidR="001A15E0" w:rsidRDefault="001A15E0" w:rsidP="006C0A47">
      <w:pPr>
        <w:spacing w:after="0"/>
        <w:rPr>
          <w:rFonts w:ascii="Times New Roman" w:hAnsi="Times New Roman" w:cs="Times New Roman"/>
          <w:sz w:val="28"/>
          <w:szCs w:val="28"/>
        </w:rPr>
      </w:pPr>
    </w:p>
    <w:p w:rsidR="0079357A" w:rsidRDefault="0079357A" w:rsidP="006C0A47">
      <w:pPr>
        <w:spacing w:after="0"/>
        <w:rPr>
          <w:rFonts w:ascii="Times New Roman" w:hAnsi="Times New Roman" w:cs="Times New Roman"/>
          <w:sz w:val="28"/>
          <w:szCs w:val="28"/>
        </w:rPr>
      </w:pPr>
      <w:r>
        <w:rPr>
          <w:rFonts w:ascii="Times New Roman" w:hAnsi="Times New Roman" w:cs="Times New Roman"/>
          <w:sz w:val="28"/>
          <w:szCs w:val="28"/>
        </w:rPr>
        <w:t>I have translated the</w:t>
      </w:r>
      <w:r w:rsidR="00BD7654">
        <w:rPr>
          <w:rFonts w:ascii="Times New Roman" w:hAnsi="Times New Roman" w:cs="Times New Roman"/>
          <w:sz w:val="28"/>
          <w:szCs w:val="28"/>
        </w:rPr>
        <w:t xml:space="preserve"> Matthew</w:t>
      </w:r>
      <w:r>
        <w:rPr>
          <w:rFonts w:ascii="Times New Roman" w:hAnsi="Times New Roman" w:cs="Times New Roman"/>
          <w:sz w:val="28"/>
          <w:szCs w:val="28"/>
        </w:rPr>
        <w:t xml:space="preserve"> Chapter 4 section, but not</w:t>
      </w:r>
      <w:r w:rsidR="007A2E37">
        <w:rPr>
          <w:rFonts w:ascii="Times New Roman" w:hAnsi="Times New Roman" w:cs="Times New Roman"/>
          <w:sz w:val="28"/>
          <w:szCs w:val="28"/>
        </w:rPr>
        <w:t xml:space="preserve"> Luke 2</w:t>
      </w:r>
      <w:r>
        <w:rPr>
          <w:rFonts w:ascii="Times New Roman" w:hAnsi="Times New Roman" w:cs="Times New Roman"/>
          <w:sz w:val="28"/>
          <w:szCs w:val="28"/>
        </w:rPr>
        <w:t xml:space="preserve"> </w:t>
      </w:r>
      <w:r w:rsidR="007A2E37">
        <w:rPr>
          <w:rFonts w:ascii="Times New Roman" w:hAnsi="Times New Roman" w:cs="Times New Roman"/>
          <w:sz w:val="28"/>
          <w:szCs w:val="28"/>
        </w:rPr>
        <w:t>or Matthew 1, which is quite repetitive.</w:t>
      </w:r>
      <w:r w:rsidR="000D3C71">
        <w:rPr>
          <w:rFonts w:ascii="Times New Roman" w:hAnsi="Times New Roman" w:cs="Times New Roman"/>
          <w:sz w:val="28"/>
          <w:szCs w:val="28"/>
        </w:rPr>
        <w:t xml:space="preserve"> </w:t>
      </w:r>
      <w:r>
        <w:rPr>
          <w:rFonts w:ascii="Times New Roman" w:hAnsi="Times New Roman" w:cs="Times New Roman"/>
          <w:sz w:val="28"/>
          <w:szCs w:val="28"/>
        </w:rPr>
        <w:t>The book of generation tells us that Abraham was the father of (or begat) Isaac, and Isaac was the father of Jacob, and so on; it is important, but there is not a lot of variety in this section. Regarding punctuation, I have transcribed all instances of the punctus elevatus as colons, because not only do they act in a similar way, but there does not seem to be a straightforward way of typing them.</w:t>
      </w:r>
      <w:r w:rsidR="00DB4BFA">
        <w:rPr>
          <w:rFonts w:ascii="Times New Roman" w:hAnsi="Times New Roman" w:cs="Times New Roman"/>
          <w:sz w:val="28"/>
          <w:szCs w:val="28"/>
        </w:rPr>
        <w:t xml:space="preserve"> This punctuation mark looks like a colon, but the top part – in this manuscript at least – look like a tick.</w:t>
      </w:r>
      <w:r w:rsidR="0050091C">
        <w:rPr>
          <w:rFonts w:ascii="Times New Roman" w:hAnsi="Times New Roman" w:cs="Times New Roman"/>
          <w:sz w:val="28"/>
          <w:szCs w:val="28"/>
        </w:rPr>
        <w:t xml:space="preserve"> This mark indicates a pause, and ‘is the ancestor of our modern colon’.</w:t>
      </w:r>
      <w:r w:rsidR="0050091C">
        <w:rPr>
          <w:rStyle w:val="FootnoteReference"/>
          <w:rFonts w:ascii="Times New Roman" w:hAnsi="Times New Roman" w:cs="Times New Roman"/>
          <w:sz w:val="28"/>
          <w:szCs w:val="28"/>
        </w:rPr>
        <w:footnoteReference w:id="2"/>
      </w:r>
      <w:r>
        <w:rPr>
          <w:rFonts w:ascii="Times New Roman" w:hAnsi="Times New Roman" w:cs="Times New Roman"/>
          <w:sz w:val="28"/>
          <w:szCs w:val="28"/>
        </w:rPr>
        <w:t xml:space="preserve"> An example of the punctus elevatus is given </w:t>
      </w:r>
      <w:r w:rsidR="00966E7D">
        <w:rPr>
          <w:rFonts w:ascii="Times New Roman" w:hAnsi="Times New Roman" w:cs="Times New Roman"/>
          <w:sz w:val="28"/>
          <w:szCs w:val="28"/>
        </w:rPr>
        <w:t xml:space="preserve">in figure 1 </w:t>
      </w:r>
      <w:r>
        <w:rPr>
          <w:rFonts w:ascii="Times New Roman" w:hAnsi="Times New Roman" w:cs="Times New Roman"/>
          <w:sz w:val="28"/>
          <w:szCs w:val="28"/>
        </w:rPr>
        <w:t>below</w:t>
      </w:r>
      <w:r w:rsidR="0050091C">
        <w:rPr>
          <w:rFonts w:ascii="Times New Roman" w:hAnsi="Times New Roman" w:cs="Times New Roman"/>
          <w:sz w:val="28"/>
          <w:szCs w:val="28"/>
        </w:rPr>
        <w:t>, after the word ‘autem’</w:t>
      </w:r>
      <w:r w:rsidR="00D46416">
        <w:rPr>
          <w:rFonts w:ascii="Times New Roman" w:hAnsi="Times New Roman" w:cs="Times New Roman"/>
          <w:sz w:val="28"/>
          <w:szCs w:val="28"/>
        </w:rPr>
        <w:t xml:space="preserve"> (which can be translated as ‘and’ or ‘but’)</w:t>
      </w:r>
      <w:r w:rsidR="0050091C">
        <w:rPr>
          <w:rFonts w:ascii="Times New Roman" w:hAnsi="Times New Roman" w:cs="Times New Roman"/>
          <w:sz w:val="28"/>
          <w:szCs w:val="28"/>
        </w:rPr>
        <w:t xml:space="preserve"> at the end of lines 4-6.</w:t>
      </w:r>
    </w:p>
    <w:p w:rsidR="0079357A" w:rsidRDefault="0079357A" w:rsidP="006C0A47">
      <w:pPr>
        <w:spacing w:after="0"/>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995817" cy="2664000"/>
            <wp:effectExtent l="19050" t="0" r="0" b="0"/>
            <wp:docPr id="4" name="Picture 3" descr="Punctus Elevatu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nctus Elevatus.jpeg"/>
                    <pic:cNvPicPr/>
                  </pic:nvPicPr>
                  <pic:blipFill>
                    <a:blip r:embed="rId7" cstate="print"/>
                    <a:stretch>
                      <a:fillRect/>
                    </a:stretch>
                  </pic:blipFill>
                  <pic:spPr>
                    <a:xfrm>
                      <a:off x="0" y="0"/>
                      <a:ext cx="4995817" cy="2664000"/>
                    </a:xfrm>
                    <a:prstGeom prst="rect">
                      <a:avLst/>
                    </a:prstGeom>
                  </pic:spPr>
                </pic:pic>
              </a:graphicData>
            </a:graphic>
          </wp:inline>
        </w:drawing>
      </w:r>
    </w:p>
    <w:p w:rsidR="001A15E0" w:rsidRDefault="001A15E0" w:rsidP="006C0A47">
      <w:pPr>
        <w:spacing w:after="0"/>
        <w:rPr>
          <w:rFonts w:ascii="Times New Roman" w:hAnsi="Times New Roman" w:cs="Times New Roman"/>
          <w:sz w:val="28"/>
          <w:szCs w:val="28"/>
        </w:rPr>
      </w:pPr>
    </w:p>
    <w:p w:rsidR="00490652" w:rsidRDefault="00F27C94" w:rsidP="006C0A47">
      <w:pPr>
        <w:spacing w:after="0"/>
        <w:rPr>
          <w:rFonts w:ascii="Times New Roman" w:hAnsi="Times New Roman" w:cs="Times New Roman"/>
          <w:color w:val="365F91" w:themeColor="accent1" w:themeShade="BF"/>
          <w:sz w:val="28"/>
          <w:szCs w:val="28"/>
        </w:rPr>
      </w:pPr>
      <w:r>
        <w:rPr>
          <w:rFonts w:ascii="Times New Roman" w:hAnsi="Times New Roman" w:cs="Times New Roman"/>
          <w:color w:val="365F91" w:themeColor="accent1" w:themeShade="BF"/>
          <w:sz w:val="28"/>
          <w:szCs w:val="28"/>
        </w:rPr>
        <w:t xml:space="preserve">Figure 1: Examples of the punctus </w:t>
      </w:r>
      <w:r w:rsidR="00966E7D">
        <w:rPr>
          <w:rFonts w:ascii="Times New Roman" w:hAnsi="Times New Roman" w:cs="Times New Roman"/>
          <w:color w:val="365F91" w:themeColor="accent1" w:themeShade="BF"/>
          <w:sz w:val="28"/>
          <w:szCs w:val="28"/>
        </w:rPr>
        <w:t>elevatu</w:t>
      </w:r>
      <w:r>
        <w:rPr>
          <w:rFonts w:ascii="Times New Roman" w:hAnsi="Times New Roman" w:cs="Times New Roman"/>
          <w:color w:val="365F91" w:themeColor="accent1" w:themeShade="BF"/>
          <w:sz w:val="28"/>
          <w:szCs w:val="28"/>
        </w:rPr>
        <w:t>s</w:t>
      </w:r>
      <w:r w:rsidR="00966E7D">
        <w:rPr>
          <w:rFonts w:ascii="Times New Roman" w:hAnsi="Times New Roman" w:cs="Times New Roman"/>
          <w:color w:val="365F91" w:themeColor="accent1" w:themeShade="BF"/>
          <w:sz w:val="28"/>
          <w:szCs w:val="28"/>
        </w:rPr>
        <w:t>.</w:t>
      </w:r>
      <w:r>
        <w:rPr>
          <w:rFonts w:ascii="Times New Roman" w:hAnsi="Times New Roman" w:cs="Times New Roman"/>
          <w:color w:val="365F91" w:themeColor="accent1" w:themeShade="BF"/>
          <w:sz w:val="28"/>
          <w:szCs w:val="28"/>
        </w:rPr>
        <w:t xml:space="preserve"> </w:t>
      </w:r>
      <w:r w:rsidR="00966E7D">
        <w:rPr>
          <w:rFonts w:ascii="Times New Roman" w:hAnsi="Times New Roman" w:cs="Times New Roman"/>
          <w:color w:val="365F91" w:themeColor="accent1" w:themeShade="BF"/>
          <w:sz w:val="28"/>
          <w:szCs w:val="28"/>
        </w:rPr>
        <w:t>E</w:t>
      </w:r>
      <w:r>
        <w:rPr>
          <w:rFonts w:ascii="Times New Roman" w:hAnsi="Times New Roman" w:cs="Times New Roman"/>
          <w:color w:val="365F91" w:themeColor="accent1" w:themeShade="BF"/>
          <w:sz w:val="28"/>
          <w:szCs w:val="28"/>
        </w:rPr>
        <w:t xml:space="preserve">xcerpt from Wolsey’s Gospel Lectionary (fol. 4r), Magdalen College MS Lat 223, Digital Bodleian, </w:t>
      </w:r>
      <w:hyperlink r:id="rId8" w:history="1">
        <w:r w:rsidRPr="00F27C94">
          <w:rPr>
            <w:rStyle w:val="Hyperlink"/>
            <w:rFonts w:ascii="Times New Roman" w:hAnsi="Times New Roman" w:cs="Times New Roman"/>
            <w:color w:val="365F91" w:themeColor="accent1" w:themeShade="BF"/>
            <w:sz w:val="28"/>
            <w:szCs w:val="28"/>
          </w:rPr>
          <w:t>https://digital.bodleian.ox.ac.uk/objects/8e018ca7-b75a-4356-a48b-f0e6a8b18aaa/surfaces/004c986d-967f-43e1-8ffe-ede2274d4cc0/</w:t>
        </w:r>
      </w:hyperlink>
      <w:r w:rsidR="00966E7D">
        <w:rPr>
          <w:rFonts w:ascii="Times New Roman" w:hAnsi="Times New Roman" w:cs="Times New Roman"/>
          <w:color w:val="365F91" w:themeColor="accent1" w:themeShade="BF"/>
          <w:sz w:val="28"/>
          <w:szCs w:val="28"/>
        </w:rPr>
        <w:t>.</w:t>
      </w:r>
    </w:p>
    <w:p w:rsidR="00F27C94" w:rsidRPr="00F27C94" w:rsidRDefault="00F27C94" w:rsidP="006C0A47">
      <w:pPr>
        <w:spacing w:after="0"/>
        <w:rPr>
          <w:rFonts w:ascii="Times New Roman" w:hAnsi="Times New Roman" w:cs="Times New Roman"/>
          <w:color w:val="365F91" w:themeColor="accent1" w:themeShade="BF"/>
          <w:sz w:val="28"/>
          <w:szCs w:val="28"/>
        </w:rPr>
      </w:pPr>
    </w:p>
    <w:p w:rsidR="00490652" w:rsidRDefault="00490652" w:rsidP="006C0A47">
      <w:pPr>
        <w:spacing w:after="0"/>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671083" cy="6480000"/>
            <wp:effectExtent l="19050" t="0" r="0" b="0"/>
            <wp:docPr id="1" name="Picture 0" descr="Wolsey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lsey 1.png"/>
                    <pic:cNvPicPr/>
                  </pic:nvPicPr>
                  <pic:blipFill>
                    <a:blip r:embed="rId9" cstate="print"/>
                    <a:stretch>
                      <a:fillRect/>
                    </a:stretch>
                  </pic:blipFill>
                  <pic:spPr>
                    <a:xfrm>
                      <a:off x="0" y="0"/>
                      <a:ext cx="4671083" cy="6480000"/>
                    </a:xfrm>
                    <a:prstGeom prst="rect">
                      <a:avLst/>
                    </a:prstGeom>
                  </pic:spPr>
                </pic:pic>
              </a:graphicData>
            </a:graphic>
          </wp:inline>
        </w:drawing>
      </w:r>
    </w:p>
    <w:p w:rsidR="00490652" w:rsidRDefault="00490652" w:rsidP="006C0A47">
      <w:pPr>
        <w:spacing w:after="0"/>
        <w:rPr>
          <w:rFonts w:ascii="Times New Roman" w:hAnsi="Times New Roman" w:cs="Times New Roman"/>
          <w:sz w:val="28"/>
          <w:szCs w:val="28"/>
        </w:rPr>
      </w:pPr>
    </w:p>
    <w:p w:rsidR="00B76713" w:rsidRDefault="00966E7D" w:rsidP="006C0A47">
      <w:pPr>
        <w:spacing w:after="0"/>
        <w:rPr>
          <w:rFonts w:ascii="Times New Roman" w:hAnsi="Times New Roman" w:cs="Times New Roman"/>
          <w:color w:val="365F91" w:themeColor="accent1" w:themeShade="BF"/>
          <w:sz w:val="28"/>
          <w:szCs w:val="28"/>
        </w:rPr>
      </w:pPr>
      <w:r>
        <w:rPr>
          <w:rFonts w:ascii="Times New Roman" w:hAnsi="Times New Roman" w:cs="Times New Roman"/>
          <w:color w:val="365F91" w:themeColor="accent1" w:themeShade="BF"/>
          <w:sz w:val="28"/>
          <w:szCs w:val="28"/>
        </w:rPr>
        <w:t>Figure 2: Wolsey’s Gospel Lectionary (fol. 3r), Magdalen College MS Lat 223, Digital Bodleian,</w:t>
      </w:r>
      <w:r w:rsidRPr="00966E7D">
        <w:rPr>
          <w:rFonts w:ascii="Times New Roman" w:hAnsi="Times New Roman" w:cs="Times New Roman"/>
          <w:color w:val="365F91" w:themeColor="accent1" w:themeShade="BF"/>
          <w:sz w:val="28"/>
          <w:szCs w:val="28"/>
        </w:rPr>
        <w:t xml:space="preserve"> </w:t>
      </w:r>
      <w:hyperlink r:id="rId10" w:history="1">
        <w:r w:rsidRPr="00966E7D">
          <w:rPr>
            <w:rStyle w:val="Hyperlink"/>
            <w:rFonts w:ascii="Times New Roman" w:hAnsi="Times New Roman" w:cs="Times New Roman"/>
            <w:color w:val="365F91" w:themeColor="accent1" w:themeShade="BF"/>
            <w:sz w:val="28"/>
            <w:szCs w:val="28"/>
          </w:rPr>
          <w:t>https://digital.bodleian.ox.ac.uk/objects/8e018ca7-b75a-4356-a48b-f0e6a8b18aaa/surfaces/63d94254-16a2-4e4d-94e6-715063a7323f/</w:t>
        </w:r>
      </w:hyperlink>
      <w:r>
        <w:rPr>
          <w:rFonts w:ascii="Times New Roman" w:hAnsi="Times New Roman" w:cs="Times New Roman"/>
          <w:color w:val="365F91" w:themeColor="accent1" w:themeShade="BF"/>
          <w:sz w:val="28"/>
          <w:szCs w:val="28"/>
        </w:rPr>
        <w:t>.</w:t>
      </w:r>
      <w:r w:rsidR="00477424">
        <w:rPr>
          <w:rFonts w:ascii="Times New Roman" w:hAnsi="Times New Roman" w:cs="Times New Roman"/>
          <w:color w:val="365F91" w:themeColor="accent1" w:themeShade="BF"/>
          <w:sz w:val="28"/>
          <w:szCs w:val="28"/>
        </w:rPr>
        <w:t xml:space="preserve"> The crossed keys with the crown in the lower border are the arms of the Archbishop of York.</w:t>
      </w:r>
      <w:r w:rsidR="00A42CD7">
        <w:rPr>
          <w:rFonts w:ascii="Times New Roman" w:hAnsi="Times New Roman" w:cs="Times New Roman"/>
          <w:color w:val="365F91" w:themeColor="accent1" w:themeShade="BF"/>
          <w:sz w:val="28"/>
          <w:szCs w:val="28"/>
        </w:rPr>
        <w:t xml:space="preserve"> </w:t>
      </w:r>
      <w:r w:rsidR="001401F6">
        <w:rPr>
          <w:rFonts w:ascii="Times New Roman" w:hAnsi="Times New Roman" w:cs="Times New Roman"/>
          <w:color w:val="365F91" w:themeColor="accent1" w:themeShade="BF"/>
          <w:sz w:val="28"/>
          <w:szCs w:val="28"/>
        </w:rPr>
        <w:t>In this border t</w:t>
      </w:r>
      <w:r w:rsidR="00A42CD7">
        <w:rPr>
          <w:rFonts w:ascii="Times New Roman" w:hAnsi="Times New Roman" w:cs="Times New Roman"/>
          <w:color w:val="365F91" w:themeColor="accent1" w:themeShade="BF"/>
          <w:sz w:val="28"/>
          <w:szCs w:val="28"/>
        </w:rPr>
        <w:t>here are</w:t>
      </w:r>
      <w:r w:rsidR="001401F6">
        <w:rPr>
          <w:rFonts w:ascii="Times New Roman" w:hAnsi="Times New Roman" w:cs="Times New Roman"/>
          <w:color w:val="365F91" w:themeColor="accent1" w:themeShade="BF"/>
          <w:sz w:val="28"/>
          <w:szCs w:val="28"/>
        </w:rPr>
        <w:t xml:space="preserve"> also</w:t>
      </w:r>
      <w:r w:rsidR="00A42CD7">
        <w:rPr>
          <w:rFonts w:ascii="Times New Roman" w:hAnsi="Times New Roman" w:cs="Times New Roman"/>
          <w:color w:val="365F91" w:themeColor="accent1" w:themeShade="BF"/>
          <w:sz w:val="28"/>
          <w:szCs w:val="28"/>
        </w:rPr>
        <w:t xml:space="preserve"> two putti (chubby, muscular male children)</w:t>
      </w:r>
      <w:r w:rsidR="001401F6">
        <w:rPr>
          <w:rFonts w:ascii="Times New Roman" w:hAnsi="Times New Roman" w:cs="Times New Roman"/>
          <w:color w:val="365F91" w:themeColor="accent1" w:themeShade="BF"/>
          <w:sz w:val="28"/>
          <w:szCs w:val="28"/>
        </w:rPr>
        <w:t>,</w:t>
      </w:r>
      <w:r w:rsidR="00BD446B">
        <w:rPr>
          <w:rFonts w:ascii="Times New Roman" w:hAnsi="Times New Roman" w:cs="Times New Roman"/>
          <w:color w:val="365F91" w:themeColor="accent1" w:themeShade="BF"/>
          <w:sz w:val="28"/>
          <w:szCs w:val="28"/>
        </w:rPr>
        <w:t xml:space="preserve"> characteristic of this artist</w:t>
      </w:r>
      <w:r w:rsidR="00A42CD7">
        <w:rPr>
          <w:rFonts w:ascii="Times New Roman" w:hAnsi="Times New Roman" w:cs="Times New Roman"/>
          <w:color w:val="365F91" w:themeColor="accent1" w:themeShade="BF"/>
          <w:sz w:val="28"/>
          <w:szCs w:val="28"/>
        </w:rPr>
        <w:t>.</w:t>
      </w:r>
    </w:p>
    <w:p w:rsidR="00966E7D" w:rsidRPr="00966E7D" w:rsidRDefault="00966E7D" w:rsidP="006C0A47">
      <w:pPr>
        <w:spacing w:after="0"/>
        <w:rPr>
          <w:rFonts w:ascii="Times New Roman" w:hAnsi="Times New Roman" w:cs="Times New Roman"/>
          <w:color w:val="365F91" w:themeColor="accent1" w:themeShade="BF"/>
          <w:sz w:val="28"/>
          <w:szCs w:val="28"/>
        </w:rPr>
      </w:pPr>
    </w:p>
    <w:p w:rsidR="00B76713" w:rsidRDefault="00B76713" w:rsidP="006C0A47">
      <w:pPr>
        <w:spacing w:after="0"/>
        <w:rPr>
          <w:rFonts w:ascii="Times New Roman" w:hAnsi="Times New Roman" w:cs="Times New Roman"/>
          <w:sz w:val="28"/>
          <w:szCs w:val="28"/>
        </w:rPr>
      </w:pPr>
    </w:p>
    <w:p w:rsidR="00B76713" w:rsidRDefault="00B76713" w:rsidP="006C0A47">
      <w:pPr>
        <w:spacing w:after="0"/>
        <w:rPr>
          <w:rFonts w:ascii="Times New Roman" w:hAnsi="Times New Roman" w:cs="Times New Roman"/>
          <w:sz w:val="28"/>
          <w:szCs w:val="28"/>
        </w:rPr>
      </w:pPr>
    </w:p>
    <w:p w:rsidR="00B76713" w:rsidRDefault="00B76713" w:rsidP="006C0A47">
      <w:pPr>
        <w:spacing w:after="0"/>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671083" cy="6480000"/>
            <wp:effectExtent l="19050" t="0" r="0" b="0"/>
            <wp:docPr id="2" name="Picture 1" descr="Wolsey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lsey 2.png"/>
                    <pic:cNvPicPr/>
                  </pic:nvPicPr>
                  <pic:blipFill>
                    <a:blip r:embed="rId11" cstate="print"/>
                    <a:stretch>
                      <a:fillRect/>
                    </a:stretch>
                  </pic:blipFill>
                  <pic:spPr>
                    <a:xfrm>
                      <a:off x="0" y="0"/>
                      <a:ext cx="4671083" cy="6480000"/>
                    </a:xfrm>
                    <a:prstGeom prst="rect">
                      <a:avLst/>
                    </a:prstGeom>
                  </pic:spPr>
                </pic:pic>
              </a:graphicData>
            </a:graphic>
          </wp:inline>
        </w:drawing>
      </w:r>
    </w:p>
    <w:p w:rsidR="00B76713" w:rsidRDefault="00B76713" w:rsidP="006C0A47">
      <w:pPr>
        <w:spacing w:after="0"/>
        <w:rPr>
          <w:rFonts w:ascii="Times New Roman" w:hAnsi="Times New Roman" w:cs="Times New Roman"/>
          <w:sz w:val="28"/>
          <w:szCs w:val="28"/>
        </w:rPr>
      </w:pPr>
    </w:p>
    <w:p w:rsidR="00B76713" w:rsidRPr="00966E7D" w:rsidRDefault="00966E7D" w:rsidP="006C0A47">
      <w:pPr>
        <w:spacing w:after="0"/>
        <w:rPr>
          <w:rFonts w:ascii="Times New Roman" w:hAnsi="Times New Roman" w:cs="Times New Roman"/>
          <w:color w:val="365F91" w:themeColor="accent1" w:themeShade="BF"/>
          <w:sz w:val="28"/>
          <w:szCs w:val="28"/>
        </w:rPr>
      </w:pPr>
      <w:r w:rsidRPr="00966E7D">
        <w:rPr>
          <w:rFonts w:ascii="Times New Roman" w:hAnsi="Times New Roman" w:cs="Times New Roman"/>
          <w:color w:val="365F91" w:themeColor="accent1" w:themeShade="BF"/>
          <w:sz w:val="28"/>
          <w:szCs w:val="28"/>
        </w:rPr>
        <w:t xml:space="preserve">Figure 3: Wolsey’s Gospel Lectionary (fol. 3v), Magdalen College MS Lat 223, Digital Bodleian, </w:t>
      </w:r>
      <w:hyperlink r:id="rId12" w:history="1">
        <w:r w:rsidRPr="00966E7D">
          <w:rPr>
            <w:rStyle w:val="Hyperlink"/>
            <w:rFonts w:ascii="Times New Roman" w:hAnsi="Times New Roman" w:cs="Times New Roman"/>
            <w:color w:val="365F91" w:themeColor="accent1" w:themeShade="BF"/>
            <w:sz w:val="28"/>
            <w:szCs w:val="28"/>
          </w:rPr>
          <w:t>https://digital.bodleian.ox.ac.uk/objects/8e018ca7-b75a-4356-a48b-f0e6a8b18aaa/surfaces/28057860-6467-4f65-8591-a08d9a096e01/</w:t>
        </w:r>
      </w:hyperlink>
      <w:r>
        <w:rPr>
          <w:rFonts w:ascii="Times New Roman" w:hAnsi="Times New Roman" w:cs="Times New Roman"/>
          <w:color w:val="365F91" w:themeColor="accent1" w:themeShade="BF"/>
          <w:sz w:val="28"/>
          <w:szCs w:val="28"/>
        </w:rPr>
        <w:t>.</w:t>
      </w:r>
      <w:r w:rsidR="001401F6">
        <w:rPr>
          <w:rFonts w:ascii="Times New Roman" w:hAnsi="Times New Roman" w:cs="Times New Roman"/>
          <w:color w:val="365F91" w:themeColor="accent1" w:themeShade="BF"/>
          <w:sz w:val="28"/>
          <w:szCs w:val="28"/>
        </w:rPr>
        <w:t xml:space="preserve"> </w:t>
      </w:r>
      <w:r w:rsidR="00083377">
        <w:rPr>
          <w:rFonts w:ascii="Times New Roman" w:hAnsi="Times New Roman" w:cs="Times New Roman"/>
          <w:color w:val="365F91" w:themeColor="accent1" w:themeShade="BF"/>
          <w:sz w:val="28"/>
          <w:szCs w:val="28"/>
        </w:rPr>
        <w:t xml:space="preserve">The Wolsey coat of arms in the lower border shows a red lion, four blue (azure) leopard’s faces and two Cornish choughs. The motto, </w:t>
      </w:r>
      <w:r w:rsidR="00FF40C9">
        <w:rPr>
          <w:rFonts w:ascii="Times New Roman" w:hAnsi="Times New Roman" w:cs="Times New Roman"/>
          <w:color w:val="365F91" w:themeColor="accent1" w:themeShade="BF"/>
          <w:sz w:val="28"/>
          <w:szCs w:val="28"/>
        </w:rPr>
        <w:t>DOMINVS MICHI ADIVTOR translates as ‘Lord be my helper’.</w:t>
      </w:r>
    </w:p>
    <w:p w:rsidR="00966E7D" w:rsidRDefault="00966E7D" w:rsidP="006C0A47">
      <w:pPr>
        <w:spacing w:after="0"/>
        <w:rPr>
          <w:rFonts w:ascii="Times New Roman" w:hAnsi="Times New Roman" w:cs="Times New Roman"/>
          <w:sz w:val="28"/>
          <w:szCs w:val="28"/>
        </w:rPr>
      </w:pPr>
    </w:p>
    <w:p w:rsidR="006336D2" w:rsidRDefault="006336D2" w:rsidP="006C0A47">
      <w:pPr>
        <w:spacing w:after="0"/>
        <w:rPr>
          <w:rFonts w:ascii="Times New Roman" w:hAnsi="Times New Roman" w:cs="Times New Roman"/>
          <w:sz w:val="28"/>
          <w:szCs w:val="28"/>
        </w:rPr>
      </w:pPr>
    </w:p>
    <w:p w:rsidR="006336D2" w:rsidRDefault="00BD2150" w:rsidP="006C0A47">
      <w:pPr>
        <w:spacing w:after="0"/>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508833" cy="6480000"/>
            <wp:effectExtent l="19050" t="0" r="6017" b="0"/>
            <wp:docPr id="3" name="Picture 2" descr="Wolsey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lsey 3.png"/>
                    <pic:cNvPicPr/>
                  </pic:nvPicPr>
                  <pic:blipFill>
                    <a:blip r:embed="rId13" cstate="print"/>
                    <a:stretch>
                      <a:fillRect/>
                    </a:stretch>
                  </pic:blipFill>
                  <pic:spPr>
                    <a:xfrm>
                      <a:off x="0" y="0"/>
                      <a:ext cx="4508833" cy="6480000"/>
                    </a:xfrm>
                    <a:prstGeom prst="rect">
                      <a:avLst/>
                    </a:prstGeom>
                  </pic:spPr>
                </pic:pic>
              </a:graphicData>
            </a:graphic>
          </wp:inline>
        </w:drawing>
      </w:r>
    </w:p>
    <w:p w:rsidR="00BD2150" w:rsidRDefault="00BD2150" w:rsidP="006C0A47">
      <w:pPr>
        <w:spacing w:after="0"/>
        <w:rPr>
          <w:rFonts w:ascii="Times New Roman" w:hAnsi="Times New Roman" w:cs="Times New Roman"/>
          <w:sz w:val="28"/>
          <w:szCs w:val="28"/>
        </w:rPr>
      </w:pPr>
    </w:p>
    <w:p w:rsidR="006336D2" w:rsidRDefault="00966E7D" w:rsidP="006C0A47">
      <w:pPr>
        <w:spacing w:after="0"/>
        <w:rPr>
          <w:rFonts w:ascii="Times New Roman" w:hAnsi="Times New Roman" w:cs="Times New Roman"/>
          <w:sz w:val="28"/>
          <w:szCs w:val="28"/>
        </w:rPr>
      </w:pPr>
      <w:r w:rsidRPr="00FF645E">
        <w:rPr>
          <w:rFonts w:ascii="Times New Roman" w:hAnsi="Times New Roman" w:cs="Times New Roman"/>
          <w:color w:val="365F91" w:themeColor="accent1" w:themeShade="BF"/>
          <w:sz w:val="28"/>
          <w:szCs w:val="28"/>
        </w:rPr>
        <w:t xml:space="preserve">Figure 4: </w:t>
      </w:r>
      <w:r w:rsidR="00FF645E" w:rsidRPr="00FF645E">
        <w:rPr>
          <w:rFonts w:ascii="Times New Roman" w:hAnsi="Times New Roman" w:cs="Times New Roman"/>
          <w:color w:val="365F91" w:themeColor="accent1" w:themeShade="BF"/>
          <w:sz w:val="28"/>
          <w:szCs w:val="28"/>
        </w:rPr>
        <w:t>Wolsey’s Gospel Lectionary (fol. 4r), Magdalen College MS Lat 223,</w:t>
      </w:r>
      <w:r w:rsidR="00FF645E" w:rsidRPr="00966E7D">
        <w:rPr>
          <w:rFonts w:ascii="Times New Roman" w:hAnsi="Times New Roman" w:cs="Times New Roman"/>
          <w:color w:val="365F91" w:themeColor="accent1" w:themeShade="BF"/>
          <w:sz w:val="28"/>
          <w:szCs w:val="28"/>
        </w:rPr>
        <w:t xml:space="preserve"> Digital Bodleian,</w:t>
      </w:r>
      <w:r w:rsidR="00FF645E">
        <w:rPr>
          <w:rFonts w:ascii="Times New Roman" w:hAnsi="Times New Roman" w:cs="Times New Roman"/>
          <w:color w:val="365F91" w:themeColor="accent1" w:themeShade="BF"/>
          <w:sz w:val="28"/>
          <w:szCs w:val="28"/>
        </w:rPr>
        <w:t xml:space="preserve"> </w:t>
      </w:r>
      <w:r w:rsidR="00FF645E" w:rsidRPr="00FF645E">
        <w:rPr>
          <w:rFonts w:ascii="Times New Roman" w:hAnsi="Times New Roman" w:cs="Times New Roman"/>
          <w:color w:val="365F91" w:themeColor="accent1" w:themeShade="BF"/>
          <w:sz w:val="28"/>
          <w:szCs w:val="28"/>
        </w:rPr>
        <w:t>https://digital.bodleian.ox.ac.uk/objects/8e018ca7-b75a-4356-a48b-f0e6a8b18aaa/surfaces/004c986d-967f-43e1-8ffe-ede2274d4cc0/</w:t>
      </w:r>
      <w:r w:rsidR="00FF645E">
        <w:rPr>
          <w:rFonts w:ascii="Times New Roman" w:hAnsi="Times New Roman" w:cs="Times New Roman"/>
          <w:color w:val="365F91" w:themeColor="accent1" w:themeShade="BF"/>
          <w:sz w:val="28"/>
          <w:szCs w:val="28"/>
        </w:rPr>
        <w:t>.</w:t>
      </w:r>
    </w:p>
    <w:p w:rsidR="006336D2" w:rsidRDefault="006336D2" w:rsidP="006C0A47">
      <w:pPr>
        <w:spacing w:after="0"/>
        <w:rPr>
          <w:rFonts w:ascii="Times New Roman" w:hAnsi="Times New Roman" w:cs="Times New Roman"/>
          <w:sz w:val="28"/>
          <w:szCs w:val="28"/>
        </w:rPr>
      </w:pPr>
    </w:p>
    <w:p w:rsidR="006336D2" w:rsidRDefault="006336D2" w:rsidP="006C0A47">
      <w:pPr>
        <w:spacing w:after="0"/>
        <w:rPr>
          <w:rFonts w:ascii="Times New Roman" w:hAnsi="Times New Roman" w:cs="Times New Roman"/>
          <w:sz w:val="28"/>
          <w:szCs w:val="28"/>
        </w:rPr>
      </w:pPr>
    </w:p>
    <w:p w:rsidR="006336D2" w:rsidRDefault="00BB7219" w:rsidP="006C0A47">
      <w:pPr>
        <w:spacing w:after="0"/>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422444" cy="6480000"/>
            <wp:effectExtent l="19050" t="0" r="0" b="0"/>
            <wp:docPr id="5" name="Picture 4" descr="Wolsey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lsey 5.png"/>
                    <pic:cNvPicPr/>
                  </pic:nvPicPr>
                  <pic:blipFill>
                    <a:blip r:embed="rId14" cstate="print"/>
                    <a:stretch>
                      <a:fillRect/>
                    </a:stretch>
                  </pic:blipFill>
                  <pic:spPr>
                    <a:xfrm>
                      <a:off x="0" y="0"/>
                      <a:ext cx="4422444" cy="6480000"/>
                    </a:xfrm>
                    <a:prstGeom prst="rect">
                      <a:avLst/>
                    </a:prstGeom>
                  </pic:spPr>
                </pic:pic>
              </a:graphicData>
            </a:graphic>
          </wp:inline>
        </w:drawing>
      </w:r>
    </w:p>
    <w:p w:rsidR="00BB7219" w:rsidRDefault="00BB7219" w:rsidP="006C0A47">
      <w:pPr>
        <w:spacing w:after="0"/>
        <w:rPr>
          <w:rFonts w:ascii="Times New Roman" w:hAnsi="Times New Roman" w:cs="Times New Roman"/>
          <w:sz w:val="28"/>
          <w:szCs w:val="28"/>
        </w:rPr>
      </w:pPr>
    </w:p>
    <w:p w:rsidR="00BB7219" w:rsidRPr="00BB7219" w:rsidRDefault="00BB7219" w:rsidP="006C0A47">
      <w:pPr>
        <w:spacing w:after="0"/>
        <w:rPr>
          <w:rFonts w:ascii="Times New Roman" w:hAnsi="Times New Roman" w:cs="Times New Roman"/>
          <w:color w:val="365F91" w:themeColor="accent1" w:themeShade="BF"/>
          <w:sz w:val="28"/>
          <w:szCs w:val="28"/>
        </w:rPr>
      </w:pPr>
      <w:r>
        <w:rPr>
          <w:rFonts w:ascii="Times New Roman" w:hAnsi="Times New Roman" w:cs="Times New Roman"/>
          <w:color w:val="365F91" w:themeColor="accent1" w:themeShade="BF"/>
          <w:sz w:val="28"/>
          <w:szCs w:val="28"/>
        </w:rPr>
        <w:t xml:space="preserve">Figure 5: </w:t>
      </w:r>
      <w:r w:rsidRPr="00FF645E">
        <w:rPr>
          <w:rFonts w:ascii="Times New Roman" w:hAnsi="Times New Roman" w:cs="Times New Roman"/>
          <w:color w:val="365F91" w:themeColor="accent1" w:themeShade="BF"/>
          <w:sz w:val="28"/>
          <w:szCs w:val="28"/>
        </w:rPr>
        <w:t>Wolsey’s Gospel Lectionary</w:t>
      </w:r>
      <w:r>
        <w:rPr>
          <w:rFonts w:ascii="Times New Roman" w:hAnsi="Times New Roman" w:cs="Times New Roman"/>
          <w:color w:val="365F91" w:themeColor="accent1" w:themeShade="BF"/>
          <w:sz w:val="28"/>
          <w:szCs w:val="28"/>
        </w:rPr>
        <w:t xml:space="preserve"> (fol. 5r), </w:t>
      </w:r>
      <w:r w:rsidRPr="00FF645E">
        <w:rPr>
          <w:rFonts w:ascii="Times New Roman" w:hAnsi="Times New Roman" w:cs="Times New Roman"/>
          <w:color w:val="365F91" w:themeColor="accent1" w:themeShade="BF"/>
          <w:sz w:val="28"/>
          <w:szCs w:val="28"/>
        </w:rPr>
        <w:t>Magdalen College MS Lat 223,</w:t>
      </w:r>
      <w:r w:rsidRPr="00966E7D">
        <w:rPr>
          <w:rFonts w:ascii="Times New Roman" w:hAnsi="Times New Roman" w:cs="Times New Roman"/>
          <w:color w:val="365F91" w:themeColor="accent1" w:themeShade="BF"/>
          <w:sz w:val="28"/>
          <w:szCs w:val="28"/>
        </w:rPr>
        <w:t xml:space="preserve"> Digital Bodleian,</w:t>
      </w:r>
      <w:r>
        <w:rPr>
          <w:rFonts w:ascii="Times New Roman" w:hAnsi="Times New Roman" w:cs="Times New Roman"/>
          <w:color w:val="365F91" w:themeColor="accent1" w:themeShade="BF"/>
          <w:sz w:val="28"/>
          <w:szCs w:val="28"/>
        </w:rPr>
        <w:t xml:space="preserve"> </w:t>
      </w:r>
      <w:r w:rsidRPr="00BB7219">
        <w:rPr>
          <w:rFonts w:ascii="Times New Roman" w:hAnsi="Times New Roman" w:cs="Times New Roman"/>
          <w:color w:val="365F91" w:themeColor="accent1" w:themeShade="BF"/>
          <w:sz w:val="28"/>
          <w:szCs w:val="28"/>
        </w:rPr>
        <w:t>https://digital.bodleian.ox.ac.uk/objects/8e018ca7-b75a-4356-a48b-f0e6a8b18aaa/surfaces/d9b0fbfb-433a-41b4-89b1-14a50aa30813/</w:t>
      </w:r>
      <w:r>
        <w:rPr>
          <w:rFonts w:ascii="Times New Roman" w:hAnsi="Times New Roman" w:cs="Times New Roman"/>
          <w:color w:val="365F91" w:themeColor="accent1" w:themeShade="BF"/>
          <w:sz w:val="28"/>
          <w:szCs w:val="28"/>
        </w:rPr>
        <w:t>.</w:t>
      </w:r>
    </w:p>
    <w:p w:rsidR="00952CD2" w:rsidRDefault="00952CD2" w:rsidP="006C0A47">
      <w:pPr>
        <w:spacing w:after="0"/>
        <w:rPr>
          <w:rFonts w:ascii="Times New Roman" w:hAnsi="Times New Roman" w:cs="Times New Roman"/>
          <w:sz w:val="28"/>
          <w:szCs w:val="28"/>
        </w:rPr>
      </w:pPr>
    </w:p>
    <w:p w:rsidR="007004C5" w:rsidRDefault="007004C5" w:rsidP="006C0A47">
      <w:pPr>
        <w:spacing w:after="0"/>
        <w:rPr>
          <w:rFonts w:ascii="Times New Roman" w:hAnsi="Times New Roman" w:cs="Times New Roman"/>
          <w:sz w:val="28"/>
          <w:szCs w:val="28"/>
        </w:rPr>
      </w:pPr>
    </w:p>
    <w:p w:rsidR="009762CB" w:rsidRDefault="009762CB" w:rsidP="006C0A47">
      <w:pPr>
        <w:spacing w:after="0"/>
        <w:rPr>
          <w:rFonts w:ascii="Times New Roman" w:hAnsi="Times New Roman" w:cs="Times New Roman"/>
          <w:sz w:val="28"/>
          <w:szCs w:val="28"/>
        </w:rPr>
      </w:pPr>
    </w:p>
    <w:p w:rsidR="009762CB" w:rsidRDefault="009762CB" w:rsidP="006C0A47">
      <w:pPr>
        <w:spacing w:after="0"/>
        <w:rPr>
          <w:rFonts w:ascii="Times New Roman" w:hAnsi="Times New Roman" w:cs="Times New Roman"/>
          <w:sz w:val="28"/>
          <w:szCs w:val="28"/>
        </w:rPr>
      </w:pPr>
    </w:p>
    <w:p w:rsidR="009762CB" w:rsidRDefault="009762CB" w:rsidP="006C0A47">
      <w:pPr>
        <w:spacing w:after="0"/>
        <w:rPr>
          <w:rFonts w:ascii="Times New Roman" w:hAnsi="Times New Roman" w:cs="Times New Roman"/>
          <w:sz w:val="28"/>
          <w:szCs w:val="28"/>
        </w:rPr>
      </w:pPr>
    </w:p>
    <w:p w:rsidR="009762CB" w:rsidRDefault="009762CB" w:rsidP="006C0A47">
      <w:pPr>
        <w:spacing w:after="0"/>
        <w:rPr>
          <w:rFonts w:ascii="Times New Roman" w:hAnsi="Times New Roman" w:cs="Times New Roman"/>
          <w:sz w:val="28"/>
          <w:szCs w:val="28"/>
        </w:rPr>
      </w:pPr>
    </w:p>
    <w:p w:rsidR="00490652" w:rsidRDefault="00861C70" w:rsidP="00017054">
      <w:pPr>
        <w:spacing w:after="120"/>
        <w:rPr>
          <w:rFonts w:ascii="Times New Roman" w:hAnsi="Times New Roman" w:cs="Times New Roman"/>
          <w:sz w:val="28"/>
          <w:szCs w:val="28"/>
        </w:rPr>
      </w:pPr>
      <w:r>
        <w:rPr>
          <w:rFonts w:ascii="Times New Roman" w:hAnsi="Times New Roman" w:cs="Times New Roman"/>
          <w:sz w:val="28"/>
          <w:szCs w:val="28"/>
        </w:rPr>
        <w:lastRenderedPageBreak/>
        <w:t xml:space="preserve">Scd’m </w:t>
      </w:r>
      <w:r w:rsidR="007A2BE0">
        <w:rPr>
          <w:rFonts w:ascii="Times New Roman" w:hAnsi="Times New Roman" w:cs="Times New Roman"/>
          <w:sz w:val="28"/>
          <w:szCs w:val="28"/>
        </w:rPr>
        <w:t xml:space="preserve">[Secundum] </w:t>
      </w:r>
      <w:r>
        <w:rPr>
          <w:rFonts w:ascii="Times New Roman" w:hAnsi="Times New Roman" w:cs="Times New Roman"/>
          <w:sz w:val="28"/>
          <w:szCs w:val="28"/>
        </w:rPr>
        <w:t>Mattheum. Mattheu. IIII</w:t>
      </w:r>
      <w:r w:rsidR="00BB296C">
        <w:rPr>
          <w:rFonts w:ascii="Times New Roman" w:hAnsi="Times New Roman" w:cs="Times New Roman"/>
          <w:sz w:val="28"/>
          <w:szCs w:val="28"/>
        </w:rPr>
        <w:t>.</w:t>
      </w:r>
    </w:p>
    <w:p w:rsidR="00B26601" w:rsidRDefault="00B54C33" w:rsidP="00017054">
      <w:pPr>
        <w:pStyle w:val="western"/>
        <w:spacing w:before="0" w:beforeAutospacing="0" w:after="0" w:line="360" w:lineRule="auto"/>
        <w:rPr>
          <w:sz w:val="28"/>
          <w:szCs w:val="28"/>
        </w:rPr>
      </w:pPr>
      <w:r>
        <w:rPr>
          <w:sz w:val="28"/>
          <w:szCs w:val="28"/>
        </w:rPr>
        <w:t>I</w:t>
      </w:r>
      <w:r w:rsidR="009A3EBC">
        <w:rPr>
          <w:sz w:val="28"/>
          <w:szCs w:val="28"/>
        </w:rPr>
        <w:t>N</w:t>
      </w:r>
      <w:r>
        <w:rPr>
          <w:sz w:val="28"/>
          <w:szCs w:val="28"/>
        </w:rPr>
        <w:t xml:space="preserve"> </w:t>
      </w:r>
      <w:r w:rsidR="009A3EBC">
        <w:rPr>
          <w:sz w:val="28"/>
          <w:szCs w:val="28"/>
        </w:rPr>
        <w:t>ILLO TEMpore: Ambulans IESVS iuxta mare gahlee: vidit duos fratres Simon</w:t>
      </w:r>
      <w:r w:rsidR="00730B28" w:rsidRPr="00730B28">
        <w:rPr>
          <w:sz w:val="28"/>
          <w:szCs w:val="28"/>
        </w:rPr>
        <w:t>ẽ</w:t>
      </w:r>
      <w:r w:rsidR="003D5DC0">
        <w:rPr>
          <w:sz w:val="28"/>
          <w:szCs w:val="28"/>
        </w:rPr>
        <w:t xml:space="preserve"> </w:t>
      </w:r>
      <w:r w:rsidR="00B76713">
        <w:rPr>
          <w:sz w:val="28"/>
          <w:szCs w:val="28"/>
        </w:rPr>
        <w:t xml:space="preserve">[Simonem] </w:t>
      </w:r>
      <w:r w:rsidR="00067632">
        <w:rPr>
          <w:sz w:val="28"/>
          <w:szCs w:val="28"/>
        </w:rPr>
        <w:t>qui vocatur Petrus, et Andreum fratrem eius mittentes rete in mare.</w:t>
      </w:r>
      <w:r w:rsidR="00356C7A">
        <w:rPr>
          <w:sz w:val="28"/>
          <w:szCs w:val="28"/>
        </w:rPr>
        <w:t xml:space="preserve"> </w:t>
      </w:r>
      <w:r w:rsidR="00356C7A" w:rsidRPr="009E04AF">
        <w:rPr>
          <w:sz w:val="28"/>
          <w:szCs w:val="28"/>
        </w:rPr>
        <w:t>Erant enim piscatores.</w:t>
      </w:r>
      <w:r w:rsidR="0056438F" w:rsidRPr="009E04AF">
        <w:rPr>
          <w:sz w:val="28"/>
          <w:szCs w:val="28"/>
        </w:rPr>
        <w:t xml:space="preserve"> Et ait illis. Venite post me: et faciam vos fiery piscatores homin</w:t>
      </w:r>
      <w:r w:rsidR="00B26601" w:rsidRPr="009E04AF">
        <w:rPr>
          <w:sz w:val="28"/>
          <w:szCs w:val="28"/>
        </w:rPr>
        <w:t>ũ</w:t>
      </w:r>
      <w:r w:rsidR="00F374D6">
        <w:rPr>
          <w:sz w:val="28"/>
          <w:szCs w:val="28"/>
        </w:rPr>
        <w:t xml:space="preserve"> </w:t>
      </w:r>
      <w:r w:rsidR="00A01267">
        <w:rPr>
          <w:sz w:val="28"/>
          <w:szCs w:val="28"/>
        </w:rPr>
        <w:t>[hominum]</w:t>
      </w:r>
      <w:r w:rsidR="00B26601" w:rsidRPr="009E04AF">
        <w:rPr>
          <w:sz w:val="28"/>
          <w:szCs w:val="28"/>
        </w:rPr>
        <w:t xml:space="preserve">. </w:t>
      </w:r>
      <w:r w:rsidR="00D5017D" w:rsidRPr="009E04AF">
        <w:rPr>
          <w:sz w:val="28"/>
          <w:szCs w:val="28"/>
        </w:rPr>
        <w:t>At illi continuo relictis retibus: sequuti sunt eũ</w:t>
      </w:r>
      <w:r w:rsidR="00A01267">
        <w:rPr>
          <w:sz w:val="28"/>
          <w:szCs w:val="28"/>
        </w:rPr>
        <w:t xml:space="preserve"> [eum]</w:t>
      </w:r>
      <w:r w:rsidR="00D5017D" w:rsidRPr="009E04AF">
        <w:rPr>
          <w:sz w:val="28"/>
          <w:szCs w:val="28"/>
        </w:rPr>
        <w:t xml:space="preserve">. Et procedens inde: vidit alios duos fratres, </w:t>
      </w:r>
      <w:r w:rsidR="009E04AF" w:rsidRPr="009E04AF">
        <w:t>I</w:t>
      </w:r>
      <w:r w:rsidR="00D5017D" w:rsidRPr="009E04AF">
        <w:rPr>
          <w:sz w:val="28"/>
          <w:szCs w:val="28"/>
        </w:rPr>
        <w:t xml:space="preserve">acobum </w:t>
      </w:r>
      <w:r w:rsidR="009E04AF" w:rsidRPr="009E04AF">
        <w:t>Z</w:t>
      </w:r>
      <w:r w:rsidR="00D5017D" w:rsidRPr="009E04AF">
        <w:rPr>
          <w:sz w:val="28"/>
          <w:szCs w:val="28"/>
        </w:rPr>
        <w:t xml:space="preserve">ebedei, et </w:t>
      </w:r>
      <w:r w:rsidR="009E04AF" w:rsidRPr="009E04AF">
        <w:t>I</w:t>
      </w:r>
      <w:r w:rsidR="00D5017D" w:rsidRPr="009E04AF">
        <w:rPr>
          <w:sz w:val="28"/>
          <w:szCs w:val="28"/>
        </w:rPr>
        <w:t xml:space="preserve">oannem fratrem eius in naui cum </w:t>
      </w:r>
      <w:r w:rsidR="009E04AF" w:rsidRPr="009E04AF">
        <w:t>Z</w:t>
      </w:r>
      <w:r w:rsidR="00D5017D" w:rsidRPr="009E04AF">
        <w:rPr>
          <w:sz w:val="28"/>
          <w:szCs w:val="28"/>
        </w:rPr>
        <w:t>ebedeo patre eurum reficientes retia sua</w:t>
      </w:r>
      <w:r w:rsidR="009E04AF" w:rsidRPr="009E04AF">
        <w:rPr>
          <w:sz w:val="28"/>
          <w:szCs w:val="28"/>
        </w:rPr>
        <w:t xml:space="preserve">. </w:t>
      </w:r>
      <w:r w:rsidR="000E333C">
        <w:rPr>
          <w:sz w:val="28"/>
          <w:szCs w:val="28"/>
        </w:rPr>
        <w:t>Et vocauit eos. Illi autem statim relictis retibus et patre: sequuti sunt eum.</w:t>
      </w:r>
    </w:p>
    <w:p w:rsidR="000E333C" w:rsidRDefault="000E333C" w:rsidP="009977D9">
      <w:pPr>
        <w:pStyle w:val="western"/>
        <w:spacing w:before="0" w:beforeAutospacing="0" w:after="0" w:line="360" w:lineRule="auto"/>
        <w:rPr>
          <w:sz w:val="28"/>
          <w:szCs w:val="28"/>
        </w:rPr>
      </w:pPr>
    </w:p>
    <w:p w:rsidR="00017054" w:rsidRDefault="00BB296C" w:rsidP="00017054">
      <w:pPr>
        <w:pStyle w:val="western"/>
        <w:spacing w:before="0" w:beforeAutospacing="0" w:after="120" w:line="360" w:lineRule="auto"/>
        <w:rPr>
          <w:sz w:val="28"/>
          <w:szCs w:val="28"/>
        </w:rPr>
      </w:pPr>
      <w:r>
        <w:rPr>
          <w:sz w:val="28"/>
          <w:szCs w:val="28"/>
        </w:rPr>
        <w:t xml:space="preserve">According to </w:t>
      </w:r>
      <w:r w:rsidR="00017054">
        <w:rPr>
          <w:sz w:val="28"/>
          <w:szCs w:val="28"/>
        </w:rPr>
        <w:t>Matthew IIII</w:t>
      </w:r>
      <w:r>
        <w:rPr>
          <w:sz w:val="28"/>
          <w:szCs w:val="28"/>
        </w:rPr>
        <w:t>.</w:t>
      </w:r>
    </w:p>
    <w:p w:rsidR="00D46416" w:rsidRDefault="00D46416" w:rsidP="00D46416">
      <w:pPr>
        <w:pStyle w:val="western"/>
        <w:spacing w:before="0" w:beforeAutospacing="0" w:after="0" w:line="360" w:lineRule="auto"/>
        <w:rPr>
          <w:sz w:val="28"/>
          <w:szCs w:val="28"/>
        </w:rPr>
      </w:pPr>
      <w:r>
        <w:rPr>
          <w:sz w:val="28"/>
          <w:szCs w:val="28"/>
        </w:rPr>
        <w:t>At that time: walking by the Sea of Galilee: Jesus saw two brothers; Simon, who was called Peter, and his brother Andrew casting a net into the sea. They were fishermen. Come, follow me and I will send you to fish for people. At once they left their nets and followed him. Going on from there, he saw two other brothers, James son of Zebedee and his brother John. They were in a boat with their father Zebedee, preparing their nets. Jesus called them. Straight away they left the boat and their father and followed him.</w:t>
      </w:r>
    </w:p>
    <w:p w:rsidR="00D46416" w:rsidRDefault="00D46416" w:rsidP="009977D9">
      <w:pPr>
        <w:pStyle w:val="western"/>
        <w:spacing w:before="0" w:beforeAutospacing="0" w:after="0" w:line="360" w:lineRule="auto"/>
        <w:rPr>
          <w:sz w:val="28"/>
          <w:szCs w:val="28"/>
        </w:rPr>
      </w:pPr>
    </w:p>
    <w:p w:rsidR="009977D9" w:rsidRDefault="000E333C" w:rsidP="00017054">
      <w:pPr>
        <w:pStyle w:val="western"/>
        <w:spacing w:before="0" w:beforeAutospacing="0" w:after="120" w:line="360" w:lineRule="auto"/>
        <w:rPr>
          <w:sz w:val="28"/>
          <w:szCs w:val="28"/>
        </w:rPr>
      </w:pPr>
      <w:r>
        <w:rPr>
          <w:sz w:val="28"/>
          <w:szCs w:val="28"/>
        </w:rPr>
        <w:t xml:space="preserve">In die Conceptionis beautissime </w:t>
      </w:r>
      <w:r w:rsidR="00AF748C">
        <w:rPr>
          <w:sz w:val="28"/>
          <w:szCs w:val="28"/>
        </w:rPr>
        <w:t xml:space="preserve">Dei genitricis Marie virginis. Initium sancti Euangelii scd’m </w:t>
      </w:r>
      <w:r w:rsidR="00B50384">
        <w:rPr>
          <w:sz w:val="28"/>
          <w:szCs w:val="28"/>
        </w:rPr>
        <w:t xml:space="preserve">[secundum] </w:t>
      </w:r>
      <w:r w:rsidR="00AF748C">
        <w:rPr>
          <w:sz w:val="28"/>
          <w:szCs w:val="28"/>
        </w:rPr>
        <w:t>Mattheum. Matth’. 1.</w:t>
      </w:r>
    </w:p>
    <w:p w:rsidR="00AF748C" w:rsidRDefault="00AF748C" w:rsidP="009977D9">
      <w:pPr>
        <w:pStyle w:val="western"/>
        <w:spacing w:before="0" w:beforeAutospacing="0" w:after="0" w:line="360" w:lineRule="auto"/>
        <w:rPr>
          <w:sz w:val="28"/>
          <w:szCs w:val="28"/>
        </w:rPr>
      </w:pPr>
      <w:r>
        <w:rPr>
          <w:sz w:val="28"/>
          <w:szCs w:val="28"/>
        </w:rPr>
        <w:t xml:space="preserve">Liber generationis </w:t>
      </w:r>
      <w:r w:rsidR="009931E0" w:rsidRPr="009931E0">
        <w:t>I</w:t>
      </w:r>
      <w:r w:rsidR="0064775E" w:rsidRPr="006336D2">
        <w:t>ESV</w:t>
      </w:r>
      <w:r w:rsidR="005C75E1">
        <w:t xml:space="preserve"> </w:t>
      </w:r>
      <w:r w:rsidR="0064775E" w:rsidRPr="006336D2">
        <w:t>CHRIT</w:t>
      </w:r>
      <w:r w:rsidR="006336D2" w:rsidRPr="009931E0">
        <w:t>I</w:t>
      </w:r>
      <w:r w:rsidR="009931E0">
        <w:t xml:space="preserve"> </w:t>
      </w:r>
      <w:r w:rsidR="009931E0" w:rsidRPr="009931E0">
        <w:rPr>
          <w:sz w:val="28"/>
          <w:szCs w:val="28"/>
        </w:rPr>
        <w:t>[Jesu Christi]</w:t>
      </w:r>
      <w:r w:rsidR="006336D2">
        <w:rPr>
          <w:sz w:val="28"/>
          <w:szCs w:val="28"/>
        </w:rPr>
        <w:t xml:space="preserve"> filii </w:t>
      </w:r>
      <w:r w:rsidR="006336D2" w:rsidRPr="006336D2">
        <w:t>D</w:t>
      </w:r>
      <w:r w:rsidR="006336D2">
        <w:rPr>
          <w:sz w:val="28"/>
          <w:szCs w:val="28"/>
        </w:rPr>
        <w:t xml:space="preserve">auid: filii Abraham. Abraham genuit: </w:t>
      </w:r>
      <w:r w:rsidR="006336D2" w:rsidRPr="006336D2">
        <w:t>I</w:t>
      </w:r>
      <w:r w:rsidR="006336D2">
        <w:rPr>
          <w:sz w:val="28"/>
          <w:szCs w:val="28"/>
        </w:rPr>
        <w:t xml:space="preserve">saac. Isaac autem: genuit </w:t>
      </w:r>
      <w:r w:rsidR="006336D2" w:rsidRPr="009E04AF">
        <w:t>I</w:t>
      </w:r>
      <w:r w:rsidR="006336D2" w:rsidRPr="009E04AF">
        <w:rPr>
          <w:sz w:val="28"/>
          <w:szCs w:val="28"/>
        </w:rPr>
        <w:t>acob</w:t>
      </w:r>
      <w:r w:rsidR="006336D2">
        <w:rPr>
          <w:sz w:val="28"/>
          <w:szCs w:val="28"/>
        </w:rPr>
        <w:t xml:space="preserve">. Iacob autem: genuit </w:t>
      </w:r>
      <w:r w:rsidR="001D3684" w:rsidRPr="001D3684">
        <w:t>I</w:t>
      </w:r>
      <w:r w:rsidR="006336D2">
        <w:rPr>
          <w:sz w:val="28"/>
          <w:szCs w:val="28"/>
        </w:rPr>
        <w:t xml:space="preserve">udam et fratres eius. Iudas autem: genuit </w:t>
      </w:r>
      <w:r w:rsidR="00BD2150" w:rsidRPr="009931E0">
        <w:t>P</w:t>
      </w:r>
      <w:r w:rsidR="00BD2150">
        <w:rPr>
          <w:sz w:val="28"/>
          <w:szCs w:val="28"/>
        </w:rPr>
        <w:t xml:space="preserve">hares et </w:t>
      </w:r>
      <w:r w:rsidR="00BD2150" w:rsidRPr="00FC694C">
        <w:t>Z</w:t>
      </w:r>
      <w:r w:rsidR="00BD2150">
        <w:rPr>
          <w:sz w:val="28"/>
          <w:szCs w:val="28"/>
        </w:rPr>
        <w:t xml:space="preserve">aram de </w:t>
      </w:r>
      <w:r w:rsidR="00076F46" w:rsidRPr="00FC694C">
        <w:rPr>
          <w:sz w:val="28"/>
          <w:szCs w:val="28"/>
        </w:rPr>
        <w:t>t</w:t>
      </w:r>
      <w:r w:rsidR="00BD2150">
        <w:rPr>
          <w:sz w:val="28"/>
          <w:szCs w:val="28"/>
        </w:rPr>
        <w:t>hamar.</w:t>
      </w:r>
      <w:r w:rsidR="00076F46">
        <w:rPr>
          <w:sz w:val="28"/>
          <w:szCs w:val="28"/>
        </w:rPr>
        <w:t xml:space="preserve"> Phares autem: genuit esron. Esron aut</w:t>
      </w:r>
      <w:r w:rsidR="00076F46" w:rsidRPr="00730B28">
        <w:rPr>
          <w:sz w:val="28"/>
          <w:szCs w:val="28"/>
        </w:rPr>
        <w:t>ẽ</w:t>
      </w:r>
      <w:r w:rsidR="00076F46">
        <w:rPr>
          <w:sz w:val="28"/>
          <w:szCs w:val="28"/>
        </w:rPr>
        <w:t xml:space="preserve">: [autem] genuit aram. Aram autem: genuit aminadab. Aminadab autem: </w:t>
      </w:r>
      <w:r w:rsidR="00A71531">
        <w:rPr>
          <w:sz w:val="28"/>
          <w:szCs w:val="28"/>
        </w:rPr>
        <w:t xml:space="preserve">genuit naason. Naason autem: genuit salmon. Salmon autem: genuit boos de </w:t>
      </w:r>
      <w:r w:rsidR="00A71531" w:rsidRPr="00A71531">
        <w:t>R</w:t>
      </w:r>
      <w:r w:rsidR="00A71531">
        <w:rPr>
          <w:sz w:val="28"/>
          <w:szCs w:val="28"/>
        </w:rPr>
        <w:t>aab. Boos aut</w:t>
      </w:r>
      <w:r w:rsidR="00A71531" w:rsidRPr="00730B28">
        <w:rPr>
          <w:sz w:val="28"/>
          <w:szCs w:val="28"/>
        </w:rPr>
        <w:t>ẽ</w:t>
      </w:r>
      <w:r w:rsidR="00A71531">
        <w:rPr>
          <w:sz w:val="28"/>
          <w:szCs w:val="28"/>
        </w:rPr>
        <w:t xml:space="preserve">: [autem] genuit obeth ex </w:t>
      </w:r>
      <w:r w:rsidR="00A71531" w:rsidRPr="00A71531">
        <w:t>R</w:t>
      </w:r>
      <w:r w:rsidR="00A71531">
        <w:rPr>
          <w:sz w:val="28"/>
          <w:szCs w:val="28"/>
        </w:rPr>
        <w:t xml:space="preserve">uth. Obeth autem: genuit </w:t>
      </w:r>
      <w:r w:rsidR="00A71531" w:rsidRPr="00A71531">
        <w:t>I</w:t>
      </w:r>
      <w:r w:rsidR="00A71531">
        <w:rPr>
          <w:sz w:val="28"/>
          <w:szCs w:val="28"/>
        </w:rPr>
        <w:t>esse. Iesse autem: genuit David regem. David autem rex</w:t>
      </w:r>
      <w:r w:rsidR="003B449D">
        <w:rPr>
          <w:sz w:val="28"/>
          <w:szCs w:val="28"/>
        </w:rPr>
        <w:t xml:space="preserve">: genuit Salomonem ex ea que fuit </w:t>
      </w:r>
      <w:r w:rsidR="00C50BC2">
        <w:rPr>
          <w:sz w:val="28"/>
          <w:szCs w:val="28"/>
        </w:rPr>
        <w:t>v</w:t>
      </w:r>
      <w:r w:rsidR="003B449D" w:rsidRPr="00C50BC2">
        <w:rPr>
          <w:sz w:val="28"/>
          <w:szCs w:val="28"/>
        </w:rPr>
        <w:t>rie</w:t>
      </w:r>
      <w:r w:rsidR="003B449D">
        <w:rPr>
          <w:sz w:val="28"/>
          <w:szCs w:val="28"/>
        </w:rPr>
        <w:t>.</w:t>
      </w:r>
    </w:p>
    <w:p w:rsidR="00232D5B" w:rsidRPr="00232D5B" w:rsidRDefault="00232D5B" w:rsidP="00232D5B">
      <w:pPr>
        <w:pStyle w:val="western"/>
        <w:spacing w:before="0" w:beforeAutospacing="0" w:after="120" w:line="360" w:lineRule="auto"/>
        <w:rPr>
          <w:sz w:val="28"/>
          <w:szCs w:val="28"/>
        </w:rPr>
      </w:pPr>
      <w:r w:rsidRPr="00232D5B">
        <w:rPr>
          <w:sz w:val="28"/>
          <w:szCs w:val="28"/>
        </w:rPr>
        <w:lastRenderedPageBreak/>
        <w:t>CHRISTUS</w:t>
      </w:r>
    </w:p>
    <w:p w:rsidR="00232D5B" w:rsidRPr="00232D5B" w:rsidRDefault="00232D5B" w:rsidP="00232D5B">
      <w:pPr>
        <w:pStyle w:val="western"/>
        <w:spacing w:before="0" w:beforeAutospacing="0" w:after="120" w:line="360" w:lineRule="auto"/>
        <w:rPr>
          <w:sz w:val="28"/>
          <w:szCs w:val="28"/>
        </w:rPr>
      </w:pPr>
      <w:r w:rsidRPr="00232D5B">
        <w:rPr>
          <w:sz w:val="28"/>
          <w:szCs w:val="28"/>
        </w:rPr>
        <w:t>In die Nativitatis domini in galli cantu. Scd'm [</w:t>
      </w:r>
      <w:r>
        <w:rPr>
          <w:sz w:val="28"/>
          <w:szCs w:val="28"/>
        </w:rPr>
        <w:t>S</w:t>
      </w:r>
      <w:r w:rsidRPr="00232D5B">
        <w:rPr>
          <w:sz w:val="28"/>
          <w:szCs w:val="28"/>
        </w:rPr>
        <w:t>ecundum] Lucam. Luce II.</w:t>
      </w:r>
    </w:p>
    <w:p w:rsidR="00952CD2" w:rsidRDefault="00232D5B" w:rsidP="009977D9">
      <w:pPr>
        <w:pStyle w:val="western"/>
        <w:spacing w:before="0" w:beforeAutospacing="0" w:after="0" w:line="360" w:lineRule="auto"/>
        <w:rPr>
          <w:sz w:val="28"/>
          <w:szCs w:val="28"/>
        </w:rPr>
      </w:pPr>
      <w:r w:rsidRPr="00232D5B">
        <w:rPr>
          <w:sz w:val="28"/>
          <w:szCs w:val="28"/>
        </w:rPr>
        <w:t xml:space="preserve">Nillo tempore: exiit edictum a cesare augusto ut describeretur universus orbis. Hec descriptio: prima facta est a preside syrie cyrino. Et ibant omnes: ut profiterentur singuli in suam civitatem. Ascendit autem et </w:t>
      </w:r>
      <w:r w:rsidRPr="00232D5B">
        <w:t>I</w:t>
      </w:r>
      <w:r w:rsidRPr="00232D5B">
        <w:rPr>
          <w:sz w:val="28"/>
          <w:szCs w:val="28"/>
        </w:rPr>
        <w:t xml:space="preserve">oseph a galilea de civitate nazareth in </w:t>
      </w:r>
      <w:r w:rsidRPr="00232D5B">
        <w:t>I</w:t>
      </w:r>
      <w:r w:rsidRPr="00232D5B">
        <w:rPr>
          <w:sz w:val="28"/>
          <w:szCs w:val="28"/>
        </w:rPr>
        <w:t xml:space="preserve">udeam civitatem </w:t>
      </w:r>
      <w:r w:rsidRPr="00232D5B">
        <w:t>D</w:t>
      </w:r>
      <w:r w:rsidRPr="00232D5B">
        <w:rPr>
          <w:sz w:val="28"/>
          <w:szCs w:val="28"/>
        </w:rPr>
        <w:t xml:space="preserve">avid que vocatur bethleem: eo quod esset de domo et familia </w:t>
      </w:r>
      <w:r w:rsidRPr="00232D5B">
        <w:t>D</w:t>
      </w:r>
      <w:r w:rsidRPr="00232D5B">
        <w:rPr>
          <w:sz w:val="28"/>
          <w:szCs w:val="28"/>
        </w:rPr>
        <w:t>avid, ut profiterentur cum MARIA de desponsata sibi uxore pregnante.</w:t>
      </w:r>
    </w:p>
    <w:p w:rsidR="00952CD2" w:rsidRPr="00232D5B" w:rsidRDefault="00952CD2" w:rsidP="009977D9">
      <w:pPr>
        <w:pStyle w:val="western"/>
        <w:spacing w:before="0" w:beforeAutospacing="0" w:after="0" w:line="360" w:lineRule="auto"/>
        <w:rPr>
          <w:sz w:val="28"/>
          <w:szCs w:val="28"/>
        </w:rPr>
      </w:pPr>
    </w:p>
    <w:p w:rsidR="00322913" w:rsidRPr="000029C5" w:rsidRDefault="00EE2ADF" w:rsidP="000029C5">
      <w:pPr>
        <w:pStyle w:val="western"/>
        <w:spacing w:before="0" w:beforeAutospacing="0" w:after="0" w:line="276" w:lineRule="auto"/>
        <w:rPr>
          <w:sz w:val="28"/>
          <w:szCs w:val="28"/>
        </w:rPr>
      </w:pPr>
      <w:r w:rsidRPr="000029C5">
        <w:rPr>
          <w:sz w:val="28"/>
          <w:szCs w:val="28"/>
        </w:rPr>
        <w:t>The Wolsey Manuscripts are similar in style, both being written in Italian humanist bookhand by Meghen, and illuminated in a Flemish style by an artist known as the ‘Master of Cardinal Wolsey’.</w:t>
      </w:r>
      <w:r w:rsidRPr="000029C5">
        <w:rPr>
          <w:rStyle w:val="FootnoteReference"/>
          <w:sz w:val="28"/>
          <w:szCs w:val="28"/>
        </w:rPr>
        <w:footnoteReference w:id="3"/>
      </w:r>
      <w:r w:rsidRPr="000029C5">
        <w:rPr>
          <w:sz w:val="28"/>
          <w:szCs w:val="28"/>
        </w:rPr>
        <w:t xml:space="preserve"> </w:t>
      </w:r>
      <w:r w:rsidR="00A37CD5" w:rsidRPr="000029C5">
        <w:rPr>
          <w:sz w:val="28"/>
          <w:szCs w:val="28"/>
        </w:rPr>
        <w:t>Humanist</w:t>
      </w:r>
      <w:r w:rsidR="00DF5B79" w:rsidRPr="000029C5">
        <w:rPr>
          <w:sz w:val="28"/>
          <w:szCs w:val="28"/>
        </w:rPr>
        <w:t>ic</w:t>
      </w:r>
      <w:r w:rsidR="00A37CD5" w:rsidRPr="000029C5">
        <w:rPr>
          <w:sz w:val="28"/>
          <w:szCs w:val="28"/>
        </w:rPr>
        <w:t xml:space="preserve"> script originated in the fifteenth century in Italy as a ‘reaction against the Gothic scripts’, which literary figures and scholars like Petrarch found difficult to read.</w:t>
      </w:r>
      <w:r w:rsidR="00A37CD5" w:rsidRPr="000029C5">
        <w:rPr>
          <w:rStyle w:val="FootnoteReference"/>
          <w:sz w:val="28"/>
          <w:szCs w:val="28"/>
        </w:rPr>
        <w:footnoteReference w:id="4"/>
      </w:r>
      <w:r w:rsidR="00DF5B79" w:rsidRPr="000029C5">
        <w:rPr>
          <w:sz w:val="28"/>
          <w:szCs w:val="28"/>
        </w:rPr>
        <w:t xml:space="preserve"> </w:t>
      </w:r>
      <w:r w:rsidR="00322913" w:rsidRPr="000029C5">
        <w:rPr>
          <w:sz w:val="28"/>
          <w:szCs w:val="28"/>
        </w:rPr>
        <w:t>This script</w:t>
      </w:r>
      <w:r w:rsidR="00AC2749" w:rsidRPr="000029C5">
        <w:rPr>
          <w:sz w:val="28"/>
          <w:szCs w:val="28"/>
        </w:rPr>
        <w:t xml:space="preserve"> is based on Caroline minuscule</w:t>
      </w:r>
      <w:r w:rsidR="009762CB">
        <w:rPr>
          <w:sz w:val="28"/>
          <w:szCs w:val="28"/>
        </w:rPr>
        <w:t xml:space="preserve"> (from Charlemagne,</w:t>
      </w:r>
      <w:r w:rsidR="00322913" w:rsidRPr="000029C5">
        <w:rPr>
          <w:sz w:val="28"/>
          <w:szCs w:val="28"/>
        </w:rPr>
        <w:t xml:space="preserve"> called </w:t>
      </w:r>
      <w:r w:rsidR="00322913" w:rsidRPr="000029C5">
        <w:rPr>
          <w:i/>
          <w:iCs/>
          <w:sz w:val="28"/>
          <w:szCs w:val="28"/>
        </w:rPr>
        <w:t>littera antiqua</w:t>
      </w:r>
      <w:r w:rsidR="00322913" w:rsidRPr="000029C5">
        <w:rPr>
          <w:sz w:val="28"/>
          <w:szCs w:val="28"/>
        </w:rPr>
        <w:t xml:space="preserve"> by the humanists</w:t>
      </w:r>
      <w:r w:rsidR="00AC2749" w:rsidRPr="000029C5">
        <w:rPr>
          <w:sz w:val="28"/>
          <w:szCs w:val="28"/>
        </w:rPr>
        <w:t>)</w:t>
      </w:r>
      <w:r w:rsidR="00322913" w:rsidRPr="000029C5">
        <w:rPr>
          <w:sz w:val="28"/>
          <w:szCs w:val="28"/>
        </w:rPr>
        <w:t>, and its practitioners were particularly concerned with correct orthography.</w:t>
      </w:r>
      <w:r w:rsidR="00AC2749" w:rsidRPr="000029C5">
        <w:rPr>
          <w:rStyle w:val="FootnoteReference"/>
          <w:sz w:val="28"/>
          <w:szCs w:val="28"/>
        </w:rPr>
        <w:footnoteReference w:id="5"/>
      </w:r>
      <w:r w:rsidR="00322913" w:rsidRPr="000029C5">
        <w:rPr>
          <w:sz w:val="28"/>
          <w:szCs w:val="28"/>
        </w:rPr>
        <w:t xml:space="preserve"> Humanistic script tends to lean towards the right, but Meghen’s script</w:t>
      </w:r>
      <w:r w:rsidR="00FC0AD4">
        <w:rPr>
          <w:sz w:val="28"/>
          <w:szCs w:val="28"/>
        </w:rPr>
        <w:t xml:space="preserve"> in these lectionaries</w:t>
      </w:r>
      <w:r w:rsidR="00322913" w:rsidRPr="000029C5">
        <w:rPr>
          <w:sz w:val="28"/>
          <w:szCs w:val="28"/>
        </w:rPr>
        <w:t xml:space="preserve"> is upright. </w:t>
      </w:r>
      <w:r w:rsidR="00B62691" w:rsidRPr="000029C5">
        <w:rPr>
          <w:sz w:val="28"/>
          <w:szCs w:val="28"/>
        </w:rPr>
        <w:t>Further, Meghen does not always use</w:t>
      </w:r>
      <w:r w:rsidR="00322913" w:rsidRPr="000029C5">
        <w:rPr>
          <w:sz w:val="28"/>
          <w:szCs w:val="28"/>
        </w:rPr>
        <w:t xml:space="preserve"> the tall Caroline ‘s’ (</w:t>
      </w:r>
      <w:r w:rsidR="00322913" w:rsidRPr="000029C5">
        <w:rPr>
          <w:color w:val="202122"/>
          <w:sz w:val="28"/>
          <w:szCs w:val="28"/>
          <w:shd w:val="clear" w:color="auto" w:fill="FFFFFF"/>
        </w:rPr>
        <w:t>ſ) of pure humanistic bookhand.</w:t>
      </w:r>
      <w:r w:rsidR="004E3F44" w:rsidRPr="000029C5">
        <w:rPr>
          <w:color w:val="202122"/>
          <w:sz w:val="28"/>
          <w:szCs w:val="28"/>
          <w:shd w:val="clear" w:color="auto" w:fill="FFFFFF"/>
        </w:rPr>
        <w:t xml:space="preserve"> The illuminations of the Wolsey Manuscripts were initially attributed to the Horenbouts, a family of Flemish artists at the Tudor court</w:t>
      </w:r>
      <w:r w:rsidR="00A0331B" w:rsidRPr="000029C5">
        <w:rPr>
          <w:color w:val="202122"/>
          <w:sz w:val="28"/>
          <w:szCs w:val="28"/>
          <w:shd w:val="clear" w:color="auto" w:fill="FFFFFF"/>
        </w:rPr>
        <w:t>. The Master of Cardinal Wolsey ‘</w:t>
      </w:r>
      <w:r w:rsidR="00A0331B" w:rsidRPr="000029C5">
        <w:rPr>
          <w:color w:val="000000"/>
          <w:sz w:val="28"/>
          <w:szCs w:val="28"/>
        </w:rPr>
        <w:t>combined the atmospheric landscapes and naturalistic figure modeling of Ghent and Bruges illuminations’, which we can see from folios 3r (</w:t>
      </w:r>
      <w:r w:rsidR="003D6443" w:rsidRPr="000029C5">
        <w:rPr>
          <w:color w:val="000000"/>
          <w:sz w:val="28"/>
          <w:szCs w:val="28"/>
        </w:rPr>
        <w:t>depicting Saint Andrew</w:t>
      </w:r>
      <w:r w:rsidR="005F2648">
        <w:rPr>
          <w:color w:val="000000"/>
          <w:sz w:val="28"/>
          <w:szCs w:val="28"/>
        </w:rPr>
        <w:t xml:space="preserve"> with a diagonal cross</w:t>
      </w:r>
      <w:r w:rsidR="003D6443" w:rsidRPr="000029C5">
        <w:rPr>
          <w:color w:val="000000"/>
          <w:sz w:val="28"/>
          <w:szCs w:val="28"/>
        </w:rPr>
        <w:t>)</w:t>
      </w:r>
      <w:r w:rsidR="00A0331B" w:rsidRPr="000029C5">
        <w:rPr>
          <w:color w:val="000000"/>
          <w:sz w:val="28"/>
          <w:szCs w:val="28"/>
        </w:rPr>
        <w:t xml:space="preserve"> and 3v</w:t>
      </w:r>
      <w:r w:rsidR="003D6443" w:rsidRPr="000029C5">
        <w:rPr>
          <w:color w:val="000000"/>
          <w:sz w:val="28"/>
          <w:szCs w:val="28"/>
        </w:rPr>
        <w:t xml:space="preserve"> (showing a holy mother and child, although it is not a</w:t>
      </w:r>
      <w:r w:rsidR="00B73264">
        <w:rPr>
          <w:color w:val="000000"/>
          <w:sz w:val="28"/>
          <w:szCs w:val="28"/>
        </w:rPr>
        <w:t xml:space="preserve"> traditional</w:t>
      </w:r>
      <w:r w:rsidR="003D6443" w:rsidRPr="000029C5">
        <w:rPr>
          <w:color w:val="000000"/>
          <w:sz w:val="28"/>
          <w:szCs w:val="28"/>
        </w:rPr>
        <w:t xml:space="preserve"> Nativity scene)</w:t>
      </w:r>
      <w:r w:rsidR="00A0331B" w:rsidRPr="000029C5">
        <w:rPr>
          <w:color w:val="000000"/>
          <w:sz w:val="28"/>
          <w:szCs w:val="28"/>
        </w:rPr>
        <w:t>.</w:t>
      </w:r>
      <w:r w:rsidR="003D6443" w:rsidRPr="000029C5">
        <w:rPr>
          <w:rStyle w:val="FootnoteReference"/>
          <w:color w:val="000000"/>
          <w:sz w:val="28"/>
          <w:szCs w:val="28"/>
        </w:rPr>
        <w:footnoteReference w:id="6"/>
      </w:r>
      <w:r w:rsidR="00A0331B" w:rsidRPr="000029C5">
        <w:rPr>
          <w:color w:val="000000"/>
          <w:sz w:val="28"/>
          <w:szCs w:val="28"/>
        </w:rPr>
        <w:t xml:space="preserve"> </w:t>
      </w:r>
    </w:p>
    <w:p w:rsidR="00B54C33" w:rsidRDefault="00B54C33" w:rsidP="000029C5">
      <w:pPr>
        <w:pStyle w:val="western"/>
        <w:spacing w:before="0" w:beforeAutospacing="0" w:after="0" w:line="276" w:lineRule="auto"/>
        <w:rPr>
          <w:sz w:val="28"/>
          <w:szCs w:val="28"/>
        </w:rPr>
      </w:pPr>
    </w:p>
    <w:p w:rsidR="00322913" w:rsidRDefault="008E7B24" w:rsidP="00552934">
      <w:pPr>
        <w:pStyle w:val="western"/>
        <w:spacing w:before="0" w:beforeAutospacing="0" w:after="0" w:line="276" w:lineRule="auto"/>
        <w:rPr>
          <w:sz w:val="28"/>
          <w:szCs w:val="28"/>
        </w:rPr>
      </w:pPr>
      <w:r>
        <w:rPr>
          <w:sz w:val="28"/>
          <w:szCs w:val="28"/>
        </w:rPr>
        <w:lastRenderedPageBreak/>
        <w:t xml:space="preserve">A Gospel lectionary is ‘a book that contains the Gospel readings for the </w:t>
      </w:r>
      <w:r w:rsidR="00371F62">
        <w:rPr>
          <w:sz w:val="28"/>
          <w:szCs w:val="28"/>
        </w:rPr>
        <w:t>M</w:t>
      </w:r>
      <w:r>
        <w:rPr>
          <w:sz w:val="28"/>
          <w:szCs w:val="28"/>
        </w:rPr>
        <w:t>ass, arranged according to the liturgical year’.</w:t>
      </w:r>
      <w:r w:rsidR="00A92A11">
        <w:rPr>
          <w:rStyle w:val="FootnoteReference"/>
          <w:sz w:val="28"/>
          <w:szCs w:val="28"/>
        </w:rPr>
        <w:footnoteReference w:id="7"/>
      </w:r>
      <w:r w:rsidR="00D17A77">
        <w:rPr>
          <w:sz w:val="28"/>
          <w:szCs w:val="28"/>
        </w:rPr>
        <w:t xml:space="preserve"> </w:t>
      </w:r>
      <w:r w:rsidR="00371F62">
        <w:rPr>
          <w:sz w:val="28"/>
          <w:szCs w:val="28"/>
        </w:rPr>
        <w:t xml:space="preserve"> It is also known as a </w:t>
      </w:r>
      <w:r w:rsidR="00371F62">
        <w:rPr>
          <w:i/>
          <w:sz w:val="28"/>
          <w:szCs w:val="28"/>
        </w:rPr>
        <w:t xml:space="preserve">pericope </w:t>
      </w:r>
      <w:r w:rsidR="00371F62" w:rsidRPr="00371F62">
        <w:rPr>
          <w:sz w:val="28"/>
          <w:szCs w:val="28"/>
        </w:rPr>
        <w:t>book</w:t>
      </w:r>
      <w:r w:rsidR="00371F62">
        <w:rPr>
          <w:sz w:val="28"/>
          <w:szCs w:val="28"/>
        </w:rPr>
        <w:t>, and was ‘more practical’ for use in the celebration of Mass than a Gospel book.</w:t>
      </w:r>
      <w:r w:rsidR="00371F62">
        <w:rPr>
          <w:rStyle w:val="FootnoteReference"/>
          <w:sz w:val="28"/>
          <w:szCs w:val="28"/>
        </w:rPr>
        <w:footnoteReference w:id="8"/>
      </w:r>
      <w:r w:rsidR="00371F62">
        <w:rPr>
          <w:sz w:val="28"/>
          <w:szCs w:val="28"/>
        </w:rPr>
        <w:t xml:space="preserve"> </w:t>
      </w:r>
      <w:r w:rsidR="00D17A77" w:rsidRPr="00371F62">
        <w:rPr>
          <w:sz w:val="28"/>
          <w:szCs w:val="28"/>
        </w:rPr>
        <w:t>The</w:t>
      </w:r>
      <w:r w:rsidR="00D17A77">
        <w:rPr>
          <w:sz w:val="28"/>
          <w:szCs w:val="28"/>
        </w:rPr>
        <w:t xml:space="preserve"> Gospels of Matthew, Mark, Luke and John</w:t>
      </w:r>
      <w:r w:rsidR="00950972">
        <w:rPr>
          <w:sz w:val="28"/>
          <w:szCs w:val="28"/>
        </w:rPr>
        <w:t>, the four Evangelists</w:t>
      </w:r>
      <w:r w:rsidR="00D17A77">
        <w:rPr>
          <w:sz w:val="28"/>
          <w:szCs w:val="28"/>
        </w:rPr>
        <w:t xml:space="preserve"> (represented by an angel or person, a lion, an ox and an eagle respectively), are biographical, although they concentrate on the crucifixion.</w:t>
      </w:r>
      <w:r w:rsidR="009C5180">
        <w:rPr>
          <w:sz w:val="28"/>
          <w:szCs w:val="28"/>
        </w:rPr>
        <w:t xml:space="preserve"> The Gospel of St Matthew was written in Greek, although it is thought that there was an earlier version written in Aramaic.</w:t>
      </w:r>
      <w:r w:rsidR="00C21B5F">
        <w:rPr>
          <w:rStyle w:val="FootnoteReference"/>
          <w:sz w:val="28"/>
          <w:szCs w:val="28"/>
        </w:rPr>
        <w:footnoteReference w:id="9"/>
      </w:r>
      <w:r w:rsidR="009C5180">
        <w:rPr>
          <w:sz w:val="28"/>
          <w:szCs w:val="28"/>
        </w:rPr>
        <w:t xml:space="preserve"> </w:t>
      </w:r>
      <w:r w:rsidR="002643AA">
        <w:rPr>
          <w:sz w:val="28"/>
          <w:szCs w:val="28"/>
        </w:rPr>
        <w:t xml:space="preserve">However, </w:t>
      </w:r>
      <w:r w:rsidR="002F3213">
        <w:rPr>
          <w:sz w:val="28"/>
          <w:szCs w:val="28"/>
        </w:rPr>
        <w:t>Latin</w:t>
      </w:r>
      <w:r w:rsidR="000E6284">
        <w:rPr>
          <w:sz w:val="28"/>
          <w:szCs w:val="28"/>
        </w:rPr>
        <w:t xml:space="preserve"> was the main language of the church in the Middle Ages, and</w:t>
      </w:r>
      <w:r w:rsidR="00943FF5">
        <w:rPr>
          <w:sz w:val="28"/>
          <w:szCs w:val="28"/>
        </w:rPr>
        <w:t xml:space="preserve"> it was</w:t>
      </w:r>
      <w:r w:rsidR="000E6284">
        <w:rPr>
          <w:sz w:val="28"/>
          <w:szCs w:val="28"/>
        </w:rPr>
        <w:t xml:space="preserve"> also widely used in administra</w:t>
      </w:r>
      <w:r w:rsidR="002F3213">
        <w:rPr>
          <w:sz w:val="28"/>
          <w:szCs w:val="28"/>
        </w:rPr>
        <w:t>tion,</w:t>
      </w:r>
      <w:r w:rsidR="000E6284">
        <w:rPr>
          <w:sz w:val="28"/>
          <w:szCs w:val="28"/>
        </w:rPr>
        <w:t xml:space="preserve"> theology</w:t>
      </w:r>
      <w:r w:rsidR="002F3213">
        <w:rPr>
          <w:sz w:val="28"/>
          <w:szCs w:val="28"/>
        </w:rPr>
        <w:t xml:space="preserve"> and history</w:t>
      </w:r>
      <w:r w:rsidR="000E6284">
        <w:rPr>
          <w:sz w:val="28"/>
          <w:szCs w:val="28"/>
        </w:rPr>
        <w:t>.</w:t>
      </w:r>
      <w:r w:rsidR="00E417B9">
        <w:rPr>
          <w:sz w:val="28"/>
          <w:szCs w:val="28"/>
        </w:rPr>
        <w:t xml:space="preserve"> Wolsey would have had an extensive knowledge of Latin.</w:t>
      </w:r>
    </w:p>
    <w:p w:rsidR="00232D5B" w:rsidRDefault="00232D5B" w:rsidP="00552934">
      <w:pPr>
        <w:pStyle w:val="western"/>
        <w:spacing w:before="0" w:beforeAutospacing="0" w:after="0" w:line="276" w:lineRule="auto"/>
        <w:rPr>
          <w:sz w:val="28"/>
          <w:szCs w:val="28"/>
        </w:rPr>
      </w:pPr>
    </w:p>
    <w:p w:rsidR="00854F3D" w:rsidRDefault="00BB296C" w:rsidP="00BB296C">
      <w:pPr>
        <w:spacing w:after="0"/>
        <w:rPr>
          <w:rFonts w:ascii="Times New Roman" w:hAnsi="Times New Roman" w:cs="Times New Roman"/>
          <w:sz w:val="28"/>
          <w:szCs w:val="28"/>
        </w:rPr>
      </w:pPr>
      <w:r>
        <w:rPr>
          <w:rFonts w:ascii="Times New Roman" w:hAnsi="Times New Roman" w:cs="Times New Roman"/>
          <w:sz w:val="28"/>
          <w:szCs w:val="28"/>
        </w:rPr>
        <w:t xml:space="preserve">Matthew (also known as Levi), was a former tax collector, so although he was unpopular, he was also well educated and organised. </w:t>
      </w:r>
      <w:r w:rsidR="002754F4">
        <w:rPr>
          <w:rFonts w:ascii="Times New Roman" w:hAnsi="Times New Roman" w:cs="Times New Roman"/>
          <w:sz w:val="28"/>
          <w:szCs w:val="28"/>
        </w:rPr>
        <w:t>This Gospel is Jewish in character, and it is notable that in the genealogy, Jesus is described as the s</w:t>
      </w:r>
      <w:r w:rsidR="005D1CC0">
        <w:rPr>
          <w:rFonts w:ascii="Times New Roman" w:hAnsi="Times New Roman" w:cs="Times New Roman"/>
          <w:sz w:val="28"/>
          <w:szCs w:val="28"/>
        </w:rPr>
        <w:t>on of David, the son of Abraham (</w:t>
      </w:r>
      <w:r w:rsidR="00130FA0">
        <w:rPr>
          <w:rFonts w:ascii="Times New Roman" w:hAnsi="Times New Roman" w:cs="Times New Roman"/>
          <w:sz w:val="28"/>
          <w:szCs w:val="28"/>
        </w:rPr>
        <w:t>the first Hebrew</w:t>
      </w:r>
      <w:r w:rsidR="005D1CC0">
        <w:rPr>
          <w:rFonts w:ascii="Times New Roman" w:hAnsi="Times New Roman" w:cs="Times New Roman"/>
          <w:sz w:val="28"/>
          <w:szCs w:val="28"/>
        </w:rPr>
        <w:t xml:space="preserve"> patriarch),</w:t>
      </w:r>
      <w:r w:rsidR="002754F4">
        <w:rPr>
          <w:rFonts w:ascii="Times New Roman" w:hAnsi="Times New Roman" w:cs="Times New Roman"/>
          <w:sz w:val="28"/>
          <w:szCs w:val="28"/>
        </w:rPr>
        <w:t xml:space="preserve"> rather than the son of Adam. </w:t>
      </w:r>
      <w:r w:rsidR="00D5533F">
        <w:rPr>
          <w:rFonts w:ascii="Times New Roman" w:hAnsi="Times New Roman" w:cs="Times New Roman"/>
          <w:sz w:val="28"/>
          <w:szCs w:val="28"/>
        </w:rPr>
        <w:t>The genealogy of Jesus finishes by saying that Jacob was the father of Joseph, who was the husband of Mary, and Mary was the mother of Jesus who is called the Messiah (verse 16). Joseph eventually accepted Jesus as his legal son, so this is not ‘the blood lineage of Jesus through Mary’, but the ‘legal lineage of Jesus through Joseph’.</w:t>
      </w:r>
      <w:r w:rsidR="00D5533F">
        <w:rPr>
          <w:rStyle w:val="FootnoteReference"/>
          <w:rFonts w:ascii="Times New Roman" w:hAnsi="Times New Roman" w:cs="Times New Roman"/>
          <w:sz w:val="28"/>
          <w:szCs w:val="28"/>
        </w:rPr>
        <w:footnoteReference w:id="10"/>
      </w:r>
      <w:r w:rsidR="005D1CC0">
        <w:rPr>
          <w:rFonts w:ascii="Times New Roman" w:hAnsi="Times New Roman" w:cs="Times New Roman"/>
          <w:sz w:val="28"/>
          <w:szCs w:val="28"/>
        </w:rPr>
        <w:t xml:space="preserve"> </w:t>
      </w:r>
      <w:r w:rsidR="00E5228D">
        <w:rPr>
          <w:rFonts w:ascii="Times New Roman" w:hAnsi="Times New Roman" w:cs="Times New Roman"/>
          <w:sz w:val="28"/>
          <w:szCs w:val="28"/>
        </w:rPr>
        <w:t>This genealogy is not complete, though, because some generations have been missed out; Matthew edited the list to make it easier to remember.</w:t>
      </w:r>
      <w:r w:rsidR="00E5228D">
        <w:rPr>
          <w:rStyle w:val="FootnoteReference"/>
          <w:rFonts w:ascii="Times New Roman" w:hAnsi="Times New Roman" w:cs="Times New Roman"/>
          <w:sz w:val="28"/>
          <w:szCs w:val="28"/>
        </w:rPr>
        <w:footnoteReference w:id="11"/>
      </w:r>
      <w:r w:rsidR="00E5228D">
        <w:rPr>
          <w:rFonts w:ascii="Times New Roman" w:hAnsi="Times New Roman" w:cs="Times New Roman"/>
          <w:sz w:val="28"/>
          <w:szCs w:val="28"/>
        </w:rPr>
        <w:t xml:space="preserve"> </w:t>
      </w:r>
      <w:r w:rsidR="005D1CC0">
        <w:rPr>
          <w:rFonts w:ascii="Times New Roman" w:hAnsi="Times New Roman" w:cs="Times New Roman"/>
          <w:sz w:val="28"/>
          <w:szCs w:val="28"/>
        </w:rPr>
        <w:t>Although this Gospel is rooted in Judaism, it is a message for the whole world, not just the Jewish people.</w:t>
      </w:r>
      <w:r w:rsidR="005D1CC0">
        <w:rPr>
          <w:rStyle w:val="FootnoteReference"/>
          <w:rFonts w:ascii="Times New Roman" w:hAnsi="Times New Roman" w:cs="Times New Roman"/>
          <w:sz w:val="28"/>
          <w:szCs w:val="28"/>
        </w:rPr>
        <w:footnoteReference w:id="12"/>
      </w:r>
    </w:p>
    <w:p w:rsidR="00854F3D" w:rsidRDefault="00854F3D" w:rsidP="00BB296C">
      <w:pPr>
        <w:spacing w:after="0"/>
        <w:rPr>
          <w:rFonts w:ascii="Times New Roman" w:hAnsi="Times New Roman" w:cs="Times New Roman"/>
          <w:sz w:val="28"/>
          <w:szCs w:val="28"/>
        </w:rPr>
      </w:pPr>
    </w:p>
    <w:p w:rsidR="00E239BE" w:rsidRDefault="00854F3D" w:rsidP="00BB296C">
      <w:pPr>
        <w:spacing w:after="0"/>
        <w:rPr>
          <w:rFonts w:ascii="Times New Roman" w:hAnsi="Times New Roman" w:cs="Times New Roman"/>
          <w:sz w:val="28"/>
          <w:szCs w:val="28"/>
        </w:rPr>
      </w:pPr>
      <w:r>
        <w:rPr>
          <w:rFonts w:ascii="Times New Roman" w:hAnsi="Times New Roman" w:cs="Times New Roman"/>
          <w:sz w:val="28"/>
          <w:szCs w:val="28"/>
        </w:rPr>
        <w:t xml:space="preserve">In Matthew 4 (18-22), Jesus encounters Peter and his brother Andrew by the Sea of Galilee casting their net for fishing, and James and John were there preparing their nets. When Jesus called them to leave their fishing and follow him, they did so without hesitation. </w:t>
      </w:r>
      <w:r w:rsidR="000970AD">
        <w:rPr>
          <w:rFonts w:ascii="Times New Roman" w:hAnsi="Times New Roman" w:cs="Times New Roman"/>
          <w:sz w:val="28"/>
          <w:szCs w:val="28"/>
        </w:rPr>
        <w:t>The fish is a Christian symbol,</w:t>
      </w:r>
      <w:r>
        <w:rPr>
          <w:rFonts w:ascii="Times New Roman" w:hAnsi="Times New Roman" w:cs="Times New Roman"/>
          <w:sz w:val="28"/>
          <w:szCs w:val="28"/>
        </w:rPr>
        <w:t xml:space="preserve"> </w:t>
      </w:r>
      <w:r w:rsidR="000970AD">
        <w:rPr>
          <w:rFonts w:ascii="Times New Roman" w:hAnsi="Times New Roman" w:cs="Times New Roman"/>
          <w:sz w:val="28"/>
          <w:szCs w:val="28"/>
        </w:rPr>
        <w:t xml:space="preserve">and what Jesus meant when he said he would send them to ‘fish for people’ was for them </w:t>
      </w:r>
      <w:r w:rsidR="000970AD">
        <w:rPr>
          <w:rFonts w:ascii="Times New Roman" w:hAnsi="Times New Roman" w:cs="Times New Roman"/>
          <w:sz w:val="28"/>
          <w:szCs w:val="28"/>
        </w:rPr>
        <w:lastRenderedPageBreak/>
        <w:t>to find more people to follow him.</w:t>
      </w:r>
      <w:r w:rsidR="0048622C">
        <w:rPr>
          <w:rFonts w:ascii="Times New Roman" w:hAnsi="Times New Roman" w:cs="Times New Roman"/>
          <w:sz w:val="28"/>
          <w:szCs w:val="28"/>
        </w:rPr>
        <w:t xml:space="preserve"> The number of disciple</w:t>
      </w:r>
      <w:r w:rsidR="00FF7DCA">
        <w:rPr>
          <w:rFonts w:ascii="Times New Roman" w:hAnsi="Times New Roman" w:cs="Times New Roman"/>
          <w:sz w:val="28"/>
          <w:szCs w:val="28"/>
        </w:rPr>
        <w:t>s (or apostles) grew to twelve,</w:t>
      </w:r>
      <w:r w:rsidR="0048622C">
        <w:rPr>
          <w:rFonts w:ascii="Times New Roman" w:hAnsi="Times New Roman" w:cs="Times New Roman"/>
          <w:sz w:val="28"/>
          <w:szCs w:val="28"/>
        </w:rPr>
        <w:t xml:space="preserve"> and the number of people becoming Christians grew significantly</w:t>
      </w:r>
      <w:r w:rsidR="00110C0E">
        <w:rPr>
          <w:rFonts w:ascii="Times New Roman" w:hAnsi="Times New Roman" w:cs="Times New Roman"/>
          <w:sz w:val="28"/>
          <w:szCs w:val="28"/>
        </w:rPr>
        <w:t>, until it became the official religion in the Roman Empire under the Emperor Constantine</w:t>
      </w:r>
      <w:r w:rsidR="00A62679">
        <w:rPr>
          <w:rFonts w:ascii="Times New Roman" w:hAnsi="Times New Roman" w:cs="Times New Roman"/>
          <w:sz w:val="28"/>
          <w:szCs w:val="28"/>
        </w:rPr>
        <w:t xml:space="preserve"> in the fourth century</w:t>
      </w:r>
      <w:r w:rsidR="00110C0E">
        <w:rPr>
          <w:rFonts w:ascii="Times New Roman" w:hAnsi="Times New Roman" w:cs="Times New Roman"/>
          <w:sz w:val="28"/>
          <w:szCs w:val="28"/>
        </w:rPr>
        <w:t>.</w:t>
      </w:r>
      <w:r w:rsidR="00A62679">
        <w:rPr>
          <w:rFonts w:ascii="Times New Roman" w:hAnsi="Times New Roman" w:cs="Times New Roman"/>
          <w:sz w:val="28"/>
          <w:szCs w:val="28"/>
        </w:rPr>
        <w:t xml:space="preserve"> </w:t>
      </w:r>
      <w:r w:rsidR="00E239BE">
        <w:rPr>
          <w:rFonts w:ascii="Times New Roman" w:hAnsi="Times New Roman" w:cs="Times New Roman"/>
          <w:sz w:val="28"/>
          <w:szCs w:val="28"/>
        </w:rPr>
        <w:t>These</w:t>
      </w:r>
      <w:r w:rsidR="00FC5FEE">
        <w:rPr>
          <w:rFonts w:ascii="Times New Roman" w:hAnsi="Times New Roman" w:cs="Times New Roman"/>
          <w:sz w:val="28"/>
          <w:szCs w:val="28"/>
        </w:rPr>
        <w:t xml:space="preserve"> excerpts from the </w:t>
      </w:r>
      <w:r w:rsidR="00E239BE">
        <w:rPr>
          <w:rFonts w:ascii="Times New Roman" w:hAnsi="Times New Roman" w:cs="Times New Roman"/>
          <w:sz w:val="28"/>
          <w:szCs w:val="28"/>
        </w:rPr>
        <w:t>Gospels</w:t>
      </w:r>
      <w:r w:rsidR="00FC5FEE">
        <w:rPr>
          <w:rFonts w:ascii="Times New Roman" w:hAnsi="Times New Roman" w:cs="Times New Roman"/>
          <w:sz w:val="28"/>
          <w:szCs w:val="28"/>
        </w:rPr>
        <w:t xml:space="preserve"> of Matthew </w:t>
      </w:r>
      <w:r w:rsidR="00E239BE">
        <w:rPr>
          <w:rFonts w:ascii="Times New Roman" w:hAnsi="Times New Roman" w:cs="Times New Roman"/>
          <w:sz w:val="28"/>
          <w:szCs w:val="28"/>
        </w:rPr>
        <w:t xml:space="preserve">and Luke </w:t>
      </w:r>
      <w:r w:rsidR="00FC5FEE">
        <w:rPr>
          <w:rFonts w:ascii="Times New Roman" w:hAnsi="Times New Roman" w:cs="Times New Roman"/>
          <w:sz w:val="28"/>
          <w:szCs w:val="28"/>
        </w:rPr>
        <w:t xml:space="preserve">are to do with origins – those of Jesus and the spread of Christianity – and one can recognise their importance. </w:t>
      </w:r>
      <w:r w:rsidR="000D3C71">
        <w:rPr>
          <w:rFonts w:ascii="Times New Roman" w:hAnsi="Times New Roman" w:cs="Times New Roman"/>
          <w:sz w:val="28"/>
          <w:szCs w:val="28"/>
        </w:rPr>
        <w:t xml:space="preserve">The Luke 2 passage is about the taxation decree issued </w:t>
      </w:r>
      <w:r w:rsidR="0021012B">
        <w:rPr>
          <w:rFonts w:ascii="Times New Roman" w:hAnsi="Times New Roman" w:cs="Times New Roman"/>
          <w:sz w:val="28"/>
          <w:szCs w:val="28"/>
        </w:rPr>
        <w:t xml:space="preserve">to everyone </w:t>
      </w:r>
      <w:r w:rsidR="000D3C71">
        <w:rPr>
          <w:rFonts w:ascii="Times New Roman" w:hAnsi="Times New Roman" w:cs="Times New Roman"/>
          <w:sz w:val="28"/>
          <w:szCs w:val="28"/>
        </w:rPr>
        <w:t xml:space="preserve">by Caesar Augustus, in which Joseph </w:t>
      </w:r>
      <w:r w:rsidR="00BE7502">
        <w:rPr>
          <w:rFonts w:ascii="Times New Roman" w:hAnsi="Times New Roman" w:cs="Times New Roman"/>
          <w:sz w:val="28"/>
          <w:szCs w:val="28"/>
        </w:rPr>
        <w:t xml:space="preserve">and Mary, his </w:t>
      </w:r>
      <w:r w:rsidR="00E239BE">
        <w:rPr>
          <w:rFonts w:ascii="Times New Roman" w:hAnsi="Times New Roman" w:cs="Times New Roman"/>
          <w:sz w:val="28"/>
          <w:szCs w:val="28"/>
        </w:rPr>
        <w:t>b</w:t>
      </w:r>
      <w:r w:rsidR="00BE7502">
        <w:rPr>
          <w:rFonts w:ascii="Times New Roman" w:hAnsi="Times New Roman" w:cs="Times New Roman"/>
          <w:sz w:val="28"/>
          <w:szCs w:val="28"/>
        </w:rPr>
        <w:t xml:space="preserve">etrothed wife, </w:t>
      </w:r>
      <w:r w:rsidR="000D3C71">
        <w:rPr>
          <w:rFonts w:ascii="Times New Roman" w:hAnsi="Times New Roman" w:cs="Times New Roman"/>
          <w:sz w:val="28"/>
          <w:szCs w:val="28"/>
        </w:rPr>
        <w:t xml:space="preserve">went </w:t>
      </w:r>
      <w:r w:rsidR="002C6F56">
        <w:rPr>
          <w:rFonts w:ascii="Times New Roman" w:hAnsi="Times New Roman" w:cs="Times New Roman"/>
          <w:sz w:val="28"/>
          <w:szCs w:val="28"/>
        </w:rPr>
        <w:t xml:space="preserve">from Nazareth </w:t>
      </w:r>
      <w:r w:rsidR="000D3C71">
        <w:rPr>
          <w:rFonts w:ascii="Times New Roman" w:hAnsi="Times New Roman" w:cs="Times New Roman"/>
          <w:sz w:val="28"/>
          <w:szCs w:val="28"/>
        </w:rPr>
        <w:t>to</w:t>
      </w:r>
      <w:r w:rsidR="0021012B">
        <w:rPr>
          <w:rFonts w:ascii="Times New Roman" w:hAnsi="Times New Roman" w:cs="Times New Roman"/>
          <w:sz w:val="28"/>
          <w:szCs w:val="28"/>
        </w:rPr>
        <w:t xml:space="preserve"> Bethlehem</w:t>
      </w:r>
      <w:r w:rsidR="000D3C71">
        <w:rPr>
          <w:rFonts w:ascii="Times New Roman" w:hAnsi="Times New Roman" w:cs="Times New Roman"/>
          <w:sz w:val="28"/>
          <w:szCs w:val="28"/>
        </w:rPr>
        <w:t xml:space="preserve"> </w:t>
      </w:r>
      <w:r w:rsidR="00BE7502">
        <w:rPr>
          <w:rFonts w:ascii="Times New Roman" w:hAnsi="Times New Roman" w:cs="Times New Roman"/>
          <w:sz w:val="28"/>
          <w:szCs w:val="28"/>
        </w:rPr>
        <w:t xml:space="preserve">to </w:t>
      </w:r>
      <w:r w:rsidR="000D3C71">
        <w:rPr>
          <w:rFonts w:ascii="Times New Roman" w:hAnsi="Times New Roman" w:cs="Times New Roman"/>
          <w:sz w:val="28"/>
          <w:szCs w:val="28"/>
        </w:rPr>
        <w:t>pay the tax, and Mary was expecting Jesus</w:t>
      </w:r>
      <w:r w:rsidR="0021012B">
        <w:rPr>
          <w:rFonts w:ascii="Times New Roman" w:hAnsi="Times New Roman" w:cs="Times New Roman"/>
          <w:sz w:val="28"/>
          <w:szCs w:val="28"/>
        </w:rPr>
        <w:t xml:space="preserve">. </w:t>
      </w:r>
      <w:r w:rsidR="00E239BE">
        <w:rPr>
          <w:rFonts w:ascii="Times New Roman" w:hAnsi="Times New Roman" w:cs="Times New Roman"/>
          <w:sz w:val="28"/>
          <w:szCs w:val="28"/>
        </w:rPr>
        <w:t>The birth of Jesus Christ happened shortly afterwards, a special and momentous event for Christians. It is understandable, then, why these passages are in Wolsey’s Gospel Lectionary.</w:t>
      </w:r>
    </w:p>
    <w:p w:rsidR="00E239BE" w:rsidRDefault="00E239BE" w:rsidP="00BB296C">
      <w:pPr>
        <w:spacing w:after="0"/>
        <w:rPr>
          <w:rFonts w:ascii="Times New Roman" w:hAnsi="Times New Roman" w:cs="Times New Roman"/>
          <w:sz w:val="28"/>
          <w:szCs w:val="28"/>
        </w:rPr>
      </w:pPr>
    </w:p>
    <w:p w:rsidR="00FC5FEE" w:rsidRPr="002113AC" w:rsidRDefault="002113AC" w:rsidP="00BB296C">
      <w:pPr>
        <w:spacing w:after="0"/>
        <w:rPr>
          <w:rFonts w:ascii="Times New Roman" w:hAnsi="Times New Roman" w:cs="Times New Roman"/>
          <w:sz w:val="28"/>
          <w:szCs w:val="28"/>
        </w:rPr>
      </w:pPr>
      <w:r>
        <w:rPr>
          <w:rFonts w:ascii="Times New Roman" w:hAnsi="Times New Roman" w:cs="Times New Roman"/>
          <w:sz w:val="28"/>
          <w:szCs w:val="28"/>
        </w:rPr>
        <w:t>Cardinal Thomas Wolsey (</w:t>
      </w:r>
      <w:r>
        <w:rPr>
          <w:rFonts w:ascii="Times New Roman" w:hAnsi="Times New Roman" w:cs="Times New Roman"/>
          <w:i/>
          <w:sz w:val="28"/>
          <w:szCs w:val="28"/>
        </w:rPr>
        <w:t>c</w:t>
      </w:r>
      <w:r>
        <w:rPr>
          <w:rFonts w:ascii="Times New Roman" w:hAnsi="Times New Roman" w:cs="Times New Roman"/>
          <w:sz w:val="28"/>
          <w:szCs w:val="28"/>
        </w:rPr>
        <w:t>. 1473 – 1530) is reported to have been the son of a butcher in Ipswich</w:t>
      </w:r>
      <w:r w:rsidR="00ED68B8">
        <w:rPr>
          <w:rFonts w:ascii="Times New Roman" w:hAnsi="Times New Roman" w:cs="Times New Roman"/>
          <w:sz w:val="28"/>
          <w:szCs w:val="28"/>
        </w:rPr>
        <w:t>, where</w:t>
      </w:r>
      <w:r>
        <w:rPr>
          <w:rFonts w:ascii="Times New Roman" w:hAnsi="Times New Roman" w:cs="Times New Roman"/>
          <w:sz w:val="28"/>
          <w:szCs w:val="28"/>
        </w:rPr>
        <w:t xml:space="preserve"> </w:t>
      </w:r>
      <w:r w:rsidR="00ED68B8">
        <w:rPr>
          <w:rFonts w:ascii="Times New Roman" w:hAnsi="Times New Roman" w:cs="Times New Roman"/>
          <w:sz w:val="28"/>
          <w:szCs w:val="28"/>
        </w:rPr>
        <w:t>h</w:t>
      </w:r>
      <w:r>
        <w:rPr>
          <w:rFonts w:ascii="Times New Roman" w:hAnsi="Times New Roman" w:cs="Times New Roman"/>
          <w:sz w:val="28"/>
          <w:szCs w:val="28"/>
        </w:rPr>
        <w:t xml:space="preserve">e was educated before moving on to </w:t>
      </w:r>
      <w:r w:rsidR="00ED68B8">
        <w:rPr>
          <w:rFonts w:ascii="Times New Roman" w:hAnsi="Times New Roman" w:cs="Times New Roman"/>
          <w:sz w:val="28"/>
          <w:szCs w:val="28"/>
        </w:rPr>
        <w:t>the College of St Mary Magdalen in Oxford</w:t>
      </w:r>
      <w:r w:rsidR="0062446E">
        <w:rPr>
          <w:rFonts w:ascii="Times New Roman" w:hAnsi="Times New Roman" w:cs="Times New Roman"/>
          <w:sz w:val="28"/>
          <w:szCs w:val="28"/>
        </w:rPr>
        <w:t>,</w:t>
      </w:r>
      <w:r w:rsidR="00ED68B8">
        <w:rPr>
          <w:rFonts w:ascii="Times New Roman" w:hAnsi="Times New Roman" w:cs="Times New Roman"/>
          <w:sz w:val="28"/>
          <w:szCs w:val="28"/>
        </w:rPr>
        <w:t xml:space="preserve"> and then Magdalen College itself. </w:t>
      </w:r>
      <w:r w:rsidR="0062446E">
        <w:rPr>
          <w:rFonts w:ascii="Times New Roman" w:hAnsi="Times New Roman" w:cs="Times New Roman"/>
          <w:sz w:val="28"/>
          <w:szCs w:val="28"/>
        </w:rPr>
        <w:t xml:space="preserve">The college had been established for the study of philosophy and divinity, and Wolsey </w:t>
      </w:r>
      <w:r w:rsidR="00FF7DCA">
        <w:rPr>
          <w:rFonts w:ascii="Times New Roman" w:hAnsi="Times New Roman" w:cs="Times New Roman"/>
          <w:sz w:val="28"/>
          <w:szCs w:val="28"/>
        </w:rPr>
        <w:t>a</w:t>
      </w:r>
      <w:r w:rsidR="002F55F8">
        <w:rPr>
          <w:rFonts w:ascii="Times New Roman" w:hAnsi="Times New Roman" w:cs="Times New Roman"/>
          <w:sz w:val="28"/>
          <w:szCs w:val="28"/>
        </w:rPr>
        <w:t>ppears to have obtained his bachelor’s degree by the age of fifteen.</w:t>
      </w:r>
      <w:r w:rsidR="00A9168E">
        <w:rPr>
          <w:rStyle w:val="FootnoteReference"/>
          <w:rFonts w:ascii="Times New Roman" w:hAnsi="Times New Roman" w:cs="Times New Roman"/>
          <w:sz w:val="28"/>
          <w:szCs w:val="28"/>
        </w:rPr>
        <w:footnoteReference w:id="13"/>
      </w:r>
      <w:r w:rsidR="00A8460D">
        <w:rPr>
          <w:rFonts w:ascii="Times New Roman" w:hAnsi="Times New Roman" w:cs="Times New Roman"/>
          <w:sz w:val="28"/>
          <w:szCs w:val="28"/>
        </w:rPr>
        <w:t xml:space="preserve"> Following this, he attained his Master of Arts degree</w:t>
      </w:r>
      <w:r w:rsidR="00FF7DCA">
        <w:rPr>
          <w:rFonts w:ascii="Times New Roman" w:hAnsi="Times New Roman" w:cs="Times New Roman"/>
          <w:sz w:val="28"/>
          <w:szCs w:val="28"/>
        </w:rPr>
        <w:t>, and he was ordained in March 1498.</w:t>
      </w:r>
    </w:p>
    <w:p w:rsidR="00F8570F" w:rsidRDefault="005B21F0" w:rsidP="00BB296C">
      <w:pPr>
        <w:spacing w:after="0"/>
        <w:rPr>
          <w:rFonts w:ascii="Times New Roman" w:hAnsi="Times New Roman" w:cs="Times New Roman"/>
          <w:sz w:val="28"/>
          <w:szCs w:val="28"/>
        </w:rPr>
      </w:pPr>
      <w:r>
        <w:rPr>
          <w:rFonts w:ascii="Times New Roman" w:hAnsi="Times New Roman" w:cs="Times New Roman"/>
          <w:sz w:val="28"/>
          <w:szCs w:val="28"/>
        </w:rPr>
        <w:t>During his career, Wolsey was Henry VII’s chaplain, Bishop of Lincoln, Archb</w:t>
      </w:r>
      <w:r w:rsidR="00934751">
        <w:rPr>
          <w:rFonts w:ascii="Times New Roman" w:hAnsi="Times New Roman" w:cs="Times New Roman"/>
          <w:sz w:val="28"/>
          <w:szCs w:val="28"/>
        </w:rPr>
        <w:t>ishop of York, Bishop of Durham and</w:t>
      </w:r>
      <w:r>
        <w:rPr>
          <w:rFonts w:ascii="Times New Roman" w:hAnsi="Times New Roman" w:cs="Times New Roman"/>
          <w:sz w:val="28"/>
          <w:szCs w:val="28"/>
        </w:rPr>
        <w:t xml:space="preserve"> then Bishop of Winchester as well as Lord Chancellor</w:t>
      </w:r>
      <w:r w:rsidR="00FD3714">
        <w:rPr>
          <w:rFonts w:ascii="Times New Roman" w:hAnsi="Times New Roman" w:cs="Times New Roman"/>
          <w:sz w:val="28"/>
          <w:szCs w:val="28"/>
        </w:rPr>
        <w:t>, among others</w:t>
      </w:r>
      <w:r>
        <w:rPr>
          <w:rFonts w:ascii="Times New Roman" w:hAnsi="Times New Roman" w:cs="Times New Roman"/>
          <w:sz w:val="28"/>
          <w:szCs w:val="28"/>
        </w:rPr>
        <w:t>; in addition, he was appointed</w:t>
      </w:r>
      <w:r w:rsidR="00934751">
        <w:rPr>
          <w:rFonts w:ascii="Times New Roman" w:hAnsi="Times New Roman" w:cs="Times New Roman"/>
          <w:sz w:val="28"/>
          <w:szCs w:val="28"/>
        </w:rPr>
        <w:t xml:space="preserve"> legate </w:t>
      </w:r>
      <w:r w:rsidR="00934751">
        <w:rPr>
          <w:rFonts w:ascii="Times New Roman" w:hAnsi="Times New Roman" w:cs="Times New Roman"/>
          <w:i/>
          <w:sz w:val="28"/>
          <w:szCs w:val="28"/>
        </w:rPr>
        <w:t>a latere</w:t>
      </w:r>
      <w:r w:rsidR="00934751">
        <w:rPr>
          <w:rFonts w:ascii="Times New Roman" w:hAnsi="Times New Roman" w:cs="Times New Roman"/>
          <w:sz w:val="28"/>
          <w:szCs w:val="28"/>
        </w:rPr>
        <w:t>,</w:t>
      </w:r>
      <w:r>
        <w:rPr>
          <w:rFonts w:ascii="Times New Roman" w:hAnsi="Times New Roman" w:cs="Times New Roman"/>
          <w:sz w:val="28"/>
          <w:szCs w:val="28"/>
        </w:rPr>
        <w:t xml:space="preserve"> a special papal representative</w:t>
      </w:r>
      <w:r w:rsidR="00934751">
        <w:rPr>
          <w:rFonts w:ascii="Times New Roman" w:hAnsi="Times New Roman" w:cs="Times New Roman"/>
          <w:sz w:val="28"/>
          <w:szCs w:val="28"/>
        </w:rPr>
        <w:t>. With these offices of secular and ecclesiastical power, he amassed great wealth.</w:t>
      </w:r>
      <w:r w:rsidR="00934751">
        <w:rPr>
          <w:rStyle w:val="FootnoteReference"/>
          <w:rFonts w:ascii="Times New Roman" w:hAnsi="Times New Roman" w:cs="Times New Roman"/>
          <w:sz w:val="28"/>
          <w:szCs w:val="28"/>
        </w:rPr>
        <w:footnoteReference w:id="14"/>
      </w:r>
      <w:r w:rsidR="000A7EB8">
        <w:rPr>
          <w:rFonts w:ascii="Times New Roman" w:hAnsi="Times New Roman" w:cs="Times New Roman"/>
          <w:sz w:val="28"/>
          <w:szCs w:val="28"/>
        </w:rPr>
        <w:t xml:space="preserve"> </w:t>
      </w:r>
      <w:r w:rsidR="00FD3714">
        <w:rPr>
          <w:rFonts w:ascii="Times New Roman" w:hAnsi="Times New Roman" w:cs="Times New Roman"/>
          <w:sz w:val="28"/>
          <w:szCs w:val="28"/>
        </w:rPr>
        <w:t xml:space="preserve">In the 1520s, </w:t>
      </w:r>
      <w:r w:rsidR="007B0C77">
        <w:rPr>
          <w:rFonts w:ascii="Times New Roman" w:hAnsi="Times New Roman" w:cs="Times New Roman"/>
          <w:sz w:val="28"/>
          <w:szCs w:val="28"/>
        </w:rPr>
        <w:t>Wolsey</w:t>
      </w:r>
      <w:r w:rsidR="00824323">
        <w:rPr>
          <w:rFonts w:ascii="Times New Roman" w:hAnsi="Times New Roman" w:cs="Times New Roman"/>
          <w:sz w:val="28"/>
          <w:szCs w:val="28"/>
        </w:rPr>
        <w:t xml:space="preserve"> had the resources to </w:t>
      </w:r>
      <w:r w:rsidR="008B7849">
        <w:rPr>
          <w:rFonts w:ascii="Times New Roman" w:hAnsi="Times New Roman" w:cs="Times New Roman"/>
          <w:sz w:val="28"/>
          <w:szCs w:val="28"/>
        </w:rPr>
        <w:t>found Cardinal College in Oxford, now known as Christ Church College</w:t>
      </w:r>
      <w:r w:rsidR="007B0C77">
        <w:rPr>
          <w:rFonts w:ascii="Times New Roman" w:hAnsi="Times New Roman" w:cs="Times New Roman"/>
          <w:sz w:val="28"/>
          <w:szCs w:val="28"/>
        </w:rPr>
        <w:t>, although he did not live long enough to see it completed</w:t>
      </w:r>
      <w:r w:rsidR="008B7849">
        <w:rPr>
          <w:rFonts w:ascii="Times New Roman" w:hAnsi="Times New Roman" w:cs="Times New Roman"/>
          <w:sz w:val="28"/>
          <w:szCs w:val="28"/>
        </w:rPr>
        <w:t>.</w:t>
      </w:r>
    </w:p>
    <w:p w:rsidR="00105BCA" w:rsidRDefault="00105BCA" w:rsidP="00BB296C">
      <w:pPr>
        <w:spacing w:after="0"/>
        <w:rPr>
          <w:rFonts w:ascii="Times New Roman" w:hAnsi="Times New Roman" w:cs="Times New Roman"/>
          <w:sz w:val="28"/>
          <w:szCs w:val="28"/>
        </w:rPr>
      </w:pPr>
    </w:p>
    <w:p w:rsidR="00533CC4" w:rsidRDefault="00FD3714" w:rsidP="00824323">
      <w:pPr>
        <w:pStyle w:val="western"/>
        <w:spacing w:before="0" w:beforeAutospacing="0" w:after="0" w:line="276" w:lineRule="auto"/>
        <w:rPr>
          <w:sz w:val="28"/>
          <w:szCs w:val="28"/>
        </w:rPr>
      </w:pPr>
      <w:r w:rsidRPr="00824323">
        <w:rPr>
          <w:sz w:val="28"/>
          <w:szCs w:val="28"/>
        </w:rPr>
        <w:t xml:space="preserve">Henry VIII relied heavily on Wolsey in the mundane tasks of governance, </w:t>
      </w:r>
      <w:r w:rsidR="00533CC4" w:rsidRPr="00824323">
        <w:rPr>
          <w:sz w:val="28"/>
          <w:szCs w:val="28"/>
        </w:rPr>
        <w:t>and eventually</w:t>
      </w:r>
      <w:r w:rsidRPr="00824323">
        <w:rPr>
          <w:sz w:val="28"/>
          <w:szCs w:val="28"/>
        </w:rPr>
        <w:t xml:space="preserve"> Wolsey’s </w:t>
      </w:r>
      <w:r w:rsidR="00533CC4" w:rsidRPr="00824323">
        <w:rPr>
          <w:sz w:val="28"/>
          <w:szCs w:val="28"/>
        </w:rPr>
        <w:t>processions and diplomatic excursions were on a royal level, earning him the appellation of “alter rex”: the “other king.”</w:t>
      </w:r>
      <w:r w:rsidR="0034162B" w:rsidRPr="00824323">
        <w:rPr>
          <w:rStyle w:val="FootnoteReference"/>
          <w:sz w:val="28"/>
          <w:szCs w:val="28"/>
        </w:rPr>
        <w:footnoteReference w:id="15"/>
      </w:r>
      <w:r w:rsidR="0012695D" w:rsidRPr="00824323">
        <w:rPr>
          <w:sz w:val="28"/>
          <w:szCs w:val="28"/>
        </w:rPr>
        <w:t xml:space="preserve"> </w:t>
      </w:r>
      <w:r w:rsidR="00531EDA">
        <w:rPr>
          <w:sz w:val="28"/>
          <w:szCs w:val="28"/>
        </w:rPr>
        <w:t xml:space="preserve">Wolsey was one of Henry’s closest and most trusted advisors until he failed to obtain Henry’s annulment from Catherine of Aragon in order to marry Anne Boleyn. </w:t>
      </w:r>
      <w:r w:rsidR="004C0CE6">
        <w:rPr>
          <w:sz w:val="28"/>
          <w:szCs w:val="28"/>
        </w:rPr>
        <w:t>According to Simon Lambe, Cardinal Wolsey ‘was ultimately undone by events and political machinations’</w:t>
      </w:r>
      <w:r w:rsidR="00606614">
        <w:rPr>
          <w:sz w:val="28"/>
          <w:szCs w:val="28"/>
        </w:rPr>
        <w:t xml:space="preserve"> in 1529</w:t>
      </w:r>
      <w:r w:rsidR="004C0CE6">
        <w:rPr>
          <w:sz w:val="28"/>
          <w:szCs w:val="28"/>
        </w:rPr>
        <w:t xml:space="preserve">, although he retained his post as Archbishop </w:t>
      </w:r>
      <w:r w:rsidR="004C0CE6">
        <w:rPr>
          <w:sz w:val="28"/>
          <w:szCs w:val="28"/>
        </w:rPr>
        <w:lastRenderedPageBreak/>
        <w:t>of York.</w:t>
      </w:r>
      <w:r w:rsidR="004C0CE6">
        <w:rPr>
          <w:rStyle w:val="FootnoteReference"/>
          <w:sz w:val="28"/>
          <w:szCs w:val="28"/>
        </w:rPr>
        <w:footnoteReference w:id="16"/>
      </w:r>
      <w:r w:rsidR="00796F01">
        <w:rPr>
          <w:sz w:val="28"/>
          <w:szCs w:val="28"/>
        </w:rPr>
        <w:t xml:space="preserve"> After his downfall, Wolsey travelled to Yorkshire and according to J. Patrick Hornbeck II, showed signs of penitence</w:t>
      </w:r>
      <w:r w:rsidR="002A5A09">
        <w:rPr>
          <w:sz w:val="28"/>
          <w:szCs w:val="28"/>
        </w:rPr>
        <w:t>, before he died at Leicester on his return to London in November 1530</w:t>
      </w:r>
      <w:r w:rsidR="00346577">
        <w:rPr>
          <w:sz w:val="28"/>
          <w:szCs w:val="28"/>
        </w:rPr>
        <w:t xml:space="preserve"> –</w:t>
      </w:r>
      <w:r w:rsidR="0055358C">
        <w:rPr>
          <w:sz w:val="28"/>
          <w:szCs w:val="28"/>
        </w:rPr>
        <w:t xml:space="preserve"> although Hornbeck questions how genuine Wolsey was in this regard</w:t>
      </w:r>
      <w:r w:rsidR="00796F01">
        <w:rPr>
          <w:sz w:val="28"/>
          <w:szCs w:val="28"/>
        </w:rPr>
        <w:t>.</w:t>
      </w:r>
      <w:r w:rsidR="00470EE9">
        <w:rPr>
          <w:rStyle w:val="FootnoteReference"/>
          <w:sz w:val="28"/>
          <w:szCs w:val="28"/>
        </w:rPr>
        <w:footnoteReference w:id="17"/>
      </w:r>
    </w:p>
    <w:p w:rsidR="0055358C" w:rsidRDefault="0055358C" w:rsidP="00824323">
      <w:pPr>
        <w:pStyle w:val="western"/>
        <w:spacing w:before="0" w:beforeAutospacing="0" w:after="0" w:line="276" w:lineRule="auto"/>
        <w:rPr>
          <w:sz w:val="28"/>
          <w:szCs w:val="28"/>
        </w:rPr>
      </w:pPr>
    </w:p>
    <w:p w:rsidR="00D45797" w:rsidRPr="007851ED" w:rsidRDefault="00293D0F" w:rsidP="00ED5D96">
      <w:pPr>
        <w:pStyle w:val="western"/>
        <w:spacing w:before="0" w:beforeAutospacing="0" w:after="0" w:line="276" w:lineRule="auto"/>
        <w:rPr>
          <w:sz w:val="28"/>
          <w:szCs w:val="28"/>
        </w:rPr>
      </w:pPr>
      <w:r>
        <w:rPr>
          <w:sz w:val="28"/>
          <w:szCs w:val="28"/>
        </w:rPr>
        <w:t>The Wolsey Lectionaries</w:t>
      </w:r>
      <w:r w:rsidR="007851ED">
        <w:rPr>
          <w:sz w:val="28"/>
          <w:szCs w:val="28"/>
        </w:rPr>
        <w:t xml:space="preserve"> contained readings for the high feast days and selected saints’ days, including those ‘most closely related to Wolsey’s offices and to his establishment of Cardinal College’</w:t>
      </w:r>
      <w:r w:rsidR="00F85991">
        <w:rPr>
          <w:sz w:val="28"/>
          <w:szCs w:val="28"/>
        </w:rPr>
        <w:t xml:space="preserve">, and </w:t>
      </w:r>
      <w:r w:rsidR="00FC0AD4">
        <w:rPr>
          <w:sz w:val="28"/>
          <w:szCs w:val="28"/>
        </w:rPr>
        <w:t xml:space="preserve">they </w:t>
      </w:r>
      <w:r w:rsidR="00F85991">
        <w:rPr>
          <w:sz w:val="28"/>
          <w:szCs w:val="28"/>
        </w:rPr>
        <w:t>might have been made for this purpose</w:t>
      </w:r>
      <w:r w:rsidR="007851ED">
        <w:rPr>
          <w:sz w:val="28"/>
          <w:szCs w:val="28"/>
        </w:rPr>
        <w:t>.</w:t>
      </w:r>
      <w:r w:rsidR="007851ED">
        <w:rPr>
          <w:rStyle w:val="FootnoteReference"/>
          <w:sz w:val="28"/>
          <w:szCs w:val="28"/>
        </w:rPr>
        <w:footnoteReference w:id="18"/>
      </w:r>
      <w:r w:rsidR="00F85991">
        <w:rPr>
          <w:sz w:val="28"/>
          <w:szCs w:val="28"/>
        </w:rPr>
        <w:t xml:space="preserve"> </w:t>
      </w:r>
      <w:r w:rsidRPr="007851ED">
        <w:rPr>
          <w:sz w:val="28"/>
          <w:szCs w:val="28"/>
        </w:rPr>
        <w:t>After the accusation of treason against him and his death soon afterwards, Henry VIII confiscated his property, so how they came to be at Magdalen College and Christ Church is unknown.</w:t>
      </w:r>
      <w:r>
        <w:rPr>
          <w:rStyle w:val="FootnoteReference"/>
          <w:sz w:val="28"/>
          <w:szCs w:val="28"/>
        </w:rPr>
        <w:footnoteReference w:id="19"/>
      </w:r>
      <w:r>
        <w:rPr>
          <w:sz w:val="28"/>
          <w:szCs w:val="28"/>
        </w:rPr>
        <w:t xml:space="preserve"> </w:t>
      </w:r>
      <w:r w:rsidR="00F85991">
        <w:rPr>
          <w:sz w:val="28"/>
          <w:szCs w:val="28"/>
        </w:rPr>
        <w:t>It appears as though they were rebound some time before they went to Oxford.</w:t>
      </w:r>
      <w:r w:rsidR="006E69F3">
        <w:rPr>
          <w:sz w:val="28"/>
          <w:szCs w:val="28"/>
        </w:rPr>
        <w:t xml:space="preserve"> James Fishwick tells us that the defacing of St Peter’s mitre (folio 38r of the Gospel Lectionary) might have been ‘a symbolic</w:t>
      </w:r>
      <w:r w:rsidR="00F85991">
        <w:rPr>
          <w:sz w:val="28"/>
          <w:szCs w:val="28"/>
        </w:rPr>
        <w:t xml:space="preserve"> </w:t>
      </w:r>
      <w:r w:rsidR="006E69F3">
        <w:rPr>
          <w:sz w:val="28"/>
          <w:szCs w:val="28"/>
        </w:rPr>
        <w:t>attack’ on the Catholic representation of St Peter as the first Pope.</w:t>
      </w:r>
      <w:r w:rsidR="006E69F3">
        <w:rPr>
          <w:rStyle w:val="FootnoteReference"/>
          <w:sz w:val="28"/>
          <w:szCs w:val="28"/>
        </w:rPr>
        <w:footnoteReference w:id="20"/>
      </w:r>
      <w:r w:rsidR="00ED5D96">
        <w:rPr>
          <w:sz w:val="28"/>
          <w:szCs w:val="28"/>
        </w:rPr>
        <w:t xml:space="preserve"> </w:t>
      </w:r>
      <w:r w:rsidR="007851ED" w:rsidRPr="007851ED">
        <w:rPr>
          <w:sz w:val="28"/>
          <w:szCs w:val="28"/>
        </w:rPr>
        <w:t>Wolsey</w:t>
      </w:r>
      <w:r w:rsidR="006E69F3">
        <w:rPr>
          <w:sz w:val="28"/>
          <w:szCs w:val="28"/>
        </w:rPr>
        <w:t xml:space="preserve"> </w:t>
      </w:r>
      <w:r w:rsidR="006E69F3">
        <w:rPr>
          <w:sz w:val="27"/>
          <w:szCs w:val="27"/>
        </w:rPr>
        <w:t>was learned and</w:t>
      </w:r>
      <w:r w:rsidR="007851ED" w:rsidRPr="007851ED">
        <w:rPr>
          <w:sz w:val="28"/>
          <w:szCs w:val="28"/>
        </w:rPr>
        <w:t xml:space="preserve"> rose to a great height during his career, but made some powerful enemies as well. He was extravagant,</w:t>
      </w:r>
      <w:r w:rsidR="00F85991">
        <w:rPr>
          <w:sz w:val="28"/>
          <w:szCs w:val="28"/>
        </w:rPr>
        <w:t xml:space="preserve"> learned</w:t>
      </w:r>
      <w:r w:rsidR="007851ED" w:rsidRPr="007851ED">
        <w:rPr>
          <w:sz w:val="28"/>
          <w:szCs w:val="28"/>
        </w:rPr>
        <w:t xml:space="preserve"> and a patron of the arts, so it was not particularly surprising that he commissioned the two lectionary manuscripts which bear his name.</w:t>
      </w:r>
    </w:p>
    <w:p w:rsidR="00017054" w:rsidRDefault="00017054" w:rsidP="00BB296C">
      <w:pPr>
        <w:spacing w:after="0"/>
        <w:rPr>
          <w:rFonts w:ascii="Times New Roman" w:hAnsi="Times New Roman" w:cs="Times New Roman"/>
          <w:sz w:val="28"/>
          <w:szCs w:val="28"/>
        </w:rPr>
      </w:pPr>
    </w:p>
    <w:p w:rsidR="00017054" w:rsidRDefault="00017054" w:rsidP="006C0A47">
      <w:pPr>
        <w:spacing w:after="0"/>
        <w:rPr>
          <w:rFonts w:ascii="Times New Roman" w:hAnsi="Times New Roman" w:cs="Times New Roman"/>
          <w:sz w:val="28"/>
          <w:szCs w:val="28"/>
        </w:rPr>
      </w:pPr>
    </w:p>
    <w:p w:rsidR="00ED5D96" w:rsidRDefault="00ED5D96" w:rsidP="006C0A47">
      <w:pPr>
        <w:spacing w:after="0"/>
        <w:rPr>
          <w:rFonts w:ascii="Times New Roman" w:hAnsi="Times New Roman" w:cs="Times New Roman"/>
          <w:sz w:val="28"/>
          <w:szCs w:val="28"/>
        </w:rPr>
      </w:pPr>
    </w:p>
    <w:p w:rsidR="00ED5D96" w:rsidRDefault="00ED5D96" w:rsidP="006C0A47">
      <w:pPr>
        <w:spacing w:after="0"/>
        <w:rPr>
          <w:rFonts w:ascii="Times New Roman" w:hAnsi="Times New Roman" w:cs="Times New Roman"/>
          <w:sz w:val="28"/>
          <w:szCs w:val="28"/>
        </w:rPr>
      </w:pPr>
    </w:p>
    <w:p w:rsidR="00017054" w:rsidRDefault="00884A4B" w:rsidP="006C0A47">
      <w:pPr>
        <w:spacing w:after="0"/>
        <w:rPr>
          <w:rFonts w:ascii="Times New Roman" w:hAnsi="Times New Roman" w:cs="Times New Roman"/>
          <w:sz w:val="28"/>
          <w:szCs w:val="28"/>
        </w:rPr>
      </w:pPr>
      <w:r>
        <w:rPr>
          <w:rFonts w:ascii="Times New Roman" w:hAnsi="Times New Roman" w:cs="Times New Roman"/>
          <w:sz w:val="28"/>
          <w:szCs w:val="28"/>
        </w:rPr>
        <w:t>1862</w:t>
      </w:r>
      <w:r w:rsidR="00ED5D96">
        <w:rPr>
          <w:rFonts w:ascii="Times New Roman" w:hAnsi="Times New Roman" w:cs="Times New Roman"/>
          <w:sz w:val="28"/>
          <w:szCs w:val="28"/>
        </w:rPr>
        <w:t xml:space="preserve"> words</w:t>
      </w:r>
    </w:p>
    <w:p w:rsidR="009171AB" w:rsidRDefault="009171AB" w:rsidP="006C0A47">
      <w:pPr>
        <w:spacing w:after="0"/>
        <w:rPr>
          <w:rFonts w:ascii="Times New Roman" w:hAnsi="Times New Roman" w:cs="Times New Roman"/>
          <w:sz w:val="28"/>
          <w:szCs w:val="28"/>
        </w:rPr>
      </w:pPr>
    </w:p>
    <w:p w:rsidR="00E70376" w:rsidRDefault="00E70376" w:rsidP="006C0A47">
      <w:pPr>
        <w:spacing w:after="0"/>
        <w:rPr>
          <w:rFonts w:ascii="Times New Roman" w:hAnsi="Times New Roman" w:cs="Times New Roman"/>
          <w:sz w:val="28"/>
          <w:szCs w:val="28"/>
        </w:rPr>
      </w:pPr>
    </w:p>
    <w:p w:rsidR="00017054" w:rsidRDefault="00017054" w:rsidP="006C0A47">
      <w:pPr>
        <w:spacing w:after="0"/>
        <w:rPr>
          <w:rFonts w:ascii="Times New Roman" w:hAnsi="Times New Roman" w:cs="Times New Roman"/>
          <w:sz w:val="28"/>
          <w:szCs w:val="28"/>
        </w:rPr>
      </w:pPr>
    </w:p>
    <w:p w:rsidR="00ED2D5E" w:rsidRDefault="00ED2D5E" w:rsidP="006C0A47">
      <w:pPr>
        <w:spacing w:after="0"/>
        <w:rPr>
          <w:rFonts w:ascii="Times New Roman" w:hAnsi="Times New Roman" w:cs="Times New Roman"/>
          <w:sz w:val="28"/>
          <w:szCs w:val="28"/>
        </w:rPr>
      </w:pPr>
    </w:p>
    <w:p w:rsidR="00F8570F" w:rsidRPr="00F8570F" w:rsidRDefault="00F8570F" w:rsidP="004620C9">
      <w:pPr>
        <w:spacing w:after="120" w:line="240" w:lineRule="auto"/>
        <w:rPr>
          <w:rFonts w:ascii="Times New Roman" w:hAnsi="Times New Roman" w:cs="Times New Roman"/>
          <w:b/>
          <w:sz w:val="28"/>
          <w:szCs w:val="28"/>
        </w:rPr>
      </w:pPr>
      <w:r>
        <w:rPr>
          <w:rFonts w:ascii="Times New Roman" w:hAnsi="Times New Roman" w:cs="Times New Roman"/>
          <w:b/>
          <w:sz w:val="28"/>
          <w:szCs w:val="28"/>
        </w:rPr>
        <w:lastRenderedPageBreak/>
        <w:t>Bibliography</w:t>
      </w:r>
    </w:p>
    <w:p w:rsidR="00340496" w:rsidRDefault="00340496" w:rsidP="006434E1">
      <w:pPr>
        <w:spacing w:after="0" w:line="240" w:lineRule="auto"/>
        <w:rPr>
          <w:rFonts w:ascii="Times New Roman" w:hAnsi="Times New Roman" w:cs="Times New Roman"/>
          <w:sz w:val="28"/>
          <w:szCs w:val="28"/>
        </w:rPr>
      </w:pPr>
    </w:p>
    <w:p w:rsidR="00A162AC" w:rsidRDefault="00A162AC" w:rsidP="006434E1">
      <w:pPr>
        <w:spacing w:after="0" w:line="240" w:lineRule="auto"/>
        <w:rPr>
          <w:rFonts w:ascii="Times New Roman" w:hAnsi="Times New Roman" w:cs="Times New Roman"/>
          <w:sz w:val="28"/>
          <w:szCs w:val="28"/>
        </w:rPr>
      </w:pPr>
    </w:p>
    <w:p w:rsidR="00A162AC" w:rsidRPr="00A162AC" w:rsidRDefault="00A162AC" w:rsidP="00A162AC">
      <w:pPr>
        <w:spacing w:after="120" w:line="240" w:lineRule="auto"/>
        <w:rPr>
          <w:rFonts w:ascii="Times New Roman" w:hAnsi="Times New Roman" w:cs="Times New Roman"/>
          <w:sz w:val="28"/>
          <w:szCs w:val="28"/>
          <w:u w:val="single"/>
        </w:rPr>
      </w:pPr>
      <w:r>
        <w:rPr>
          <w:rFonts w:ascii="Times New Roman" w:hAnsi="Times New Roman" w:cs="Times New Roman"/>
          <w:sz w:val="28"/>
          <w:szCs w:val="28"/>
          <w:u w:val="single"/>
        </w:rPr>
        <w:t>Books</w:t>
      </w:r>
    </w:p>
    <w:p w:rsidR="004620C9" w:rsidRDefault="004620C9" w:rsidP="004620C9">
      <w:pPr>
        <w:spacing w:after="120" w:line="240" w:lineRule="auto"/>
        <w:rPr>
          <w:rFonts w:ascii="Times New Roman" w:hAnsi="Times New Roman" w:cs="Times New Roman"/>
          <w:sz w:val="28"/>
          <w:szCs w:val="28"/>
        </w:rPr>
      </w:pPr>
    </w:p>
    <w:p w:rsidR="00A92A11" w:rsidRDefault="00A92A11" w:rsidP="00A92A11">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Brown, M. P., </w:t>
      </w:r>
      <w:r>
        <w:rPr>
          <w:rFonts w:ascii="Times New Roman" w:hAnsi="Times New Roman" w:cs="Times New Roman"/>
          <w:i/>
          <w:sz w:val="28"/>
          <w:szCs w:val="28"/>
        </w:rPr>
        <w:t>Understanding Illuminated Manuscripts: A Guide to Technical Terms</w:t>
      </w:r>
      <w:r>
        <w:rPr>
          <w:rFonts w:ascii="Times New Roman" w:hAnsi="Times New Roman" w:cs="Times New Roman"/>
          <w:sz w:val="28"/>
          <w:szCs w:val="28"/>
        </w:rPr>
        <w:t>, Los Angeles: The J. Paul Getty Museum (1994, second edition 2018).</w:t>
      </w:r>
    </w:p>
    <w:p w:rsidR="00A92A11" w:rsidRPr="00A92A11" w:rsidRDefault="00A92A11" w:rsidP="00A92A11">
      <w:pPr>
        <w:spacing w:after="0" w:line="240" w:lineRule="auto"/>
        <w:rPr>
          <w:rFonts w:ascii="Times New Roman" w:hAnsi="Times New Roman" w:cs="Times New Roman"/>
          <w:sz w:val="28"/>
          <w:szCs w:val="28"/>
        </w:rPr>
      </w:pPr>
    </w:p>
    <w:p w:rsidR="004620C9" w:rsidRDefault="00A162AC" w:rsidP="004620C9">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Clemens R. and Graham, T., </w:t>
      </w:r>
      <w:r>
        <w:rPr>
          <w:rFonts w:ascii="Times New Roman" w:hAnsi="Times New Roman" w:cs="Times New Roman"/>
          <w:i/>
          <w:sz w:val="28"/>
          <w:szCs w:val="28"/>
        </w:rPr>
        <w:t>Introduction to Manuscript Studies</w:t>
      </w:r>
      <w:r>
        <w:rPr>
          <w:rFonts w:ascii="Times New Roman" w:hAnsi="Times New Roman" w:cs="Times New Roman"/>
          <w:sz w:val="28"/>
          <w:szCs w:val="28"/>
        </w:rPr>
        <w:t>, Ithaca New</w:t>
      </w:r>
      <w:r w:rsidR="004620C9">
        <w:rPr>
          <w:rFonts w:ascii="Times New Roman" w:hAnsi="Times New Roman" w:cs="Times New Roman"/>
          <w:sz w:val="28"/>
          <w:szCs w:val="28"/>
        </w:rPr>
        <w:t xml:space="preserve"> York: Cornell University Press</w:t>
      </w:r>
      <w:r>
        <w:rPr>
          <w:rFonts w:ascii="Times New Roman" w:hAnsi="Times New Roman" w:cs="Times New Roman"/>
          <w:sz w:val="28"/>
          <w:szCs w:val="28"/>
        </w:rPr>
        <w:t xml:space="preserve"> (2007).</w:t>
      </w:r>
    </w:p>
    <w:p w:rsidR="004620C9" w:rsidRDefault="004620C9" w:rsidP="004620C9">
      <w:pPr>
        <w:spacing w:after="0" w:line="240" w:lineRule="auto"/>
        <w:rPr>
          <w:rFonts w:ascii="Times New Roman" w:hAnsi="Times New Roman" w:cs="Times New Roman"/>
          <w:sz w:val="28"/>
          <w:szCs w:val="28"/>
        </w:rPr>
      </w:pPr>
    </w:p>
    <w:p w:rsidR="004620C9" w:rsidRDefault="004620C9" w:rsidP="004620C9">
      <w:pPr>
        <w:pStyle w:val="western"/>
        <w:spacing w:before="0" w:beforeAutospacing="0" w:after="0"/>
        <w:rPr>
          <w:sz w:val="28"/>
          <w:szCs w:val="28"/>
        </w:rPr>
      </w:pPr>
      <w:r>
        <w:rPr>
          <w:iCs/>
          <w:sz w:val="28"/>
          <w:szCs w:val="28"/>
        </w:rPr>
        <w:t>Matusiak, J.,</w:t>
      </w:r>
      <w:r w:rsidRPr="004620C9">
        <w:rPr>
          <w:i/>
          <w:iCs/>
          <w:sz w:val="28"/>
          <w:szCs w:val="28"/>
        </w:rPr>
        <w:t xml:space="preserve"> Wolsey: The Life of King Henry VIII's Cardinal</w:t>
      </w:r>
      <w:r w:rsidRPr="004620C9">
        <w:rPr>
          <w:sz w:val="28"/>
          <w:szCs w:val="28"/>
        </w:rPr>
        <w:t>,</w:t>
      </w:r>
      <w:r>
        <w:rPr>
          <w:sz w:val="28"/>
          <w:szCs w:val="28"/>
        </w:rPr>
        <w:t xml:space="preserve"> </w:t>
      </w:r>
      <w:r w:rsidRPr="004620C9">
        <w:rPr>
          <w:sz w:val="28"/>
          <w:szCs w:val="28"/>
        </w:rPr>
        <w:t>Gloucestershire</w:t>
      </w:r>
      <w:r>
        <w:rPr>
          <w:sz w:val="28"/>
          <w:szCs w:val="28"/>
        </w:rPr>
        <w:t>:</w:t>
      </w:r>
      <w:r w:rsidRPr="004620C9">
        <w:rPr>
          <w:sz w:val="28"/>
          <w:szCs w:val="28"/>
        </w:rPr>
        <w:t xml:space="preserve"> </w:t>
      </w:r>
      <w:r>
        <w:rPr>
          <w:sz w:val="28"/>
          <w:szCs w:val="28"/>
        </w:rPr>
        <w:t>The History Press</w:t>
      </w:r>
      <w:r w:rsidRPr="004620C9">
        <w:rPr>
          <w:sz w:val="28"/>
          <w:szCs w:val="28"/>
        </w:rPr>
        <w:t xml:space="preserve"> </w:t>
      </w:r>
      <w:r>
        <w:rPr>
          <w:sz w:val="28"/>
          <w:szCs w:val="28"/>
        </w:rPr>
        <w:t>(2014,</w:t>
      </w:r>
      <w:r w:rsidRPr="004620C9">
        <w:rPr>
          <w:sz w:val="28"/>
          <w:szCs w:val="28"/>
        </w:rPr>
        <w:t xml:space="preserve"> reprinted 2016).</w:t>
      </w:r>
    </w:p>
    <w:p w:rsidR="00533CC4" w:rsidRPr="0012695D" w:rsidRDefault="00533CC4" w:rsidP="0012695D">
      <w:pPr>
        <w:pStyle w:val="western"/>
        <w:spacing w:after="0"/>
      </w:pPr>
      <w:r>
        <w:rPr>
          <w:sz w:val="28"/>
          <w:szCs w:val="28"/>
        </w:rPr>
        <w:t>Schwartz-Leeper, G.</w:t>
      </w:r>
      <w:r w:rsidR="0034162B">
        <w:rPr>
          <w:sz w:val="28"/>
          <w:szCs w:val="28"/>
        </w:rPr>
        <w:t xml:space="preserve"> E.</w:t>
      </w:r>
      <w:r>
        <w:rPr>
          <w:sz w:val="28"/>
          <w:szCs w:val="28"/>
        </w:rPr>
        <w:t xml:space="preserve">, </w:t>
      </w:r>
      <w:r>
        <w:rPr>
          <w:i/>
          <w:sz w:val="28"/>
          <w:szCs w:val="28"/>
        </w:rPr>
        <w:t>From Princes to Pages: The Literary Lives of Cardinal Wolsey, Tudor England’s ‘Other King’</w:t>
      </w:r>
      <w:r w:rsidR="0012695D">
        <w:rPr>
          <w:i/>
          <w:sz w:val="28"/>
          <w:szCs w:val="28"/>
        </w:rPr>
        <w:t xml:space="preserve">: </w:t>
      </w:r>
      <w:r w:rsidR="0012695D">
        <w:rPr>
          <w:i/>
          <w:iCs/>
          <w:sz w:val="27"/>
          <w:szCs w:val="27"/>
        </w:rPr>
        <w:t>202 (Studies in Medieval and Reformation Traditions)</w:t>
      </w:r>
      <w:r>
        <w:rPr>
          <w:sz w:val="28"/>
          <w:szCs w:val="28"/>
        </w:rPr>
        <w:t xml:space="preserve">, </w:t>
      </w:r>
      <w:r w:rsidR="0034162B">
        <w:rPr>
          <w:sz w:val="28"/>
          <w:szCs w:val="28"/>
        </w:rPr>
        <w:t>Leiden, The Netherlands: Koninklijke Brill NV (2016).</w:t>
      </w:r>
    </w:p>
    <w:p w:rsidR="004620C9" w:rsidRPr="004620C9" w:rsidRDefault="004620C9" w:rsidP="004620C9">
      <w:pPr>
        <w:pStyle w:val="western"/>
        <w:spacing w:before="0" w:beforeAutospacing="0" w:after="0"/>
        <w:rPr>
          <w:sz w:val="28"/>
          <w:szCs w:val="28"/>
        </w:rPr>
      </w:pPr>
    </w:p>
    <w:p w:rsidR="004620C9" w:rsidRDefault="004620C9" w:rsidP="004620C9">
      <w:pPr>
        <w:spacing w:after="0" w:line="240" w:lineRule="auto"/>
        <w:rPr>
          <w:rFonts w:ascii="Times New Roman" w:hAnsi="Times New Roman" w:cs="Times New Roman"/>
          <w:sz w:val="28"/>
          <w:szCs w:val="28"/>
        </w:rPr>
      </w:pPr>
    </w:p>
    <w:p w:rsidR="00F8570F" w:rsidRDefault="00F8570F" w:rsidP="006434E1">
      <w:pPr>
        <w:spacing w:after="120" w:line="240" w:lineRule="auto"/>
        <w:rPr>
          <w:rFonts w:ascii="Times New Roman" w:hAnsi="Times New Roman" w:cs="Times New Roman"/>
          <w:sz w:val="28"/>
          <w:szCs w:val="28"/>
          <w:u w:val="single"/>
        </w:rPr>
      </w:pPr>
      <w:r>
        <w:rPr>
          <w:rFonts w:ascii="Times New Roman" w:hAnsi="Times New Roman" w:cs="Times New Roman"/>
          <w:sz w:val="28"/>
          <w:szCs w:val="28"/>
          <w:u w:val="single"/>
        </w:rPr>
        <w:t>Online Resources</w:t>
      </w:r>
    </w:p>
    <w:p w:rsidR="00F8570F" w:rsidRDefault="00F8570F" w:rsidP="006434E1">
      <w:pPr>
        <w:spacing w:after="120" w:line="240" w:lineRule="auto"/>
        <w:rPr>
          <w:rFonts w:ascii="Times New Roman" w:hAnsi="Times New Roman" w:cs="Times New Roman"/>
          <w:sz w:val="28"/>
          <w:szCs w:val="28"/>
        </w:rPr>
      </w:pPr>
    </w:p>
    <w:p w:rsidR="00095E1F" w:rsidRDefault="00095E1F" w:rsidP="00095E1F">
      <w:pPr>
        <w:spacing w:after="0" w:line="240" w:lineRule="auto"/>
        <w:rPr>
          <w:rFonts w:ascii="Times New Roman" w:hAnsi="Times New Roman" w:cs="Times New Roman"/>
          <w:sz w:val="28"/>
          <w:szCs w:val="28"/>
        </w:rPr>
      </w:pPr>
      <w:r w:rsidRPr="00095E1F">
        <w:rPr>
          <w:rFonts w:ascii="Times New Roman" w:hAnsi="Times New Roman" w:cs="Times New Roman"/>
          <w:sz w:val="28"/>
          <w:szCs w:val="28"/>
        </w:rPr>
        <w:t>Anderson</w:t>
      </w:r>
      <w:r>
        <w:rPr>
          <w:rFonts w:ascii="Times New Roman" w:hAnsi="Times New Roman" w:cs="Times New Roman"/>
          <w:sz w:val="28"/>
          <w:szCs w:val="28"/>
        </w:rPr>
        <w:t>, D.</w:t>
      </w:r>
      <w:r w:rsidRPr="00095E1F">
        <w:rPr>
          <w:rFonts w:ascii="Times New Roman" w:hAnsi="Times New Roman" w:cs="Times New Roman"/>
          <w:sz w:val="28"/>
          <w:szCs w:val="28"/>
        </w:rPr>
        <w:t xml:space="preserve"> and Everson,</w:t>
      </w:r>
      <w:r>
        <w:rPr>
          <w:rFonts w:ascii="Times New Roman" w:hAnsi="Times New Roman" w:cs="Times New Roman"/>
          <w:sz w:val="28"/>
          <w:szCs w:val="28"/>
        </w:rPr>
        <w:t xml:space="preserve"> M.,</w:t>
      </w:r>
      <w:r w:rsidRPr="00095E1F">
        <w:rPr>
          <w:rFonts w:ascii="Times New Roman" w:hAnsi="Times New Roman" w:cs="Times New Roman"/>
          <w:sz w:val="28"/>
          <w:szCs w:val="28"/>
        </w:rPr>
        <w:t xml:space="preserve"> ‘Proposal to encode Paragraphus Mark and Punctus Elevatus Mark’, Berkeley Linguistics, </w:t>
      </w:r>
      <w:r w:rsidRPr="00095E1F">
        <w:rPr>
          <w:rFonts w:ascii="Times New Roman" w:hAnsi="Times New Roman" w:cs="Times New Roman"/>
          <w:i/>
          <w:sz w:val="28"/>
          <w:szCs w:val="28"/>
        </w:rPr>
        <w:t>eScholarship</w:t>
      </w:r>
      <w:r w:rsidRPr="00095E1F">
        <w:rPr>
          <w:rFonts w:ascii="Times New Roman" w:hAnsi="Times New Roman" w:cs="Times New Roman"/>
          <w:sz w:val="28"/>
          <w:szCs w:val="28"/>
        </w:rPr>
        <w:t xml:space="preserve">, (2016), </w:t>
      </w:r>
      <w:hyperlink r:id="rId15" w:history="1">
        <w:r w:rsidRPr="00095E1F">
          <w:rPr>
            <w:rStyle w:val="Hyperlink"/>
            <w:rFonts w:ascii="Times New Roman" w:hAnsi="Times New Roman" w:cs="Times New Roman"/>
            <w:sz w:val="28"/>
            <w:szCs w:val="28"/>
          </w:rPr>
          <w:t>https://escholarship.org/uc/item/9ht8936z</w:t>
        </w:r>
      </w:hyperlink>
      <w:r>
        <w:rPr>
          <w:rFonts w:ascii="Times New Roman" w:hAnsi="Times New Roman" w:cs="Times New Roman"/>
          <w:sz w:val="28"/>
          <w:szCs w:val="28"/>
        </w:rPr>
        <w:t>. [Accessed 24th December 2023].</w:t>
      </w:r>
    </w:p>
    <w:p w:rsidR="00191798" w:rsidRDefault="00191798" w:rsidP="00095E1F">
      <w:pPr>
        <w:spacing w:after="0" w:line="240" w:lineRule="auto"/>
        <w:rPr>
          <w:rFonts w:ascii="Times New Roman" w:hAnsi="Times New Roman" w:cs="Times New Roman"/>
          <w:sz w:val="28"/>
          <w:szCs w:val="28"/>
        </w:rPr>
      </w:pPr>
    </w:p>
    <w:p w:rsidR="00191798" w:rsidRDefault="00191798" w:rsidP="00191798">
      <w:pPr>
        <w:pStyle w:val="western"/>
        <w:spacing w:before="0" w:beforeAutospacing="0" w:after="0"/>
        <w:rPr>
          <w:sz w:val="28"/>
          <w:szCs w:val="28"/>
        </w:rPr>
      </w:pPr>
      <w:r>
        <w:rPr>
          <w:sz w:val="28"/>
          <w:szCs w:val="28"/>
        </w:rPr>
        <w:t>Bible Gateway, Lucas 2,</w:t>
      </w:r>
      <w:r w:rsidRPr="006A3847">
        <w:rPr>
          <w:i/>
          <w:sz w:val="28"/>
          <w:szCs w:val="28"/>
        </w:rPr>
        <w:t xml:space="preserve"> </w:t>
      </w:r>
      <w:r w:rsidRPr="009A445B">
        <w:rPr>
          <w:i/>
          <w:sz w:val="28"/>
          <w:szCs w:val="28"/>
        </w:rPr>
        <w:t>Biblia Sacra Vulgata</w:t>
      </w:r>
      <w:r>
        <w:rPr>
          <w:sz w:val="28"/>
          <w:szCs w:val="28"/>
        </w:rPr>
        <w:t xml:space="preserve">, in the Public Domain, </w:t>
      </w:r>
      <w:hyperlink r:id="rId16" w:history="1">
        <w:r w:rsidRPr="00DB4005">
          <w:rPr>
            <w:rStyle w:val="Hyperlink"/>
            <w:sz w:val="28"/>
            <w:szCs w:val="28"/>
          </w:rPr>
          <w:t>https://www.biblegateway.com/passage/?search=Lucas%202&amp;version=VULGATE</w:t>
        </w:r>
      </w:hyperlink>
      <w:r>
        <w:rPr>
          <w:sz w:val="28"/>
          <w:szCs w:val="28"/>
        </w:rPr>
        <w:t>. [Accessed 8</w:t>
      </w:r>
      <w:r w:rsidRPr="006A3847">
        <w:rPr>
          <w:sz w:val="28"/>
          <w:szCs w:val="28"/>
          <w:vertAlign w:val="superscript"/>
        </w:rPr>
        <w:t>th</w:t>
      </w:r>
      <w:r>
        <w:rPr>
          <w:sz w:val="28"/>
          <w:szCs w:val="28"/>
        </w:rPr>
        <w:t xml:space="preserve"> January 2024].</w:t>
      </w:r>
    </w:p>
    <w:p w:rsidR="00191798" w:rsidRDefault="00191798" w:rsidP="00191798">
      <w:pPr>
        <w:pStyle w:val="western"/>
        <w:spacing w:before="0" w:beforeAutospacing="0" w:after="0"/>
        <w:rPr>
          <w:sz w:val="28"/>
          <w:szCs w:val="28"/>
        </w:rPr>
      </w:pPr>
      <w:r>
        <w:rPr>
          <w:sz w:val="28"/>
          <w:szCs w:val="28"/>
        </w:rPr>
        <w:t xml:space="preserve"> </w:t>
      </w:r>
    </w:p>
    <w:p w:rsidR="00191798" w:rsidRDefault="00191798" w:rsidP="00191798">
      <w:pPr>
        <w:pStyle w:val="western"/>
        <w:spacing w:before="0" w:beforeAutospacing="0" w:after="0"/>
        <w:rPr>
          <w:sz w:val="28"/>
          <w:szCs w:val="28"/>
        </w:rPr>
      </w:pPr>
      <w:r>
        <w:rPr>
          <w:sz w:val="28"/>
          <w:szCs w:val="28"/>
        </w:rPr>
        <w:t xml:space="preserve">Bible Gateway, Luke 2, </w:t>
      </w:r>
      <w:r w:rsidRPr="004A6C73">
        <w:rPr>
          <w:i/>
          <w:sz w:val="28"/>
          <w:szCs w:val="28"/>
        </w:rPr>
        <w:t>Holy Bible, New International Version</w:t>
      </w:r>
      <w:r>
        <w:rPr>
          <w:sz w:val="28"/>
          <w:szCs w:val="28"/>
        </w:rPr>
        <w:t xml:space="preserve"> (1973, revised 2011), </w:t>
      </w:r>
      <w:hyperlink r:id="rId17" w:history="1">
        <w:r w:rsidRPr="00DB4005">
          <w:rPr>
            <w:rStyle w:val="Hyperlink"/>
            <w:sz w:val="28"/>
            <w:szCs w:val="28"/>
          </w:rPr>
          <w:t>https://www.biblegateway.com/passage/?search=Luke%202&amp;version=NIV</w:t>
        </w:r>
      </w:hyperlink>
      <w:r>
        <w:rPr>
          <w:sz w:val="28"/>
          <w:szCs w:val="28"/>
        </w:rPr>
        <w:t>. [Accessed 8</w:t>
      </w:r>
      <w:r w:rsidRPr="004A6C73">
        <w:rPr>
          <w:sz w:val="28"/>
          <w:szCs w:val="28"/>
          <w:vertAlign w:val="superscript"/>
        </w:rPr>
        <w:t>th</w:t>
      </w:r>
      <w:r>
        <w:rPr>
          <w:sz w:val="28"/>
          <w:szCs w:val="28"/>
        </w:rPr>
        <w:t xml:space="preserve"> January 2024].</w:t>
      </w:r>
    </w:p>
    <w:p w:rsidR="00191798" w:rsidRDefault="00191798" w:rsidP="00191798">
      <w:pPr>
        <w:pStyle w:val="western"/>
        <w:spacing w:before="0" w:beforeAutospacing="0" w:after="0"/>
        <w:rPr>
          <w:sz w:val="28"/>
          <w:szCs w:val="28"/>
        </w:rPr>
      </w:pPr>
    </w:p>
    <w:p w:rsidR="00191798" w:rsidRDefault="00191798" w:rsidP="00191798">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Bible Gateway, </w:t>
      </w:r>
      <w:r w:rsidRPr="00F8570F">
        <w:rPr>
          <w:rFonts w:ascii="Times New Roman" w:hAnsi="Times New Roman" w:cs="Times New Roman"/>
          <w:sz w:val="28"/>
          <w:szCs w:val="28"/>
        </w:rPr>
        <w:t>Matthaeus</w:t>
      </w:r>
      <w:r>
        <w:rPr>
          <w:rFonts w:ascii="Times New Roman" w:hAnsi="Times New Roman" w:cs="Times New Roman"/>
          <w:sz w:val="28"/>
          <w:szCs w:val="28"/>
        </w:rPr>
        <w:t xml:space="preserve"> 1 and 4,</w:t>
      </w:r>
      <w:r w:rsidRPr="00F8570F">
        <w:rPr>
          <w:rFonts w:ascii="Times New Roman" w:hAnsi="Times New Roman" w:cs="Times New Roman"/>
          <w:sz w:val="28"/>
          <w:szCs w:val="28"/>
        </w:rPr>
        <w:t xml:space="preserve"> </w:t>
      </w:r>
      <w:r w:rsidRPr="009A445B">
        <w:rPr>
          <w:rFonts w:ascii="Times New Roman" w:hAnsi="Times New Roman" w:cs="Times New Roman"/>
          <w:i/>
          <w:sz w:val="28"/>
          <w:szCs w:val="28"/>
        </w:rPr>
        <w:t>Biblia Sacra Vulgata</w:t>
      </w:r>
      <w:r>
        <w:rPr>
          <w:rFonts w:ascii="Times New Roman" w:hAnsi="Times New Roman" w:cs="Times New Roman"/>
          <w:sz w:val="28"/>
          <w:szCs w:val="28"/>
        </w:rPr>
        <w:t>, in the Public Domain.</w:t>
      </w:r>
    </w:p>
    <w:p w:rsidR="00191798" w:rsidRDefault="00036826" w:rsidP="00191798">
      <w:pPr>
        <w:spacing w:after="0" w:line="240" w:lineRule="auto"/>
        <w:rPr>
          <w:rFonts w:ascii="Times New Roman" w:hAnsi="Times New Roman" w:cs="Times New Roman"/>
          <w:sz w:val="28"/>
          <w:szCs w:val="28"/>
        </w:rPr>
      </w:pPr>
      <w:hyperlink r:id="rId18" w:history="1">
        <w:r w:rsidR="00191798" w:rsidRPr="00DB4005">
          <w:rPr>
            <w:rStyle w:val="Hyperlink"/>
            <w:rFonts w:ascii="Times New Roman" w:hAnsi="Times New Roman" w:cs="Times New Roman"/>
            <w:sz w:val="28"/>
            <w:szCs w:val="28"/>
          </w:rPr>
          <w:t>https://www.biblegateway.com/passage/?search=Matthew+1&amp;version=VULGATE</w:t>
        </w:r>
      </w:hyperlink>
      <w:r w:rsidR="00191798">
        <w:rPr>
          <w:rFonts w:ascii="Times New Roman" w:hAnsi="Times New Roman" w:cs="Times New Roman"/>
          <w:sz w:val="28"/>
          <w:szCs w:val="28"/>
        </w:rPr>
        <w:t>,</w:t>
      </w:r>
    </w:p>
    <w:p w:rsidR="00191798" w:rsidRDefault="00191798" w:rsidP="00191798">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and </w:t>
      </w:r>
    </w:p>
    <w:p w:rsidR="00191798" w:rsidRDefault="00036826" w:rsidP="00191798">
      <w:pPr>
        <w:spacing w:after="0" w:line="240" w:lineRule="auto"/>
        <w:rPr>
          <w:rFonts w:ascii="Times New Roman" w:hAnsi="Times New Roman" w:cs="Times New Roman"/>
          <w:sz w:val="28"/>
          <w:szCs w:val="28"/>
        </w:rPr>
      </w:pPr>
      <w:hyperlink r:id="rId19" w:history="1">
        <w:r w:rsidR="00191798" w:rsidRPr="00DB4005">
          <w:rPr>
            <w:rStyle w:val="Hyperlink"/>
            <w:rFonts w:ascii="Times New Roman" w:hAnsi="Times New Roman" w:cs="Times New Roman"/>
            <w:sz w:val="28"/>
            <w:szCs w:val="28"/>
          </w:rPr>
          <w:t>https://www.biblegateway.com/passage/?search=Matthew+4&amp;version=VULGATE</w:t>
        </w:r>
      </w:hyperlink>
      <w:r w:rsidR="00191798">
        <w:rPr>
          <w:rFonts w:ascii="Times New Roman" w:hAnsi="Times New Roman" w:cs="Times New Roman"/>
          <w:sz w:val="28"/>
          <w:szCs w:val="28"/>
        </w:rPr>
        <w:t>. [Accessed 19</w:t>
      </w:r>
      <w:r w:rsidR="00191798" w:rsidRPr="009A445B">
        <w:rPr>
          <w:rFonts w:ascii="Times New Roman" w:hAnsi="Times New Roman" w:cs="Times New Roman"/>
          <w:sz w:val="28"/>
          <w:szCs w:val="28"/>
          <w:vertAlign w:val="superscript"/>
        </w:rPr>
        <w:t>th</w:t>
      </w:r>
      <w:r w:rsidR="00191798">
        <w:rPr>
          <w:rFonts w:ascii="Times New Roman" w:hAnsi="Times New Roman" w:cs="Times New Roman"/>
          <w:sz w:val="28"/>
          <w:szCs w:val="28"/>
        </w:rPr>
        <w:t xml:space="preserve"> December 2023].</w:t>
      </w:r>
    </w:p>
    <w:p w:rsidR="00191798" w:rsidRPr="00D42357" w:rsidRDefault="00191798" w:rsidP="00191798">
      <w:pPr>
        <w:spacing w:after="0" w:line="240" w:lineRule="auto"/>
        <w:rPr>
          <w:rFonts w:ascii="Times New Roman" w:hAnsi="Times New Roman" w:cs="Times New Roman"/>
          <w:sz w:val="28"/>
          <w:szCs w:val="28"/>
        </w:rPr>
      </w:pPr>
    </w:p>
    <w:p w:rsidR="00191798" w:rsidRDefault="00191798" w:rsidP="00191798">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Bible Gateway, Matthew 1 and 4, </w:t>
      </w:r>
      <w:r w:rsidRPr="004A6C73">
        <w:rPr>
          <w:rFonts w:ascii="Times New Roman" w:hAnsi="Times New Roman" w:cs="Times New Roman"/>
          <w:i/>
          <w:sz w:val="28"/>
          <w:szCs w:val="28"/>
        </w:rPr>
        <w:t>Holy Bible, New International Version</w:t>
      </w:r>
      <w:r>
        <w:rPr>
          <w:rFonts w:ascii="Times New Roman" w:hAnsi="Times New Roman" w:cs="Times New Roman"/>
          <w:sz w:val="28"/>
          <w:szCs w:val="28"/>
        </w:rPr>
        <w:t xml:space="preserve">, (1973, revised 2011), </w:t>
      </w:r>
      <w:hyperlink r:id="rId20" w:history="1">
        <w:r w:rsidRPr="00DB4005">
          <w:rPr>
            <w:rStyle w:val="Hyperlink"/>
            <w:rFonts w:ascii="Times New Roman" w:hAnsi="Times New Roman" w:cs="Times New Roman"/>
            <w:sz w:val="28"/>
            <w:szCs w:val="28"/>
          </w:rPr>
          <w:t>https://www.biblegateway.com/passage/?search=Matthew%201&amp;version=NIV</w:t>
        </w:r>
      </w:hyperlink>
      <w:r>
        <w:rPr>
          <w:rFonts w:ascii="Times New Roman" w:hAnsi="Times New Roman" w:cs="Times New Roman"/>
          <w:sz w:val="28"/>
          <w:szCs w:val="28"/>
        </w:rPr>
        <w:t xml:space="preserve">, and </w:t>
      </w:r>
    </w:p>
    <w:p w:rsidR="00191798" w:rsidRDefault="00036826" w:rsidP="00191798">
      <w:pPr>
        <w:spacing w:after="0" w:line="240" w:lineRule="auto"/>
        <w:rPr>
          <w:rFonts w:ascii="Times New Roman" w:hAnsi="Times New Roman" w:cs="Times New Roman"/>
          <w:sz w:val="28"/>
          <w:szCs w:val="28"/>
        </w:rPr>
      </w:pPr>
      <w:hyperlink r:id="rId21" w:history="1">
        <w:r w:rsidR="00191798" w:rsidRPr="00DB4005">
          <w:rPr>
            <w:rStyle w:val="Hyperlink"/>
            <w:rFonts w:ascii="Times New Roman" w:hAnsi="Times New Roman" w:cs="Times New Roman"/>
            <w:sz w:val="28"/>
            <w:szCs w:val="28"/>
          </w:rPr>
          <w:t>https://www.biblegateway.com/passage/?search=Matthew%204&amp;version=NIV</w:t>
        </w:r>
      </w:hyperlink>
      <w:r w:rsidR="00191798">
        <w:rPr>
          <w:rFonts w:ascii="Times New Roman" w:hAnsi="Times New Roman" w:cs="Times New Roman"/>
          <w:sz w:val="28"/>
          <w:szCs w:val="28"/>
        </w:rPr>
        <w:t>, [Accessed 19</w:t>
      </w:r>
      <w:r w:rsidR="00191798" w:rsidRPr="009A445B">
        <w:rPr>
          <w:rFonts w:ascii="Times New Roman" w:hAnsi="Times New Roman" w:cs="Times New Roman"/>
          <w:sz w:val="28"/>
          <w:szCs w:val="28"/>
          <w:vertAlign w:val="superscript"/>
        </w:rPr>
        <w:t>th</w:t>
      </w:r>
      <w:r w:rsidR="00191798">
        <w:rPr>
          <w:rFonts w:ascii="Times New Roman" w:hAnsi="Times New Roman" w:cs="Times New Roman"/>
          <w:sz w:val="28"/>
          <w:szCs w:val="28"/>
        </w:rPr>
        <w:t xml:space="preserve"> December 2023].</w:t>
      </w:r>
    </w:p>
    <w:p w:rsidR="00C21B5F" w:rsidRDefault="00C21B5F" w:rsidP="00095E1F">
      <w:pPr>
        <w:spacing w:after="0" w:line="240" w:lineRule="auto"/>
        <w:rPr>
          <w:rFonts w:ascii="Times New Roman" w:hAnsi="Times New Roman" w:cs="Times New Roman"/>
          <w:sz w:val="28"/>
          <w:szCs w:val="28"/>
        </w:rPr>
      </w:pPr>
    </w:p>
    <w:p w:rsidR="00A51590" w:rsidRDefault="00C21B5F" w:rsidP="00095E1F">
      <w:pPr>
        <w:spacing w:after="0" w:line="240" w:lineRule="auto"/>
        <w:rPr>
          <w:rFonts w:ascii="Times New Roman" w:hAnsi="Times New Roman" w:cs="Times New Roman"/>
          <w:color w:val="1A1A1A"/>
          <w:sz w:val="28"/>
          <w:szCs w:val="28"/>
          <w:shd w:val="clear" w:color="auto" w:fill="FFFFFF"/>
        </w:rPr>
      </w:pPr>
      <w:r w:rsidRPr="00C21B5F">
        <w:rPr>
          <w:rFonts w:ascii="Times New Roman" w:hAnsi="Times New Roman" w:cs="Times New Roman"/>
          <w:color w:val="1A1A1A"/>
          <w:sz w:val="28"/>
          <w:szCs w:val="28"/>
          <w:shd w:val="clear" w:color="auto" w:fill="FFFFFF"/>
        </w:rPr>
        <w:t>Britannica,</w:t>
      </w:r>
      <w:r>
        <w:rPr>
          <w:rFonts w:ascii="Times New Roman" w:hAnsi="Times New Roman" w:cs="Times New Roman"/>
          <w:color w:val="1A1A1A"/>
          <w:sz w:val="28"/>
          <w:szCs w:val="28"/>
          <w:shd w:val="clear" w:color="auto" w:fill="FFFFFF"/>
        </w:rPr>
        <w:t xml:space="preserve"> The Editors of Encyclopaedia. ‘Gospel According to </w:t>
      </w:r>
      <w:r w:rsidR="00934751">
        <w:rPr>
          <w:rFonts w:ascii="Times New Roman" w:hAnsi="Times New Roman" w:cs="Times New Roman"/>
          <w:color w:val="1A1A1A"/>
          <w:sz w:val="28"/>
          <w:szCs w:val="28"/>
          <w:shd w:val="clear" w:color="auto" w:fill="FFFFFF"/>
        </w:rPr>
        <w:t xml:space="preserve">Matthew’, </w:t>
      </w:r>
      <w:r w:rsidRPr="00C21B5F">
        <w:rPr>
          <w:rStyle w:val="Emphasis"/>
          <w:rFonts w:ascii="Times New Roman" w:hAnsi="Times New Roman" w:cs="Times New Roman"/>
          <w:color w:val="1A1A1A"/>
          <w:sz w:val="28"/>
          <w:szCs w:val="28"/>
          <w:shd w:val="clear" w:color="auto" w:fill="FFFFFF"/>
        </w:rPr>
        <w:t>Encyclopedia Britannica</w:t>
      </w:r>
      <w:r w:rsidRPr="00C21B5F">
        <w:rPr>
          <w:rFonts w:ascii="Times New Roman" w:hAnsi="Times New Roman" w:cs="Times New Roman"/>
          <w:color w:val="1A1A1A"/>
          <w:sz w:val="28"/>
          <w:szCs w:val="28"/>
          <w:shd w:val="clear" w:color="auto" w:fill="FFFFFF"/>
        </w:rPr>
        <w:t xml:space="preserve">, </w:t>
      </w:r>
      <w:r>
        <w:rPr>
          <w:rFonts w:ascii="Times New Roman" w:hAnsi="Times New Roman" w:cs="Times New Roman"/>
          <w:color w:val="1A1A1A"/>
          <w:sz w:val="28"/>
          <w:szCs w:val="28"/>
          <w:shd w:val="clear" w:color="auto" w:fill="FFFFFF"/>
        </w:rPr>
        <w:t>(</w:t>
      </w:r>
      <w:r w:rsidRPr="00C21B5F">
        <w:rPr>
          <w:rFonts w:ascii="Times New Roman" w:hAnsi="Times New Roman" w:cs="Times New Roman"/>
          <w:color w:val="1A1A1A"/>
          <w:sz w:val="28"/>
          <w:szCs w:val="28"/>
          <w:shd w:val="clear" w:color="auto" w:fill="FFFFFF"/>
        </w:rPr>
        <w:t>19 Dec. 2023</w:t>
      </w:r>
      <w:r>
        <w:rPr>
          <w:rFonts w:ascii="Times New Roman" w:hAnsi="Times New Roman" w:cs="Times New Roman"/>
          <w:color w:val="1A1A1A"/>
          <w:sz w:val="28"/>
          <w:szCs w:val="28"/>
          <w:shd w:val="clear" w:color="auto" w:fill="FFFFFF"/>
        </w:rPr>
        <w:t>)</w:t>
      </w:r>
      <w:r w:rsidRPr="00C21B5F">
        <w:rPr>
          <w:rFonts w:ascii="Times New Roman" w:hAnsi="Times New Roman" w:cs="Times New Roman"/>
          <w:color w:val="1A1A1A"/>
          <w:sz w:val="28"/>
          <w:szCs w:val="28"/>
          <w:shd w:val="clear" w:color="auto" w:fill="FFFFFF"/>
        </w:rPr>
        <w:t xml:space="preserve">, </w:t>
      </w:r>
      <w:hyperlink r:id="rId22" w:history="1">
        <w:r w:rsidRPr="0093125F">
          <w:rPr>
            <w:rStyle w:val="Hyperlink"/>
            <w:rFonts w:ascii="Times New Roman" w:hAnsi="Times New Roman" w:cs="Times New Roman"/>
            <w:sz w:val="28"/>
            <w:szCs w:val="28"/>
            <w:shd w:val="clear" w:color="auto" w:fill="FFFFFF"/>
          </w:rPr>
          <w:t>https://www.britannica.com/topic/Gospel-According-to-Matthew</w:t>
        </w:r>
      </w:hyperlink>
      <w:r w:rsidR="00A51590">
        <w:rPr>
          <w:rFonts w:ascii="Times New Roman" w:hAnsi="Times New Roman" w:cs="Times New Roman"/>
          <w:color w:val="1A1A1A"/>
          <w:sz w:val="28"/>
          <w:szCs w:val="28"/>
          <w:shd w:val="clear" w:color="auto" w:fill="FFFFFF"/>
        </w:rPr>
        <w:t>.</w:t>
      </w:r>
    </w:p>
    <w:p w:rsidR="00A51590" w:rsidRDefault="00C21B5F" w:rsidP="00095E1F">
      <w:pPr>
        <w:spacing w:after="0" w:line="240" w:lineRule="auto"/>
        <w:rPr>
          <w:rFonts w:ascii="Times New Roman" w:hAnsi="Times New Roman" w:cs="Times New Roman"/>
          <w:color w:val="1A1A1A"/>
          <w:sz w:val="28"/>
          <w:szCs w:val="28"/>
          <w:shd w:val="clear" w:color="auto" w:fill="FFFFFF"/>
        </w:rPr>
      </w:pPr>
      <w:r w:rsidRPr="00C21B5F">
        <w:rPr>
          <w:rFonts w:ascii="Times New Roman" w:hAnsi="Times New Roman" w:cs="Times New Roman"/>
          <w:color w:val="1A1A1A"/>
          <w:sz w:val="28"/>
          <w:szCs w:val="28"/>
          <w:shd w:val="clear" w:color="auto" w:fill="FFFFFF"/>
        </w:rPr>
        <w:t xml:space="preserve"> </w:t>
      </w:r>
      <w:r>
        <w:rPr>
          <w:rFonts w:ascii="Times New Roman" w:hAnsi="Times New Roman" w:cs="Times New Roman"/>
          <w:color w:val="1A1A1A"/>
          <w:sz w:val="28"/>
          <w:szCs w:val="28"/>
          <w:shd w:val="clear" w:color="auto" w:fill="FFFFFF"/>
        </w:rPr>
        <w:t>[</w:t>
      </w:r>
      <w:r w:rsidR="00A51590">
        <w:rPr>
          <w:rFonts w:ascii="Times New Roman" w:hAnsi="Times New Roman" w:cs="Times New Roman"/>
          <w:color w:val="1A1A1A"/>
          <w:sz w:val="28"/>
          <w:szCs w:val="28"/>
          <w:shd w:val="clear" w:color="auto" w:fill="FFFFFF"/>
        </w:rPr>
        <w:t xml:space="preserve">Accessed </w:t>
      </w:r>
      <w:r w:rsidR="00A51590">
        <w:rPr>
          <w:rFonts w:ascii="Times New Roman" w:hAnsi="Times New Roman" w:cs="Times New Roman"/>
          <w:sz w:val="28"/>
          <w:szCs w:val="28"/>
        </w:rPr>
        <w:t>4</w:t>
      </w:r>
      <w:r w:rsidR="00A51590" w:rsidRPr="00A51590">
        <w:rPr>
          <w:rFonts w:ascii="Times New Roman" w:hAnsi="Times New Roman" w:cs="Times New Roman"/>
          <w:sz w:val="28"/>
          <w:szCs w:val="28"/>
          <w:vertAlign w:val="superscript"/>
        </w:rPr>
        <w:t>th</w:t>
      </w:r>
      <w:r w:rsidR="00A51590">
        <w:rPr>
          <w:rFonts w:ascii="Times New Roman" w:hAnsi="Times New Roman" w:cs="Times New Roman"/>
          <w:color w:val="1A1A1A"/>
          <w:sz w:val="28"/>
          <w:szCs w:val="28"/>
          <w:shd w:val="clear" w:color="auto" w:fill="FFFFFF"/>
        </w:rPr>
        <w:t xml:space="preserve"> </w:t>
      </w:r>
      <w:r w:rsidRPr="00C21B5F">
        <w:rPr>
          <w:rFonts w:ascii="Times New Roman" w:hAnsi="Times New Roman" w:cs="Times New Roman"/>
          <w:color w:val="1A1A1A"/>
          <w:sz w:val="28"/>
          <w:szCs w:val="28"/>
          <w:shd w:val="clear" w:color="auto" w:fill="FFFFFF"/>
        </w:rPr>
        <w:t>January 2024</w:t>
      </w:r>
      <w:r>
        <w:rPr>
          <w:rFonts w:ascii="Times New Roman" w:hAnsi="Times New Roman" w:cs="Times New Roman"/>
          <w:color w:val="1A1A1A"/>
          <w:sz w:val="28"/>
          <w:szCs w:val="28"/>
          <w:shd w:val="clear" w:color="auto" w:fill="FFFFFF"/>
        </w:rPr>
        <w:t>]</w:t>
      </w:r>
      <w:r w:rsidRPr="00C21B5F">
        <w:rPr>
          <w:rFonts w:ascii="Times New Roman" w:hAnsi="Times New Roman" w:cs="Times New Roman"/>
          <w:color w:val="1A1A1A"/>
          <w:sz w:val="28"/>
          <w:szCs w:val="28"/>
          <w:shd w:val="clear" w:color="auto" w:fill="FFFFFF"/>
        </w:rPr>
        <w:t>.</w:t>
      </w:r>
    </w:p>
    <w:p w:rsidR="00934751" w:rsidRDefault="00934751" w:rsidP="00095E1F">
      <w:pPr>
        <w:spacing w:after="0" w:line="240" w:lineRule="auto"/>
        <w:rPr>
          <w:rFonts w:ascii="Times New Roman" w:hAnsi="Times New Roman" w:cs="Times New Roman"/>
          <w:color w:val="1A1A1A"/>
          <w:sz w:val="28"/>
          <w:szCs w:val="28"/>
          <w:shd w:val="clear" w:color="auto" w:fill="FFFFFF"/>
        </w:rPr>
      </w:pPr>
    </w:p>
    <w:p w:rsidR="00934751" w:rsidRDefault="00934751" w:rsidP="00095E1F">
      <w:pPr>
        <w:spacing w:after="0" w:line="240" w:lineRule="auto"/>
        <w:rPr>
          <w:rFonts w:ascii="Times New Roman" w:hAnsi="Times New Roman" w:cs="Times New Roman"/>
          <w:color w:val="1A1A1A"/>
          <w:sz w:val="28"/>
          <w:szCs w:val="28"/>
          <w:shd w:val="clear" w:color="auto" w:fill="FFFFFF"/>
        </w:rPr>
      </w:pPr>
      <w:r w:rsidRPr="00934751">
        <w:rPr>
          <w:rFonts w:ascii="Times New Roman" w:hAnsi="Times New Roman" w:cs="Times New Roman"/>
          <w:color w:val="1A1A1A"/>
          <w:sz w:val="28"/>
          <w:szCs w:val="28"/>
          <w:shd w:val="clear" w:color="auto" w:fill="FFFFFF"/>
        </w:rPr>
        <w:t>Britannica,</w:t>
      </w:r>
      <w:r>
        <w:rPr>
          <w:rFonts w:ascii="Times New Roman" w:hAnsi="Times New Roman" w:cs="Times New Roman"/>
          <w:color w:val="1A1A1A"/>
          <w:sz w:val="28"/>
          <w:szCs w:val="28"/>
          <w:shd w:val="clear" w:color="auto" w:fill="FFFFFF"/>
        </w:rPr>
        <w:t xml:space="preserve"> The Editors of Encyclopaedia. ‘</w:t>
      </w:r>
      <w:r w:rsidRPr="00934751">
        <w:rPr>
          <w:rFonts w:ascii="Times New Roman" w:hAnsi="Times New Roman" w:cs="Times New Roman"/>
          <w:color w:val="1A1A1A"/>
          <w:sz w:val="28"/>
          <w:szCs w:val="28"/>
          <w:shd w:val="clear" w:color="auto" w:fill="FFFFFF"/>
        </w:rPr>
        <w:t xml:space="preserve">Thomas, Cardinal </w:t>
      </w:r>
      <w:r>
        <w:rPr>
          <w:rFonts w:ascii="Times New Roman" w:hAnsi="Times New Roman" w:cs="Times New Roman"/>
          <w:color w:val="1A1A1A"/>
          <w:sz w:val="28"/>
          <w:szCs w:val="28"/>
          <w:shd w:val="clear" w:color="auto" w:fill="FFFFFF"/>
        </w:rPr>
        <w:t xml:space="preserve">Wolsey’, </w:t>
      </w:r>
      <w:r w:rsidRPr="00934751">
        <w:rPr>
          <w:rFonts w:ascii="Times New Roman" w:hAnsi="Times New Roman" w:cs="Times New Roman"/>
          <w:color w:val="1A1A1A"/>
          <w:sz w:val="28"/>
          <w:szCs w:val="28"/>
          <w:shd w:val="clear" w:color="auto" w:fill="FFFFFF"/>
        </w:rPr>
        <w:t> </w:t>
      </w:r>
      <w:r w:rsidRPr="00934751">
        <w:rPr>
          <w:rStyle w:val="Emphasis"/>
          <w:rFonts w:ascii="Times New Roman" w:hAnsi="Times New Roman" w:cs="Times New Roman"/>
          <w:color w:val="1A1A1A"/>
          <w:sz w:val="28"/>
          <w:szCs w:val="28"/>
          <w:shd w:val="clear" w:color="auto" w:fill="FFFFFF"/>
        </w:rPr>
        <w:t>Encyclopedia Britannica</w:t>
      </w:r>
      <w:r w:rsidRPr="00934751">
        <w:rPr>
          <w:rFonts w:ascii="Times New Roman" w:hAnsi="Times New Roman" w:cs="Times New Roman"/>
          <w:color w:val="1A1A1A"/>
          <w:sz w:val="28"/>
          <w:szCs w:val="28"/>
          <w:shd w:val="clear" w:color="auto" w:fill="FFFFFF"/>
        </w:rPr>
        <w:t xml:space="preserve">, 9 Dec. 2023, </w:t>
      </w:r>
      <w:hyperlink r:id="rId23" w:history="1">
        <w:r w:rsidRPr="00496092">
          <w:rPr>
            <w:rStyle w:val="Hyperlink"/>
            <w:rFonts w:ascii="Times New Roman" w:hAnsi="Times New Roman" w:cs="Times New Roman"/>
            <w:sz w:val="28"/>
            <w:szCs w:val="28"/>
            <w:shd w:val="clear" w:color="auto" w:fill="FFFFFF"/>
          </w:rPr>
          <w:t>https://www.britannica.com/biography/Thomas-Cardinal-Wolsey</w:t>
        </w:r>
      </w:hyperlink>
      <w:r>
        <w:rPr>
          <w:rFonts w:ascii="Times New Roman" w:hAnsi="Times New Roman" w:cs="Times New Roman"/>
          <w:color w:val="1A1A1A"/>
          <w:sz w:val="28"/>
          <w:szCs w:val="28"/>
          <w:shd w:val="clear" w:color="auto" w:fill="FFFFFF"/>
        </w:rPr>
        <w:t>.</w:t>
      </w:r>
    </w:p>
    <w:p w:rsidR="00934751" w:rsidRPr="00934751" w:rsidRDefault="00934751" w:rsidP="00095E1F">
      <w:pPr>
        <w:spacing w:after="0" w:line="240" w:lineRule="auto"/>
        <w:rPr>
          <w:rFonts w:ascii="Times New Roman" w:hAnsi="Times New Roman" w:cs="Times New Roman"/>
          <w:color w:val="1A1A1A"/>
          <w:sz w:val="28"/>
          <w:szCs w:val="28"/>
          <w:shd w:val="clear" w:color="auto" w:fill="FFFFFF"/>
        </w:rPr>
      </w:pPr>
      <w:r>
        <w:rPr>
          <w:rFonts w:ascii="Times New Roman" w:hAnsi="Times New Roman" w:cs="Times New Roman"/>
          <w:color w:val="1A1A1A"/>
          <w:sz w:val="28"/>
          <w:szCs w:val="28"/>
          <w:shd w:val="clear" w:color="auto" w:fill="FFFFFF"/>
        </w:rPr>
        <w:t>[</w:t>
      </w:r>
      <w:r w:rsidRPr="00934751">
        <w:rPr>
          <w:rFonts w:ascii="Times New Roman" w:hAnsi="Times New Roman" w:cs="Times New Roman"/>
          <w:color w:val="1A1A1A"/>
          <w:sz w:val="28"/>
          <w:szCs w:val="28"/>
          <w:shd w:val="clear" w:color="auto" w:fill="FFFFFF"/>
        </w:rPr>
        <w:t>Accessed 7 January 2024</w:t>
      </w:r>
      <w:r>
        <w:rPr>
          <w:rFonts w:ascii="Times New Roman" w:hAnsi="Times New Roman" w:cs="Times New Roman"/>
          <w:color w:val="1A1A1A"/>
          <w:sz w:val="28"/>
          <w:szCs w:val="28"/>
          <w:shd w:val="clear" w:color="auto" w:fill="FFFFFF"/>
        </w:rPr>
        <w:t>]</w:t>
      </w:r>
      <w:r w:rsidRPr="00934751">
        <w:rPr>
          <w:rFonts w:ascii="Times New Roman" w:hAnsi="Times New Roman" w:cs="Times New Roman"/>
          <w:color w:val="1A1A1A"/>
          <w:sz w:val="28"/>
          <w:szCs w:val="28"/>
          <w:shd w:val="clear" w:color="auto" w:fill="FFFFFF"/>
        </w:rPr>
        <w:t>.</w:t>
      </w:r>
    </w:p>
    <w:p w:rsidR="00095E1F" w:rsidRDefault="00095E1F" w:rsidP="00095E1F">
      <w:pPr>
        <w:spacing w:after="0" w:line="240" w:lineRule="auto"/>
        <w:rPr>
          <w:rFonts w:ascii="Times New Roman" w:hAnsi="Times New Roman" w:cs="Times New Roman"/>
          <w:sz w:val="28"/>
          <w:szCs w:val="28"/>
        </w:rPr>
      </w:pPr>
    </w:p>
    <w:p w:rsidR="00C87456" w:rsidRDefault="00C87456" w:rsidP="00C8745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Fishwick, J., ‘Cardinal Wolsey’s Lectionary’, in </w:t>
      </w:r>
      <w:r>
        <w:rPr>
          <w:rFonts w:ascii="Times New Roman" w:hAnsi="Times New Roman" w:cs="Times New Roman"/>
          <w:i/>
          <w:sz w:val="28"/>
          <w:szCs w:val="28"/>
        </w:rPr>
        <w:t>Academia.edu</w:t>
      </w:r>
      <w:r>
        <w:rPr>
          <w:rFonts w:ascii="Times New Roman" w:hAnsi="Times New Roman" w:cs="Times New Roman"/>
          <w:sz w:val="28"/>
          <w:szCs w:val="28"/>
        </w:rPr>
        <w:t xml:space="preserve">, </w:t>
      </w:r>
      <w:r w:rsidR="00A51590">
        <w:rPr>
          <w:rFonts w:ascii="Times New Roman" w:hAnsi="Times New Roman" w:cs="Times New Roman"/>
          <w:sz w:val="28"/>
          <w:szCs w:val="28"/>
        </w:rPr>
        <w:t>(published 18</w:t>
      </w:r>
      <w:r w:rsidR="00A51590" w:rsidRPr="00C87456">
        <w:rPr>
          <w:rFonts w:ascii="Times New Roman" w:hAnsi="Times New Roman" w:cs="Times New Roman"/>
          <w:sz w:val="28"/>
          <w:szCs w:val="28"/>
          <w:vertAlign w:val="superscript"/>
        </w:rPr>
        <w:t>th</w:t>
      </w:r>
      <w:r w:rsidR="00A51590">
        <w:rPr>
          <w:rFonts w:ascii="Times New Roman" w:hAnsi="Times New Roman" w:cs="Times New Roman"/>
          <w:sz w:val="28"/>
          <w:szCs w:val="28"/>
        </w:rPr>
        <w:t xml:space="preserve"> December 2014), </w:t>
      </w:r>
      <w:hyperlink r:id="rId24" w:history="1">
        <w:r w:rsidRPr="007D51FA">
          <w:rPr>
            <w:rStyle w:val="Hyperlink"/>
            <w:rFonts w:ascii="Times New Roman" w:hAnsi="Times New Roman" w:cs="Times New Roman"/>
            <w:sz w:val="28"/>
            <w:szCs w:val="28"/>
          </w:rPr>
          <w:t>https://www.academia.edu/9822825/Cardinal_Wolseys_Lectionary</w:t>
        </w:r>
      </w:hyperlink>
      <w:r w:rsidR="00A51590">
        <w:rPr>
          <w:rFonts w:ascii="Times New Roman" w:hAnsi="Times New Roman" w:cs="Times New Roman"/>
          <w:sz w:val="28"/>
          <w:szCs w:val="28"/>
        </w:rPr>
        <w:t>.</w:t>
      </w:r>
    </w:p>
    <w:p w:rsidR="00C87456" w:rsidRDefault="00C87456" w:rsidP="00C8745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 [Accessed 22</w:t>
      </w:r>
      <w:r w:rsidRPr="00C87456">
        <w:rPr>
          <w:rFonts w:ascii="Times New Roman" w:hAnsi="Times New Roman" w:cs="Times New Roman"/>
          <w:sz w:val="28"/>
          <w:szCs w:val="28"/>
          <w:vertAlign w:val="superscript"/>
        </w:rPr>
        <w:t>nd</w:t>
      </w:r>
      <w:r>
        <w:rPr>
          <w:rFonts w:ascii="Times New Roman" w:hAnsi="Times New Roman" w:cs="Times New Roman"/>
          <w:sz w:val="28"/>
          <w:szCs w:val="28"/>
        </w:rPr>
        <w:t xml:space="preserve"> December 2023].</w:t>
      </w:r>
    </w:p>
    <w:p w:rsidR="002754F4" w:rsidRDefault="002754F4" w:rsidP="00C87456">
      <w:pPr>
        <w:spacing w:after="0" w:line="240" w:lineRule="auto"/>
        <w:rPr>
          <w:rFonts w:ascii="Times New Roman" w:hAnsi="Times New Roman" w:cs="Times New Roman"/>
          <w:sz w:val="28"/>
          <w:szCs w:val="28"/>
        </w:rPr>
      </w:pPr>
    </w:p>
    <w:p w:rsidR="002754F4" w:rsidRDefault="002754F4" w:rsidP="00C8745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Guzik, D., ‘Matthew 1 – The Genealogy and Birth of Jesus Christ’, </w:t>
      </w:r>
      <w:r>
        <w:rPr>
          <w:rFonts w:ascii="Times New Roman" w:hAnsi="Times New Roman" w:cs="Times New Roman"/>
          <w:i/>
          <w:sz w:val="28"/>
          <w:szCs w:val="28"/>
        </w:rPr>
        <w:t>Enduring Word</w:t>
      </w:r>
      <w:r w:rsidR="00A51590">
        <w:rPr>
          <w:rFonts w:ascii="Times New Roman" w:hAnsi="Times New Roman" w:cs="Times New Roman"/>
          <w:sz w:val="28"/>
          <w:szCs w:val="28"/>
        </w:rPr>
        <w:t xml:space="preserve">, (2018), </w:t>
      </w:r>
      <w:hyperlink r:id="rId25" w:history="1">
        <w:r w:rsidR="00A51590" w:rsidRPr="00807ADD">
          <w:rPr>
            <w:rStyle w:val="Hyperlink"/>
            <w:rFonts w:ascii="Times New Roman" w:hAnsi="Times New Roman" w:cs="Times New Roman"/>
            <w:sz w:val="28"/>
            <w:szCs w:val="28"/>
          </w:rPr>
          <w:t>https://enduringword.com/bible-commentary/matthew-1/</w:t>
        </w:r>
      </w:hyperlink>
      <w:r w:rsidR="00A51590">
        <w:rPr>
          <w:rFonts w:ascii="Times New Roman" w:hAnsi="Times New Roman" w:cs="Times New Roman"/>
          <w:sz w:val="28"/>
          <w:szCs w:val="28"/>
        </w:rPr>
        <w:t>. [Accessed 5</w:t>
      </w:r>
      <w:r w:rsidR="00A51590" w:rsidRPr="00A51590">
        <w:rPr>
          <w:rFonts w:ascii="Times New Roman" w:hAnsi="Times New Roman" w:cs="Times New Roman"/>
          <w:sz w:val="28"/>
          <w:szCs w:val="28"/>
          <w:vertAlign w:val="superscript"/>
        </w:rPr>
        <w:t>th</w:t>
      </w:r>
      <w:r w:rsidR="00D7484F">
        <w:rPr>
          <w:rFonts w:ascii="Times New Roman" w:hAnsi="Times New Roman" w:cs="Times New Roman"/>
          <w:sz w:val="28"/>
          <w:szCs w:val="28"/>
        </w:rPr>
        <w:t xml:space="preserve"> January 2024].</w:t>
      </w:r>
    </w:p>
    <w:p w:rsidR="00D7484F" w:rsidRDefault="00D7484F" w:rsidP="00C87456">
      <w:pPr>
        <w:spacing w:after="0" w:line="240" w:lineRule="auto"/>
        <w:rPr>
          <w:rFonts w:ascii="Times New Roman" w:hAnsi="Times New Roman" w:cs="Times New Roman"/>
          <w:sz w:val="28"/>
          <w:szCs w:val="28"/>
        </w:rPr>
      </w:pPr>
    </w:p>
    <w:p w:rsidR="00D7484F" w:rsidRDefault="00D7484F" w:rsidP="00C8745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Hornbeck II, J. P., ‘The conversion of the cardinal? Pride and penitence in some Tudor histories of Thomas Wolsey’, </w:t>
      </w:r>
      <w:r>
        <w:rPr>
          <w:rFonts w:ascii="Times New Roman" w:hAnsi="Times New Roman" w:cs="Times New Roman"/>
          <w:i/>
          <w:sz w:val="28"/>
          <w:szCs w:val="28"/>
        </w:rPr>
        <w:t>HTS Teologiese Studies / Theological Studies</w:t>
      </w:r>
      <w:r>
        <w:rPr>
          <w:rFonts w:ascii="Times New Roman" w:hAnsi="Times New Roman" w:cs="Times New Roman"/>
          <w:sz w:val="28"/>
          <w:szCs w:val="28"/>
        </w:rPr>
        <w:t xml:space="preserve">, in Academia.edu, (2016), </w:t>
      </w:r>
      <w:hyperlink r:id="rId26" w:history="1">
        <w:r w:rsidRPr="00010615">
          <w:rPr>
            <w:rStyle w:val="Hyperlink"/>
            <w:rFonts w:ascii="Times New Roman" w:hAnsi="Times New Roman" w:cs="Times New Roman"/>
            <w:sz w:val="28"/>
            <w:szCs w:val="28"/>
          </w:rPr>
          <w:t>https://www.academia.edu/66711644/The_conversion_of_the_cardinal_Pride_and_penitence_in_some_Tudor_histories_of_Thomas_Wolsey</w:t>
        </w:r>
      </w:hyperlink>
      <w:r>
        <w:rPr>
          <w:rFonts w:ascii="Times New Roman" w:hAnsi="Times New Roman" w:cs="Times New Roman"/>
          <w:sz w:val="28"/>
          <w:szCs w:val="28"/>
        </w:rPr>
        <w:t>. [Accessed 9th January 2024].</w:t>
      </w:r>
    </w:p>
    <w:p w:rsidR="00A51590" w:rsidRDefault="00A51590" w:rsidP="00C87456">
      <w:pPr>
        <w:spacing w:after="0" w:line="240" w:lineRule="auto"/>
        <w:rPr>
          <w:rFonts w:ascii="Times New Roman" w:hAnsi="Times New Roman" w:cs="Times New Roman"/>
          <w:sz w:val="28"/>
          <w:szCs w:val="28"/>
        </w:rPr>
      </w:pPr>
    </w:p>
    <w:p w:rsidR="000029C5" w:rsidRPr="00CC1D49" w:rsidRDefault="000029C5" w:rsidP="00CC1D49">
      <w:pPr>
        <w:spacing w:after="0" w:line="240" w:lineRule="auto"/>
        <w:rPr>
          <w:rFonts w:ascii="Times New Roman" w:hAnsi="Times New Roman" w:cs="Times New Roman"/>
          <w:sz w:val="28"/>
          <w:szCs w:val="28"/>
        </w:rPr>
      </w:pPr>
      <w:r>
        <w:rPr>
          <w:rFonts w:ascii="Times New Roman" w:hAnsi="Times New Roman" w:cs="Times New Roman"/>
          <w:sz w:val="28"/>
          <w:szCs w:val="28"/>
        </w:rPr>
        <w:t>Kren, T. And McKendrick, S., et al</w:t>
      </w:r>
      <w:r w:rsidRPr="00CC1D49">
        <w:rPr>
          <w:rFonts w:ascii="Times New Roman" w:hAnsi="Times New Roman" w:cs="Times New Roman"/>
          <w:sz w:val="28"/>
          <w:szCs w:val="28"/>
        </w:rPr>
        <w:t>,</w:t>
      </w:r>
      <w:r w:rsidR="00CC1D49" w:rsidRPr="00CC1D49">
        <w:rPr>
          <w:rFonts w:ascii="Times New Roman" w:hAnsi="Times New Roman" w:cs="Times New Roman"/>
          <w:sz w:val="28"/>
          <w:szCs w:val="28"/>
        </w:rPr>
        <w:t xml:space="preserve"> </w:t>
      </w:r>
      <w:r w:rsidRPr="00CC1D49">
        <w:rPr>
          <w:rFonts w:ascii="Times New Roman" w:hAnsi="Times New Roman" w:cs="Times New Roman"/>
          <w:sz w:val="28"/>
          <w:szCs w:val="28"/>
        </w:rPr>
        <w:t xml:space="preserve">'Illuminating the Renaissance: The Triumph of Flemish Manuscript Painting in Europe', </w:t>
      </w:r>
      <w:r w:rsidRPr="00CC1D49">
        <w:rPr>
          <w:rFonts w:ascii="Times New Roman" w:hAnsi="Times New Roman" w:cs="Times New Roman"/>
          <w:i/>
          <w:iCs/>
          <w:sz w:val="28"/>
          <w:szCs w:val="28"/>
        </w:rPr>
        <w:t>Historians of Netherlandish Art Reviews</w:t>
      </w:r>
      <w:r w:rsidRPr="00CC1D49">
        <w:rPr>
          <w:rFonts w:ascii="Times New Roman" w:hAnsi="Times New Roman" w:cs="Times New Roman"/>
          <w:sz w:val="28"/>
          <w:szCs w:val="28"/>
        </w:rPr>
        <w:t xml:space="preserve">, (published December 2003), </w:t>
      </w:r>
    </w:p>
    <w:p w:rsidR="000029C5" w:rsidRDefault="00036826" w:rsidP="000029C5">
      <w:pPr>
        <w:pStyle w:val="western"/>
        <w:spacing w:before="0" w:beforeAutospacing="0" w:after="0"/>
        <w:rPr>
          <w:sz w:val="28"/>
          <w:szCs w:val="28"/>
        </w:rPr>
      </w:pPr>
      <w:hyperlink r:id="rId27" w:history="1">
        <w:r w:rsidR="000029C5">
          <w:rPr>
            <w:rStyle w:val="Hyperlink"/>
            <w:sz w:val="27"/>
            <w:szCs w:val="27"/>
          </w:rPr>
          <w:t>https://hnanews.org/hnar/reviews/lluminating-renaissance-triumph-flemish-manuscript-painting-europe/</w:t>
        </w:r>
      </w:hyperlink>
      <w:r w:rsidR="00A51590">
        <w:t>.</w:t>
      </w:r>
      <w:r w:rsidR="000029C5">
        <w:rPr>
          <w:sz w:val="27"/>
          <w:szCs w:val="27"/>
        </w:rPr>
        <w:t xml:space="preserve"> </w:t>
      </w:r>
      <w:r w:rsidR="000029C5" w:rsidRPr="000029C5">
        <w:rPr>
          <w:sz w:val="28"/>
          <w:szCs w:val="28"/>
        </w:rPr>
        <w:t>[</w:t>
      </w:r>
      <w:r w:rsidR="00A51590">
        <w:rPr>
          <w:sz w:val="28"/>
          <w:szCs w:val="28"/>
        </w:rPr>
        <w:t>A</w:t>
      </w:r>
      <w:r w:rsidR="000029C5" w:rsidRPr="000029C5">
        <w:rPr>
          <w:sz w:val="28"/>
          <w:szCs w:val="28"/>
        </w:rPr>
        <w:t>ccessed 2</w:t>
      </w:r>
      <w:r w:rsidR="000029C5" w:rsidRPr="000029C5">
        <w:rPr>
          <w:sz w:val="28"/>
          <w:szCs w:val="28"/>
          <w:vertAlign w:val="superscript"/>
        </w:rPr>
        <w:t>nd</w:t>
      </w:r>
      <w:r w:rsidR="000029C5" w:rsidRPr="000029C5">
        <w:rPr>
          <w:sz w:val="28"/>
          <w:szCs w:val="28"/>
        </w:rPr>
        <w:t xml:space="preserve"> January 2024]</w:t>
      </w:r>
      <w:r w:rsidR="000029C5">
        <w:rPr>
          <w:sz w:val="28"/>
          <w:szCs w:val="28"/>
        </w:rPr>
        <w:t>.</w:t>
      </w:r>
    </w:p>
    <w:p w:rsidR="00191798" w:rsidRDefault="00191798" w:rsidP="00191798">
      <w:pPr>
        <w:spacing w:after="0" w:line="240" w:lineRule="auto"/>
        <w:rPr>
          <w:rFonts w:ascii="Times New Roman" w:hAnsi="Times New Roman" w:cs="Times New Roman"/>
          <w:sz w:val="28"/>
          <w:szCs w:val="28"/>
        </w:rPr>
      </w:pPr>
    </w:p>
    <w:p w:rsidR="00ED5D96" w:rsidRDefault="00ED5D96" w:rsidP="00191798">
      <w:pPr>
        <w:spacing w:after="0" w:line="240" w:lineRule="auto"/>
        <w:rPr>
          <w:rFonts w:ascii="Times New Roman" w:hAnsi="Times New Roman" w:cs="Times New Roman"/>
          <w:sz w:val="28"/>
          <w:szCs w:val="28"/>
        </w:rPr>
      </w:pPr>
    </w:p>
    <w:p w:rsidR="00ED5D96" w:rsidRDefault="00ED5D96" w:rsidP="00191798">
      <w:pPr>
        <w:spacing w:after="0" w:line="240" w:lineRule="auto"/>
        <w:rPr>
          <w:rFonts w:ascii="Times New Roman" w:hAnsi="Times New Roman" w:cs="Times New Roman"/>
          <w:sz w:val="28"/>
          <w:szCs w:val="28"/>
        </w:rPr>
      </w:pPr>
    </w:p>
    <w:p w:rsidR="00ED5D96" w:rsidRDefault="00ED5D96" w:rsidP="00191798">
      <w:pPr>
        <w:spacing w:after="0" w:line="240" w:lineRule="auto"/>
        <w:rPr>
          <w:rFonts w:ascii="Times New Roman" w:hAnsi="Times New Roman" w:cs="Times New Roman"/>
          <w:sz w:val="28"/>
          <w:szCs w:val="28"/>
        </w:rPr>
      </w:pPr>
    </w:p>
    <w:p w:rsidR="00191798" w:rsidRPr="00191798" w:rsidRDefault="00191798" w:rsidP="00191798">
      <w:pPr>
        <w:pStyle w:val="FootnoteText"/>
        <w:rPr>
          <w:rFonts w:ascii="Times New Roman" w:hAnsi="Times New Roman" w:cs="Times New Roman"/>
          <w:sz w:val="28"/>
          <w:szCs w:val="28"/>
        </w:rPr>
      </w:pPr>
      <w:r w:rsidRPr="00191798">
        <w:rPr>
          <w:rFonts w:ascii="Times New Roman" w:hAnsi="Times New Roman" w:cs="Times New Roman"/>
          <w:sz w:val="28"/>
          <w:szCs w:val="28"/>
        </w:rPr>
        <w:lastRenderedPageBreak/>
        <w:t>Lambe,</w:t>
      </w:r>
      <w:r>
        <w:rPr>
          <w:rFonts w:ascii="Times New Roman" w:hAnsi="Times New Roman" w:cs="Times New Roman"/>
          <w:sz w:val="28"/>
          <w:szCs w:val="28"/>
        </w:rPr>
        <w:t xml:space="preserve"> S.,</w:t>
      </w:r>
      <w:r w:rsidRPr="00191798">
        <w:rPr>
          <w:rFonts w:ascii="Times New Roman" w:hAnsi="Times New Roman" w:cs="Times New Roman"/>
          <w:sz w:val="28"/>
          <w:szCs w:val="28"/>
        </w:rPr>
        <w:t xml:space="preserve"> ‘Much joy and favour to you; you are the King’s now: Cardinal Wolsey as a Domestic Patron’, </w:t>
      </w:r>
      <w:r w:rsidRPr="00191798">
        <w:rPr>
          <w:rFonts w:ascii="Times New Roman" w:hAnsi="Times New Roman" w:cs="Times New Roman"/>
          <w:i/>
          <w:sz w:val="28"/>
          <w:szCs w:val="28"/>
        </w:rPr>
        <w:t>Royal Studies Journal</w:t>
      </w:r>
      <w:r w:rsidR="00470EE9">
        <w:rPr>
          <w:rFonts w:ascii="Times New Roman" w:hAnsi="Times New Roman" w:cs="Times New Roman"/>
          <w:sz w:val="28"/>
          <w:szCs w:val="28"/>
        </w:rPr>
        <w:t>, in Academia.edu,</w:t>
      </w:r>
      <w:r w:rsidRPr="00191798">
        <w:rPr>
          <w:rFonts w:ascii="Times New Roman" w:hAnsi="Times New Roman" w:cs="Times New Roman"/>
          <w:sz w:val="28"/>
          <w:szCs w:val="28"/>
        </w:rPr>
        <w:t xml:space="preserve"> (2017), </w:t>
      </w:r>
      <w:hyperlink r:id="rId28" w:history="1">
        <w:r w:rsidRPr="00191798">
          <w:rPr>
            <w:rStyle w:val="Hyperlink"/>
            <w:rFonts w:ascii="Times New Roman" w:hAnsi="Times New Roman" w:cs="Times New Roman"/>
            <w:sz w:val="28"/>
            <w:szCs w:val="28"/>
          </w:rPr>
          <w:t>https://www.academia.edu/108679349/Much_joy_and_favour_to_you_you_are_the_King_s_now_Cardinal_Wolsey_as_a_Domestic_Patron</w:t>
        </w:r>
      </w:hyperlink>
      <w:r>
        <w:rPr>
          <w:rFonts w:ascii="Times New Roman" w:hAnsi="Times New Roman" w:cs="Times New Roman"/>
          <w:sz w:val="28"/>
          <w:szCs w:val="28"/>
        </w:rPr>
        <w:t>. [Accessed 9th January 2024].</w:t>
      </w:r>
    </w:p>
    <w:p w:rsidR="006A3847" w:rsidRDefault="006A3847" w:rsidP="000029C5">
      <w:pPr>
        <w:pStyle w:val="western"/>
        <w:spacing w:before="0" w:beforeAutospacing="0" w:after="0"/>
        <w:rPr>
          <w:sz w:val="28"/>
          <w:szCs w:val="28"/>
        </w:rPr>
      </w:pPr>
    </w:p>
    <w:p w:rsidR="00C87456" w:rsidRDefault="00C87456" w:rsidP="00C87456">
      <w:pPr>
        <w:spacing w:after="120" w:line="240" w:lineRule="auto"/>
        <w:rPr>
          <w:rFonts w:ascii="Times New Roman" w:hAnsi="Times New Roman" w:cs="Times New Roman"/>
          <w:sz w:val="28"/>
          <w:szCs w:val="28"/>
        </w:rPr>
      </w:pPr>
      <w:r>
        <w:rPr>
          <w:rFonts w:ascii="Times New Roman" w:hAnsi="Times New Roman" w:cs="Times New Roman"/>
          <w:sz w:val="28"/>
          <w:szCs w:val="28"/>
        </w:rPr>
        <w:t xml:space="preserve">Oxford, Magdalen College MS Lat 223, Cardinal Thomas Wolsey’s Gospel Lectionary (1529). </w:t>
      </w:r>
      <w:r w:rsidR="00A51590">
        <w:rPr>
          <w:rFonts w:ascii="Times New Roman" w:hAnsi="Times New Roman" w:cs="Times New Roman"/>
          <w:sz w:val="28"/>
          <w:szCs w:val="28"/>
        </w:rPr>
        <w:t>(</w:t>
      </w:r>
      <w:r>
        <w:rPr>
          <w:rFonts w:ascii="Times New Roman" w:hAnsi="Times New Roman" w:cs="Times New Roman"/>
          <w:sz w:val="28"/>
          <w:szCs w:val="28"/>
        </w:rPr>
        <w:t>Added to Bodleian Digital 10</w:t>
      </w:r>
      <w:r w:rsidRPr="006434E1">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2017</w:t>
      </w:r>
      <w:r w:rsidR="00A51590">
        <w:rPr>
          <w:rFonts w:ascii="Times New Roman" w:hAnsi="Times New Roman" w:cs="Times New Roman"/>
          <w:sz w:val="28"/>
          <w:szCs w:val="28"/>
        </w:rPr>
        <w:t>)</w:t>
      </w:r>
      <w:r>
        <w:rPr>
          <w:rFonts w:ascii="Times New Roman" w:hAnsi="Times New Roman" w:cs="Times New Roman"/>
          <w:sz w:val="28"/>
          <w:szCs w:val="28"/>
        </w:rPr>
        <w:t xml:space="preserve">, </w:t>
      </w:r>
      <w:hyperlink r:id="rId29" w:history="1">
        <w:r w:rsidRPr="00726218">
          <w:rPr>
            <w:rStyle w:val="Hyperlink"/>
            <w:rFonts w:ascii="Times New Roman" w:hAnsi="Times New Roman" w:cs="Times New Roman"/>
            <w:sz w:val="28"/>
            <w:szCs w:val="28"/>
          </w:rPr>
          <w:t>https://digital.bodleian.ox.ac.uk/objects/8e018ca7-b75a-4356-a48b-f0e6a8b18aaa/</w:t>
        </w:r>
      </w:hyperlink>
      <w:r w:rsidR="00D42357">
        <w:t>.</w:t>
      </w:r>
      <w:r>
        <w:rPr>
          <w:rFonts w:ascii="Times New Roman" w:hAnsi="Times New Roman" w:cs="Times New Roman"/>
          <w:sz w:val="28"/>
          <w:szCs w:val="28"/>
        </w:rPr>
        <w:t xml:space="preserve"> [Accessed 18</w:t>
      </w:r>
      <w:r w:rsidRPr="00315223">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2023].</w:t>
      </w:r>
    </w:p>
    <w:p w:rsidR="00A04BC8" w:rsidRPr="00A04BC8" w:rsidRDefault="00A04BC8" w:rsidP="00A04BC8">
      <w:pPr>
        <w:pStyle w:val="western"/>
        <w:spacing w:after="0"/>
        <w:rPr>
          <w:sz w:val="28"/>
          <w:szCs w:val="28"/>
        </w:rPr>
      </w:pPr>
      <w:r w:rsidRPr="00A04BC8">
        <w:rPr>
          <w:sz w:val="28"/>
          <w:szCs w:val="28"/>
        </w:rPr>
        <w:t xml:space="preserve">Rayl, H., ‘The Wolsey Manuscripts’, </w:t>
      </w:r>
      <w:r w:rsidRPr="00A04BC8">
        <w:rPr>
          <w:i/>
          <w:sz w:val="28"/>
          <w:szCs w:val="28"/>
        </w:rPr>
        <w:t>Humanities Commons</w:t>
      </w:r>
      <w:r w:rsidRPr="00A04BC8">
        <w:rPr>
          <w:sz w:val="28"/>
          <w:szCs w:val="28"/>
        </w:rPr>
        <w:t xml:space="preserve">, Art Libraries Society of North America, (August 2017), </w:t>
      </w:r>
      <w:hyperlink r:id="rId30" w:history="1">
        <w:r w:rsidRPr="00A04BC8">
          <w:rPr>
            <w:rStyle w:val="Hyperlink"/>
            <w:sz w:val="28"/>
            <w:szCs w:val="28"/>
          </w:rPr>
          <w:t>https://hcommons.org</w:t>
        </w:r>
      </w:hyperlink>
      <w:r w:rsidRPr="00A04BC8">
        <w:rPr>
          <w:sz w:val="28"/>
          <w:szCs w:val="28"/>
        </w:rPr>
        <w:t xml:space="preserve"> PDF. [Accessed 9</w:t>
      </w:r>
      <w:r w:rsidRPr="00A04BC8">
        <w:rPr>
          <w:sz w:val="28"/>
          <w:szCs w:val="28"/>
          <w:vertAlign w:val="superscript"/>
        </w:rPr>
        <w:t>th</w:t>
      </w:r>
      <w:r w:rsidRPr="00A04BC8">
        <w:rPr>
          <w:sz w:val="28"/>
          <w:szCs w:val="28"/>
        </w:rPr>
        <w:t xml:space="preserve"> January 2024].</w:t>
      </w:r>
    </w:p>
    <w:p w:rsidR="00A04BC8" w:rsidRPr="00A04BC8" w:rsidRDefault="00A04BC8" w:rsidP="00A04BC8">
      <w:pPr>
        <w:pStyle w:val="western"/>
        <w:spacing w:after="0"/>
        <w:rPr>
          <w:sz w:val="28"/>
          <w:szCs w:val="28"/>
        </w:rPr>
      </w:pPr>
    </w:p>
    <w:p w:rsidR="00340496" w:rsidRDefault="00340496" w:rsidP="006C0A47">
      <w:pPr>
        <w:spacing w:after="0"/>
        <w:rPr>
          <w:rFonts w:ascii="Times New Roman" w:hAnsi="Times New Roman" w:cs="Times New Roman"/>
          <w:sz w:val="28"/>
          <w:szCs w:val="28"/>
        </w:rPr>
      </w:pPr>
    </w:p>
    <w:sectPr w:rsidR="00340496" w:rsidSect="00356C7A">
      <w:headerReference w:type="default" r:id="rId31"/>
      <w:footerReference w:type="default" r:id="rId32"/>
      <w:pgSz w:w="11906" w:h="16838"/>
      <w:pgMar w:top="1440" w:right="1440" w:bottom="1440" w:left="1440" w:header="567" w:footer="56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0A3E" w:rsidRDefault="00BE0A3E" w:rsidP="00356C7A">
      <w:pPr>
        <w:spacing w:after="0" w:line="240" w:lineRule="auto"/>
      </w:pPr>
      <w:r>
        <w:separator/>
      </w:r>
    </w:p>
  </w:endnote>
  <w:endnote w:type="continuationSeparator" w:id="0">
    <w:p w:rsidR="00BE0A3E" w:rsidRDefault="00BE0A3E" w:rsidP="00356C7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B1FC1" w:rsidRPr="00356C7A" w:rsidRDefault="00DB1FC1">
    <w:pPr>
      <w:pStyle w:val="Footer"/>
      <w:rPr>
        <w:rFonts w:ascii="Times New Roman" w:hAnsi="Times New Roman" w:cs="Times New Roman"/>
      </w:rPr>
    </w:pPr>
    <w:r w:rsidRPr="00356C7A">
      <w:rPr>
        <w:rFonts w:ascii="Times New Roman" w:hAnsi="Times New Roman" w:cs="Times New Roman"/>
      </w:rPr>
      <w:t>Assessment 5</w:t>
    </w:r>
    <w:r w:rsidRPr="00356C7A">
      <w:rPr>
        <w:rFonts w:ascii="Times New Roman" w:hAnsi="Times New Roman" w:cs="Times New Roman"/>
      </w:rPr>
      <w:tab/>
    </w:r>
    <w:r w:rsidRPr="00356C7A">
      <w:rPr>
        <w:rFonts w:ascii="Times New Roman" w:hAnsi="Times New Roman" w:cs="Times New Roman"/>
      </w:rPr>
      <w:tab/>
      <w:t>Michelle Hogan</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0A3E" w:rsidRDefault="00BE0A3E" w:rsidP="00356C7A">
      <w:pPr>
        <w:spacing w:after="0" w:line="240" w:lineRule="auto"/>
      </w:pPr>
      <w:r>
        <w:separator/>
      </w:r>
    </w:p>
  </w:footnote>
  <w:footnote w:type="continuationSeparator" w:id="0">
    <w:p w:rsidR="00BE0A3E" w:rsidRDefault="00BE0A3E" w:rsidP="00356C7A">
      <w:pPr>
        <w:spacing w:after="0" w:line="240" w:lineRule="auto"/>
      </w:pPr>
      <w:r>
        <w:continuationSeparator/>
      </w:r>
    </w:p>
  </w:footnote>
  <w:footnote w:id="1">
    <w:p w:rsidR="00DB1FC1" w:rsidRPr="007004C5" w:rsidRDefault="00DB1FC1">
      <w:pPr>
        <w:pStyle w:val="FootnoteText"/>
        <w:rPr>
          <w:rFonts w:ascii="Times New Roman" w:hAnsi="Times New Roman" w:cs="Times New Roman"/>
          <w:sz w:val="24"/>
          <w:szCs w:val="24"/>
        </w:rPr>
      </w:pPr>
      <w:r w:rsidRPr="00C87456">
        <w:rPr>
          <w:rStyle w:val="FootnoteReference"/>
          <w:rFonts w:ascii="Times New Roman" w:hAnsi="Times New Roman" w:cs="Times New Roman"/>
          <w:sz w:val="24"/>
          <w:szCs w:val="24"/>
        </w:rPr>
        <w:footnoteRef/>
      </w:r>
      <w:r w:rsidRPr="00C87456">
        <w:rPr>
          <w:rFonts w:ascii="Times New Roman" w:hAnsi="Times New Roman" w:cs="Times New Roman"/>
          <w:sz w:val="24"/>
          <w:szCs w:val="24"/>
        </w:rPr>
        <w:t xml:space="preserve"> James Fishwick, ‘Cardinal Wolsey’s Lectionary</w:t>
      </w:r>
      <w:r>
        <w:rPr>
          <w:rFonts w:ascii="Times New Roman" w:hAnsi="Times New Roman" w:cs="Times New Roman"/>
          <w:sz w:val="24"/>
          <w:szCs w:val="24"/>
        </w:rPr>
        <w:t>’</w:t>
      </w:r>
      <w:r w:rsidRPr="00C87456">
        <w:rPr>
          <w:rFonts w:ascii="Times New Roman" w:hAnsi="Times New Roman" w:cs="Times New Roman"/>
          <w:sz w:val="24"/>
          <w:szCs w:val="24"/>
        </w:rPr>
        <w:t xml:space="preserve">, </w:t>
      </w:r>
      <w:r w:rsidRPr="00C87456">
        <w:rPr>
          <w:rFonts w:ascii="Times New Roman" w:hAnsi="Times New Roman" w:cs="Times New Roman"/>
          <w:i/>
          <w:sz w:val="24"/>
          <w:szCs w:val="24"/>
        </w:rPr>
        <w:t>Academia.edu</w:t>
      </w:r>
      <w:r w:rsidRPr="00C87456">
        <w:rPr>
          <w:rFonts w:ascii="Times New Roman" w:hAnsi="Times New Roman" w:cs="Times New Roman"/>
          <w:sz w:val="24"/>
          <w:szCs w:val="24"/>
        </w:rPr>
        <w:t xml:space="preserve">, </w:t>
      </w:r>
      <w:r>
        <w:rPr>
          <w:rFonts w:ascii="Times New Roman" w:hAnsi="Times New Roman" w:cs="Times New Roman"/>
          <w:sz w:val="24"/>
          <w:szCs w:val="24"/>
        </w:rPr>
        <w:t xml:space="preserve">(2014), </w:t>
      </w:r>
      <w:hyperlink r:id="rId1" w:history="1">
        <w:r w:rsidRPr="00C87456">
          <w:rPr>
            <w:rStyle w:val="Hyperlink"/>
            <w:rFonts w:ascii="Times New Roman" w:hAnsi="Times New Roman" w:cs="Times New Roman"/>
            <w:sz w:val="24"/>
            <w:szCs w:val="24"/>
          </w:rPr>
          <w:t>https://www.academia.edu/9822825/Cardinal_Wolseys_Lectionary</w:t>
        </w:r>
      </w:hyperlink>
    </w:p>
  </w:footnote>
  <w:footnote w:id="2">
    <w:p w:rsidR="00DB1FC1" w:rsidRPr="007004C5" w:rsidRDefault="00DB1FC1">
      <w:pPr>
        <w:pStyle w:val="FootnoteText"/>
        <w:rPr>
          <w:rFonts w:ascii="Times New Roman" w:hAnsi="Times New Roman" w:cs="Times New Roman"/>
          <w:sz w:val="24"/>
          <w:szCs w:val="24"/>
        </w:rPr>
      </w:pPr>
      <w:r w:rsidRPr="007004C5">
        <w:rPr>
          <w:rStyle w:val="FootnoteReference"/>
          <w:rFonts w:ascii="Times New Roman" w:hAnsi="Times New Roman" w:cs="Times New Roman"/>
          <w:sz w:val="24"/>
          <w:szCs w:val="24"/>
        </w:rPr>
        <w:footnoteRef/>
      </w:r>
      <w:r w:rsidRPr="007004C5">
        <w:rPr>
          <w:rFonts w:ascii="Times New Roman" w:hAnsi="Times New Roman" w:cs="Times New Roman"/>
          <w:sz w:val="24"/>
          <w:szCs w:val="24"/>
        </w:rPr>
        <w:t xml:space="preserve"> Deborah Anderson and Michael Everson, ‘Proposal to encode Paragraphus Mark and Punctus Elevatus Mark’, Berkeley Linguistics, </w:t>
      </w:r>
      <w:r w:rsidRPr="007004C5">
        <w:rPr>
          <w:rFonts w:ascii="Times New Roman" w:hAnsi="Times New Roman" w:cs="Times New Roman"/>
          <w:i/>
          <w:sz w:val="24"/>
          <w:szCs w:val="24"/>
        </w:rPr>
        <w:t>eScholarship</w:t>
      </w:r>
      <w:r w:rsidRPr="007004C5">
        <w:rPr>
          <w:rFonts w:ascii="Times New Roman" w:hAnsi="Times New Roman" w:cs="Times New Roman"/>
          <w:sz w:val="24"/>
          <w:szCs w:val="24"/>
        </w:rPr>
        <w:t xml:space="preserve">, (2016), </w:t>
      </w:r>
      <w:hyperlink r:id="rId2" w:history="1">
        <w:r w:rsidRPr="007004C5">
          <w:rPr>
            <w:rStyle w:val="Hyperlink"/>
            <w:rFonts w:ascii="Times New Roman" w:hAnsi="Times New Roman" w:cs="Times New Roman"/>
            <w:sz w:val="24"/>
            <w:szCs w:val="24"/>
          </w:rPr>
          <w:t>https://escholarship.org/uc/item/9ht8936z</w:t>
        </w:r>
      </w:hyperlink>
      <w:r w:rsidRPr="007004C5">
        <w:rPr>
          <w:rFonts w:ascii="Times New Roman" w:hAnsi="Times New Roman" w:cs="Times New Roman"/>
          <w:sz w:val="24"/>
          <w:szCs w:val="24"/>
        </w:rPr>
        <w:t>.</w:t>
      </w:r>
    </w:p>
  </w:footnote>
  <w:footnote w:id="3">
    <w:p w:rsidR="00DB1FC1" w:rsidRPr="00EE2ADF" w:rsidRDefault="00DB1FC1">
      <w:pPr>
        <w:pStyle w:val="FootnoteText"/>
        <w:rPr>
          <w:rFonts w:ascii="Times New Roman" w:hAnsi="Times New Roman" w:cs="Times New Roman"/>
          <w:sz w:val="24"/>
          <w:szCs w:val="24"/>
        </w:rPr>
      </w:pPr>
      <w:r w:rsidRPr="00EE2ADF">
        <w:rPr>
          <w:rStyle w:val="FootnoteReference"/>
          <w:rFonts w:ascii="Times New Roman" w:hAnsi="Times New Roman" w:cs="Times New Roman"/>
          <w:sz w:val="24"/>
          <w:szCs w:val="24"/>
        </w:rPr>
        <w:footnoteRef/>
      </w:r>
      <w:r w:rsidRPr="00EE2ADF">
        <w:rPr>
          <w:rFonts w:ascii="Times New Roman" w:hAnsi="Times New Roman" w:cs="Times New Roman"/>
          <w:sz w:val="24"/>
          <w:szCs w:val="24"/>
        </w:rPr>
        <w:t xml:space="preserve"> Fishwick, </w:t>
      </w:r>
      <w:r>
        <w:rPr>
          <w:rFonts w:ascii="Times New Roman" w:hAnsi="Times New Roman" w:cs="Times New Roman"/>
          <w:sz w:val="24"/>
          <w:szCs w:val="24"/>
        </w:rPr>
        <w:t>2014</w:t>
      </w:r>
      <w:r w:rsidRPr="00EE2ADF">
        <w:rPr>
          <w:rFonts w:ascii="Times New Roman" w:hAnsi="Times New Roman" w:cs="Times New Roman"/>
          <w:sz w:val="24"/>
          <w:szCs w:val="24"/>
        </w:rPr>
        <w:t>.</w:t>
      </w:r>
    </w:p>
  </w:footnote>
  <w:footnote w:id="4">
    <w:p w:rsidR="00DB1FC1" w:rsidRPr="00A37CD5" w:rsidRDefault="00DB1FC1">
      <w:pPr>
        <w:pStyle w:val="FootnoteText"/>
        <w:rPr>
          <w:rFonts w:ascii="Times New Roman" w:hAnsi="Times New Roman" w:cs="Times New Roman"/>
          <w:sz w:val="24"/>
          <w:szCs w:val="24"/>
        </w:rPr>
      </w:pPr>
      <w:r w:rsidRPr="00A37CD5">
        <w:rPr>
          <w:rStyle w:val="FootnoteReference"/>
          <w:rFonts w:ascii="Times New Roman" w:hAnsi="Times New Roman" w:cs="Times New Roman"/>
          <w:sz w:val="24"/>
          <w:szCs w:val="24"/>
        </w:rPr>
        <w:footnoteRef/>
      </w:r>
      <w:r w:rsidRPr="00A37CD5">
        <w:rPr>
          <w:rFonts w:ascii="Times New Roman" w:hAnsi="Times New Roman" w:cs="Times New Roman"/>
          <w:sz w:val="24"/>
          <w:szCs w:val="24"/>
        </w:rPr>
        <w:t xml:space="preserve"> Raymond Clemens and Timothy Graham, </w:t>
      </w:r>
      <w:r w:rsidRPr="00A37CD5">
        <w:rPr>
          <w:rFonts w:ascii="Times New Roman" w:hAnsi="Times New Roman" w:cs="Times New Roman"/>
          <w:i/>
          <w:sz w:val="24"/>
          <w:szCs w:val="24"/>
        </w:rPr>
        <w:t>Introduction to Manuscript Studies</w:t>
      </w:r>
      <w:r w:rsidRPr="00A37CD5">
        <w:rPr>
          <w:rFonts w:ascii="Times New Roman" w:hAnsi="Times New Roman" w:cs="Times New Roman"/>
          <w:sz w:val="24"/>
          <w:szCs w:val="24"/>
        </w:rPr>
        <w:t>,</w:t>
      </w:r>
      <w:r>
        <w:rPr>
          <w:rFonts w:ascii="Times New Roman" w:hAnsi="Times New Roman" w:cs="Times New Roman"/>
          <w:sz w:val="24"/>
          <w:szCs w:val="24"/>
        </w:rPr>
        <w:t xml:space="preserve"> Cornell University Press</w:t>
      </w:r>
      <w:r w:rsidRPr="00A37CD5">
        <w:rPr>
          <w:rFonts w:ascii="Times New Roman" w:hAnsi="Times New Roman" w:cs="Times New Roman"/>
          <w:sz w:val="24"/>
          <w:szCs w:val="24"/>
        </w:rPr>
        <w:t xml:space="preserve"> (2007), p.</w:t>
      </w:r>
      <w:r>
        <w:rPr>
          <w:rFonts w:ascii="Times New Roman" w:hAnsi="Times New Roman" w:cs="Times New Roman"/>
          <w:sz w:val="24"/>
          <w:szCs w:val="24"/>
        </w:rPr>
        <w:t xml:space="preserve"> </w:t>
      </w:r>
      <w:r w:rsidRPr="00A37CD5">
        <w:rPr>
          <w:rFonts w:ascii="Times New Roman" w:hAnsi="Times New Roman" w:cs="Times New Roman"/>
          <w:sz w:val="24"/>
          <w:szCs w:val="24"/>
        </w:rPr>
        <w:t>175.</w:t>
      </w:r>
    </w:p>
  </w:footnote>
  <w:footnote w:id="5">
    <w:p w:rsidR="00DB1FC1" w:rsidRPr="00AC2749" w:rsidRDefault="00DB1FC1">
      <w:pPr>
        <w:pStyle w:val="FootnoteText"/>
        <w:rPr>
          <w:rFonts w:ascii="Times New Roman" w:hAnsi="Times New Roman" w:cs="Times New Roman"/>
          <w:sz w:val="24"/>
          <w:szCs w:val="24"/>
        </w:rPr>
      </w:pPr>
      <w:r w:rsidRPr="00AC2749">
        <w:rPr>
          <w:rStyle w:val="FootnoteReference"/>
          <w:rFonts w:ascii="Times New Roman" w:hAnsi="Times New Roman" w:cs="Times New Roman"/>
          <w:sz w:val="24"/>
          <w:szCs w:val="24"/>
        </w:rPr>
        <w:footnoteRef/>
      </w:r>
      <w:r w:rsidRPr="00AC2749">
        <w:rPr>
          <w:rFonts w:ascii="Times New Roman" w:hAnsi="Times New Roman" w:cs="Times New Roman"/>
          <w:sz w:val="24"/>
          <w:szCs w:val="24"/>
        </w:rPr>
        <w:t xml:space="preserve"> Clemens and Graham, 2007, p. 175.</w:t>
      </w:r>
    </w:p>
  </w:footnote>
  <w:footnote w:id="6">
    <w:p w:rsidR="00DB1FC1" w:rsidRDefault="00DB1FC1" w:rsidP="00A92A11">
      <w:pPr>
        <w:pStyle w:val="western"/>
        <w:spacing w:before="0" w:beforeAutospacing="0" w:after="0"/>
      </w:pPr>
      <w:r w:rsidRPr="003D6443">
        <w:rPr>
          <w:rStyle w:val="FootnoteReference"/>
        </w:rPr>
        <w:footnoteRef/>
      </w:r>
      <w:r w:rsidRPr="003D6443">
        <w:t xml:space="preserve"> 'Illuminating the Renaissance: The Triumph of Flemish Manuscript Painting in Europe', </w:t>
      </w:r>
      <w:r w:rsidRPr="003D6443">
        <w:rPr>
          <w:i/>
          <w:iCs/>
        </w:rPr>
        <w:t>Historians of Netherlandish Art Reviews</w:t>
      </w:r>
      <w:r w:rsidRPr="003D6443">
        <w:t>, Thomas Kren, Scott McKendrick et al, book review (published December 2003)</w:t>
      </w:r>
      <w:r>
        <w:t xml:space="preserve">, </w:t>
      </w:r>
      <w:hyperlink r:id="rId3" w:history="1">
        <w:r w:rsidRPr="00097EB2">
          <w:rPr>
            <w:rStyle w:val="Hyperlink"/>
          </w:rPr>
          <w:t>https://hnanews.org/hnar/reviews/lluminating-renaissance-triumph-flemish-manuscript-painting-europe/</w:t>
        </w:r>
      </w:hyperlink>
      <w:r>
        <w:t>.</w:t>
      </w:r>
    </w:p>
  </w:footnote>
  <w:footnote w:id="7">
    <w:p w:rsidR="00DB1FC1" w:rsidRPr="00A92A11" w:rsidRDefault="00DB1FC1">
      <w:pPr>
        <w:pStyle w:val="FootnoteText"/>
        <w:rPr>
          <w:rFonts w:ascii="Times New Roman" w:hAnsi="Times New Roman" w:cs="Times New Roman"/>
          <w:sz w:val="24"/>
          <w:szCs w:val="24"/>
        </w:rPr>
      </w:pPr>
      <w:r w:rsidRPr="00A92A11">
        <w:rPr>
          <w:rStyle w:val="FootnoteReference"/>
          <w:rFonts w:ascii="Times New Roman" w:hAnsi="Times New Roman" w:cs="Times New Roman"/>
          <w:sz w:val="24"/>
          <w:szCs w:val="24"/>
        </w:rPr>
        <w:footnoteRef/>
      </w:r>
      <w:r w:rsidRPr="00A92A11">
        <w:rPr>
          <w:rFonts w:ascii="Times New Roman" w:hAnsi="Times New Roman" w:cs="Times New Roman"/>
          <w:sz w:val="24"/>
          <w:szCs w:val="24"/>
        </w:rPr>
        <w:t xml:space="preserve"> </w:t>
      </w:r>
      <w:r>
        <w:rPr>
          <w:rFonts w:ascii="Times New Roman" w:hAnsi="Times New Roman" w:cs="Times New Roman"/>
          <w:sz w:val="24"/>
          <w:szCs w:val="24"/>
        </w:rPr>
        <w:t xml:space="preserve">Michelle </w:t>
      </w:r>
      <w:r w:rsidRPr="00A92A11">
        <w:rPr>
          <w:rFonts w:ascii="Times New Roman" w:hAnsi="Times New Roman" w:cs="Times New Roman"/>
          <w:sz w:val="24"/>
          <w:szCs w:val="24"/>
        </w:rPr>
        <w:t xml:space="preserve">Brown, </w:t>
      </w:r>
      <w:r w:rsidRPr="00A92A11">
        <w:rPr>
          <w:rFonts w:ascii="Times New Roman" w:hAnsi="Times New Roman" w:cs="Times New Roman"/>
          <w:i/>
          <w:sz w:val="24"/>
          <w:szCs w:val="24"/>
        </w:rPr>
        <w:t>Understanding Illuminated Manuscripts: A Guide to Technical Terms</w:t>
      </w:r>
      <w:r w:rsidRPr="00A92A11">
        <w:rPr>
          <w:rFonts w:ascii="Times New Roman" w:hAnsi="Times New Roman" w:cs="Times New Roman"/>
          <w:sz w:val="24"/>
          <w:szCs w:val="24"/>
        </w:rPr>
        <w:t>,</w:t>
      </w:r>
      <w:r>
        <w:rPr>
          <w:rFonts w:ascii="Times New Roman" w:hAnsi="Times New Roman" w:cs="Times New Roman"/>
          <w:sz w:val="24"/>
          <w:szCs w:val="24"/>
        </w:rPr>
        <w:t xml:space="preserve"> (1994), p. 48.</w:t>
      </w:r>
    </w:p>
  </w:footnote>
  <w:footnote w:id="8">
    <w:p w:rsidR="00DB1FC1" w:rsidRPr="00371F62" w:rsidRDefault="00DB1FC1">
      <w:pPr>
        <w:pStyle w:val="FootnoteText"/>
        <w:rPr>
          <w:rFonts w:ascii="Times New Roman" w:hAnsi="Times New Roman" w:cs="Times New Roman"/>
          <w:sz w:val="24"/>
          <w:szCs w:val="24"/>
        </w:rPr>
      </w:pPr>
      <w:r w:rsidRPr="00371F62">
        <w:rPr>
          <w:rStyle w:val="FootnoteReference"/>
          <w:rFonts w:ascii="Times New Roman" w:hAnsi="Times New Roman" w:cs="Times New Roman"/>
          <w:sz w:val="24"/>
          <w:szCs w:val="24"/>
        </w:rPr>
        <w:footnoteRef/>
      </w:r>
      <w:r w:rsidRPr="00371F62">
        <w:rPr>
          <w:rFonts w:ascii="Times New Roman" w:hAnsi="Times New Roman" w:cs="Times New Roman"/>
          <w:sz w:val="24"/>
          <w:szCs w:val="24"/>
        </w:rPr>
        <w:t xml:space="preserve"> Michelle Brown 1994, p. 48.</w:t>
      </w:r>
    </w:p>
  </w:footnote>
  <w:footnote w:id="9">
    <w:p w:rsidR="00DB1FC1" w:rsidRPr="00C21B5F" w:rsidRDefault="00DB1FC1">
      <w:pPr>
        <w:pStyle w:val="FootnoteText"/>
        <w:rPr>
          <w:rFonts w:ascii="Times New Roman" w:hAnsi="Times New Roman" w:cs="Times New Roman"/>
          <w:sz w:val="24"/>
          <w:szCs w:val="24"/>
        </w:rPr>
      </w:pPr>
      <w:r w:rsidRPr="00C21B5F">
        <w:rPr>
          <w:rStyle w:val="FootnoteReference"/>
          <w:rFonts w:ascii="Times New Roman" w:hAnsi="Times New Roman" w:cs="Times New Roman"/>
          <w:sz w:val="24"/>
          <w:szCs w:val="24"/>
        </w:rPr>
        <w:footnoteRef/>
      </w:r>
      <w:r w:rsidRPr="00C21B5F">
        <w:rPr>
          <w:rFonts w:ascii="Times New Roman" w:hAnsi="Times New Roman" w:cs="Times New Roman"/>
          <w:sz w:val="24"/>
          <w:szCs w:val="24"/>
        </w:rPr>
        <w:t xml:space="preserve"> </w:t>
      </w:r>
      <w:r w:rsidRPr="00C21B5F">
        <w:rPr>
          <w:rFonts w:ascii="Times New Roman" w:hAnsi="Times New Roman" w:cs="Times New Roman"/>
          <w:color w:val="1A1A1A"/>
          <w:sz w:val="24"/>
          <w:szCs w:val="24"/>
          <w:shd w:val="clear" w:color="auto" w:fill="FFFFFF"/>
        </w:rPr>
        <w:t>Britannica, The Editors of Encyclopaedia. ‘Gospel According to Matthew’, </w:t>
      </w:r>
      <w:r w:rsidRPr="00C21B5F">
        <w:rPr>
          <w:rStyle w:val="Emphasis"/>
          <w:rFonts w:ascii="Times New Roman" w:hAnsi="Times New Roman" w:cs="Times New Roman"/>
          <w:color w:val="1A1A1A"/>
          <w:sz w:val="24"/>
          <w:szCs w:val="24"/>
          <w:shd w:val="clear" w:color="auto" w:fill="FFFFFF"/>
        </w:rPr>
        <w:t>Encyclopedia Britannica</w:t>
      </w:r>
      <w:r w:rsidRPr="00C21B5F">
        <w:rPr>
          <w:rFonts w:ascii="Times New Roman" w:hAnsi="Times New Roman" w:cs="Times New Roman"/>
          <w:color w:val="1A1A1A"/>
          <w:sz w:val="24"/>
          <w:szCs w:val="24"/>
          <w:shd w:val="clear" w:color="auto" w:fill="FFFFFF"/>
        </w:rPr>
        <w:t xml:space="preserve">, (19 Dec. 2023), </w:t>
      </w:r>
      <w:hyperlink r:id="rId4" w:history="1">
        <w:r w:rsidRPr="00C21B5F">
          <w:rPr>
            <w:rStyle w:val="Hyperlink"/>
            <w:rFonts w:ascii="Times New Roman" w:hAnsi="Times New Roman" w:cs="Times New Roman"/>
            <w:sz w:val="24"/>
            <w:szCs w:val="24"/>
            <w:shd w:val="clear" w:color="auto" w:fill="FFFFFF"/>
          </w:rPr>
          <w:t>https://www.britannica.com/topic/Gospel-According-to-Matthew</w:t>
        </w:r>
      </w:hyperlink>
      <w:r w:rsidRPr="00C21B5F">
        <w:rPr>
          <w:rFonts w:ascii="Times New Roman" w:hAnsi="Times New Roman" w:cs="Times New Roman"/>
          <w:color w:val="1A1A1A"/>
          <w:sz w:val="24"/>
          <w:szCs w:val="24"/>
          <w:shd w:val="clear" w:color="auto" w:fill="FFFFFF"/>
        </w:rPr>
        <w:t>.</w:t>
      </w:r>
    </w:p>
  </w:footnote>
  <w:footnote w:id="10">
    <w:p w:rsidR="00DB1FC1" w:rsidRPr="00F80A89" w:rsidRDefault="00DB1FC1">
      <w:pPr>
        <w:pStyle w:val="FootnoteText"/>
        <w:rPr>
          <w:rFonts w:ascii="Times New Roman" w:hAnsi="Times New Roman" w:cs="Times New Roman"/>
          <w:sz w:val="24"/>
          <w:szCs w:val="24"/>
        </w:rPr>
      </w:pPr>
      <w:r w:rsidRPr="00F80A89">
        <w:rPr>
          <w:rStyle w:val="FootnoteReference"/>
          <w:rFonts w:ascii="Times New Roman" w:hAnsi="Times New Roman" w:cs="Times New Roman"/>
          <w:sz w:val="24"/>
          <w:szCs w:val="24"/>
        </w:rPr>
        <w:footnoteRef/>
      </w:r>
      <w:r w:rsidRPr="00F80A89">
        <w:rPr>
          <w:rFonts w:ascii="Times New Roman" w:hAnsi="Times New Roman" w:cs="Times New Roman"/>
          <w:sz w:val="24"/>
          <w:szCs w:val="24"/>
        </w:rPr>
        <w:t xml:space="preserve"> </w:t>
      </w:r>
      <w:r>
        <w:rPr>
          <w:rFonts w:ascii="Times New Roman" w:hAnsi="Times New Roman" w:cs="Times New Roman"/>
          <w:sz w:val="24"/>
          <w:szCs w:val="24"/>
        </w:rPr>
        <w:t xml:space="preserve"> David </w:t>
      </w:r>
      <w:r w:rsidRPr="00F80A89">
        <w:rPr>
          <w:rFonts w:ascii="Times New Roman" w:hAnsi="Times New Roman" w:cs="Times New Roman"/>
          <w:sz w:val="24"/>
          <w:szCs w:val="24"/>
        </w:rPr>
        <w:t>Guzik,</w:t>
      </w:r>
      <w:r>
        <w:rPr>
          <w:rFonts w:ascii="Times New Roman" w:hAnsi="Times New Roman" w:cs="Times New Roman"/>
          <w:sz w:val="24"/>
          <w:szCs w:val="24"/>
        </w:rPr>
        <w:t xml:space="preserve"> </w:t>
      </w:r>
      <w:r w:rsidRPr="00BE6A47">
        <w:rPr>
          <w:rFonts w:ascii="Times New Roman" w:hAnsi="Times New Roman" w:cs="Times New Roman"/>
          <w:sz w:val="24"/>
          <w:szCs w:val="24"/>
        </w:rPr>
        <w:t xml:space="preserve">‘Matthew 1 – The Genealogy and Birth of Jesus Christ’, </w:t>
      </w:r>
      <w:r w:rsidRPr="00BE6A47">
        <w:rPr>
          <w:rFonts w:ascii="Times New Roman" w:hAnsi="Times New Roman" w:cs="Times New Roman"/>
          <w:i/>
          <w:sz w:val="24"/>
          <w:szCs w:val="24"/>
        </w:rPr>
        <w:t>Enduring Word</w:t>
      </w:r>
      <w:r w:rsidRPr="00BE6A47">
        <w:rPr>
          <w:rFonts w:ascii="Times New Roman" w:hAnsi="Times New Roman" w:cs="Times New Roman"/>
          <w:sz w:val="24"/>
          <w:szCs w:val="24"/>
        </w:rPr>
        <w:t xml:space="preserve">, (2018), </w:t>
      </w:r>
      <w:hyperlink r:id="rId5" w:history="1">
        <w:r w:rsidRPr="00BE6A47">
          <w:rPr>
            <w:rStyle w:val="Hyperlink"/>
            <w:rFonts w:ascii="Times New Roman" w:hAnsi="Times New Roman" w:cs="Times New Roman"/>
            <w:sz w:val="24"/>
            <w:szCs w:val="24"/>
          </w:rPr>
          <w:t>https://enduringword.com/bible-commentary/matthew-1/</w:t>
        </w:r>
      </w:hyperlink>
      <w:r w:rsidRPr="00BE6A47">
        <w:rPr>
          <w:rFonts w:ascii="Times New Roman" w:hAnsi="Times New Roman" w:cs="Times New Roman"/>
          <w:sz w:val="24"/>
          <w:szCs w:val="24"/>
        </w:rPr>
        <w:t>.</w:t>
      </w:r>
    </w:p>
  </w:footnote>
  <w:footnote w:id="11">
    <w:p w:rsidR="00DB1FC1" w:rsidRPr="00E5228D" w:rsidRDefault="00DB1FC1">
      <w:pPr>
        <w:pStyle w:val="FootnoteText"/>
        <w:rPr>
          <w:rFonts w:ascii="Times New Roman" w:hAnsi="Times New Roman" w:cs="Times New Roman"/>
          <w:sz w:val="24"/>
          <w:szCs w:val="24"/>
        </w:rPr>
      </w:pPr>
      <w:r w:rsidRPr="00E5228D">
        <w:rPr>
          <w:rStyle w:val="FootnoteReference"/>
          <w:rFonts w:ascii="Times New Roman" w:hAnsi="Times New Roman" w:cs="Times New Roman"/>
          <w:sz w:val="24"/>
          <w:szCs w:val="24"/>
        </w:rPr>
        <w:footnoteRef/>
      </w:r>
      <w:r w:rsidRPr="00E5228D">
        <w:rPr>
          <w:rFonts w:ascii="Times New Roman" w:hAnsi="Times New Roman" w:cs="Times New Roman"/>
          <w:sz w:val="24"/>
          <w:szCs w:val="24"/>
        </w:rPr>
        <w:t xml:space="preserve"> </w:t>
      </w:r>
      <w:r>
        <w:rPr>
          <w:rFonts w:ascii="Times New Roman" w:hAnsi="Times New Roman" w:cs="Times New Roman"/>
          <w:sz w:val="24"/>
          <w:szCs w:val="24"/>
        </w:rPr>
        <w:t xml:space="preserve"> Guzik, 2018.</w:t>
      </w:r>
    </w:p>
  </w:footnote>
  <w:footnote w:id="12">
    <w:p w:rsidR="00DB1FC1" w:rsidRPr="00BE6A47" w:rsidRDefault="00DB1FC1" w:rsidP="005D1CC0">
      <w:pPr>
        <w:pStyle w:val="FootnoteText"/>
        <w:rPr>
          <w:rFonts w:ascii="Times New Roman" w:hAnsi="Times New Roman" w:cs="Times New Roman"/>
          <w:sz w:val="24"/>
          <w:szCs w:val="24"/>
        </w:rPr>
      </w:pPr>
      <w:r w:rsidRPr="00BE6A47">
        <w:rPr>
          <w:rStyle w:val="FootnoteReference"/>
          <w:rFonts w:ascii="Times New Roman" w:hAnsi="Times New Roman" w:cs="Times New Roman"/>
          <w:sz w:val="24"/>
          <w:szCs w:val="24"/>
        </w:rPr>
        <w:footnoteRef/>
      </w:r>
      <w:r w:rsidRPr="00BE6A47">
        <w:rPr>
          <w:rFonts w:ascii="Times New Roman" w:hAnsi="Times New Roman" w:cs="Times New Roman"/>
          <w:sz w:val="24"/>
          <w:szCs w:val="24"/>
        </w:rPr>
        <w:t xml:space="preserve"> Guzik, </w:t>
      </w:r>
      <w:r>
        <w:rPr>
          <w:rFonts w:ascii="Times New Roman" w:hAnsi="Times New Roman" w:cs="Times New Roman"/>
          <w:sz w:val="24"/>
          <w:szCs w:val="24"/>
        </w:rPr>
        <w:t>2018.</w:t>
      </w:r>
    </w:p>
  </w:footnote>
  <w:footnote w:id="13">
    <w:p w:rsidR="00DB1FC1" w:rsidRDefault="00DB1FC1" w:rsidP="0034162B">
      <w:pPr>
        <w:pStyle w:val="western"/>
        <w:spacing w:before="0" w:beforeAutospacing="0" w:after="0"/>
      </w:pPr>
      <w:r w:rsidRPr="00A9168E">
        <w:rPr>
          <w:rStyle w:val="FootnoteReference"/>
        </w:rPr>
        <w:footnoteRef/>
      </w:r>
      <w:r w:rsidRPr="00A9168E">
        <w:t xml:space="preserve"> John Matusiak</w:t>
      </w:r>
      <w:r>
        <w:t xml:space="preserve">, </w:t>
      </w:r>
      <w:r w:rsidRPr="00A9168E">
        <w:rPr>
          <w:i/>
          <w:iCs/>
        </w:rPr>
        <w:t>Wolsey: The Life of King Henry VIII's Cardinal</w:t>
      </w:r>
      <w:r w:rsidRPr="00A9168E">
        <w:t xml:space="preserve">, </w:t>
      </w:r>
      <w:r>
        <w:t>(2014), pp. 18-20.</w:t>
      </w:r>
    </w:p>
  </w:footnote>
  <w:footnote w:id="14">
    <w:p w:rsidR="00DB1FC1" w:rsidRPr="0034162B" w:rsidRDefault="00DB1FC1">
      <w:pPr>
        <w:pStyle w:val="FootnoteText"/>
        <w:rPr>
          <w:rFonts w:ascii="Times New Roman" w:hAnsi="Times New Roman" w:cs="Times New Roman"/>
          <w:color w:val="1A1A1A"/>
          <w:sz w:val="24"/>
          <w:szCs w:val="24"/>
          <w:shd w:val="clear" w:color="auto" w:fill="FFFFFF"/>
        </w:rPr>
      </w:pPr>
      <w:r w:rsidRPr="00934751">
        <w:rPr>
          <w:rStyle w:val="FootnoteReference"/>
          <w:rFonts w:ascii="Times New Roman" w:hAnsi="Times New Roman" w:cs="Times New Roman"/>
          <w:sz w:val="24"/>
          <w:szCs w:val="24"/>
        </w:rPr>
        <w:footnoteRef/>
      </w:r>
      <w:r w:rsidRPr="00934751">
        <w:rPr>
          <w:rFonts w:ascii="Times New Roman" w:hAnsi="Times New Roman" w:cs="Times New Roman"/>
          <w:sz w:val="24"/>
          <w:szCs w:val="24"/>
        </w:rPr>
        <w:t xml:space="preserve"> </w:t>
      </w:r>
      <w:r w:rsidRPr="00934751">
        <w:rPr>
          <w:rFonts w:ascii="Times New Roman" w:hAnsi="Times New Roman" w:cs="Times New Roman"/>
          <w:color w:val="1A1A1A"/>
          <w:sz w:val="24"/>
          <w:szCs w:val="24"/>
          <w:shd w:val="clear" w:color="auto" w:fill="FFFFFF"/>
        </w:rPr>
        <w:t>Britannica, The Editors of Encyclopaedia. "Thomas, Cardinal Wolsey". </w:t>
      </w:r>
      <w:r w:rsidRPr="00934751">
        <w:rPr>
          <w:rStyle w:val="Emphasis"/>
          <w:rFonts w:ascii="Times New Roman" w:hAnsi="Times New Roman" w:cs="Times New Roman"/>
          <w:color w:val="1A1A1A"/>
          <w:sz w:val="24"/>
          <w:szCs w:val="24"/>
          <w:shd w:val="clear" w:color="auto" w:fill="FFFFFF"/>
        </w:rPr>
        <w:t>Encyclopedia Britannica</w:t>
      </w:r>
      <w:r w:rsidRPr="00934751">
        <w:rPr>
          <w:rFonts w:ascii="Times New Roman" w:hAnsi="Times New Roman" w:cs="Times New Roman"/>
          <w:color w:val="1A1A1A"/>
          <w:sz w:val="24"/>
          <w:szCs w:val="24"/>
          <w:shd w:val="clear" w:color="auto" w:fill="FFFFFF"/>
        </w:rPr>
        <w:t xml:space="preserve">, (9 Dec. 2023), </w:t>
      </w:r>
      <w:hyperlink r:id="rId6" w:history="1">
        <w:r w:rsidRPr="00934751">
          <w:rPr>
            <w:rStyle w:val="Hyperlink"/>
            <w:rFonts w:ascii="Times New Roman" w:hAnsi="Times New Roman" w:cs="Times New Roman"/>
            <w:sz w:val="24"/>
            <w:szCs w:val="24"/>
            <w:shd w:val="clear" w:color="auto" w:fill="FFFFFF"/>
          </w:rPr>
          <w:t>https://www.britannica.com/biography/Thomas-Cardinal-Wolsey</w:t>
        </w:r>
      </w:hyperlink>
      <w:r>
        <w:rPr>
          <w:rFonts w:ascii="Times New Roman" w:hAnsi="Times New Roman" w:cs="Times New Roman"/>
          <w:color w:val="1A1A1A"/>
          <w:sz w:val="24"/>
          <w:szCs w:val="24"/>
          <w:shd w:val="clear" w:color="auto" w:fill="FFFFFF"/>
        </w:rPr>
        <w:t>.</w:t>
      </w:r>
    </w:p>
  </w:footnote>
  <w:footnote w:id="15">
    <w:p w:rsidR="00DB1FC1" w:rsidRPr="0012695D" w:rsidRDefault="00DB1FC1">
      <w:pPr>
        <w:pStyle w:val="FootnoteText"/>
        <w:rPr>
          <w:rFonts w:ascii="Times New Roman" w:hAnsi="Times New Roman" w:cs="Times New Roman"/>
          <w:sz w:val="24"/>
          <w:szCs w:val="24"/>
        </w:rPr>
      </w:pPr>
      <w:r w:rsidRPr="0012695D">
        <w:rPr>
          <w:rStyle w:val="FootnoteReference"/>
          <w:rFonts w:ascii="Times New Roman" w:hAnsi="Times New Roman" w:cs="Times New Roman"/>
          <w:sz w:val="24"/>
          <w:szCs w:val="24"/>
        </w:rPr>
        <w:footnoteRef/>
      </w:r>
      <w:r w:rsidRPr="0012695D">
        <w:rPr>
          <w:rFonts w:ascii="Times New Roman" w:hAnsi="Times New Roman" w:cs="Times New Roman"/>
          <w:sz w:val="24"/>
          <w:szCs w:val="24"/>
        </w:rPr>
        <w:t xml:space="preserve"> Gavin Schwartz-Leeper, </w:t>
      </w:r>
      <w:r w:rsidRPr="0012695D">
        <w:rPr>
          <w:rFonts w:ascii="Times New Roman" w:hAnsi="Times New Roman" w:cs="Times New Roman"/>
          <w:i/>
          <w:sz w:val="24"/>
          <w:szCs w:val="24"/>
        </w:rPr>
        <w:t xml:space="preserve">From Princes to Pages: The Literary Lives of Cardinal Wolsey, Tudor England’s ‘Other King’: </w:t>
      </w:r>
      <w:r w:rsidRPr="0012695D">
        <w:rPr>
          <w:rFonts w:ascii="Times New Roman" w:hAnsi="Times New Roman" w:cs="Times New Roman"/>
          <w:i/>
          <w:iCs/>
          <w:sz w:val="24"/>
          <w:szCs w:val="24"/>
        </w:rPr>
        <w:t>202 (Studies in Medieval and Reformation Traditions)</w:t>
      </w:r>
      <w:r>
        <w:rPr>
          <w:rFonts w:ascii="Times New Roman" w:hAnsi="Times New Roman" w:cs="Times New Roman"/>
          <w:iCs/>
          <w:sz w:val="24"/>
          <w:szCs w:val="24"/>
        </w:rPr>
        <w:t>, p. 3.</w:t>
      </w:r>
    </w:p>
  </w:footnote>
  <w:footnote w:id="16">
    <w:p w:rsidR="00DB1FC1" w:rsidRPr="00293D0F" w:rsidRDefault="00DB1FC1">
      <w:pPr>
        <w:pStyle w:val="FootnoteText"/>
        <w:rPr>
          <w:rFonts w:ascii="Times New Roman" w:hAnsi="Times New Roman" w:cs="Times New Roman"/>
          <w:sz w:val="24"/>
          <w:szCs w:val="24"/>
        </w:rPr>
      </w:pPr>
      <w:r w:rsidRPr="004C0CE6">
        <w:rPr>
          <w:rStyle w:val="FootnoteReference"/>
          <w:rFonts w:ascii="Times New Roman" w:hAnsi="Times New Roman" w:cs="Times New Roman"/>
          <w:sz w:val="24"/>
          <w:szCs w:val="24"/>
        </w:rPr>
        <w:footnoteRef/>
      </w:r>
      <w:r w:rsidRPr="004C0CE6">
        <w:rPr>
          <w:rFonts w:ascii="Times New Roman" w:hAnsi="Times New Roman" w:cs="Times New Roman"/>
          <w:sz w:val="24"/>
          <w:szCs w:val="24"/>
        </w:rPr>
        <w:t xml:space="preserve"> Simon Lambe, ‘Much joy and favour to you; you are the King’s now: Cardinal Wolsey as a Domestic Patron’, </w:t>
      </w:r>
      <w:r w:rsidRPr="004C0CE6">
        <w:rPr>
          <w:rFonts w:ascii="Times New Roman" w:hAnsi="Times New Roman" w:cs="Times New Roman"/>
          <w:i/>
          <w:sz w:val="24"/>
          <w:szCs w:val="24"/>
        </w:rPr>
        <w:t>Royal Studies Journal</w:t>
      </w:r>
      <w:r w:rsidRPr="004C0CE6">
        <w:rPr>
          <w:rFonts w:ascii="Times New Roman" w:hAnsi="Times New Roman" w:cs="Times New Roman"/>
          <w:sz w:val="24"/>
          <w:szCs w:val="24"/>
        </w:rPr>
        <w:t xml:space="preserve"> (2017), </w:t>
      </w:r>
      <w:hyperlink r:id="rId7" w:history="1">
        <w:r w:rsidRPr="004C0CE6">
          <w:rPr>
            <w:rStyle w:val="Hyperlink"/>
            <w:rFonts w:ascii="Times New Roman" w:hAnsi="Times New Roman" w:cs="Times New Roman"/>
            <w:sz w:val="24"/>
            <w:szCs w:val="24"/>
          </w:rPr>
          <w:t>https://www.academia.edu/108679349/Much_joy_and_favour_to_you_you_are_the_King_s_now_Cardinal_Wolsey_as_a_Domestic_Patron</w:t>
        </w:r>
      </w:hyperlink>
    </w:p>
  </w:footnote>
  <w:footnote w:id="17">
    <w:p w:rsidR="00DB1FC1" w:rsidRPr="00470EE9" w:rsidRDefault="00DB1FC1">
      <w:pPr>
        <w:pStyle w:val="FootnoteText"/>
        <w:rPr>
          <w:rFonts w:ascii="Times New Roman" w:hAnsi="Times New Roman" w:cs="Times New Roman"/>
          <w:sz w:val="24"/>
          <w:szCs w:val="24"/>
        </w:rPr>
      </w:pPr>
      <w:r w:rsidRPr="00470EE9">
        <w:rPr>
          <w:rStyle w:val="FootnoteReference"/>
          <w:rFonts w:ascii="Times New Roman" w:hAnsi="Times New Roman" w:cs="Times New Roman"/>
          <w:sz w:val="24"/>
          <w:szCs w:val="24"/>
        </w:rPr>
        <w:footnoteRef/>
      </w:r>
      <w:r w:rsidRPr="00470EE9">
        <w:rPr>
          <w:rFonts w:ascii="Times New Roman" w:hAnsi="Times New Roman" w:cs="Times New Roman"/>
          <w:sz w:val="24"/>
          <w:szCs w:val="24"/>
        </w:rPr>
        <w:t xml:space="preserve"> </w:t>
      </w:r>
      <w:r>
        <w:rPr>
          <w:rFonts w:ascii="Times New Roman" w:hAnsi="Times New Roman" w:cs="Times New Roman"/>
          <w:sz w:val="24"/>
          <w:szCs w:val="24"/>
        </w:rPr>
        <w:t xml:space="preserve">J. Patrick </w:t>
      </w:r>
      <w:r w:rsidRPr="00470EE9">
        <w:rPr>
          <w:rFonts w:ascii="Times New Roman" w:hAnsi="Times New Roman" w:cs="Times New Roman"/>
          <w:sz w:val="24"/>
          <w:szCs w:val="24"/>
        </w:rPr>
        <w:t>Hornbeck II,</w:t>
      </w:r>
      <w:r>
        <w:rPr>
          <w:rFonts w:ascii="Times New Roman" w:hAnsi="Times New Roman" w:cs="Times New Roman"/>
          <w:sz w:val="24"/>
          <w:szCs w:val="24"/>
        </w:rPr>
        <w:t xml:space="preserve"> </w:t>
      </w:r>
      <w:r w:rsidRPr="00470EE9">
        <w:rPr>
          <w:rFonts w:ascii="Times New Roman" w:hAnsi="Times New Roman" w:cs="Times New Roman"/>
          <w:sz w:val="24"/>
          <w:szCs w:val="24"/>
        </w:rPr>
        <w:t xml:space="preserve">‘The conversion of the cardinal? Pride and penitence in some Tudor histories of Thomas Wolsey’, </w:t>
      </w:r>
      <w:r w:rsidRPr="00470EE9">
        <w:rPr>
          <w:rFonts w:ascii="Times New Roman" w:hAnsi="Times New Roman" w:cs="Times New Roman"/>
          <w:i/>
          <w:sz w:val="24"/>
          <w:szCs w:val="24"/>
        </w:rPr>
        <w:t>HTS Teologiese Studies / Theological Studies</w:t>
      </w:r>
      <w:r w:rsidRPr="00470EE9">
        <w:rPr>
          <w:rFonts w:ascii="Times New Roman" w:hAnsi="Times New Roman" w:cs="Times New Roman"/>
          <w:sz w:val="24"/>
          <w:szCs w:val="24"/>
        </w:rPr>
        <w:t xml:space="preserve">, in Academia.edu, (2016), </w:t>
      </w:r>
      <w:hyperlink r:id="rId8" w:history="1">
        <w:r w:rsidRPr="00470EE9">
          <w:rPr>
            <w:rStyle w:val="Hyperlink"/>
            <w:rFonts w:ascii="Times New Roman" w:hAnsi="Times New Roman" w:cs="Times New Roman"/>
            <w:sz w:val="24"/>
            <w:szCs w:val="24"/>
          </w:rPr>
          <w:t>https://www.academia.edu/66711644/The_conversion_of_the_cardinal_Pride_and_penitence_in_some_Tudor_histories_of_Thomas_Wolsey</w:t>
        </w:r>
      </w:hyperlink>
      <w:r w:rsidRPr="00470EE9">
        <w:rPr>
          <w:rFonts w:ascii="Times New Roman" w:hAnsi="Times New Roman" w:cs="Times New Roman"/>
          <w:sz w:val="24"/>
          <w:szCs w:val="24"/>
        </w:rPr>
        <w:t>.</w:t>
      </w:r>
    </w:p>
  </w:footnote>
  <w:footnote w:id="18">
    <w:p w:rsidR="007851ED" w:rsidRPr="007851ED" w:rsidRDefault="007851ED">
      <w:pPr>
        <w:pStyle w:val="FootnoteText"/>
        <w:rPr>
          <w:rFonts w:ascii="Times New Roman" w:hAnsi="Times New Roman" w:cs="Times New Roman"/>
          <w:sz w:val="24"/>
          <w:szCs w:val="24"/>
        </w:rPr>
      </w:pPr>
      <w:r w:rsidRPr="007851ED">
        <w:rPr>
          <w:rStyle w:val="FootnoteReference"/>
          <w:rFonts w:ascii="Times New Roman" w:hAnsi="Times New Roman" w:cs="Times New Roman"/>
          <w:sz w:val="24"/>
          <w:szCs w:val="24"/>
        </w:rPr>
        <w:footnoteRef/>
      </w:r>
      <w:r w:rsidRPr="007851ED">
        <w:rPr>
          <w:rFonts w:ascii="Times New Roman" w:hAnsi="Times New Roman" w:cs="Times New Roman"/>
          <w:sz w:val="24"/>
          <w:szCs w:val="24"/>
        </w:rPr>
        <w:t xml:space="preserve"> Fishwick, 2014.</w:t>
      </w:r>
    </w:p>
  </w:footnote>
  <w:footnote w:id="19">
    <w:p w:rsidR="00293D0F" w:rsidRPr="007851ED" w:rsidRDefault="00293D0F" w:rsidP="00293D0F">
      <w:pPr>
        <w:pStyle w:val="FootnoteText"/>
        <w:rPr>
          <w:rFonts w:ascii="Times New Roman" w:hAnsi="Times New Roman" w:cs="Times New Roman"/>
          <w:sz w:val="24"/>
          <w:szCs w:val="24"/>
        </w:rPr>
      </w:pPr>
      <w:r w:rsidRPr="007851ED">
        <w:rPr>
          <w:rStyle w:val="FootnoteReference"/>
          <w:rFonts w:ascii="Times New Roman" w:hAnsi="Times New Roman" w:cs="Times New Roman"/>
          <w:sz w:val="24"/>
          <w:szCs w:val="24"/>
        </w:rPr>
        <w:footnoteRef/>
      </w:r>
      <w:r w:rsidRPr="007851ED">
        <w:rPr>
          <w:rFonts w:ascii="Times New Roman" w:hAnsi="Times New Roman" w:cs="Times New Roman"/>
          <w:sz w:val="24"/>
          <w:szCs w:val="24"/>
        </w:rPr>
        <w:t xml:space="preserve"> </w:t>
      </w:r>
      <w:r>
        <w:rPr>
          <w:rFonts w:ascii="Times New Roman" w:hAnsi="Times New Roman" w:cs="Times New Roman"/>
          <w:sz w:val="24"/>
          <w:szCs w:val="24"/>
        </w:rPr>
        <w:t xml:space="preserve">Heather </w:t>
      </w:r>
      <w:r w:rsidRPr="007851ED">
        <w:rPr>
          <w:rFonts w:ascii="Times New Roman" w:hAnsi="Times New Roman" w:cs="Times New Roman"/>
          <w:sz w:val="24"/>
          <w:szCs w:val="24"/>
        </w:rPr>
        <w:t xml:space="preserve">Rayl, ‘The Wolsey Manuscripts’, </w:t>
      </w:r>
      <w:r w:rsidRPr="007851ED">
        <w:rPr>
          <w:rFonts w:ascii="Times New Roman" w:hAnsi="Times New Roman" w:cs="Times New Roman"/>
          <w:i/>
          <w:sz w:val="24"/>
          <w:szCs w:val="24"/>
        </w:rPr>
        <w:t>Humanities Commons</w:t>
      </w:r>
      <w:r w:rsidRPr="007851ED">
        <w:rPr>
          <w:rFonts w:ascii="Times New Roman" w:hAnsi="Times New Roman" w:cs="Times New Roman"/>
          <w:sz w:val="24"/>
          <w:szCs w:val="24"/>
        </w:rPr>
        <w:t xml:space="preserve">, Art Libraries Society of North America, (August 2017), </w:t>
      </w:r>
      <w:hyperlink r:id="rId9" w:history="1">
        <w:r w:rsidRPr="007851ED">
          <w:rPr>
            <w:rStyle w:val="Hyperlink"/>
            <w:rFonts w:ascii="Times New Roman" w:hAnsi="Times New Roman" w:cs="Times New Roman"/>
            <w:sz w:val="24"/>
            <w:szCs w:val="24"/>
          </w:rPr>
          <w:t>https://hcommons.org</w:t>
        </w:r>
      </w:hyperlink>
      <w:r w:rsidRPr="007851ED">
        <w:rPr>
          <w:rFonts w:ascii="Times New Roman" w:hAnsi="Times New Roman" w:cs="Times New Roman"/>
          <w:sz w:val="24"/>
          <w:szCs w:val="24"/>
        </w:rPr>
        <w:t>.</w:t>
      </w:r>
    </w:p>
  </w:footnote>
  <w:footnote w:id="20">
    <w:p w:rsidR="006E69F3" w:rsidRPr="006E69F3" w:rsidRDefault="006E69F3">
      <w:pPr>
        <w:pStyle w:val="FootnoteText"/>
        <w:rPr>
          <w:rFonts w:ascii="Times New Roman" w:hAnsi="Times New Roman" w:cs="Times New Roman"/>
          <w:sz w:val="24"/>
          <w:szCs w:val="24"/>
        </w:rPr>
      </w:pPr>
      <w:r w:rsidRPr="006E69F3">
        <w:rPr>
          <w:rStyle w:val="FootnoteReference"/>
          <w:rFonts w:ascii="Times New Roman" w:hAnsi="Times New Roman" w:cs="Times New Roman"/>
          <w:sz w:val="24"/>
          <w:szCs w:val="24"/>
        </w:rPr>
        <w:footnoteRef/>
      </w:r>
      <w:r w:rsidRPr="006E69F3">
        <w:rPr>
          <w:rFonts w:ascii="Times New Roman" w:hAnsi="Times New Roman" w:cs="Times New Roman"/>
          <w:sz w:val="24"/>
          <w:szCs w:val="24"/>
        </w:rPr>
        <w:t xml:space="preserve"> Fishwick, 2014.</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178248469"/>
      <w:docPartObj>
        <w:docPartGallery w:val="Page Numbers (Top of Page)"/>
        <w:docPartUnique/>
      </w:docPartObj>
    </w:sdtPr>
    <w:sdtContent>
      <w:p w:rsidR="00DB1FC1" w:rsidRPr="00356C7A" w:rsidRDefault="00036826">
        <w:pPr>
          <w:pStyle w:val="Header"/>
          <w:jc w:val="right"/>
          <w:rPr>
            <w:rFonts w:ascii="Times New Roman" w:hAnsi="Times New Roman" w:cs="Times New Roman"/>
            <w:sz w:val="24"/>
            <w:szCs w:val="24"/>
          </w:rPr>
        </w:pPr>
        <w:r w:rsidRPr="00356C7A">
          <w:rPr>
            <w:rFonts w:ascii="Times New Roman" w:hAnsi="Times New Roman" w:cs="Times New Roman"/>
            <w:sz w:val="24"/>
            <w:szCs w:val="24"/>
          </w:rPr>
          <w:fldChar w:fldCharType="begin"/>
        </w:r>
        <w:r w:rsidR="00DB1FC1" w:rsidRPr="00356C7A">
          <w:rPr>
            <w:rFonts w:ascii="Times New Roman" w:hAnsi="Times New Roman" w:cs="Times New Roman"/>
            <w:sz w:val="24"/>
            <w:szCs w:val="24"/>
          </w:rPr>
          <w:instrText xml:space="preserve"> PAGE   \* MERGEFORMAT </w:instrText>
        </w:r>
        <w:r w:rsidRPr="00356C7A">
          <w:rPr>
            <w:rFonts w:ascii="Times New Roman" w:hAnsi="Times New Roman" w:cs="Times New Roman"/>
            <w:sz w:val="24"/>
            <w:szCs w:val="24"/>
          </w:rPr>
          <w:fldChar w:fldCharType="separate"/>
        </w:r>
        <w:r w:rsidR="00E70376">
          <w:rPr>
            <w:rFonts w:ascii="Times New Roman" w:hAnsi="Times New Roman" w:cs="Times New Roman"/>
            <w:noProof/>
            <w:sz w:val="24"/>
            <w:szCs w:val="24"/>
          </w:rPr>
          <w:t>14</w:t>
        </w:r>
        <w:r w:rsidRPr="00356C7A">
          <w:rPr>
            <w:rFonts w:ascii="Times New Roman" w:hAnsi="Times New Roman" w:cs="Times New Roman"/>
            <w:sz w:val="24"/>
            <w:szCs w:val="24"/>
          </w:rPr>
          <w:fldChar w:fldCharType="end"/>
        </w:r>
      </w:p>
    </w:sdtContent>
  </w:sdt>
  <w:p w:rsidR="00DB1FC1" w:rsidRDefault="00DB1FC1">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6C0A47"/>
    <w:rsid w:val="000029C5"/>
    <w:rsid w:val="00017054"/>
    <w:rsid w:val="00036826"/>
    <w:rsid w:val="000552BE"/>
    <w:rsid w:val="00067632"/>
    <w:rsid w:val="00076F46"/>
    <w:rsid w:val="00083377"/>
    <w:rsid w:val="0009128D"/>
    <w:rsid w:val="00095E1F"/>
    <w:rsid w:val="000970AD"/>
    <w:rsid w:val="000A7EB8"/>
    <w:rsid w:val="000D3C71"/>
    <w:rsid w:val="000E333C"/>
    <w:rsid w:val="000E6284"/>
    <w:rsid w:val="00105BCA"/>
    <w:rsid w:val="00110C0E"/>
    <w:rsid w:val="0012695D"/>
    <w:rsid w:val="00130FA0"/>
    <w:rsid w:val="001401F6"/>
    <w:rsid w:val="00191798"/>
    <w:rsid w:val="00191B70"/>
    <w:rsid w:val="001A15E0"/>
    <w:rsid w:val="001C0344"/>
    <w:rsid w:val="001D3684"/>
    <w:rsid w:val="0021012B"/>
    <w:rsid w:val="002113AC"/>
    <w:rsid w:val="00222082"/>
    <w:rsid w:val="00232D5B"/>
    <w:rsid w:val="00247F71"/>
    <w:rsid w:val="002643AA"/>
    <w:rsid w:val="00264530"/>
    <w:rsid w:val="002732BA"/>
    <w:rsid w:val="0027490C"/>
    <w:rsid w:val="002754F4"/>
    <w:rsid w:val="00293D0F"/>
    <w:rsid w:val="002A02BF"/>
    <w:rsid w:val="002A5A09"/>
    <w:rsid w:val="002A7290"/>
    <w:rsid w:val="002B2599"/>
    <w:rsid w:val="002C0FF9"/>
    <w:rsid w:val="002C6F56"/>
    <w:rsid w:val="002D202E"/>
    <w:rsid w:val="002F3213"/>
    <w:rsid w:val="002F4FFC"/>
    <w:rsid w:val="002F55F8"/>
    <w:rsid w:val="00315223"/>
    <w:rsid w:val="00322913"/>
    <w:rsid w:val="00340496"/>
    <w:rsid w:val="0034162B"/>
    <w:rsid w:val="00343E7E"/>
    <w:rsid w:val="00346577"/>
    <w:rsid w:val="00356C7A"/>
    <w:rsid w:val="003654AB"/>
    <w:rsid w:val="003676E4"/>
    <w:rsid w:val="00370121"/>
    <w:rsid w:val="00371F62"/>
    <w:rsid w:val="003B449D"/>
    <w:rsid w:val="003B5970"/>
    <w:rsid w:val="003B7C55"/>
    <w:rsid w:val="003D5DC0"/>
    <w:rsid w:val="003D6443"/>
    <w:rsid w:val="003E6640"/>
    <w:rsid w:val="003F23E5"/>
    <w:rsid w:val="003F6015"/>
    <w:rsid w:val="003F601D"/>
    <w:rsid w:val="0044797C"/>
    <w:rsid w:val="00460732"/>
    <w:rsid w:val="004620C9"/>
    <w:rsid w:val="00470EE9"/>
    <w:rsid w:val="00477424"/>
    <w:rsid w:val="0048622C"/>
    <w:rsid w:val="00490652"/>
    <w:rsid w:val="00497005"/>
    <w:rsid w:val="004A6C73"/>
    <w:rsid w:val="004B130F"/>
    <w:rsid w:val="004B7FC9"/>
    <w:rsid w:val="004C0CE6"/>
    <w:rsid w:val="004C3969"/>
    <w:rsid w:val="004E3F44"/>
    <w:rsid w:val="0050091C"/>
    <w:rsid w:val="00501336"/>
    <w:rsid w:val="005233DD"/>
    <w:rsid w:val="00531EDA"/>
    <w:rsid w:val="00533CC4"/>
    <w:rsid w:val="0054609E"/>
    <w:rsid w:val="00552934"/>
    <w:rsid w:val="0055358C"/>
    <w:rsid w:val="0056438F"/>
    <w:rsid w:val="00566BC9"/>
    <w:rsid w:val="005837AE"/>
    <w:rsid w:val="005946BB"/>
    <w:rsid w:val="005B21F0"/>
    <w:rsid w:val="005C75E1"/>
    <w:rsid w:val="005D1CC0"/>
    <w:rsid w:val="005F2648"/>
    <w:rsid w:val="00601D3F"/>
    <w:rsid w:val="00602968"/>
    <w:rsid w:val="00606614"/>
    <w:rsid w:val="0062446E"/>
    <w:rsid w:val="006336D2"/>
    <w:rsid w:val="006340C2"/>
    <w:rsid w:val="00640712"/>
    <w:rsid w:val="00641721"/>
    <w:rsid w:val="006434E1"/>
    <w:rsid w:val="0064775E"/>
    <w:rsid w:val="00693DB5"/>
    <w:rsid w:val="006A3847"/>
    <w:rsid w:val="006C0A47"/>
    <w:rsid w:val="006E69F3"/>
    <w:rsid w:val="006F6719"/>
    <w:rsid w:val="007004C5"/>
    <w:rsid w:val="00700BD2"/>
    <w:rsid w:val="007019C5"/>
    <w:rsid w:val="00730B28"/>
    <w:rsid w:val="00731022"/>
    <w:rsid w:val="00736720"/>
    <w:rsid w:val="007851ED"/>
    <w:rsid w:val="0079357A"/>
    <w:rsid w:val="00796F01"/>
    <w:rsid w:val="007A2BE0"/>
    <w:rsid w:val="007A2E37"/>
    <w:rsid w:val="007B0C77"/>
    <w:rsid w:val="007D1365"/>
    <w:rsid w:val="00824323"/>
    <w:rsid w:val="00840419"/>
    <w:rsid w:val="00854F3D"/>
    <w:rsid w:val="00856C27"/>
    <w:rsid w:val="00861C70"/>
    <w:rsid w:val="00884A4B"/>
    <w:rsid w:val="008B7849"/>
    <w:rsid w:val="008C224C"/>
    <w:rsid w:val="008D69FD"/>
    <w:rsid w:val="008E7B24"/>
    <w:rsid w:val="008F6ED3"/>
    <w:rsid w:val="009171AB"/>
    <w:rsid w:val="00934751"/>
    <w:rsid w:val="00943FF5"/>
    <w:rsid w:val="00950972"/>
    <w:rsid w:val="00952CD2"/>
    <w:rsid w:val="00966E7D"/>
    <w:rsid w:val="00970635"/>
    <w:rsid w:val="009748EE"/>
    <w:rsid w:val="009750BD"/>
    <w:rsid w:val="00975761"/>
    <w:rsid w:val="009762CB"/>
    <w:rsid w:val="009931E0"/>
    <w:rsid w:val="009977D9"/>
    <w:rsid w:val="009A3677"/>
    <w:rsid w:val="009A3EBC"/>
    <w:rsid w:val="009A445B"/>
    <w:rsid w:val="009A757C"/>
    <w:rsid w:val="009B0E0C"/>
    <w:rsid w:val="009B6F53"/>
    <w:rsid w:val="009C5180"/>
    <w:rsid w:val="009E04AF"/>
    <w:rsid w:val="009E2AF7"/>
    <w:rsid w:val="009E6E2B"/>
    <w:rsid w:val="00A01267"/>
    <w:rsid w:val="00A0331B"/>
    <w:rsid w:val="00A04BC8"/>
    <w:rsid w:val="00A162AC"/>
    <w:rsid w:val="00A37CD5"/>
    <w:rsid w:val="00A42CD7"/>
    <w:rsid w:val="00A51590"/>
    <w:rsid w:val="00A62679"/>
    <w:rsid w:val="00A71531"/>
    <w:rsid w:val="00A8370D"/>
    <w:rsid w:val="00A8460D"/>
    <w:rsid w:val="00A906CC"/>
    <w:rsid w:val="00A9168E"/>
    <w:rsid w:val="00A92A11"/>
    <w:rsid w:val="00AA5555"/>
    <w:rsid w:val="00AC2749"/>
    <w:rsid w:val="00AE2875"/>
    <w:rsid w:val="00AF748C"/>
    <w:rsid w:val="00B06373"/>
    <w:rsid w:val="00B168EA"/>
    <w:rsid w:val="00B26601"/>
    <w:rsid w:val="00B35534"/>
    <w:rsid w:val="00B50384"/>
    <w:rsid w:val="00B54C33"/>
    <w:rsid w:val="00B62691"/>
    <w:rsid w:val="00B6327B"/>
    <w:rsid w:val="00B73264"/>
    <w:rsid w:val="00B76713"/>
    <w:rsid w:val="00B94CF7"/>
    <w:rsid w:val="00BB296C"/>
    <w:rsid w:val="00BB7219"/>
    <w:rsid w:val="00BC7F40"/>
    <w:rsid w:val="00BD2150"/>
    <w:rsid w:val="00BD446B"/>
    <w:rsid w:val="00BD7654"/>
    <w:rsid w:val="00BE0A3E"/>
    <w:rsid w:val="00BE6A47"/>
    <w:rsid w:val="00BE7502"/>
    <w:rsid w:val="00C21292"/>
    <w:rsid w:val="00C21B5F"/>
    <w:rsid w:val="00C50BC2"/>
    <w:rsid w:val="00C57AFE"/>
    <w:rsid w:val="00C87456"/>
    <w:rsid w:val="00CA4954"/>
    <w:rsid w:val="00CC1D49"/>
    <w:rsid w:val="00D0313C"/>
    <w:rsid w:val="00D04C06"/>
    <w:rsid w:val="00D17A77"/>
    <w:rsid w:val="00D30F87"/>
    <w:rsid w:val="00D42357"/>
    <w:rsid w:val="00D45797"/>
    <w:rsid w:val="00D46416"/>
    <w:rsid w:val="00D5017D"/>
    <w:rsid w:val="00D5533F"/>
    <w:rsid w:val="00D556A7"/>
    <w:rsid w:val="00D7484F"/>
    <w:rsid w:val="00D755DD"/>
    <w:rsid w:val="00D86DC6"/>
    <w:rsid w:val="00DB1FC1"/>
    <w:rsid w:val="00DB4BFA"/>
    <w:rsid w:val="00DD1CC7"/>
    <w:rsid w:val="00DE080C"/>
    <w:rsid w:val="00DF5B79"/>
    <w:rsid w:val="00E0545B"/>
    <w:rsid w:val="00E239BE"/>
    <w:rsid w:val="00E33421"/>
    <w:rsid w:val="00E417B9"/>
    <w:rsid w:val="00E5228D"/>
    <w:rsid w:val="00E666D1"/>
    <w:rsid w:val="00E70376"/>
    <w:rsid w:val="00E958CD"/>
    <w:rsid w:val="00E9661A"/>
    <w:rsid w:val="00ED2D5E"/>
    <w:rsid w:val="00ED5D96"/>
    <w:rsid w:val="00ED68B8"/>
    <w:rsid w:val="00EE2ADF"/>
    <w:rsid w:val="00F27C94"/>
    <w:rsid w:val="00F374D6"/>
    <w:rsid w:val="00F80A89"/>
    <w:rsid w:val="00F8570F"/>
    <w:rsid w:val="00F85991"/>
    <w:rsid w:val="00FB0367"/>
    <w:rsid w:val="00FB4195"/>
    <w:rsid w:val="00FC0AD4"/>
    <w:rsid w:val="00FC5FEE"/>
    <w:rsid w:val="00FC694C"/>
    <w:rsid w:val="00FD3714"/>
    <w:rsid w:val="00FE0E05"/>
    <w:rsid w:val="00FE4D6C"/>
    <w:rsid w:val="00FF40C9"/>
    <w:rsid w:val="00FF645E"/>
    <w:rsid w:val="00FF7D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3D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6C0A47"/>
    <w:pPr>
      <w:spacing w:before="100" w:beforeAutospacing="1" w:after="119"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06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652"/>
    <w:rPr>
      <w:rFonts w:ascii="Tahoma" w:hAnsi="Tahoma" w:cs="Tahoma"/>
      <w:sz w:val="16"/>
      <w:szCs w:val="16"/>
    </w:rPr>
  </w:style>
  <w:style w:type="paragraph" w:styleId="Header">
    <w:name w:val="header"/>
    <w:basedOn w:val="Normal"/>
    <w:link w:val="HeaderChar"/>
    <w:uiPriority w:val="99"/>
    <w:unhideWhenUsed/>
    <w:rsid w:val="00356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C7A"/>
  </w:style>
  <w:style w:type="paragraph" w:styleId="Footer">
    <w:name w:val="footer"/>
    <w:basedOn w:val="Normal"/>
    <w:link w:val="FooterChar"/>
    <w:uiPriority w:val="99"/>
    <w:semiHidden/>
    <w:unhideWhenUsed/>
    <w:rsid w:val="00356C7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56C7A"/>
  </w:style>
  <w:style w:type="character" w:styleId="Hyperlink">
    <w:name w:val="Hyperlink"/>
    <w:basedOn w:val="DefaultParagraphFont"/>
    <w:uiPriority w:val="99"/>
    <w:unhideWhenUsed/>
    <w:rsid w:val="009A445B"/>
    <w:rPr>
      <w:color w:val="0000FF" w:themeColor="hyperlink"/>
      <w:u w:val="single"/>
    </w:rPr>
  </w:style>
  <w:style w:type="character" w:styleId="PlaceholderText">
    <w:name w:val="Placeholder Text"/>
    <w:basedOn w:val="DefaultParagraphFont"/>
    <w:uiPriority w:val="99"/>
    <w:semiHidden/>
    <w:rsid w:val="00264530"/>
    <w:rPr>
      <w:color w:val="808080"/>
    </w:rPr>
  </w:style>
  <w:style w:type="paragraph" w:customStyle="1" w:styleId="hang-2">
    <w:name w:val="hang-2"/>
    <w:basedOn w:val="Normal"/>
    <w:rsid w:val="00997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9977D9"/>
  </w:style>
  <w:style w:type="paragraph" w:customStyle="1" w:styleId="left-1">
    <w:name w:val="left-1"/>
    <w:basedOn w:val="Normal"/>
    <w:rsid w:val="009977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F60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601D"/>
    <w:rPr>
      <w:sz w:val="20"/>
      <w:szCs w:val="20"/>
    </w:rPr>
  </w:style>
  <w:style w:type="character" w:styleId="FootnoteReference">
    <w:name w:val="footnote reference"/>
    <w:basedOn w:val="DefaultParagraphFont"/>
    <w:uiPriority w:val="99"/>
    <w:semiHidden/>
    <w:unhideWhenUsed/>
    <w:rsid w:val="003F601D"/>
    <w:rPr>
      <w:vertAlign w:val="superscript"/>
    </w:rPr>
  </w:style>
  <w:style w:type="character" w:styleId="Emphasis">
    <w:name w:val="Emphasis"/>
    <w:basedOn w:val="DefaultParagraphFont"/>
    <w:uiPriority w:val="20"/>
    <w:qFormat/>
    <w:rsid w:val="00C21B5F"/>
    <w:rPr>
      <w:i/>
      <w:iCs/>
    </w:rPr>
  </w:style>
</w:styles>
</file>

<file path=word/webSettings.xml><?xml version="1.0" encoding="utf-8"?>
<w:webSettings xmlns:r="http://schemas.openxmlformats.org/officeDocument/2006/relationships" xmlns:w="http://schemas.openxmlformats.org/wordprocessingml/2006/main">
  <w:divs>
    <w:div w:id="30805071">
      <w:bodyDiv w:val="1"/>
      <w:marLeft w:val="0"/>
      <w:marRight w:val="0"/>
      <w:marTop w:val="0"/>
      <w:marBottom w:val="0"/>
      <w:divBdr>
        <w:top w:val="none" w:sz="0" w:space="0" w:color="auto"/>
        <w:left w:val="none" w:sz="0" w:space="0" w:color="auto"/>
        <w:bottom w:val="none" w:sz="0" w:space="0" w:color="auto"/>
        <w:right w:val="none" w:sz="0" w:space="0" w:color="auto"/>
      </w:divBdr>
    </w:div>
    <w:div w:id="60712199">
      <w:bodyDiv w:val="1"/>
      <w:marLeft w:val="0"/>
      <w:marRight w:val="0"/>
      <w:marTop w:val="0"/>
      <w:marBottom w:val="0"/>
      <w:divBdr>
        <w:top w:val="none" w:sz="0" w:space="0" w:color="auto"/>
        <w:left w:val="none" w:sz="0" w:space="0" w:color="auto"/>
        <w:bottom w:val="none" w:sz="0" w:space="0" w:color="auto"/>
        <w:right w:val="none" w:sz="0" w:space="0" w:color="auto"/>
      </w:divBdr>
    </w:div>
    <w:div w:id="106394606">
      <w:bodyDiv w:val="1"/>
      <w:marLeft w:val="0"/>
      <w:marRight w:val="0"/>
      <w:marTop w:val="0"/>
      <w:marBottom w:val="0"/>
      <w:divBdr>
        <w:top w:val="none" w:sz="0" w:space="0" w:color="auto"/>
        <w:left w:val="none" w:sz="0" w:space="0" w:color="auto"/>
        <w:bottom w:val="none" w:sz="0" w:space="0" w:color="auto"/>
        <w:right w:val="none" w:sz="0" w:space="0" w:color="auto"/>
      </w:divBdr>
    </w:div>
    <w:div w:id="108402662">
      <w:bodyDiv w:val="1"/>
      <w:marLeft w:val="0"/>
      <w:marRight w:val="0"/>
      <w:marTop w:val="0"/>
      <w:marBottom w:val="0"/>
      <w:divBdr>
        <w:top w:val="none" w:sz="0" w:space="0" w:color="auto"/>
        <w:left w:val="none" w:sz="0" w:space="0" w:color="auto"/>
        <w:bottom w:val="none" w:sz="0" w:space="0" w:color="auto"/>
        <w:right w:val="none" w:sz="0" w:space="0" w:color="auto"/>
      </w:divBdr>
    </w:div>
    <w:div w:id="338316532">
      <w:bodyDiv w:val="1"/>
      <w:marLeft w:val="0"/>
      <w:marRight w:val="0"/>
      <w:marTop w:val="0"/>
      <w:marBottom w:val="0"/>
      <w:divBdr>
        <w:top w:val="none" w:sz="0" w:space="0" w:color="auto"/>
        <w:left w:val="none" w:sz="0" w:space="0" w:color="auto"/>
        <w:bottom w:val="none" w:sz="0" w:space="0" w:color="auto"/>
        <w:right w:val="none" w:sz="0" w:space="0" w:color="auto"/>
      </w:divBdr>
      <w:divsChild>
        <w:div w:id="1687905709">
          <w:marLeft w:val="0"/>
          <w:marRight w:val="0"/>
          <w:marTop w:val="0"/>
          <w:marBottom w:val="240"/>
          <w:divBdr>
            <w:top w:val="none" w:sz="0" w:space="0" w:color="auto"/>
            <w:left w:val="none" w:sz="0" w:space="0" w:color="auto"/>
            <w:bottom w:val="none" w:sz="0" w:space="0" w:color="auto"/>
            <w:right w:val="none" w:sz="0" w:space="0" w:color="auto"/>
          </w:divBdr>
        </w:div>
        <w:div w:id="1320117672">
          <w:marLeft w:val="0"/>
          <w:marRight w:val="0"/>
          <w:marTop w:val="120"/>
          <w:marBottom w:val="240"/>
          <w:divBdr>
            <w:top w:val="none" w:sz="0" w:space="0" w:color="auto"/>
            <w:left w:val="none" w:sz="0" w:space="0" w:color="auto"/>
            <w:bottom w:val="none" w:sz="0" w:space="0" w:color="auto"/>
            <w:right w:val="none" w:sz="0" w:space="0" w:color="auto"/>
          </w:divBdr>
        </w:div>
      </w:divsChild>
    </w:div>
    <w:div w:id="353045003">
      <w:bodyDiv w:val="1"/>
      <w:marLeft w:val="0"/>
      <w:marRight w:val="0"/>
      <w:marTop w:val="0"/>
      <w:marBottom w:val="0"/>
      <w:divBdr>
        <w:top w:val="none" w:sz="0" w:space="0" w:color="auto"/>
        <w:left w:val="none" w:sz="0" w:space="0" w:color="auto"/>
        <w:bottom w:val="none" w:sz="0" w:space="0" w:color="auto"/>
        <w:right w:val="none" w:sz="0" w:space="0" w:color="auto"/>
      </w:divBdr>
    </w:div>
    <w:div w:id="885869020">
      <w:bodyDiv w:val="1"/>
      <w:marLeft w:val="0"/>
      <w:marRight w:val="0"/>
      <w:marTop w:val="0"/>
      <w:marBottom w:val="0"/>
      <w:divBdr>
        <w:top w:val="none" w:sz="0" w:space="0" w:color="auto"/>
        <w:left w:val="none" w:sz="0" w:space="0" w:color="auto"/>
        <w:bottom w:val="none" w:sz="0" w:space="0" w:color="auto"/>
        <w:right w:val="none" w:sz="0" w:space="0" w:color="auto"/>
      </w:divBdr>
    </w:div>
    <w:div w:id="1122384166">
      <w:bodyDiv w:val="1"/>
      <w:marLeft w:val="0"/>
      <w:marRight w:val="0"/>
      <w:marTop w:val="0"/>
      <w:marBottom w:val="0"/>
      <w:divBdr>
        <w:top w:val="none" w:sz="0" w:space="0" w:color="auto"/>
        <w:left w:val="none" w:sz="0" w:space="0" w:color="auto"/>
        <w:bottom w:val="none" w:sz="0" w:space="0" w:color="auto"/>
        <w:right w:val="none" w:sz="0" w:space="0" w:color="auto"/>
      </w:divBdr>
    </w:div>
    <w:div w:id="1315379236">
      <w:bodyDiv w:val="1"/>
      <w:marLeft w:val="0"/>
      <w:marRight w:val="0"/>
      <w:marTop w:val="0"/>
      <w:marBottom w:val="0"/>
      <w:divBdr>
        <w:top w:val="none" w:sz="0" w:space="0" w:color="auto"/>
        <w:left w:val="none" w:sz="0" w:space="0" w:color="auto"/>
        <w:bottom w:val="none" w:sz="0" w:space="0" w:color="auto"/>
        <w:right w:val="none" w:sz="0" w:space="0" w:color="auto"/>
      </w:divBdr>
    </w:div>
    <w:div w:id="1351491818">
      <w:bodyDiv w:val="1"/>
      <w:marLeft w:val="0"/>
      <w:marRight w:val="0"/>
      <w:marTop w:val="0"/>
      <w:marBottom w:val="0"/>
      <w:divBdr>
        <w:top w:val="none" w:sz="0" w:space="0" w:color="auto"/>
        <w:left w:val="none" w:sz="0" w:space="0" w:color="auto"/>
        <w:bottom w:val="none" w:sz="0" w:space="0" w:color="auto"/>
        <w:right w:val="none" w:sz="0" w:space="0" w:color="auto"/>
      </w:divBdr>
    </w:div>
    <w:div w:id="1602377423">
      <w:bodyDiv w:val="1"/>
      <w:marLeft w:val="0"/>
      <w:marRight w:val="0"/>
      <w:marTop w:val="0"/>
      <w:marBottom w:val="0"/>
      <w:divBdr>
        <w:top w:val="none" w:sz="0" w:space="0" w:color="auto"/>
        <w:left w:val="none" w:sz="0" w:space="0" w:color="auto"/>
        <w:bottom w:val="none" w:sz="0" w:space="0" w:color="auto"/>
        <w:right w:val="none" w:sz="0" w:space="0" w:color="auto"/>
      </w:divBdr>
    </w:div>
    <w:div w:id="1830436432">
      <w:bodyDiv w:val="1"/>
      <w:marLeft w:val="0"/>
      <w:marRight w:val="0"/>
      <w:marTop w:val="0"/>
      <w:marBottom w:val="0"/>
      <w:divBdr>
        <w:top w:val="none" w:sz="0" w:space="0" w:color="auto"/>
        <w:left w:val="none" w:sz="0" w:space="0" w:color="auto"/>
        <w:bottom w:val="none" w:sz="0" w:space="0" w:color="auto"/>
        <w:right w:val="none" w:sz="0" w:space="0" w:color="auto"/>
      </w:divBdr>
    </w:div>
    <w:div w:id="1933934483">
      <w:bodyDiv w:val="1"/>
      <w:marLeft w:val="0"/>
      <w:marRight w:val="0"/>
      <w:marTop w:val="0"/>
      <w:marBottom w:val="0"/>
      <w:divBdr>
        <w:top w:val="none" w:sz="0" w:space="0" w:color="auto"/>
        <w:left w:val="none" w:sz="0" w:space="0" w:color="auto"/>
        <w:bottom w:val="none" w:sz="0" w:space="0" w:color="auto"/>
        <w:right w:val="none" w:sz="0" w:space="0" w:color="auto"/>
      </w:divBdr>
    </w:div>
    <w:div w:id="1997760921">
      <w:bodyDiv w:val="1"/>
      <w:marLeft w:val="0"/>
      <w:marRight w:val="0"/>
      <w:marTop w:val="0"/>
      <w:marBottom w:val="0"/>
      <w:divBdr>
        <w:top w:val="none" w:sz="0" w:space="0" w:color="auto"/>
        <w:left w:val="none" w:sz="0" w:space="0" w:color="auto"/>
        <w:bottom w:val="none" w:sz="0" w:space="0" w:color="auto"/>
        <w:right w:val="none" w:sz="0" w:space="0" w:color="auto"/>
      </w:divBdr>
    </w:div>
    <w:div w:id="210865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bodleian.ox.ac.uk/objects/8e018ca7-b75a-4356-a48b-f0e6a8b18aaa/surfaces/004c986d-967f-43e1-8ffe-ede2274d4cc0/" TargetMode="External"/><Relationship Id="rId13" Type="http://schemas.openxmlformats.org/officeDocument/2006/relationships/image" Target="media/image4.png"/><Relationship Id="rId18" Type="http://schemas.openxmlformats.org/officeDocument/2006/relationships/hyperlink" Target="https://www.biblegateway.com/passage/?search=Matthew+1&amp;version=VULGATE" TargetMode="External"/><Relationship Id="rId26" Type="http://schemas.openxmlformats.org/officeDocument/2006/relationships/hyperlink" Target="https://www.academia.edu/66711644/The_conversion_of_the_cardinal_Pride_and_penitence_in_some_Tudor_histories_of_Thomas_Wolsey" TargetMode="External"/><Relationship Id="rId3" Type="http://schemas.openxmlformats.org/officeDocument/2006/relationships/settings" Target="settings.xml"/><Relationship Id="rId21" Type="http://schemas.openxmlformats.org/officeDocument/2006/relationships/hyperlink" Target="https://www.biblegateway.com/passage/?search=Matthew%204&amp;version=NIV"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igital.bodleian.ox.ac.uk/objects/8e018ca7-b75a-4356-a48b-f0e6a8b18aaa/surfaces/28057860-6467-4f65-8591-a08d9a096e01/" TargetMode="External"/><Relationship Id="rId17" Type="http://schemas.openxmlformats.org/officeDocument/2006/relationships/hyperlink" Target="https://www.biblegateway.com/passage/?search=Luke%202&amp;version=NIV" TargetMode="External"/><Relationship Id="rId25" Type="http://schemas.openxmlformats.org/officeDocument/2006/relationships/hyperlink" Target="https://enduringword.com/bible-commentary/matthew-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blegateway.com/passage/?search=Lucas%202&amp;version=VULGATE" TargetMode="External"/><Relationship Id="rId20" Type="http://schemas.openxmlformats.org/officeDocument/2006/relationships/hyperlink" Target="https://www.biblegateway.com/passage/?search=Matthew%201&amp;version=NIV" TargetMode="External"/><Relationship Id="rId29" Type="http://schemas.openxmlformats.org/officeDocument/2006/relationships/hyperlink" Target="https://digital.bodleian.ox.ac.uk/objects/8e018ca7-b75a-4356-a48b-f0e6a8b18aa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academia.edu/9822825/Cardinal_Wolseys_Lectionary"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scholarship.org/uc/item/9ht8936z" TargetMode="External"/><Relationship Id="rId23" Type="http://schemas.openxmlformats.org/officeDocument/2006/relationships/hyperlink" Target="https://www.britannica.com/biography/Thomas-Cardinal-Wolsey" TargetMode="External"/><Relationship Id="rId28" Type="http://schemas.openxmlformats.org/officeDocument/2006/relationships/hyperlink" Target="https://www.academia.edu/108679349/Much_joy_and_favour_to_you_you_are_the_King_s_now_Cardinal_Wolsey_as_a_Domestic_Patron" TargetMode="External"/><Relationship Id="rId10" Type="http://schemas.openxmlformats.org/officeDocument/2006/relationships/hyperlink" Target="https://digital.bodleian.ox.ac.uk/objects/8e018ca7-b75a-4356-a48b-f0e6a8b18aaa/surfaces/63d94254-16a2-4e4d-94e6-715063a7323f/" TargetMode="External"/><Relationship Id="rId19" Type="http://schemas.openxmlformats.org/officeDocument/2006/relationships/hyperlink" Target="https://www.biblegateway.com/passage/?search=Matthew+4&amp;version=VULGATE"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britannica.com/topic/Gospel-According-to-Matthew" TargetMode="External"/><Relationship Id="rId27" Type="http://schemas.openxmlformats.org/officeDocument/2006/relationships/hyperlink" Target="https://hnanews.org/hnar/reviews/lluminating-renaissance-triumph-flemish-manuscript-painting-europe/" TargetMode="External"/><Relationship Id="rId30" Type="http://schemas.openxmlformats.org/officeDocument/2006/relationships/hyperlink" Target="https://hcommons.org/"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cademia.edu/66711644/The_conversion_of_the_cardinal_Pride_and_penitence_in_some_Tudor_histories_of_Thomas_Wolsey" TargetMode="External"/><Relationship Id="rId3" Type="http://schemas.openxmlformats.org/officeDocument/2006/relationships/hyperlink" Target="https://hnanews.org/hnar/reviews/lluminating-renaissance-triumph-flemish-manuscript-painting-europe/" TargetMode="External"/><Relationship Id="rId7" Type="http://schemas.openxmlformats.org/officeDocument/2006/relationships/hyperlink" Target="https://www.academia.edu/108679349/Much_joy_and_favour_to_you_you_are_the_King_s_now_Cardinal_Wolsey_as_a_Domestic_Patron" TargetMode="External"/><Relationship Id="rId2" Type="http://schemas.openxmlformats.org/officeDocument/2006/relationships/hyperlink" Target="https://escholarship.org/uc/item/9ht8936z" TargetMode="External"/><Relationship Id="rId1" Type="http://schemas.openxmlformats.org/officeDocument/2006/relationships/hyperlink" Target="https://www.academia.edu/9822825/Cardinal_Wolseys_Lectionary" TargetMode="External"/><Relationship Id="rId6" Type="http://schemas.openxmlformats.org/officeDocument/2006/relationships/hyperlink" Target="https://www.britannica.com/biography/Thomas-Cardinal-Wolsey" TargetMode="External"/><Relationship Id="rId5" Type="http://schemas.openxmlformats.org/officeDocument/2006/relationships/hyperlink" Target="https://enduringword.com/bible-commentary/matthew-1/" TargetMode="External"/><Relationship Id="rId4" Type="http://schemas.openxmlformats.org/officeDocument/2006/relationships/hyperlink" Target="https://www.britannica.com/topic/Gospel-According-to-Matthew" TargetMode="External"/><Relationship Id="rId9" Type="http://schemas.openxmlformats.org/officeDocument/2006/relationships/hyperlink" Target="https://hcommon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118D7CA-21FB-4919-A121-9CCCD71AC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7406</TotalTime>
  <Pages>14</Pages>
  <Words>2764</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18489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Hogan</dc:creator>
  <cp:keywords/>
  <dc:description/>
  <cp:lastModifiedBy>Michelle Hogan</cp:lastModifiedBy>
  <cp:revision>157</cp:revision>
  <dcterms:created xsi:type="dcterms:W3CDTF">2023-12-19T10:02:00Z</dcterms:created>
  <dcterms:modified xsi:type="dcterms:W3CDTF">2024-01-10T12:46:00Z</dcterms:modified>
</cp:coreProperties>
</file>