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9EEB81" w14:textId="5116B2D1" w:rsidR="00F8315F" w:rsidRPr="00786B6A" w:rsidRDefault="00174D9E" w:rsidP="00786B6A">
      <w:pPr>
        <w:spacing w:line="360" w:lineRule="auto"/>
        <w:jc w:val="both"/>
        <w:rPr>
          <w:rFonts w:ascii="Arial" w:hAnsi="Arial" w:cs="Arial"/>
        </w:rPr>
      </w:pPr>
      <w:r w:rsidRPr="00786B6A">
        <w:rPr>
          <w:rFonts w:ascii="Arial" w:hAnsi="Arial" w:cs="Arial"/>
        </w:rPr>
        <w:t xml:space="preserve">There is a consensus between </w:t>
      </w:r>
      <w:r w:rsidR="00F8315F" w:rsidRPr="00786B6A">
        <w:rPr>
          <w:rFonts w:ascii="Arial" w:hAnsi="Arial" w:cs="Arial"/>
        </w:rPr>
        <w:t xml:space="preserve">Akhtar and Bokhari (2023) </w:t>
      </w:r>
      <w:r w:rsidRPr="00786B6A">
        <w:rPr>
          <w:rFonts w:ascii="Arial" w:hAnsi="Arial" w:cs="Arial"/>
        </w:rPr>
        <w:t xml:space="preserve">and NHS (2023) in describing </w:t>
      </w:r>
      <w:r w:rsidR="00F8315F" w:rsidRPr="00786B6A">
        <w:rPr>
          <w:rFonts w:ascii="Arial" w:hAnsi="Arial" w:cs="Arial"/>
        </w:rPr>
        <w:t>Down syndrome</w:t>
      </w:r>
      <w:r w:rsidRPr="00786B6A">
        <w:rPr>
          <w:rFonts w:ascii="Arial" w:hAnsi="Arial" w:cs="Arial"/>
        </w:rPr>
        <w:t>. Both refer to</w:t>
      </w:r>
      <w:r w:rsidR="00F8315F" w:rsidRPr="00786B6A">
        <w:rPr>
          <w:rFonts w:ascii="Arial" w:hAnsi="Arial" w:cs="Arial"/>
        </w:rPr>
        <w:t xml:space="preserve"> the presence of a third chromosome 21 which causes intellectual and growth difficulties, and unique facial features. </w:t>
      </w:r>
      <w:r w:rsidRPr="00786B6A">
        <w:rPr>
          <w:rFonts w:ascii="Arial" w:hAnsi="Arial" w:cs="Arial"/>
        </w:rPr>
        <w:t xml:space="preserve">Furthermore, </w:t>
      </w:r>
      <w:r w:rsidR="00F8315F" w:rsidRPr="00786B6A">
        <w:rPr>
          <w:rFonts w:ascii="Arial" w:hAnsi="Arial" w:cs="Arial"/>
        </w:rPr>
        <w:t>NHS (2023) states that the cause of the disorder is due to changes in the sperm or egg during pregnancy and happens by random error in cell division. NDSS (no date</w:t>
      </w:r>
      <w:r w:rsidR="00182E40" w:rsidRPr="00786B6A">
        <w:rPr>
          <w:rFonts w:ascii="Arial" w:hAnsi="Arial" w:cs="Arial"/>
        </w:rPr>
        <w:t xml:space="preserve"> a</w:t>
      </w:r>
      <w:r w:rsidR="00F8315F" w:rsidRPr="00786B6A">
        <w:rPr>
          <w:rFonts w:ascii="Arial" w:hAnsi="Arial" w:cs="Arial"/>
        </w:rPr>
        <w:t>) state that there is little research to suggest that the disorder is caused by parental actions or environmental factors. Mayo Clinic (2024)</w:t>
      </w:r>
      <w:r w:rsidRPr="00786B6A">
        <w:rPr>
          <w:rFonts w:ascii="Arial" w:hAnsi="Arial" w:cs="Arial"/>
        </w:rPr>
        <w:t xml:space="preserve"> also</w:t>
      </w:r>
      <w:r w:rsidR="00F8315F" w:rsidRPr="00786B6A">
        <w:rPr>
          <w:rFonts w:ascii="Arial" w:hAnsi="Arial" w:cs="Arial"/>
        </w:rPr>
        <w:t xml:space="preserve"> highlight how the severity of Down syndrome can vary between individuals, generally causing developmental delays, and sometimes leading to other medical conditions, such as heart and digestive issues.</w:t>
      </w:r>
    </w:p>
    <w:p w14:paraId="4FB3B02A" w14:textId="16FFBF1F" w:rsidR="003F42D9" w:rsidRPr="00786B6A" w:rsidRDefault="003F42D9" w:rsidP="00786B6A">
      <w:pPr>
        <w:spacing w:line="360" w:lineRule="auto"/>
        <w:jc w:val="both"/>
        <w:rPr>
          <w:rFonts w:ascii="Arial" w:hAnsi="Arial" w:cs="Arial"/>
        </w:rPr>
      </w:pPr>
      <w:r w:rsidRPr="00786B6A">
        <w:rPr>
          <w:rFonts w:ascii="Arial" w:hAnsi="Arial" w:cs="Arial"/>
        </w:rPr>
        <w:t>Down syndrome can be identified before and after birth</w:t>
      </w:r>
      <w:r w:rsidR="00174D9E" w:rsidRPr="00786B6A">
        <w:rPr>
          <w:rFonts w:ascii="Arial" w:hAnsi="Arial" w:cs="Arial"/>
        </w:rPr>
        <w:t>, through s</w:t>
      </w:r>
      <w:r w:rsidRPr="00786B6A">
        <w:rPr>
          <w:rFonts w:ascii="Arial" w:hAnsi="Arial" w:cs="Arial"/>
        </w:rPr>
        <w:t xml:space="preserve">creening and diagnostic tests offered to all pregnant women (NHS, 2021a). Screening tests include the first trimester combined test and the integrated screening test (Griffin, 2023). </w:t>
      </w:r>
      <w:r w:rsidR="00B857E0" w:rsidRPr="00786B6A">
        <w:rPr>
          <w:rFonts w:ascii="Arial" w:hAnsi="Arial" w:cs="Arial"/>
        </w:rPr>
        <w:t>Both consist of a blood test and ultrasound, however the integrated test combines results from the first and second trimesters, as well as a quad screen during the second trimester to measure blood levels</w:t>
      </w:r>
      <w:r w:rsidRPr="00786B6A">
        <w:rPr>
          <w:rFonts w:ascii="Arial" w:hAnsi="Arial" w:cs="Arial"/>
        </w:rPr>
        <w:t xml:space="preserve"> (Griffin, 2023). </w:t>
      </w:r>
      <w:r w:rsidR="00B857E0" w:rsidRPr="00786B6A">
        <w:rPr>
          <w:rFonts w:ascii="Arial" w:hAnsi="Arial" w:cs="Arial"/>
        </w:rPr>
        <w:t>Additionally,</w:t>
      </w:r>
      <w:r w:rsidRPr="00786B6A">
        <w:rPr>
          <w:rFonts w:ascii="Arial" w:hAnsi="Arial" w:cs="Arial"/>
        </w:rPr>
        <w:t xml:space="preserve"> cell-free DNA </w:t>
      </w:r>
      <w:r w:rsidR="00533CFC" w:rsidRPr="00786B6A">
        <w:rPr>
          <w:rFonts w:ascii="Arial" w:hAnsi="Arial" w:cs="Arial"/>
        </w:rPr>
        <w:t xml:space="preserve">testing </w:t>
      </w:r>
      <w:r w:rsidR="00B857E0" w:rsidRPr="00786B6A">
        <w:rPr>
          <w:rFonts w:ascii="Arial" w:hAnsi="Arial" w:cs="Arial"/>
        </w:rPr>
        <w:t>refers to t</w:t>
      </w:r>
      <w:r w:rsidRPr="00786B6A">
        <w:rPr>
          <w:rFonts w:ascii="Arial" w:hAnsi="Arial" w:cs="Arial"/>
        </w:rPr>
        <w:t xml:space="preserve">he process in which DNA from the placenta is released into the bloodstream </w:t>
      </w:r>
      <w:r w:rsidR="00B857E0" w:rsidRPr="00786B6A">
        <w:rPr>
          <w:rFonts w:ascii="Arial" w:hAnsi="Arial" w:cs="Arial"/>
        </w:rPr>
        <w:t xml:space="preserve">to examine </w:t>
      </w:r>
      <w:r w:rsidRPr="00786B6A">
        <w:rPr>
          <w:rFonts w:ascii="Arial" w:hAnsi="Arial" w:cs="Arial"/>
        </w:rPr>
        <w:t>blood for the extra chromosome (NLM, 2024). </w:t>
      </w:r>
    </w:p>
    <w:p w14:paraId="61EFD991" w14:textId="6C53BA16" w:rsidR="003F42D9" w:rsidRPr="00786B6A" w:rsidRDefault="003F42D9" w:rsidP="00786B6A">
      <w:pPr>
        <w:spacing w:line="360" w:lineRule="auto"/>
        <w:jc w:val="both"/>
        <w:rPr>
          <w:rFonts w:ascii="Arial" w:hAnsi="Arial" w:cs="Arial"/>
        </w:rPr>
      </w:pPr>
      <w:r w:rsidRPr="00786B6A">
        <w:rPr>
          <w:rFonts w:ascii="Arial" w:hAnsi="Arial" w:cs="Arial"/>
        </w:rPr>
        <w:t xml:space="preserve">NIH (2023) state that </w:t>
      </w:r>
      <w:r w:rsidR="00533CFC" w:rsidRPr="00786B6A">
        <w:rPr>
          <w:rFonts w:ascii="Arial" w:hAnsi="Arial" w:cs="Arial"/>
        </w:rPr>
        <w:t>these</w:t>
      </w:r>
      <w:r w:rsidRPr="00786B6A">
        <w:rPr>
          <w:rFonts w:ascii="Arial" w:hAnsi="Arial" w:cs="Arial"/>
        </w:rPr>
        <w:t xml:space="preserve"> screening tests provide parents with the likelihood</w:t>
      </w:r>
      <w:r w:rsidR="00533CFC" w:rsidRPr="00786B6A">
        <w:rPr>
          <w:rFonts w:ascii="Arial" w:hAnsi="Arial" w:cs="Arial"/>
        </w:rPr>
        <w:t xml:space="preserve"> of Down syndrome </w:t>
      </w:r>
      <w:r w:rsidRPr="00786B6A">
        <w:rPr>
          <w:rFonts w:ascii="Arial" w:hAnsi="Arial" w:cs="Arial"/>
        </w:rPr>
        <w:t xml:space="preserve">but </w:t>
      </w:r>
      <w:r w:rsidR="00533CFC" w:rsidRPr="00786B6A">
        <w:rPr>
          <w:rFonts w:ascii="Arial" w:hAnsi="Arial" w:cs="Arial"/>
        </w:rPr>
        <w:t>are unreliable</w:t>
      </w:r>
      <w:r w:rsidRPr="00786B6A">
        <w:rPr>
          <w:rFonts w:ascii="Arial" w:hAnsi="Arial" w:cs="Arial"/>
        </w:rPr>
        <w:t xml:space="preserve"> as they sometimes give misleading answers</w:t>
      </w:r>
      <w:r w:rsidR="00533CFC" w:rsidRPr="00786B6A">
        <w:rPr>
          <w:rFonts w:ascii="Arial" w:hAnsi="Arial" w:cs="Arial"/>
        </w:rPr>
        <w:t xml:space="preserve">. </w:t>
      </w:r>
      <w:r w:rsidRPr="00786B6A">
        <w:rPr>
          <w:rFonts w:ascii="Arial" w:hAnsi="Arial" w:cs="Arial"/>
        </w:rPr>
        <w:t xml:space="preserve"> Tommy’s (2023)</w:t>
      </w:r>
      <w:r w:rsidR="00533CFC" w:rsidRPr="00786B6A">
        <w:rPr>
          <w:rFonts w:ascii="Arial" w:hAnsi="Arial" w:cs="Arial"/>
        </w:rPr>
        <w:t xml:space="preserve"> and Nykänen </w:t>
      </w:r>
      <w:r w:rsidR="00533CFC" w:rsidRPr="00786B6A">
        <w:rPr>
          <w:rFonts w:ascii="Arial" w:hAnsi="Arial" w:cs="Arial"/>
          <w:i/>
          <w:iCs/>
        </w:rPr>
        <w:t>et al.</w:t>
      </w:r>
      <w:r w:rsidR="00533CFC" w:rsidRPr="00786B6A">
        <w:rPr>
          <w:rFonts w:ascii="Arial" w:hAnsi="Arial" w:cs="Arial"/>
        </w:rPr>
        <w:t xml:space="preserve"> (2017) highlight </w:t>
      </w:r>
      <w:r w:rsidRPr="00786B6A">
        <w:rPr>
          <w:rFonts w:ascii="Arial" w:hAnsi="Arial" w:cs="Arial"/>
        </w:rPr>
        <w:t>how diagnostic tests</w:t>
      </w:r>
      <w:r w:rsidR="00533CFC" w:rsidRPr="00786B6A">
        <w:rPr>
          <w:rFonts w:ascii="Arial" w:hAnsi="Arial" w:cs="Arial"/>
        </w:rPr>
        <w:t xml:space="preserve"> in contrast</w:t>
      </w:r>
      <w:r w:rsidRPr="00786B6A">
        <w:rPr>
          <w:rFonts w:ascii="Arial" w:hAnsi="Arial" w:cs="Arial"/>
        </w:rPr>
        <w:t xml:space="preserve"> provide accurate results</w:t>
      </w:r>
      <w:r w:rsidR="00533CFC" w:rsidRPr="00786B6A">
        <w:rPr>
          <w:rFonts w:ascii="Arial" w:hAnsi="Arial" w:cs="Arial"/>
        </w:rPr>
        <w:t>. They claim that although screening tests provide parents with the information required to make decisions about diagnostic tests, they do not provide concrete results and often cause difficult</w:t>
      </w:r>
      <w:r w:rsidRPr="00786B6A">
        <w:rPr>
          <w:rFonts w:ascii="Arial" w:hAnsi="Arial" w:cs="Arial"/>
        </w:rPr>
        <w:t xml:space="preserve"> decisions for parents as to whether or not to conduct further testing</w:t>
      </w:r>
      <w:r w:rsidR="00533CFC" w:rsidRPr="00786B6A">
        <w:rPr>
          <w:rFonts w:ascii="Arial" w:hAnsi="Arial" w:cs="Arial"/>
        </w:rPr>
        <w:t xml:space="preserve"> </w:t>
      </w:r>
      <w:r w:rsidRPr="00786B6A">
        <w:rPr>
          <w:rFonts w:ascii="Arial" w:hAnsi="Arial" w:cs="Arial"/>
        </w:rPr>
        <w:t xml:space="preserve">(NHS, 2021b). This </w:t>
      </w:r>
      <w:r w:rsidR="00533CFC" w:rsidRPr="00786B6A">
        <w:rPr>
          <w:rFonts w:ascii="Arial" w:hAnsi="Arial" w:cs="Arial"/>
        </w:rPr>
        <w:t xml:space="preserve">risks </w:t>
      </w:r>
      <w:r w:rsidRPr="00786B6A">
        <w:rPr>
          <w:rFonts w:ascii="Arial" w:hAnsi="Arial" w:cs="Arial"/>
        </w:rPr>
        <w:t>miss</w:t>
      </w:r>
      <w:r w:rsidR="00533CFC" w:rsidRPr="00786B6A">
        <w:rPr>
          <w:rFonts w:ascii="Arial" w:hAnsi="Arial" w:cs="Arial"/>
        </w:rPr>
        <w:t>ing</w:t>
      </w:r>
      <w:r w:rsidRPr="00786B6A">
        <w:rPr>
          <w:rFonts w:ascii="Arial" w:hAnsi="Arial" w:cs="Arial"/>
        </w:rPr>
        <w:t xml:space="preserve"> opportunities for early intervention </w:t>
      </w:r>
      <w:r w:rsidR="00533CFC" w:rsidRPr="00786B6A">
        <w:rPr>
          <w:rFonts w:ascii="Arial" w:hAnsi="Arial" w:cs="Arial"/>
        </w:rPr>
        <w:t>if diagnostic testing is not conducted, impacting the quality of life of the child</w:t>
      </w:r>
      <w:r w:rsidRPr="00786B6A">
        <w:rPr>
          <w:rFonts w:ascii="Arial" w:hAnsi="Arial" w:cs="Arial"/>
        </w:rPr>
        <w:t xml:space="preserve"> (Mayo Clinic, 2024). </w:t>
      </w:r>
    </w:p>
    <w:p w14:paraId="79A0383F" w14:textId="0FA3BF71" w:rsidR="003F42D9" w:rsidRPr="00786B6A" w:rsidRDefault="00533CFC" w:rsidP="00786B6A">
      <w:pPr>
        <w:spacing w:line="360" w:lineRule="auto"/>
        <w:jc w:val="both"/>
        <w:rPr>
          <w:rFonts w:ascii="Arial" w:hAnsi="Arial" w:cs="Arial"/>
        </w:rPr>
      </w:pPr>
      <w:r w:rsidRPr="00786B6A">
        <w:rPr>
          <w:rFonts w:ascii="Arial" w:hAnsi="Arial" w:cs="Arial"/>
        </w:rPr>
        <w:t xml:space="preserve">Diagnostic tests include </w:t>
      </w:r>
      <w:r w:rsidR="003F42D9" w:rsidRPr="00786B6A">
        <w:rPr>
          <w:rFonts w:ascii="Arial" w:hAnsi="Arial" w:cs="Arial"/>
        </w:rPr>
        <w:t>CVS and Amniocentesis (Government, 2025). Similar to cell-free DNA testing, CVS looks for chromosomal abnormalities</w:t>
      </w:r>
      <w:r w:rsidR="0000055A" w:rsidRPr="00786B6A">
        <w:rPr>
          <w:rFonts w:ascii="Arial" w:hAnsi="Arial" w:cs="Arial"/>
        </w:rPr>
        <w:t xml:space="preserve"> and takes a</w:t>
      </w:r>
      <w:r w:rsidR="003F42D9" w:rsidRPr="00786B6A">
        <w:rPr>
          <w:rFonts w:ascii="Arial" w:hAnsi="Arial" w:cs="Arial"/>
        </w:rPr>
        <w:t xml:space="preserve"> sample of placental tissue for analysis (Government, 2025). Amniocentesis also analyses abnormalities in chromosomes, however this process involves taking a sample of </w:t>
      </w:r>
      <w:r w:rsidR="003F42D9" w:rsidRPr="00786B6A">
        <w:rPr>
          <w:rFonts w:ascii="Arial" w:hAnsi="Arial" w:cs="Arial"/>
        </w:rPr>
        <w:lastRenderedPageBreak/>
        <w:t>amniotic fluid surrounding the baby in the womb through a needle in the mother's uterus</w:t>
      </w:r>
      <w:r w:rsidR="007253ED" w:rsidRPr="00786B6A">
        <w:rPr>
          <w:rFonts w:ascii="Arial" w:hAnsi="Arial" w:cs="Arial"/>
        </w:rPr>
        <w:t xml:space="preserve"> </w:t>
      </w:r>
      <w:r w:rsidR="003F42D9" w:rsidRPr="00786B6A">
        <w:rPr>
          <w:rFonts w:ascii="Arial" w:hAnsi="Arial" w:cs="Arial"/>
        </w:rPr>
        <w:t>(Government, 2025). </w:t>
      </w:r>
    </w:p>
    <w:p w14:paraId="506FAD4A" w14:textId="7707D477" w:rsidR="003F42D9" w:rsidRPr="00786B6A" w:rsidRDefault="003F42D9" w:rsidP="00786B6A">
      <w:pPr>
        <w:spacing w:line="360" w:lineRule="auto"/>
        <w:jc w:val="both"/>
        <w:rPr>
          <w:rFonts w:ascii="Arial" w:hAnsi="Arial" w:cs="Arial"/>
        </w:rPr>
      </w:pPr>
      <w:r w:rsidRPr="00786B6A">
        <w:rPr>
          <w:rFonts w:ascii="Arial" w:hAnsi="Arial" w:cs="Arial"/>
        </w:rPr>
        <w:t>Tzela </w:t>
      </w:r>
      <w:r w:rsidRPr="00786B6A">
        <w:rPr>
          <w:rFonts w:ascii="Arial" w:hAnsi="Arial" w:cs="Arial"/>
          <w:i/>
          <w:iCs/>
        </w:rPr>
        <w:t>et al.</w:t>
      </w:r>
      <w:r w:rsidRPr="00786B6A">
        <w:rPr>
          <w:rFonts w:ascii="Arial" w:hAnsi="Arial" w:cs="Arial"/>
        </w:rPr>
        <w:t> (2024)</w:t>
      </w:r>
      <w:r w:rsidR="0000055A" w:rsidRPr="00786B6A">
        <w:rPr>
          <w:rFonts w:ascii="Arial" w:hAnsi="Arial" w:cs="Arial"/>
        </w:rPr>
        <w:t xml:space="preserve"> argues that these tests are</w:t>
      </w:r>
      <w:r w:rsidRPr="00786B6A">
        <w:rPr>
          <w:rFonts w:ascii="Arial" w:hAnsi="Arial" w:cs="Arial"/>
        </w:rPr>
        <w:t xml:space="preserve"> invasive, </w:t>
      </w:r>
      <w:r w:rsidR="0000055A" w:rsidRPr="00786B6A">
        <w:rPr>
          <w:rFonts w:ascii="Arial" w:hAnsi="Arial" w:cs="Arial"/>
        </w:rPr>
        <w:t>however,</w:t>
      </w:r>
      <w:r w:rsidRPr="00786B6A">
        <w:rPr>
          <w:rFonts w:ascii="Arial" w:hAnsi="Arial" w:cs="Arial"/>
        </w:rPr>
        <w:t xml:space="preserve"> Government </w:t>
      </w:r>
      <w:r w:rsidR="00AF6F31" w:rsidRPr="00786B6A">
        <w:rPr>
          <w:rFonts w:ascii="Arial" w:hAnsi="Arial" w:cs="Arial"/>
        </w:rPr>
        <w:t>(</w:t>
      </w:r>
      <w:r w:rsidRPr="00786B6A">
        <w:rPr>
          <w:rFonts w:ascii="Arial" w:hAnsi="Arial" w:cs="Arial"/>
        </w:rPr>
        <w:t xml:space="preserve">2025) </w:t>
      </w:r>
      <w:r w:rsidR="0000055A" w:rsidRPr="00786B6A">
        <w:rPr>
          <w:rFonts w:ascii="Arial" w:hAnsi="Arial" w:cs="Arial"/>
        </w:rPr>
        <w:t xml:space="preserve">recognise </w:t>
      </w:r>
      <w:r w:rsidRPr="00786B6A">
        <w:rPr>
          <w:rFonts w:ascii="Arial" w:hAnsi="Arial" w:cs="Arial"/>
        </w:rPr>
        <w:t>its low risk of causing miscarriage. Tzela </w:t>
      </w:r>
      <w:r w:rsidRPr="00786B6A">
        <w:rPr>
          <w:rFonts w:ascii="Arial" w:hAnsi="Arial" w:cs="Arial"/>
          <w:i/>
          <w:iCs/>
        </w:rPr>
        <w:t>et al.</w:t>
      </w:r>
      <w:r w:rsidR="007253ED" w:rsidRPr="00786B6A">
        <w:rPr>
          <w:rFonts w:ascii="Arial" w:hAnsi="Arial" w:cs="Arial"/>
          <w:i/>
          <w:iCs/>
        </w:rPr>
        <w:t xml:space="preserve"> </w:t>
      </w:r>
      <w:r w:rsidRPr="00786B6A">
        <w:rPr>
          <w:rFonts w:ascii="Arial" w:hAnsi="Arial" w:cs="Arial"/>
        </w:rPr>
        <w:t xml:space="preserve">(2024) </w:t>
      </w:r>
      <w:r w:rsidR="00AF6F31" w:rsidRPr="00786B6A">
        <w:rPr>
          <w:rFonts w:ascii="Arial" w:hAnsi="Arial" w:cs="Arial"/>
        </w:rPr>
        <w:t>do</w:t>
      </w:r>
      <w:r w:rsidRPr="00786B6A">
        <w:rPr>
          <w:rFonts w:ascii="Arial" w:hAnsi="Arial" w:cs="Arial"/>
        </w:rPr>
        <w:t xml:space="preserve"> also recognise that it carries only a small risk of miscarriage, </w:t>
      </w:r>
      <w:r w:rsidR="007B47C0" w:rsidRPr="00786B6A">
        <w:rPr>
          <w:rFonts w:ascii="Arial" w:hAnsi="Arial" w:cs="Arial"/>
        </w:rPr>
        <w:t>however,</w:t>
      </w:r>
      <w:r w:rsidRPr="00786B6A">
        <w:rPr>
          <w:rFonts w:ascii="Arial" w:hAnsi="Arial" w:cs="Arial"/>
        </w:rPr>
        <w:t xml:space="preserve"> argue that this can influence a family’s decision-making (Tzela </w:t>
      </w:r>
      <w:r w:rsidRPr="00786B6A">
        <w:rPr>
          <w:rFonts w:ascii="Arial" w:hAnsi="Arial" w:cs="Arial"/>
          <w:i/>
          <w:iCs/>
        </w:rPr>
        <w:t>et al.</w:t>
      </w:r>
      <w:r w:rsidRPr="00786B6A">
        <w:rPr>
          <w:rFonts w:ascii="Arial" w:hAnsi="Arial" w:cs="Arial"/>
        </w:rPr>
        <w:t>, 2024). </w:t>
      </w:r>
    </w:p>
    <w:p w14:paraId="5D5610E9" w14:textId="5D0915C4" w:rsidR="003F42D9" w:rsidRPr="00786B6A" w:rsidRDefault="0000055A" w:rsidP="00786B6A">
      <w:pPr>
        <w:spacing w:line="360" w:lineRule="auto"/>
        <w:jc w:val="both"/>
        <w:rPr>
          <w:rFonts w:ascii="Arial" w:hAnsi="Arial" w:cs="Arial"/>
        </w:rPr>
      </w:pPr>
      <w:r w:rsidRPr="00786B6A">
        <w:rPr>
          <w:rFonts w:ascii="Arial" w:hAnsi="Arial" w:cs="Arial"/>
        </w:rPr>
        <w:t>These</w:t>
      </w:r>
      <w:r w:rsidR="003F42D9" w:rsidRPr="00786B6A">
        <w:rPr>
          <w:rFonts w:ascii="Arial" w:hAnsi="Arial" w:cs="Arial"/>
        </w:rPr>
        <w:t xml:space="preserve"> tests </w:t>
      </w:r>
      <w:r w:rsidRPr="00786B6A">
        <w:rPr>
          <w:rFonts w:ascii="Arial" w:hAnsi="Arial" w:cs="Arial"/>
        </w:rPr>
        <w:t xml:space="preserve">also </w:t>
      </w:r>
      <w:r w:rsidR="003F42D9" w:rsidRPr="00786B6A">
        <w:rPr>
          <w:rFonts w:ascii="Arial" w:hAnsi="Arial" w:cs="Arial"/>
        </w:rPr>
        <w:t>raise ethical questions</w:t>
      </w:r>
      <w:r w:rsidRPr="00786B6A">
        <w:rPr>
          <w:rFonts w:ascii="Arial" w:hAnsi="Arial" w:cs="Arial"/>
        </w:rPr>
        <w:t xml:space="preserve"> </w:t>
      </w:r>
      <w:r w:rsidR="003F42D9" w:rsidRPr="00786B6A">
        <w:rPr>
          <w:rFonts w:ascii="Arial" w:hAnsi="Arial" w:cs="Arial"/>
        </w:rPr>
        <w:t>(Alfirevic </w:t>
      </w:r>
      <w:r w:rsidR="003F42D9" w:rsidRPr="00786B6A">
        <w:rPr>
          <w:rFonts w:ascii="Arial" w:hAnsi="Arial" w:cs="Arial"/>
          <w:i/>
          <w:iCs/>
        </w:rPr>
        <w:t>et al.</w:t>
      </w:r>
      <w:r w:rsidR="003F42D9" w:rsidRPr="00786B6A">
        <w:rPr>
          <w:rFonts w:ascii="Arial" w:hAnsi="Arial" w:cs="Arial"/>
        </w:rPr>
        <w:t xml:space="preserve">, 2017). The introduction of the </w:t>
      </w:r>
      <w:r w:rsidR="003F42D9" w:rsidRPr="00786B6A">
        <w:rPr>
          <w:rFonts w:ascii="Arial" w:hAnsi="Arial" w:cs="Arial"/>
          <w:i/>
          <w:iCs/>
        </w:rPr>
        <w:t>Abortion Act 1967</w:t>
      </w:r>
      <w:r w:rsidR="003F42D9" w:rsidRPr="00786B6A">
        <w:rPr>
          <w:rFonts w:ascii="Arial" w:hAnsi="Arial" w:cs="Arial"/>
        </w:rPr>
        <w:t xml:space="preserve"> has legalised </w:t>
      </w:r>
      <w:r w:rsidRPr="00786B6A">
        <w:rPr>
          <w:rFonts w:ascii="Arial" w:hAnsi="Arial" w:cs="Arial"/>
        </w:rPr>
        <w:t xml:space="preserve">the abortion </w:t>
      </w:r>
      <w:r w:rsidR="003F42D9" w:rsidRPr="00786B6A">
        <w:rPr>
          <w:rFonts w:ascii="Arial" w:hAnsi="Arial" w:cs="Arial"/>
        </w:rPr>
        <w:t xml:space="preserve">of </w:t>
      </w:r>
      <w:r w:rsidRPr="00786B6A">
        <w:rPr>
          <w:rFonts w:ascii="Arial" w:hAnsi="Arial" w:cs="Arial"/>
        </w:rPr>
        <w:t xml:space="preserve">Down syndrome </w:t>
      </w:r>
      <w:r w:rsidR="003F42D9" w:rsidRPr="00786B6A">
        <w:rPr>
          <w:rFonts w:ascii="Arial" w:hAnsi="Arial" w:cs="Arial"/>
        </w:rPr>
        <w:t>children</w:t>
      </w:r>
      <w:r w:rsidRPr="00786B6A">
        <w:rPr>
          <w:rFonts w:ascii="Arial" w:hAnsi="Arial" w:cs="Arial"/>
        </w:rPr>
        <w:t xml:space="preserve">, </w:t>
      </w:r>
      <w:r w:rsidR="007B47C0" w:rsidRPr="00786B6A">
        <w:rPr>
          <w:rFonts w:ascii="Arial" w:hAnsi="Arial" w:cs="Arial"/>
        </w:rPr>
        <w:t>however,</w:t>
      </w:r>
      <w:r w:rsidR="003F42D9" w:rsidRPr="00786B6A">
        <w:rPr>
          <w:rFonts w:ascii="Arial" w:hAnsi="Arial" w:cs="Arial"/>
        </w:rPr>
        <w:t xml:space="preserve"> this </w:t>
      </w:r>
      <w:r w:rsidRPr="00786B6A">
        <w:rPr>
          <w:rFonts w:ascii="Arial" w:hAnsi="Arial" w:cs="Arial"/>
        </w:rPr>
        <w:t>raises questions regarding the value of life and promoting eugenics</w:t>
      </w:r>
      <w:r w:rsidR="003F42D9" w:rsidRPr="00786B6A">
        <w:rPr>
          <w:rFonts w:ascii="Arial" w:hAnsi="Arial" w:cs="Arial"/>
        </w:rPr>
        <w:t xml:space="preserve"> (Reynolds, 2003).  Hall </w:t>
      </w:r>
      <w:r w:rsidR="003F42D9" w:rsidRPr="00786B6A">
        <w:rPr>
          <w:rFonts w:ascii="Arial" w:hAnsi="Arial" w:cs="Arial"/>
          <w:i/>
          <w:iCs/>
        </w:rPr>
        <w:t>et al.</w:t>
      </w:r>
      <w:r w:rsidR="003F42D9" w:rsidRPr="00786B6A">
        <w:rPr>
          <w:rFonts w:ascii="Arial" w:hAnsi="Arial" w:cs="Arial"/>
        </w:rPr>
        <w:t xml:space="preserve"> (2000) </w:t>
      </w:r>
      <w:r w:rsidRPr="00786B6A">
        <w:rPr>
          <w:rFonts w:ascii="Arial" w:hAnsi="Arial" w:cs="Arial"/>
        </w:rPr>
        <w:t>agree with these views and state that te</w:t>
      </w:r>
      <w:r w:rsidR="003F42D9" w:rsidRPr="00786B6A">
        <w:rPr>
          <w:rFonts w:ascii="Arial" w:hAnsi="Arial" w:cs="Arial"/>
        </w:rPr>
        <w:t>sting results in higher stress, guilt and blame based on increased social pressure and stigma for non-conformance to societal exceptions. </w:t>
      </w:r>
    </w:p>
    <w:p w14:paraId="65758F72" w14:textId="6B49A421" w:rsidR="003F42D9" w:rsidRPr="00786B6A" w:rsidRDefault="003F42D9" w:rsidP="00786B6A">
      <w:pPr>
        <w:spacing w:line="360" w:lineRule="auto"/>
        <w:jc w:val="both"/>
        <w:rPr>
          <w:rFonts w:ascii="Arial" w:hAnsi="Arial" w:cs="Arial"/>
        </w:rPr>
      </w:pPr>
      <w:r w:rsidRPr="00786B6A">
        <w:rPr>
          <w:rFonts w:ascii="Arial" w:hAnsi="Arial" w:cs="Arial"/>
        </w:rPr>
        <w:t xml:space="preserve">Kellogg </w:t>
      </w:r>
      <w:r w:rsidRPr="00786B6A">
        <w:rPr>
          <w:rFonts w:ascii="Arial" w:hAnsi="Arial" w:cs="Arial"/>
          <w:i/>
          <w:iCs/>
        </w:rPr>
        <w:t>et al.</w:t>
      </w:r>
      <w:r w:rsidRPr="00786B6A">
        <w:rPr>
          <w:rFonts w:ascii="Arial" w:hAnsi="Arial" w:cs="Arial"/>
        </w:rPr>
        <w:t xml:space="preserve"> (2014) </w:t>
      </w:r>
      <w:r w:rsidR="0000055A" w:rsidRPr="00786B6A">
        <w:rPr>
          <w:rFonts w:ascii="Arial" w:hAnsi="Arial" w:cs="Arial"/>
        </w:rPr>
        <w:t>argue that testing results in</w:t>
      </w:r>
      <w:r w:rsidRPr="00786B6A">
        <w:rPr>
          <w:rFonts w:ascii="Arial" w:hAnsi="Arial" w:cs="Arial"/>
        </w:rPr>
        <w:t xml:space="preserve"> relief </w:t>
      </w:r>
      <w:r w:rsidR="0000055A" w:rsidRPr="00786B6A">
        <w:rPr>
          <w:rFonts w:ascii="Arial" w:hAnsi="Arial" w:cs="Arial"/>
        </w:rPr>
        <w:t>for some</w:t>
      </w:r>
      <w:r w:rsidRPr="00786B6A">
        <w:rPr>
          <w:rFonts w:ascii="Arial" w:hAnsi="Arial" w:cs="Arial"/>
        </w:rPr>
        <w:t xml:space="preserve">, whilst others face difficult </w:t>
      </w:r>
      <w:r w:rsidR="0000055A" w:rsidRPr="00786B6A">
        <w:rPr>
          <w:rFonts w:ascii="Arial" w:hAnsi="Arial" w:cs="Arial"/>
        </w:rPr>
        <w:t>decisions.</w:t>
      </w:r>
      <w:r w:rsidRPr="00786B6A">
        <w:rPr>
          <w:rFonts w:ascii="Arial" w:hAnsi="Arial" w:cs="Arial"/>
        </w:rPr>
        <w:t xml:space="preserve"> However, </w:t>
      </w:r>
      <w:r w:rsidR="0000055A" w:rsidRPr="00786B6A">
        <w:rPr>
          <w:rFonts w:ascii="Arial" w:hAnsi="Arial" w:cs="Arial"/>
        </w:rPr>
        <w:t>Bayefsky and Berkman (2022) highlight how</w:t>
      </w:r>
      <w:r w:rsidRPr="00786B6A">
        <w:rPr>
          <w:rFonts w:ascii="Arial" w:hAnsi="Arial" w:cs="Arial"/>
        </w:rPr>
        <w:t xml:space="preserve"> tests allow parents to prepare, access resources, and build support systems</w:t>
      </w:r>
      <w:r w:rsidR="0000055A" w:rsidRPr="00786B6A">
        <w:rPr>
          <w:rFonts w:ascii="Arial" w:hAnsi="Arial" w:cs="Arial"/>
        </w:rPr>
        <w:t>.</w:t>
      </w:r>
    </w:p>
    <w:p w14:paraId="12B5FD9B" w14:textId="4F6B6744" w:rsidR="0000055A" w:rsidRPr="00786B6A" w:rsidRDefault="0000055A" w:rsidP="00786B6A">
      <w:pPr>
        <w:spacing w:line="360" w:lineRule="auto"/>
        <w:jc w:val="both"/>
        <w:rPr>
          <w:rFonts w:ascii="Arial" w:hAnsi="Arial" w:cs="Arial"/>
        </w:rPr>
      </w:pPr>
      <w:r w:rsidRPr="00786B6A">
        <w:rPr>
          <w:rFonts w:ascii="Arial" w:hAnsi="Arial" w:cs="Arial"/>
        </w:rPr>
        <w:t>A</w:t>
      </w:r>
      <w:r w:rsidR="003F42D9" w:rsidRPr="00786B6A">
        <w:rPr>
          <w:rFonts w:ascii="Arial" w:hAnsi="Arial" w:cs="Arial"/>
        </w:rPr>
        <w:t xml:space="preserve"> physical exam can </w:t>
      </w:r>
      <w:r w:rsidRPr="00786B6A">
        <w:rPr>
          <w:rFonts w:ascii="Arial" w:hAnsi="Arial" w:cs="Arial"/>
        </w:rPr>
        <w:t xml:space="preserve">also </w:t>
      </w:r>
      <w:r w:rsidR="003F42D9" w:rsidRPr="00786B6A">
        <w:rPr>
          <w:rFonts w:ascii="Arial" w:hAnsi="Arial" w:cs="Arial"/>
        </w:rPr>
        <w:t>be undertaken following birth to identify down syndrome</w:t>
      </w:r>
      <w:r w:rsidRPr="00786B6A">
        <w:rPr>
          <w:rFonts w:ascii="Arial" w:hAnsi="Arial" w:cs="Arial"/>
        </w:rPr>
        <w:t xml:space="preserve"> </w:t>
      </w:r>
      <w:r w:rsidR="003F42D9" w:rsidRPr="00786B6A">
        <w:rPr>
          <w:rFonts w:ascii="Arial" w:hAnsi="Arial" w:cs="Arial"/>
        </w:rPr>
        <w:t>(Mayo Clinic, 2024).</w:t>
      </w:r>
      <w:r w:rsidR="007B47C0" w:rsidRPr="00786B6A">
        <w:rPr>
          <w:rFonts w:ascii="Arial" w:hAnsi="Arial" w:cs="Arial"/>
        </w:rPr>
        <w:t xml:space="preserve"> </w:t>
      </w:r>
      <w:r w:rsidRPr="00786B6A">
        <w:rPr>
          <w:rFonts w:ascii="Arial" w:hAnsi="Arial" w:cs="Arial"/>
        </w:rPr>
        <w:t>Similar to Mayo Clinic (2024), Keilty </w:t>
      </w:r>
      <w:r w:rsidRPr="00786B6A">
        <w:rPr>
          <w:rFonts w:ascii="Arial" w:hAnsi="Arial" w:cs="Arial"/>
          <w:i/>
          <w:iCs/>
        </w:rPr>
        <w:t>et al.</w:t>
      </w:r>
      <w:r w:rsidRPr="00786B6A">
        <w:rPr>
          <w:rFonts w:ascii="Arial" w:hAnsi="Arial" w:cs="Arial"/>
        </w:rPr>
        <w:t xml:space="preserve"> (2024) highlight the </w:t>
      </w:r>
      <w:r w:rsidR="005D229C" w:rsidRPr="00786B6A">
        <w:rPr>
          <w:rFonts w:ascii="Arial" w:hAnsi="Arial" w:cs="Arial"/>
        </w:rPr>
        <w:t xml:space="preserve">negative </w:t>
      </w:r>
      <w:r w:rsidRPr="00786B6A">
        <w:rPr>
          <w:rFonts w:ascii="Arial" w:hAnsi="Arial" w:cs="Arial"/>
        </w:rPr>
        <w:t>impact of postnatal diagnosis on early intervention, impacting the child's development</w:t>
      </w:r>
      <w:r w:rsidR="005D229C" w:rsidRPr="00786B6A">
        <w:rPr>
          <w:rFonts w:ascii="Arial" w:hAnsi="Arial" w:cs="Arial"/>
        </w:rPr>
        <w:t>.</w:t>
      </w:r>
    </w:p>
    <w:p w14:paraId="0EBDD470" w14:textId="3369C8C9" w:rsidR="003F42D9" w:rsidRPr="00786B6A" w:rsidRDefault="005D229C" w:rsidP="00786B6A">
      <w:pPr>
        <w:spacing w:line="360" w:lineRule="auto"/>
        <w:jc w:val="both"/>
        <w:rPr>
          <w:rFonts w:ascii="Arial" w:hAnsi="Arial" w:cs="Arial"/>
        </w:rPr>
      </w:pPr>
      <w:r w:rsidRPr="00786B6A">
        <w:rPr>
          <w:rFonts w:ascii="Arial" w:hAnsi="Arial" w:cs="Arial"/>
        </w:rPr>
        <w:t>Overall,</w:t>
      </w:r>
      <w:r w:rsidR="003F42D9" w:rsidRPr="00786B6A">
        <w:rPr>
          <w:rFonts w:ascii="Arial" w:hAnsi="Arial" w:cs="Arial"/>
        </w:rPr>
        <w:t xml:space="preserve"> both prenatal and postnatal diagnoses pose social, ethical, and medical considerations. </w:t>
      </w:r>
      <w:r w:rsidR="007B47C0" w:rsidRPr="00786B6A">
        <w:rPr>
          <w:rFonts w:ascii="Arial" w:hAnsi="Arial" w:cs="Arial"/>
        </w:rPr>
        <w:t>Nevertheless</w:t>
      </w:r>
      <w:r w:rsidR="003F42D9" w:rsidRPr="00786B6A">
        <w:rPr>
          <w:rFonts w:ascii="Arial" w:hAnsi="Arial" w:cs="Arial"/>
        </w:rPr>
        <w:t xml:space="preserve">, </w:t>
      </w:r>
      <w:r w:rsidRPr="00786B6A">
        <w:rPr>
          <w:rFonts w:ascii="Arial" w:hAnsi="Arial" w:cs="Arial"/>
        </w:rPr>
        <w:t>it</w:t>
      </w:r>
      <w:r w:rsidR="003F42D9" w:rsidRPr="00786B6A">
        <w:rPr>
          <w:rFonts w:ascii="Arial" w:hAnsi="Arial" w:cs="Arial"/>
        </w:rPr>
        <w:t xml:space="preserve"> has been commended for its quick detection (Sun </w:t>
      </w:r>
      <w:r w:rsidR="003F42D9" w:rsidRPr="00786B6A">
        <w:rPr>
          <w:rFonts w:ascii="Arial" w:hAnsi="Arial" w:cs="Arial"/>
          <w:i/>
          <w:iCs/>
        </w:rPr>
        <w:t>et al.,</w:t>
      </w:r>
      <w:r w:rsidR="003F42D9" w:rsidRPr="00786B6A">
        <w:rPr>
          <w:rFonts w:ascii="Arial" w:hAnsi="Arial" w:cs="Arial"/>
        </w:rPr>
        <w:t> 2014). </w:t>
      </w:r>
    </w:p>
    <w:p w14:paraId="0CB124DC" w14:textId="3C9FF82B" w:rsidR="002146AE" w:rsidRPr="00786B6A" w:rsidRDefault="00844D7B" w:rsidP="00786B6A">
      <w:pPr>
        <w:spacing w:line="360" w:lineRule="auto"/>
        <w:jc w:val="both"/>
        <w:rPr>
          <w:rFonts w:ascii="Arial" w:hAnsi="Arial" w:cs="Arial"/>
        </w:rPr>
      </w:pPr>
      <w:r w:rsidRPr="00786B6A">
        <w:rPr>
          <w:rFonts w:ascii="Arial" w:hAnsi="Arial" w:cs="Arial"/>
        </w:rPr>
        <w:t>H</w:t>
      </w:r>
      <w:r w:rsidR="002146AE" w:rsidRPr="00786B6A">
        <w:rPr>
          <w:rFonts w:ascii="Arial" w:hAnsi="Arial" w:cs="Arial"/>
        </w:rPr>
        <w:t>ealth issues and social exclusion</w:t>
      </w:r>
      <w:r w:rsidRPr="00786B6A">
        <w:rPr>
          <w:rFonts w:ascii="Arial" w:hAnsi="Arial" w:cs="Arial"/>
        </w:rPr>
        <w:t xml:space="preserve"> are barriers for Down syndrome individuals</w:t>
      </w:r>
      <w:r w:rsidR="002146AE" w:rsidRPr="00786B6A">
        <w:rPr>
          <w:rFonts w:ascii="Arial" w:hAnsi="Arial" w:cs="Arial"/>
        </w:rPr>
        <w:t>. Van Den Driessen Mareeuw </w:t>
      </w:r>
      <w:r w:rsidR="002146AE" w:rsidRPr="00786B6A">
        <w:rPr>
          <w:rFonts w:ascii="Arial" w:hAnsi="Arial" w:cs="Arial"/>
          <w:i/>
          <w:iCs/>
        </w:rPr>
        <w:t>et al.</w:t>
      </w:r>
      <w:r w:rsidR="002146AE" w:rsidRPr="00786B6A">
        <w:rPr>
          <w:rFonts w:ascii="Arial" w:hAnsi="Arial" w:cs="Arial"/>
        </w:rPr>
        <w:t xml:space="preserve"> (2020) </w:t>
      </w:r>
      <w:r w:rsidRPr="00786B6A">
        <w:rPr>
          <w:rFonts w:ascii="Arial" w:hAnsi="Arial" w:cs="Arial"/>
        </w:rPr>
        <w:t xml:space="preserve">states that they have </w:t>
      </w:r>
      <w:r w:rsidR="002146AE" w:rsidRPr="00786B6A">
        <w:rPr>
          <w:rFonts w:ascii="Arial" w:hAnsi="Arial" w:cs="Arial"/>
        </w:rPr>
        <w:t xml:space="preserve">complex medical needs due to a variety of health issues that affect quality of life that lead to social exclusion.  Mayo Clinic (2024) </w:t>
      </w:r>
      <w:r w:rsidRPr="00786B6A">
        <w:rPr>
          <w:rFonts w:ascii="Arial" w:hAnsi="Arial" w:cs="Arial"/>
        </w:rPr>
        <w:t xml:space="preserve">also state that they </w:t>
      </w:r>
      <w:r w:rsidR="002146AE" w:rsidRPr="00786B6A">
        <w:rPr>
          <w:rFonts w:ascii="Arial" w:hAnsi="Arial" w:cs="Arial"/>
        </w:rPr>
        <w:t>are more likely to develop heart, digestive and sleep problems,</w:t>
      </w:r>
      <w:r w:rsidR="001A552E" w:rsidRPr="00786B6A">
        <w:rPr>
          <w:rFonts w:ascii="Arial" w:hAnsi="Arial" w:cs="Arial"/>
        </w:rPr>
        <w:t xml:space="preserve"> and </w:t>
      </w:r>
      <w:r w:rsidR="002146AE" w:rsidRPr="00786B6A">
        <w:rPr>
          <w:rFonts w:ascii="Arial" w:hAnsi="Arial" w:cs="Arial"/>
        </w:rPr>
        <w:t>Pikora </w:t>
      </w:r>
      <w:r w:rsidR="002146AE" w:rsidRPr="00786B6A">
        <w:rPr>
          <w:rFonts w:ascii="Arial" w:hAnsi="Arial" w:cs="Arial"/>
          <w:i/>
          <w:iCs/>
        </w:rPr>
        <w:t>et al. </w:t>
      </w:r>
      <w:r w:rsidR="002146AE" w:rsidRPr="00786B6A">
        <w:rPr>
          <w:rFonts w:ascii="Arial" w:hAnsi="Arial" w:cs="Arial"/>
        </w:rPr>
        <w:t xml:space="preserve">(2014) </w:t>
      </w:r>
      <w:r w:rsidR="001A552E" w:rsidRPr="00786B6A">
        <w:rPr>
          <w:rFonts w:ascii="Arial" w:hAnsi="Arial" w:cs="Arial"/>
        </w:rPr>
        <w:t>state that they have</w:t>
      </w:r>
      <w:r w:rsidR="002146AE" w:rsidRPr="00786B6A">
        <w:rPr>
          <w:rFonts w:ascii="Arial" w:hAnsi="Arial" w:cs="Arial"/>
        </w:rPr>
        <w:t xml:space="preserve"> issues with vision, hearing, cardiac, respiratory, and weight. </w:t>
      </w:r>
      <w:r w:rsidRPr="00786B6A">
        <w:rPr>
          <w:rFonts w:ascii="Arial" w:hAnsi="Arial" w:cs="Arial"/>
        </w:rPr>
        <w:t>The</w:t>
      </w:r>
      <w:r w:rsidR="001A552E" w:rsidRPr="00786B6A">
        <w:rPr>
          <w:rFonts w:ascii="Arial" w:hAnsi="Arial" w:cs="Arial"/>
        </w:rPr>
        <w:t>se</w:t>
      </w:r>
      <w:r w:rsidRPr="00786B6A">
        <w:rPr>
          <w:rFonts w:ascii="Arial" w:hAnsi="Arial" w:cs="Arial"/>
        </w:rPr>
        <w:t xml:space="preserve"> create barriers</w:t>
      </w:r>
      <w:r w:rsidR="002146AE" w:rsidRPr="00786B6A">
        <w:rPr>
          <w:rFonts w:ascii="Arial" w:hAnsi="Arial" w:cs="Arial"/>
        </w:rPr>
        <w:t xml:space="preserve"> due to increased health risks, communication difficulties, and the need for speciali</w:t>
      </w:r>
      <w:r w:rsidR="00C21550" w:rsidRPr="00786B6A">
        <w:rPr>
          <w:rFonts w:ascii="Arial" w:hAnsi="Arial" w:cs="Arial"/>
        </w:rPr>
        <w:t>s</w:t>
      </w:r>
      <w:r w:rsidR="002146AE" w:rsidRPr="00786B6A">
        <w:rPr>
          <w:rFonts w:ascii="Arial" w:hAnsi="Arial" w:cs="Arial"/>
        </w:rPr>
        <w:t xml:space="preserve">ed </w:t>
      </w:r>
      <w:r w:rsidR="00F973AC" w:rsidRPr="00786B6A">
        <w:rPr>
          <w:rFonts w:ascii="Arial" w:hAnsi="Arial" w:cs="Arial"/>
        </w:rPr>
        <w:t>care</w:t>
      </w:r>
      <w:r w:rsidRPr="00786B6A">
        <w:rPr>
          <w:rFonts w:ascii="Arial" w:hAnsi="Arial" w:cs="Arial"/>
        </w:rPr>
        <w:t>, impacting their ability to participate in daily life</w:t>
      </w:r>
      <w:r w:rsidR="002146AE" w:rsidRPr="00786B6A">
        <w:rPr>
          <w:rFonts w:ascii="Arial" w:hAnsi="Arial" w:cs="Arial"/>
        </w:rPr>
        <w:t xml:space="preserve"> (Baski, 2005). </w:t>
      </w:r>
    </w:p>
    <w:p w14:paraId="5D1E95EB" w14:textId="49F3F64A" w:rsidR="000E490C" w:rsidRPr="00786B6A" w:rsidRDefault="000E490C" w:rsidP="00786B6A">
      <w:pPr>
        <w:spacing w:line="360" w:lineRule="auto"/>
        <w:jc w:val="both"/>
        <w:rPr>
          <w:rFonts w:ascii="Arial" w:hAnsi="Arial" w:cs="Arial"/>
        </w:rPr>
      </w:pPr>
      <w:r w:rsidRPr="00786B6A">
        <w:rPr>
          <w:rFonts w:ascii="Arial" w:hAnsi="Arial" w:cs="Arial"/>
        </w:rPr>
        <w:lastRenderedPageBreak/>
        <w:t>L</w:t>
      </w:r>
      <w:r w:rsidR="002146AE" w:rsidRPr="00786B6A">
        <w:rPr>
          <w:rFonts w:ascii="Arial" w:hAnsi="Arial" w:cs="Arial"/>
        </w:rPr>
        <w:t xml:space="preserve">anguage delays, </w:t>
      </w:r>
      <w:r w:rsidR="001A552E" w:rsidRPr="00786B6A">
        <w:rPr>
          <w:rFonts w:ascii="Arial" w:hAnsi="Arial" w:cs="Arial"/>
        </w:rPr>
        <w:t xml:space="preserve">and </w:t>
      </w:r>
      <w:r w:rsidR="002146AE" w:rsidRPr="00786B6A">
        <w:rPr>
          <w:rFonts w:ascii="Arial" w:hAnsi="Arial" w:cs="Arial"/>
        </w:rPr>
        <w:t xml:space="preserve">hearing </w:t>
      </w:r>
      <w:r w:rsidR="001A552E" w:rsidRPr="00786B6A">
        <w:rPr>
          <w:rFonts w:ascii="Arial" w:hAnsi="Arial" w:cs="Arial"/>
        </w:rPr>
        <w:t>or</w:t>
      </w:r>
      <w:r w:rsidR="002146AE" w:rsidRPr="00786B6A">
        <w:rPr>
          <w:rFonts w:ascii="Arial" w:hAnsi="Arial" w:cs="Arial"/>
        </w:rPr>
        <w:t xml:space="preserve"> vision problems make it difficult for </w:t>
      </w:r>
      <w:r w:rsidR="00F973AC" w:rsidRPr="00786B6A">
        <w:rPr>
          <w:rFonts w:ascii="Arial" w:hAnsi="Arial" w:cs="Arial"/>
        </w:rPr>
        <w:t>children</w:t>
      </w:r>
      <w:r w:rsidR="002146AE" w:rsidRPr="00786B6A">
        <w:rPr>
          <w:rFonts w:ascii="Arial" w:hAnsi="Arial" w:cs="Arial"/>
        </w:rPr>
        <w:t xml:space="preserve"> to communicate </w:t>
      </w:r>
      <w:r w:rsidR="00F973AC" w:rsidRPr="00786B6A">
        <w:rPr>
          <w:rFonts w:ascii="Arial" w:hAnsi="Arial" w:cs="Arial"/>
        </w:rPr>
        <w:t>needs or</w:t>
      </w:r>
      <w:r w:rsidR="002146AE" w:rsidRPr="00786B6A">
        <w:rPr>
          <w:rFonts w:ascii="Arial" w:hAnsi="Arial" w:cs="Arial"/>
        </w:rPr>
        <w:t xml:space="preserve"> concerns,</w:t>
      </w:r>
      <w:r w:rsidR="00F973AC" w:rsidRPr="00786B6A">
        <w:rPr>
          <w:rFonts w:ascii="Arial" w:hAnsi="Arial" w:cs="Arial"/>
        </w:rPr>
        <w:t xml:space="preserve"> </w:t>
      </w:r>
      <w:r w:rsidR="002146AE" w:rsidRPr="00786B6A">
        <w:rPr>
          <w:rFonts w:ascii="Arial" w:hAnsi="Arial" w:cs="Arial"/>
        </w:rPr>
        <w:t>affecting the</w:t>
      </w:r>
      <w:r w:rsidR="00236D96" w:rsidRPr="00786B6A">
        <w:rPr>
          <w:rFonts w:ascii="Arial" w:hAnsi="Arial" w:cs="Arial"/>
        </w:rPr>
        <w:t>ir education</w:t>
      </w:r>
      <w:r w:rsidR="002146AE" w:rsidRPr="00786B6A">
        <w:rPr>
          <w:rFonts w:ascii="Arial" w:hAnsi="Arial" w:cs="Arial"/>
        </w:rPr>
        <w:t xml:space="preserve"> care </w:t>
      </w:r>
      <w:r w:rsidR="00236D96" w:rsidRPr="00786B6A">
        <w:rPr>
          <w:rFonts w:ascii="Arial" w:hAnsi="Arial" w:cs="Arial"/>
        </w:rPr>
        <w:t xml:space="preserve">(NIH, 2023) </w:t>
      </w:r>
      <w:r w:rsidR="00F973AC" w:rsidRPr="00786B6A">
        <w:rPr>
          <w:rFonts w:ascii="Arial" w:hAnsi="Arial" w:cs="Arial"/>
        </w:rPr>
        <w:t xml:space="preserve">and </w:t>
      </w:r>
      <w:r w:rsidRPr="00786B6A">
        <w:rPr>
          <w:rFonts w:ascii="Arial" w:hAnsi="Arial" w:cs="Arial"/>
        </w:rPr>
        <w:t>ability to develop</w:t>
      </w:r>
      <w:r w:rsidR="00F973AC" w:rsidRPr="00786B6A">
        <w:rPr>
          <w:rFonts w:ascii="Arial" w:hAnsi="Arial" w:cs="Arial"/>
        </w:rPr>
        <w:t xml:space="preserve"> independence (Van Den Driessen Mareeuw </w:t>
      </w:r>
      <w:r w:rsidR="00F973AC" w:rsidRPr="00786B6A">
        <w:rPr>
          <w:rFonts w:ascii="Arial" w:hAnsi="Arial" w:cs="Arial"/>
          <w:i/>
          <w:iCs/>
        </w:rPr>
        <w:t>et al.</w:t>
      </w:r>
      <w:r w:rsidR="00F973AC" w:rsidRPr="00786B6A">
        <w:rPr>
          <w:rFonts w:ascii="Arial" w:hAnsi="Arial" w:cs="Arial"/>
        </w:rPr>
        <w:t>, 2020).</w:t>
      </w:r>
      <w:r w:rsidRPr="00786B6A">
        <w:rPr>
          <w:rFonts w:ascii="Arial" w:hAnsi="Arial" w:cs="Arial"/>
        </w:rPr>
        <w:t xml:space="preserve"> </w:t>
      </w:r>
    </w:p>
    <w:p w14:paraId="6FDC6B56" w14:textId="2EB3A9D5" w:rsidR="002146AE" w:rsidRPr="00786B6A" w:rsidRDefault="00236D96" w:rsidP="00786B6A">
      <w:pPr>
        <w:spacing w:line="360" w:lineRule="auto"/>
        <w:jc w:val="both"/>
        <w:rPr>
          <w:rFonts w:ascii="Arial" w:hAnsi="Arial" w:cs="Arial"/>
        </w:rPr>
      </w:pPr>
      <w:r w:rsidRPr="00786B6A">
        <w:rPr>
          <w:rFonts w:ascii="Arial" w:hAnsi="Arial" w:cs="Arial"/>
        </w:rPr>
        <w:t>Within the classroom, h</w:t>
      </w:r>
      <w:r w:rsidR="000E490C" w:rsidRPr="00786B6A">
        <w:rPr>
          <w:rFonts w:ascii="Arial" w:hAnsi="Arial" w:cs="Arial"/>
        </w:rPr>
        <w:t xml:space="preserve">earing and visual issues often make it difficult for down syndrome individuals to follow lessons, adhere to verbal instructions and read learning material (Nasen, no date). Similarly, low muscle tone and the lack of fine motor skills make it difficult for children to write or engage with equipment (Vandoni </w:t>
      </w:r>
      <w:r w:rsidR="000E490C" w:rsidRPr="00786B6A">
        <w:rPr>
          <w:rFonts w:ascii="Arial" w:hAnsi="Arial" w:cs="Arial"/>
          <w:i/>
          <w:iCs/>
        </w:rPr>
        <w:t>et al.,</w:t>
      </w:r>
      <w:r w:rsidR="000E490C" w:rsidRPr="00786B6A">
        <w:rPr>
          <w:rFonts w:ascii="Arial" w:hAnsi="Arial" w:cs="Arial"/>
        </w:rPr>
        <w:t xml:space="preserve"> 2023). Physical issues such as heart problems also restrict the amount of physical activity undertaken and poor sleep associated with Down Syndrome can cause difficulty focusing in the classroom due to fatigue (Munoz-Llerena, 2024).</w:t>
      </w:r>
      <w:r w:rsidR="00786B6A" w:rsidRPr="00786B6A">
        <w:rPr>
          <w:rFonts w:ascii="Arial" w:hAnsi="Arial" w:cs="Arial"/>
        </w:rPr>
        <w:t xml:space="preserve"> </w:t>
      </w:r>
      <w:r w:rsidR="000E490C" w:rsidRPr="00786B6A">
        <w:rPr>
          <w:rFonts w:ascii="Arial" w:hAnsi="Arial" w:cs="Arial"/>
        </w:rPr>
        <w:t xml:space="preserve">These </w:t>
      </w:r>
      <w:r w:rsidR="00F973AC" w:rsidRPr="00786B6A">
        <w:rPr>
          <w:rFonts w:ascii="Arial" w:hAnsi="Arial" w:cs="Arial"/>
        </w:rPr>
        <w:t>impact participation</w:t>
      </w:r>
      <w:r w:rsidR="002146AE" w:rsidRPr="00786B6A">
        <w:rPr>
          <w:rFonts w:ascii="Arial" w:hAnsi="Arial" w:cs="Arial"/>
        </w:rPr>
        <w:t xml:space="preserve"> </w:t>
      </w:r>
      <w:r w:rsidR="00F973AC" w:rsidRPr="00786B6A">
        <w:rPr>
          <w:rFonts w:ascii="Arial" w:hAnsi="Arial" w:cs="Arial"/>
        </w:rPr>
        <w:t>within the classroom</w:t>
      </w:r>
      <w:r w:rsidR="002146AE" w:rsidRPr="00786B6A">
        <w:rPr>
          <w:rFonts w:ascii="Arial" w:hAnsi="Arial" w:cs="Arial"/>
        </w:rPr>
        <w:t>,</w:t>
      </w:r>
      <w:r w:rsidR="00F973AC" w:rsidRPr="00786B6A">
        <w:rPr>
          <w:rFonts w:ascii="Arial" w:hAnsi="Arial" w:cs="Arial"/>
        </w:rPr>
        <w:t xml:space="preserve"> </w:t>
      </w:r>
      <w:r w:rsidR="002146AE" w:rsidRPr="00786B6A">
        <w:rPr>
          <w:rFonts w:ascii="Arial" w:hAnsi="Arial" w:cs="Arial"/>
        </w:rPr>
        <w:t>contributing to marginalisation (Down Syndrome Association, no date). </w:t>
      </w:r>
      <w:r w:rsidR="00F973AC" w:rsidRPr="00786B6A">
        <w:rPr>
          <w:rFonts w:ascii="Arial" w:hAnsi="Arial" w:cs="Arial"/>
        </w:rPr>
        <w:t>Government (2018) highlight how this leads to reduced life chances.</w:t>
      </w:r>
    </w:p>
    <w:p w14:paraId="31DC8B58" w14:textId="52794847" w:rsidR="002146AE" w:rsidRPr="00786B6A" w:rsidRDefault="002146AE" w:rsidP="00786B6A">
      <w:pPr>
        <w:spacing w:line="360" w:lineRule="auto"/>
        <w:jc w:val="both"/>
        <w:rPr>
          <w:rFonts w:ascii="Arial" w:hAnsi="Arial" w:cs="Arial"/>
        </w:rPr>
      </w:pPr>
      <w:r w:rsidRPr="00786B6A">
        <w:rPr>
          <w:rFonts w:ascii="Arial" w:hAnsi="Arial" w:cs="Arial"/>
        </w:rPr>
        <w:t>Shogren and Wehmeyer (2017) argue that social inclusion</w:t>
      </w:r>
      <w:r w:rsidR="001A552E" w:rsidRPr="00786B6A">
        <w:rPr>
          <w:rFonts w:ascii="Arial" w:hAnsi="Arial" w:cs="Arial"/>
        </w:rPr>
        <w:t xml:space="preserve"> </w:t>
      </w:r>
      <w:r w:rsidRPr="00786B6A">
        <w:rPr>
          <w:rFonts w:ascii="Arial" w:hAnsi="Arial" w:cs="Arial"/>
        </w:rPr>
        <w:t xml:space="preserve">remains a barrier despite developments resulting from the </w:t>
      </w:r>
      <w:r w:rsidRPr="00786B6A">
        <w:rPr>
          <w:rFonts w:ascii="Arial" w:hAnsi="Arial" w:cs="Arial"/>
          <w:i/>
          <w:iCs/>
        </w:rPr>
        <w:t xml:space="preserve">Equality </w:t>
      </w:r>
      <w:r w:rsidR="00A140AC" w:rsidRPr="00786B6A">
        <w:rPr>
          <w:rFonts w:ascii="Arial" w:hAnsi="Arial" w:cs="Arial"/>
          <w:i/>
          <w:iCs/>
        </w:rPr>
        <w:t>A</w:t>
      </w:r>
      <w:r w:rsidRPr="00786B6A">
        <w:rPr>
          <w:rFonts w:ascii="Arial" w:hAnsi="Arial" w:cs="Arial"/>
          <w:i/>
          <w:iCs/>
        </w:rPr>
        <w:t>ct 2010</w:t>
      </w:r>
      <w:r w:rsidR="00A140AC" w:rsidRPr="00786B6A">
        <w:rPr>
          <w:rFonts w:ascii="Arial" w:hAnsi="Arial" w:cs="Arial"/>
          <w:i/>
          <w:iCs/>
        </w:rPr>
        <w:t xml:space="preserve"> </w:t>
      </w:r>
      <w:r w:rsidR="00A140AC" w:rsidRPr="00786B6A">
        <w:rPr>
          <w:rFonts w:ascii="Arial" w:hAnsi="Arial" w:cs="Arial"/>
        </w:rPr>
        <w:t xml:space="preserve">and the introduction of the </w:t>
      </w:r>
      <w:r w:rsidR="00A140AC" w:rsidRPr="00786B6A">
        <w:rPr>
          <w:rFonts w:ascii="Arial" w:hAnsi="Arial" w:cs="Arial"/>
          <w:i/>
          <w:iCs/>
        </w:rPr>
        <w:t xml:space="preserve">ALN Tribunal </w:t>
      </w:r>
      <w:r w:rsidR="00F4192C" w:rsidRPr="00786B6A">
        <w:rPr>
          <w:rFonts w:ascii="Arial" w:hAnsi="Arial" w:cs="Arial"/>
          <w:i/>
          <w:iCs/>
        </w:rPr>
        <w:t xml:space="preserve">(Wales) </w:t>
      </w:r>
      <w:r w:rsidR="00A140AC" w:rsidRPr="00786B6A">
        <w:rPr>
          <w:rFonts w:ascii="Arial" w:hAnsi="Arial" w:cs="Arial"/>
          <w:i/>
          <w:iCs/>
        </w:rPr>
        <w:t>A</w:t>
      </w:r>
      <w:r w:rsidR="00F4192C" w:rsidRPr="00786B6A">
        <w:rPr>
          <w:rFonts w:ascii="Arial" w:hAnsi="Arial" w:cs="Arial"/>
          <w:i/>
          <w:iCs/>
        </w:rPr>
        <w:t>ct</w:t>
      </w:r>
      <w:r w:rsidR="00A140AC" w:rsidRPr="00786B6A">
        <w:rPr>
          <w:rFonts w:ascii="Arial" w:hAnsi="Arial" w:cs="Arial"/>
          <w:i/>
          <w:iCs/>
        </w:rPr>
        <w:t xml:space="preserve"> 2018</w:t>
      </w:r>
      <w:r w:rsidR="00A140AC" w:rsidRPr="00786B6A">
        <w:rPr>
          <w:rFonts w:ascii="Arial" w:hAnsi="Arial" w:cs="Arial"/>
        </w:rPr>
        <w:t xml:space="preserve">. These have focused on inclusive </w:t>
      </w:r>
      <w:r w:rsidR="001A552E" w:rsidRPr="00786B6A">
        <w:rPr>
          <w:rFonts w:ascii="Arial" w:hAnsi="Arial" w:cs="Arial"/>
        </w:rPr>
        <w:t xml:space="preserve">and </w:t>
      </w:r>
      <w:r w:rsidR="00A140AC" w:rsidRPr="00786B6A">
        <w:rPr>
          <w:rFonts w:ascii="Arial" w:hAnsi="Arial" w:cs="Arial"/>
        </w:rPr>
        <w:t>individual development plans supporting Vygotsky’s (</w:t>
      </w:r>
      <w:r w:rsidR="00856331" w:rsidRPr="00786B6A">
        <w:rPr>
          <w:rFonts w:ascii="Arial" w:hAnsi="Arial" w:cs="Arial"/>
        </w:rPr>
        <w:t>1978</w:t>
      </w:r>
      <w:r w:rsidR="00A140AC" w:rsidRPr="00786B6A">
        <w:rPr>
          <w:rFonts w:ascii="Arial" w:hAnsi="Arial" w:cs="Arial"/>
        </w:rPr>
        <w:t xml:space="preserve">) </w:t>
      </w:r>
      <w:r w:rsidR="00C22FC6" w:rsidRPr="00786B6A">
        <w:rPr>
          <w:rFonts w:ascii="Arial" w:hAnsi="Arial" w:cs="Arial"/>
        </w:rPr>
        <w:t>thinking regarding</w:t>
      </w:r>
      <w:r w:rsidR="00A140AC" w:rsidRPr="00786B6A">
        <w:rPr>
          <w:rFonts w:ascii="Arial" w:hAnsi="Arial" w:cs="Arial"/>
        </w:rPr>
        <w:t xml:space="preserve"> child-</w:t>
      </w:r>
      <w:r w:rsidR="00856331" w:rsidRPr="00786B6A">
        <w:rPr>
          <w:rFonts w:ascii="Arial" w:hAnsi="Arial" w:cs="Arial"/>
        </w:rPr>
        <w:t>centred</w:t>
      </w:r>
      <w:r w:rsidR="00A140AC" w:rsidRPr="00786B6A">
        <w:rPr>
          <w:rFonts w:ascii="Arial" w:hAnsi="Arial" w:cs="Arial"/>
        </w:rPr>
        <w:t xml:space="preserve"> and </w:t>
      </w:r>
      <w:r w:rsidR="00856331" w:rsidRPr="00786B6A">
        <w:rPr>
          <w:rFonts w:ascii="Arial" w:hAnsi="Arial" w:cs="Arial"/>
        </w:rPr>
        <w:t>collaborative</w:t>
      </w:r>
      <w:r w:rsidR="00A140AC" w:rsidRPr="00786B6A">
        <w:rPr>
          <w:rFonts w:ascii="Arial" w:hAnsi="Arial" w:cs="Arial"/>
        </w:rPr>
        <w:t xml:space="preserve"> approaches. However, </w:t>
      </w:r>
      <w:r w:rsidR="00C22FC6" w:rsidRPr="00786B6A">
        <w:rPr>
          <w:rFonts w:ascii="Arial" w:hAnsi="Arial" w:cs="Arial"/>
        </w:rPr>
        <w:t>some argue that these individuals still</w:t>
      </w:r>
      <w:r w:rsidRPr="00786B6A">
        <w:rPr>
          <w:rFonts w:ascii="Arial" w:hAnsi="Arial" w:cs="Arial"/>
        </w:rPr>
        <w:t xml:space="preserve"> face prejudice and stereotypes, which affect their self-esteem and opportunities in </w:t>
      </w:r>
      <w:r w:rsidR="00C76A51" w:rsidRPr="00786B6A">
        <w:rPr>
          <w:rFonts w:ascii="Arial" w:hAnsi="Arial" w:cs="Arial"/>
        </w:rPr>
        <w:t xml:space="preserve">education, healthcare and all other aspects of </w:t>
      </w:r>
      <w:r w:rsidRPr="00786B6A">
        <w:rPr>
          <w:rFonts w:ascii="Arial" w:hAnsi="Arial" w:cs="Arial"/>
        </w:rPr>
        <w:t xml:space="preserve">life. Some </w:t>
      </w:r>
      <w:r w:rsidR="00C22FC6" w:rsidRPr="00786B6A">
        <w:rPr>
          <w:rFonts w:ascii="Arial" w:hAnsi="Arial" w:cs="Arial"/>
        </w:rPr>
        <w:t xml:space="preserve">Down syndrome children </w:t>
      </w:r>
      <w:r w:rsidR="002446FA" w:rsidRPr="00786B6A">
        <w:rPr>
          <w:rFonts w:ascii="Arial" w:hAnsi="Arial" w:cs="Arial"/>
        </w:rPr>
        <w:t>are</w:t>
      </w:r>
      <w:r w:rsidRPr="00786B6A">
        <w:rPr>
          <w:rFonts w:ascii="Arial" w:hAnsi="Arial" w:cs="Arial"/>
        </w:rPr>
        <w:t xml:space="preserve"> placed in segregated classrooms, which limit their social interactions</w:t>
      </w:r>
      <w:r w:rsidR="00BD42AE" w:rsidRPr="00786B6A">
        <w:rPr>
          <w:rFonts w:ascii="Arial" w:hAnsi="Arial" w:cs="Arial"/>
        </w:rPr>
        <w:t xml:space="preserve">, reinforcing exclusion </w:t>
      </w:r>
      <w:r w:rsidRPr="00786B6A">
        <w:rPr>
          <w:rFonts w:ascii="Arial" w:hAnsi="Arial" w:cs="Arial"/>
        </w:rPr>
        <w:t xml:space="preserve">(Shogren and Wehmeyer, 2017). </w:t>
      </w:r>
    </w:p>
    <w:p w14:paraId="0DB85936" w14:textId="3A9B5A35" w:rsidR="002146AE" w:rsidRPr="00786B6A" w:rsidRDefault="002146AE" w:rsidP="00786B6A">
      <w:pPr>
        <w:spacing w:line="360" w:lineRule="auto"/>
        <w:jc w:val="both"/>
        <w:rPr>
          <w:rFonts w:ascii="Arial" w:hAnsi="Arial" w:cs="Arial"/>
        </w:rPr>
      </w:pPr>
      <w:r w:rsidRPr="00786B6A">
        <w:rPr>
          <w:rFonts w:ascii="Arial" w:hAnsi="Arial" w:cs="Arial"/>
        </w:rPr>
        <w:t>Guralmick </w:t>
      </w:r>
      <w:r w:rsidRPr="00786B6A">
        <w:rPr>
          <w:rFonts w:ascii="Arial" w:hAnsi="Arial" w:cs="Arial"/>
          <w:i/>
          <w:iCs/>
        </w:rPr>
        <w:t>et al.</w:t>
      </w:r>
      <w:r w:rsidRPr="00786B6A">
        <w:rPr>
          <w:rFonts w:ascii="Arial" w:hAnsi="Arial" w:cs="Arial"/>
        </w:rPr>
        <w:t> (2011) argue that this exclusion manifest</w:t>
      </w:r>
      <w:r w:rsidR="00856331" w:rsidRPr="00786B6A">
        <w:rPr>
          <w:rFonts w:ascii="Arial" w:hAnsi="Arial" w:cs="Arial"/>
        </w:rPr>
        <w:t>s</w:t>
      </w:r>
      <w:r w:rsidRPr="00786B6A">
        <w:rPr>
          <w:rFonts w:ascii="Arial" w:hAnsi="Arial" w:cs="Arial"/>
        </w:rPr>
        <w:t xml:space="preserve"> in various way</w:t>
      </w:r>
      <w:r w:rsidR="00C22FC6" w:rsidRPr="00786B6A">
        <w:rPr>
          <w:rFonts w:ascii="Arial" w:hAnsi="Arial" w:cs="Arial"/>
        </w:rPr>
        <w:t>s.</w:t>
      </w:r>
      <w:r w:rsidRPr="00786B6A">
        <w:rPr>
          <w:rFonts w:ascii="Arial" w:hAnsi="Arial" w:cs="Arial"/>
        </w:rPr>
        <w:t xml:space="preserve"> </w:t>
      </w:r>
      <w:r w:rsidR="00856331" w:rsidRPr="00786B6A">
        <w:rPr>
          <w:rFonts w:ascii="Arial" w:hAnsi="Arial" w:cs="Arial"/>
        </w:rPr>
        <w:t>These</w:t>
      </w:r>
      <w:r w:rsidR="00042545" w:rsidRPr="00786B6A">
        <w:rPr>
          <w:rFonts w:ascii="Arial" w:hAnsi="Arial" w:cs="Arial"/>
        </w:rPr>
        <w:t xml:space="preserve"> </w:t>
      </w:r>
      <w:r w:rsidR="00856331" w:rsidRPr="00786B6A">
        <w:rPr>
          <w:rFonts w:ascii="Arial" w:hAnsi="Arial" w:cs="Arial"/>
        </w:rPr>
        <w:t>include</w:t>
      </w:r>
      <w:r w:rsidR="00042545" w:rsidRPr="00786B6A">
        <w:rPr>
          <w:rFonts w:ascii="Arial" w:hAnsi="Arial" w:cs="Arial"/>
        </w:rPr>
        <w:t xml:space="preserve"> stigma from teachers and peers with low expectations, bullying, and the lack of voice</w:t>
      </w:r>
      <w:r w:rsidR="00C22FC6" w:rsidRPr="00786B6A">
        <w:rPr>
          <w:rFonts w:ascii="Arial" w:hAnsi="Arial" w:cs="Arial"/>
        </w:rPr>
        <w:t xml:space="preserve">, </w:t>
      </w:r>
      <w:r w:rsidR="00042545" w:rsidRPr="00786B6A">
        <w:rPr>
          <w:rFonts w:ascii="Arial" w:hAnsi="Arial" w:cs="Arial"/>
        </w:rPr>
        <w:t>limiting their independence</w:t>
      </w:r>
      <w:r w:rsidR="00856331" w:rsidRPr="00786B6A">
        <w:rPr>
          <w:rFonts w:ascii="Arial" w:hAnsi="Arial" w:cs="Arial"/>
        </w:rPr>
        <w:t xml:space="preserve"> (Odeh and Lach, 2024)</w:t>
      </w:r>
      <w:r w:rsidR="00042545" w:rsidRPr="00786B6A">
        <w:rPr>
          <w:rFonts w:ascii="Arial" w:hAnsi="Arial" w:cs="Arial"/>
        </w:rPr>
        <w:t>.</w:t>
      </w:r>
      <w:r w:rsidR="00856331" w:rsidRPr="00786B6A">
        <w:rPr>
          <w:rFonts w:ascii="Arial" w:hAnsi="Arial" w:cs="Arial"/>
        </w:rPr>
        <w:t xml:space="preserve"> </w:t>
      </w:r>
      <w:r w:rsidRPr="00786B6A">
        <w:rPr>
          <w:rFonts w:ascii="Arial" w:hAnsi="Arial" w:cs="Arial"/>
        </w:rPr>
        <w:t xml:space="preserve">This is supported by United Nations (2024) </w:t>
      </w:r>
      <w:r w:rsidR="00C22FC6" w:rsidRPr="00786B6A">
        <w:rPr>
          <w:rFonts w:ascii="Arial" w:hAnsi="Arial" w:cs="Arial"/>
        </w:rPr>
        <w:t>also</w:t>
      </w:r>
      <w:r w:rsidRPr="00786B6A">
        <w:rPr>
          <w:rFonts w:ascii="Arial" w:hAnsi="Arial" w:cs="Arial"/>
        </w:rPr>
        <w:t xml:space="preserve"> </w:t>
      </w:r>
      <w:r w:rsidR="00856331" w:rsidRPr="00786B6A">
        <w:rPr>
          <w:rFonts w:ascii="Arial" w:hAnsi="Arial" w:cs="Arial"/>
        </w:rPr>
        <w:t>blames</w:t>
      </w:r>
      <w:r w:rsidRPr="00786B6A">
        <w:rPr>
          <w:rFonts w:ascii="Arial" w:hAnsi="Arial" w:cs="Arial"/>
        </w:rPr>
        <w:t xml:space="preserve"> exclusion from mainstream schools, as well as not receiving the necessary support and resources to thrive academically. This continues when misconceptions </w:t>
      </w:r>
      <w:r w:rsidR="00856331" w:rsidRPr="00786B6A">
        <w:rPr>
          <w:rFonts w:ascii="Arial" w:hAnsi="Arial" w:cs="Arial"/>
        </w:rPr>
        <w:t>of being</w:t>
      </w:r>
      <w:r w:rsidRPr="00786B6A">
        <w:rPr>
          <w:rFonts w:ascii="Arial" w:hAnsi="Arial" w:cs="Arial"/>
        </w:rPr>
        <w:t xml:space="preserve"> ineducable leads to low expectations and limited opportunities (United Nations, 2024). </w:t>
      </w:r>
    </w:p>
    <w:p w14:paraId="6CE8BAF6" w14:textId="3BDB1A36" w:rsidR="002146AE" w:rsidRPr="00786B6A" w:rsidRDefault="002E07E3" w:rsidP="00786B6A">
      <w:pPr>
        <w:spacing w:line="360" w:lineRule="auto"/>
        <w:jc w:val="both"/>
        <w:rPr>
          <w:rFonts w:ascii="Arial" w:hAnsi="Arial" w:cs="Arial"/>
        </w:rPr>
      </w:pPr>
      <w:r w:rsidRPr="00786B6A">
        <w:rPr>
          <w:rFonts w:ascii="Arial" w:hAnsi="Arial" w:cs="Arial"/>
        </w:rPr>
        <w:t>Additionally</w:t>
      </w:r>
      <w:r w:rsidR="002146AE" w:rsidRPr="00786B6A">
        <w:rPr>
          <w:rFonts w:ascii="Arial" w:hAnsi="Arial" w:cs="Arial"/>
        </w:rPr>
        <w:t xml:space="preserve">, those with Down syndrome </w:t>
      </w:r>
      <w:r w:rsidR="00C22FC6" w:rsidRPr="00786B6A">
        <w:rPr>
          <w:rFonts w:ascii="Arial" w:hAnsi="Arial" w:cs="Arial"/>
        </w:rPr>
        <w:t>often</w:t>
      </w:r>
      <w:r w:rsidR="002146AE" w:rsidRPr="00786B6A">
        <w:rPr>
          <w:rFonts w:ascii="Arial" w:hAnsi="Arial" w:cs="Arial"/>
        </w:rPr>
        <w:t xml:space="preserve"> have difficulty forming and maintaining friendships due to differences in social skills or communication abilities, leading to isolation</w:t>
      </w:r>
      <w:r w:rsidRPr="00786B6A">
        <w:rPr>
          <w:rFonts w:ascii="Arial" w:hAnsi="Arial" w:cs="Arial"/>
        </w:rPr>
        <w:t xml:space="preserve"> within the classroom</w:t>
      </w:r>
      <w:r w:rsidR="002146AE" w:rsidRPr="00786B6A">
        <w:rPr>
          <w:rFonts w:ascii="Arial" w:hAnsi="Arial" w:cs="Arial"/>
        </w:rPr>
        <w:t xml:space="preserve"> (Guralnick, 2011). </w:t>
      </w:r>
    </w:p>
    <w:p w14:paraId="5051EB03" w14:textId="3D871D08" w:rsidR="002146AE" w:rsidRPr="00786B6A" w:rsidRDefault="002146AE" w:rsidP="00786B6A">
      <w:pPr>
        <w:spacing w:line="360" w:lineRule="auto"/>
        <w:jc w:val="both"/>
        <w:rPr>
          <w:rFonts w:ascii="Arial" w:hAnsi="Arial" w:cs="Arial"/>
        </w:rPr>
      </w:pPr>
      <w:r w:rsidRPr="00786B6A">
        <w:rPr>
          <w:rFonts w:ascii="Arial" w:hAnsi="Arial" w:cs="Arial"/>
        </w:rPr>
        <w:lastRenderedPageBreak/>
        <w:t xml:space="preserve">Scope (no date) refers to the social mobility model to describe how those with disabilities experience inequality because of the barriers in society, rather than their conditions. These barriers can be physical such as </w:t>
      </w:r>
      <w:r w:rsidR="002E07E3" w:rsidRPr="00786B6A">
        <w:rPr>
          <w:rFonts w:ascii="Arial" w:hAnsi="Arial" w:cs="Arial"/>
        </w:rPr>
        <w:t>accessible</w:t>
      </w:r>
      <w:r w:rsidRPr="00786B6A">
        <w:rPr>
          <w:rFonts w:ascii="Arial" w:hAnsi="Arial" w:cs="Arial"/>
        </w:rPr>
        <w:t xml:space="preserve"> ramps, or based on preconceptions and stereotypes</w:t>
      </w:r>
      <w:r w:rsidR="00C22FC6" w:rsidRPr="00786B6A">
        <w:rPr>
          <w:rFonts w:ascii="Arial" w:hAnsi="Arial" w:cs="Arial"/>
        </w:rPr>
        <w:t>. The model reflects that greater choice leads to inclusion</w:t>
      </w:r>
      <w:r w:rsidRPr="00786B6A">
        <w:rPr>
          <w:rFonts w:ascii="Arial" w:hAnsi="Arial" w:cs="Arial"/>
        </w:rPr>
        <w:t xml:space="preserve"> (Scope, no date)</w:t>
      </w:r>
      <w:r w:rsidR="00C22FC6" w:rsidRPr="00786B6A">
        <w:rPr>
          <w:rFonts w:ascii="Arial" w:hAnsi="Arial" w:cs="Arial"/>
        </w:rPr>
        <w:t xml:space="preserve">. In contrast, </w:t>
      </w:r>
      <w:r w:rsidRPr="00786B6A">
        <w:rPr>
          <w:rFonts w:ascii="Arial" w:hAnsi="Arial" w:cs="Arial"/>
        </w:rPr>
        <w:t>Shogren and Wehmeyer (2017) focus on how self-determination can help address social exclusion. </w:t>
      </w:r>
      <w:r w:rsidR="00C22FC6" w:rsidRPr="00786B6A">
        <w:rPr>
          <w:rFonts w:ascii="Arial" w:hAnsi="Arial" w:cs="Arial"/>
        </w:rPr>
        <w:t>They</w:t>
      </w:r>
      <w:r w:rsidRPr="00786B6A">
        <w:rPr>
          <w:rFonts w:ascii="Arial" w:hAnsi="Arial" w:cs="Arial"/>
        </w:rPr>
        <w:t xml:space="preserve"> highlight that self-determination consists of self-awareness, and goal setting which helps individuals overcome challenges and participate fully in society. This is linked with Maslow’s (1943) hierarchy of needs and helps explain how barriers prevent </w:t>
      </w:r>
      <w:r w:rsidR="00C22FC6" w:rsidRPr="00786B6A">
        <w:rPr>
          <w:rFonts w:ascii="Arial" w:hAnsi="Arial" w:cs="Arial"/>
        </w:rPr>
        <w:t>D</w:t>
      </w:r>
      <w:r w:rsidR="002E07E3" w:rsidRPr="00786B6A">
        <w:rPr>
          <w:rFonts w:ascii="Arial" w:hAnsi="Arial" w:cs="Arial"/>
        </w:rPr>
        <w:t>own syndrome</w:t>
      </w:r>
      <w:r w:rsidRPr="00786B6A">
        <w:rPr>
          <w:rFonts w:ascii="Arial" w:hAnsi="Arial" w:cs="Arial"/>
        </w:rPr>
        <w:t xml:space="preserve"> individuals from reaching their full potentials. Down Syndrome individuals</w:t>
      </w:r>
      <w:r w:rsidR="00C22FC6" w:rsidRPr="00786B6A">
        <w:rPr>
          <w:rFonts w:ascii="Arial" w:hAnsi="Arial" w:cs="Arial"/>
        </w:rPr>
        <w:t xml:space="preserve"> often do not</w:t>
      </w:r>
      <w:r w:rsidRPr="00786B6A">
        <w:rPr>
          <w:rFonts w:ascii="Arial" w:hAnsi="Arial" w:cs="Arial"/>
        </w:rPr>
        <w:t xml:space="preserve"> basic needs as health and financial challenges limit access to nutrition, or</w:t>
      </w:r>
      <w:r w:rsidR="00C22FC6" w:rsidRPr="00786B6A">
        <w:rPr>
          <w:rFonts w:ascii="Arial" w:hAnsi="Arial" w:cs="Arial"/>
        </w:rPr>
        <w:t xml:space="preserve"> </w:t>
      </w:r>
      <w:r w:rsidRPr="00786B6A">
        <w:rPr>
          <w:rFonts w:ascii="Arial" w:hAnsi="Arial" w:cs="Arial"/>
        </w:rPr>
        <w:t>care (1943). Similarly, inconsistent healthcare, and discrimination can make these individuals feel unsafe and hinder development and independence, working against their safety needs (Maslow, 1943).  Social stigma</w:t>
      </w:r>
      <w:r w:rsidR="00C22FC6" w:rsidRPr="00786B6A">
        <w:rPr>
          <w:rFonts w:ascii="Arial" w:hAnsi="Arial" w:cs="Arial"/>
        </w:rPr>
        <w:t xml:space="preserve"> </w:t>
      </w:r>
      <w:r w:rsidRPr="00786B6A">
        <w:rPr>
          <w:rFonts w:ascii="Arial" w:hAnsi="Arial" w:cs="Arial"/>
        </w:rPr>
        <w:t>and poor communication skills limits opportunities for relationships, hindering feels of love and belonging (Maslow, 1943). Furthermore, low societal expectations damage self-esteem, reducing motivation and confidence (Maslow, 1943). These factors prevent d</w:t>
      </w:r>
      <w:r w:rsidR="002E07E3" w:rsidRPr="00786B6A">
        <w:rPr>
          <w:rFonts w:ascii="Arial" w:hAnsi="Arial" w:cs="Arial"/>
        </w:rPr>
        <w:t>own syndrome</w:t>
      </w:r>
      <w:r w:rsidRPr="00786B6A">
        <w:rPr>
          <w:rFonts w:ascii="Arial" w:hAnsi="Arial" w:cs="Arial"/>
        </w:rPr>
        <w:t xml:space="preserve"> individuals from pursuing goals</w:t>
      </w:r>
      <w:r w:rsidR="002E07E3" w:rsidRPr="00786B6A">
        <w:rPr>
          <w:rFonts w:ascii="Arial" w:hAnsi="Arial" w:cs="Arial"/>
        </w:rPr>
        <w:t xml:space="preserve"> </w:t>
      </w:r>
      <w:r w:rsidRPr="00786B6A">
        <w:rPr>
          <w:rFonts w:ascii="Arial" w:hAnsi="Arial" w:cs="Arial"/>
        </w:rPr>
        <w:t xml:space="preserve">and </w:t>
      </w:r>
      <w:r w:rsidR="002E07E3" w:rsidRPr="00786B6A">
        <w:rPr>
          <w:rFonts w:ascii="Arial" w:hAnsi="Arial" w:cs="Arial"/>
        </w:rPr>
        <w:t>reaching the self-actualisation stage at the</w:t>
      </w:r>
      <w:r w:rsidRPr="00786B6A">
        <w:rPr>
          <w:rFonts w:ascii="Arial" w:hAnsi="Arial" w:cs="Arial"/>
        </w:rPr>
        <w:t xml:space="preserve"> top of the pyramid</w:t>
      </w:r>
      <w:r w:rsidR="002E07E3" w:rsidRPr="00786B6A">
        <w:rPr>
          <w:rFonts w:ascii="Arial" w:hAnsi="Arial" w:cs="Arial"/>
        </w:rPr>
        <w:t xml:space="preserve"> </w:t>
      </w:r>
      <w:r w:rsidRPr="00786B6A">
        <w:rPr>
          <w:rFonts w:ascii="Arial" w:hAnsi="Arial" w:cs="Arial"/>
        </w:rPr>
        <w:t>(Maslow, 1943). </w:t>
      </w:r>
    </w:p>
    <w:p w14:paraId="440B6EF2" w14:textId="3205FEEC" w:rsidR="002146AE" w:rsidRPr="00786B6A" w:rsidRDefault="002E07E3" w:rsidP="00786B6A">
      <w:pPr>
        <w:spacing w:line="360" w:lineRule="auto"/>
        <w:jc w:val="both"/>
        <w:rPr>
          <w:rFonts w:ascii="Arial" w:hAnsi="Arial" w:cs="Arial"/>
        </w:rPr>
      </w:pPr>
      <w:r w:rsidRPr="00786B6A">
        <w:rPr>
          <w:rFonts w:ascii="Arial" w:hAnsi="Arial" w:cs="Arial"/>
        </w:rPr>
        <w:t>Buckley (2004) states that a</w:t>
      </w:r>
      <w:r w:rsidR="002146AE" w:rsidRPr="00786B6A">
        <w:rPr>
          <w:rFonts w:ascii="Arial" w:hAnsi="Arial" w:cs="Arial"/>
        </w:rPr>
        <w:t xml:space="preserve">ddressing </w:t>
      </w:r>
      <w:r w:rsidR="008870EF" w:rsidRPr="00786B6A">
        <w:rPr>
          <w:rFonts w:ascii="Arial" w:hAnsi="Arial" w:cs="Arial"/>
        </w:rPr>
        <w:t>such issues</w:t>
      </w:r>
      <w:r w:rsidR="002146AE" w:rsidRPr="00786B6A">
        <w:rPr>
          <w:rFonts w:ascii="Arial" w:hAnsi="Arial" w:cs="Arial"/>
        </w:rPr>
        <w:t xml:space="preserve"> barriers requires ongoing medical care, support, and societal chang</w:t>
      </w:r>
      <w:r w:rsidR="008870EF" w:rsidRPr="00786B6A">
        <w:rPr>
          <w:rFonts w:ascii="Arial" w:hAnsi="Arial" w:cs="Arial"/>
        </w:rPr>
        <w:t>e</w:t>
      </w:r>
      <w:r w:rsidRPr="00786B6A">
        <w:rPr>
          <w:rFonts w:ascii="Arial" w:hAnsi="Arial" w:cs="Arial"/>
        </w:rPr>
        <w:t>.</w:t>
      </w:r>
    </w:p>
    <w:p w14:paraId="356FF4A2" w14:textId="4E8D2122" w:rsidR="002A5DE7" w:rsidRPr="00786B6A" w:rsidRDefault="00786B6A" w:rsidP="00786B6A">
      <w:pPr>
        <w:spacing w:line="360" w:lineRule="auto"/>
        <w:jc w:val="both"/>
        <w:rPr>
          <w:rFonts w:ascii="Arial" w:hAnsi="Arial" w:cs="Arial"/>
        </w:rPr>
      </w:pPr>
      <w:r w:rsidRPr="00786B6A">
        <w:rPr>
          <w:rFonts w:ascii="Arial" w:hAnsi="Arial" w:cs="Arial"/>
        </w:rPr>
        <w:t>D</w:t>
      </w:r>
      <w:r w:rsidR="002A5DE7" w:rsidRPr="00786B6A">
        <w:rPr>
          <w:rFonts w:ascii="Arial" w:hAnsi="Arial" w:cs="Arial"/>
        </w:rPr>
        <w:t xml:space="preserve">evelopmental therapy is a strategy used to support children with Down syndrome, as part of early intervention programmes (NIH, 2024). It focuses on developing cognitive, social, emotional, and adaptive skills through play-based and child-centred approaches and can include aspects of </w:t>
      </w:r>
      <w:r w:rsidR="008870EF" w:rsidRPr="00786B6A">
        <w:rPr>
          <w:rFonts w:ascii="Arial" w:hAnsi="Arial" w:cs="Arial"/>
        </w:rPr>
        <w:t>other</w:t>
      </w:r>
      <w:r w:rsidR="002A5DE7" w:rsidRPr="00786B6A">
        <w:rPr>
          <w:rFonts w:ascii="Arial" w:hAnsi="Arial" w:cs="Arial"/>
        </w:rPr>
        <w:t xml:space="preserve"> therapies (NIH, 2024). </w:t>
      </w:r>
      <w:r w:rsidR="008870EF" w:rsidRPr="00786B6A">
        <w:rPr>
          <w:rFonts w:ascii="Arial" w:hAnsi="Arial" w:cs="Arial"/>
        </w:rPr>
        <w:t>It</w:t>
      </w:r>
      <w:r w:rsidR="002A5DE7" w:rsidRPr="00786B6A">
        <w:rPr>
          <w:rFonts w:ascii="Arial" w:hAnsi="Arial" w:cs="Arial"/>
        </w:rPr>
        <w:t xml:space="preserve"> </w:t>
      </w:r>
      <w:r w:rsidRPr="00786B6A">
        <w:rPr>
          <w:rFonts w:ascii="Arial" w:hAnsi="Arial" w:cs="Arial"/>
        </w:rPr>
        <w:t xml:space="preserve">takes </w:t>
      </w:r>
      <w:r w:rsidR="002A5DE7" w:rsidRPr="00786B6A">
        <w:rPr>
          <w:rFonts w:ascii="Arial" w:hAnsi="Arial" w:cs="Arial"/>
        </w:rPr>
        <w:t xml:space="preserve">into consideration the whole of the child rather than focusing on one area for development, as </w:t>
      </w:r>
      <w:r w:rsidR="008870EF" w:rsidRPr="00786B6A">
        <w:rPr>
          <w:rFonts w:ascii="Arial" w:hAnsi="Arial" w:cs="Arial"/>
        </w:rPr>
        <w:t>other</w:t>
      </w:r>
      <w:r w:rsidR="002A5DE7" w:rsidRPr="00786B6A">
        <w:rPr>
          <w:rFonts w:ascii="Arial" w:hAnsi="Arial" w:cs="Arial"/>
        </w:rPr>
        <w:t xml:space="preserve"> therapies traditionally do</w:t>
      </w:r>
      <w:r w:rsidR="00182E40" w:rsidRPr="00786B6A">
        <w:rPr>
          <w:rFonts w:ascii="Arial" w:hAnsi="Arial" w:cs="Arial"/>
        </w:rPr>
        <w:t xml:space="preserve"> (NDSS, no date b)</w:t>
      </w:r>
      <w:r w:rsidR="002A5DE7" w:rsidRPr="00786B6A">
        <w:rPr>
          <w:rFonts w:ascii="Arial" w:hAnsi="Arial" w:cs="Arial"/>
        </w:rPr>
        <w:t xml:space="preserve">. Instead, </w:t>
      </w:r>
      <w:r w:rsidR="008870EF" w:rsidRPr="00786B6A">
        <w:rPr>
          <w:rFonts w:ascii="Arial" w:hAnsi="Arial" w:cs="Arial"/>
        </w:rPr>
        <w:t>it</w:t>
      </w:r>
      <w:r w:rsidR="002A5DE7" w:rsidRPr="00786B6A">
        <w:rPr>
          <w:rFonts w:ascii="Arial" w:hAnsi="Arial" w:cs="Arial"/>
        </w:rPr>
        <w:t xml:space="preserve"> integrates a range of skills as it provides a holistic approach to children who sometimes experience delays in multiple areas of life</w:t>
      </w:r>
      <w:r w:rsidR="00182E40" w:rsidRPr="00786B6A">
        <w:rPr>
          <w:rFonts w:ascii="Arial" w:hAnsi="Arial" w:cs="Arial"/>
        </w:rPr>
        <w:t xml:space="preserve"> (NDSS, no date b)</w:t>
      </w:r>
      <w:r w:rsidR="002A5DE7" w:rsidRPr="00786B6A">
        <w:rPr>
          <w:rFonts w:ascii="Arial" w:hAnsi="Arial" w:cs="Arial"/>
        </w:rPr>
        <w:t>. </w:t>
      </w:r>
    </w:p>
    <w:p w14:paraId="17EC0956" w14:textId="5F6BF182" w:rsidR="002A5DE7" w:rsidRPr="00786B6A" w:rsidRDefault="002A5DE7" w:rsidP="00786B6A">
      <w:pPr>
        <w:spacing w:line="360" w:lineRule="auto"/>
        <w:jc w:val="both"/>
        <w:rPr>
          <w:rFonts w:ascii="Arial" w:hAnsi="Arial" w:cs="Arial"/>
        </w:rPr>
      </w:pPr>
      <w:r w:rsidRPr="00786B6A">
        <w:rPr>
          <w:rFonts w:ascii="Arial" w:hAnsi="Arial" w:cs="Arial"/>
        </w:rPr>
        <w:t xml:space="preserve">Play based learning is a form of developmental therapy which uses toys, games, songs, and routines to build cognitive and motor skills, such as stacking blocks to build </w:t>
      </w:r>
      <w:r w:rsidRPr="00786B6A">
        <w:rPr>
          <w:rFonts w:ascii="Arial" w:hAnsi="Arial" w:cs="Arial"/>
        </w:rPr>
        <w:lastRenderedPageBreak/>
        <w:t>cognitive development, peek a boo for engagement, pretend play with dolls for social improvements, and singing for emotion and imitation (Gokhale, 2014). </w:t>
      </w:r>
    </w:p>
    <w:p w14:paraId="29749AE8" w14:textId="1A3167C6" w:rsidR="002A5DE7" w:rsidRPr="00786B6A" w:rsidRDefault="002A5DE7" w:rsidP="00786B6A">
      <w:pPr>
        <w:spacing w:line="360" w:lineRule="auto"/>
        <w:jc w:val="both"/>
        <w:rPr>
          <w:rFonts w:ascii="Arial" w:hAnsi="Arial" w:cs="Arial"/>
        </w:rPr>
      </w:pPr>
      <w:r w:rsidRPr="00786B6A">
        <w:rPr>
          <w:rFonts w:ascii="Arial" w:hAnsi="Arial" w:cs="Arial"/>
        </w:rPr>
        <w:t xml:space="preserve">Furthermore, </w:t>
      </w:r>
      <w:r w:rsidR="008870EF" w:rsidRPr="00786B6A">
        <w:rPr>
          <w:rFonts w:ascii="Arial" w:hAnsi="Arial" w:cs="Arial"/>
        </w:rPr>
        <w:t>it</w:t>
      </w:r>
      <w:r w:rsidRPr="00786B6A">
        <w:rPr>
          <w:rFonts w:ascii="Arial" w:hAnsi="Arial" w:cs="Arial"/>
        </w:rPr>
        <w:t> encourages bonding, attachment, and emotional expression, whilst also building skills like turn-taking, sharing, and recogni</w:t>
      </w:r>
      <w:r w:rsidR="00182E40" w:rsidRPr="00786B6A">
        <w:rPr>
          <w:rFonts w:ascii="Arial" w:hAnsi="Arial" w:cs="Arial"/>
        </w:rPr>
        <w:t>s</w:t>
      </w:r>
      <w:r w:rsidRPr="00786B6A">
        <w:rPr>
          <w:rFonts w:ascii="Arial" w:hAnsi="Arial" w:cs="Arial"/>
        </w:rPr>
        <w:t>ing emotions in others (Yogman </w:t>
      </w:r>
      <w:r w:rsidRPr="00786B6A">
        <w:rPr>
          <w:rFonts w:ascii="Arial" w:hAnsi="Arial" w:cs="Arial"/>
          <w:i/>
          <w:iCs/>
        </w:rPr>
        <w:t>et al.</w:t>
      </w:r>
      <w:r w:rsidRPr="00786B6A">
        <w:rPr>
          <w:rFonts w:ascii="Arial" w:hAnsi="Arial" w:cs="Arial"/>
        </w:rPr>
        <w:t>, 2018). Yogman </w:t>
      </w:r>
      <w:r w:rsidRPr="00786B6A">
        <w:rPr>
          <w:rFonts w:ascii="Arial" w:hAnsi="Arial" w:cs="Arial"/>
          <w:i/>
          <w:iCs/>
        </w:rPr>
        <w:t>et al.</w:t>
      </w:r>
      <w:r w:rsidRPr="00786B6A">
        <w:rPr>
          <w:rFonts w:ascii="Arial" w:hAnsi="Arial" w:cs="Arial"/>
        </w:rPr>
        <w:t xml:space="preserve"> (2018) also highlight the importance of routinely modelling and scaffolding in developmental therapy. Desired behaviours modelled by parents and </w:t>
      </w:r>
      <w:r w:rsidR="008870EF" w:rsidRPr="00786B6A">
        <w:rPr>
          <w:rFonts w:ascii="Arial" w:hAnsi="Arial" w:cs="Arial"/>
        </w:rPr>
        <w:t>practitioners</w:t>
      </w:r>
      <w:r w:rsidRPr="00786B6A">
        <w:rPr>
          <w:rFonts w:ascii="Arial" w:hAnsi="Arial" w:cs="Arial"/>
        </w:rPr>
        <w:t>, helps Down syndrome children to gradually build independen</w:t>
      </w:r>
      <w:r w:rsidR="00182E40" w:rsidRPr="00786B6A">
        <w:rPr>
          <w:rFonts w:ascii="Arial" w:hAnsi="Arial" w:cs="Arial"/>
        </w:rPr>
        <w:t xml:space="preserve">ce </w:t>
      </w:r>
      <w:r w:rsidRPr="00786B6A">
        <w:rPr>
          <w:rFonts w:ascii="Arial" w:hAnsi="Arial" w:cs="Arial"/>
        </w:rPr>
        <w:t>with less support, promoting learning at the child’s unique stage and ability (Yogman </w:t>
      </w:r>
      <w:r w:rsidRPr="00786B6A">
        <w:rPr>
          <w:rFonts w:ascii="Arial" w:hAnsi="Arial" w:cs="Arial"/>
          <w:i/>
          <w:iCs/>
        </w:rPr>
        <w:t>et al.</w:t>
      </w:r>
      <w:r w:rsidRPr="00786B6A">
        <w:rPr>
          <w:rFonts w:ascii="Arial" w:hAnsi="Arial" w:cs="Arial"/>
        </w:rPr>
        <w:t>, 2018). This is linked with parental coachin</w:t>
      </w:r>
      <w:r w:rsidR="008870EF" w:rsidRPr="00786B6A">
        <w:rPr>
          <w:rFonts w:ascii="Arial" w:hAnsi="Arial" w:cs="Arial"/>
        </w:rPr>
        <w:t>g,</w:t>
      </w:r>
      <w:r w:rsidRPr="00786B6A">
        <w:rPr>
          <w:rFonts w:ascii="Arial" w:hAnsi="Arial" w:cs="Arial"/>
        </w:rPr>
        <w:t> where therapists work directly with parents, showing them how to create learning moments during everyday activities like bathing</w:t>
      </w:r>
      <w:r w:rsidR="008870EF" w:rsidRPr="00786B6A">
        <w:rPr>
          <w:rFonts w:ascii="Arial" w:hAnsi="Arial" w:cs="Arial"/>
        </w:rPr>
        <w:t xml:space="preserve"> and </w:t>
      </w:r>
      <w:r w:rsidRPr="00786B6A">
        <w:rPr>
          <w:rFonts w:ascii="Arial" w:hAnsi="Arial" w:cs="Arial"/>
        </w:rPr>
        <w:t xml:space="preserve">feeding, </w:t>
      </w:r>
      <w:r w:rsidR="00182E40" w:rsidRPr="00786B6A">
        <w:rPr>
          <w:rFonts w:ascii="Arial" w:hAnsi="Arial" w:cs="Arial"/>
        </w:rPr>
        <w:t xml:space="preserve">encouraging </w:t>
      </w:r>
      <w:r w:rsidRPr="00786B6A">
        <w:rPr>
          <w:rFonts w:ascii="Arial" w:hAnsi="Arial" w:cs="Arial"/>
        </w:rPr>
        <w:t xml:space="preserve">families to </w:t>
      </w:r>
      <w:r w:rsidR="008870EF" w:rsidRPr="00786B6A">
        <w:rPr>
          <w:rFonts w:ascii="Arial" w:hAnsi="Arial" w:cs="Arial"/>
        </w:rPr>
        <w:t xml:space="preserve">practice </w:t>
      </w:r>
      <w:r w:rsidRPr="00786B6A">
        <w:rPr>
          <w:rFonts w:ascii="Arial" w:hAnsi="Arial" w:cs="Arial"/>
        </w:rPr>
        <w:t>therapy beyond therapy sessions (Pellecchia, 2020). </w:t>
      </w:r>
    </w:p>
    <w:p w14:paraId="37CB6E24" w14:textId="3629A7E0" w:rsidR="002A5DE7" w:rsidRPr="00786B6A" w:rsidRDefault="008870EF" w:rsidP="00786B6A">
      <w:pPr>
        <w:spacing w:line="360" w:lineRule="auto"/>
        <w:jc w:val="both"/>
        <w:rPr>
          <w:rFonts w:ascii="Arial" w:hAnsi="Arial" w:cs="Arial"/>
        </w:rPr>
      </w:pPr>
      <w:r w:rsidRPr="00786B6A">
        <w:rPr>
          <w:rFonts w:ascii="Arial" w:hAnsi="Arial" w:cs="Arial"/>
        </w:rPr>
        <w:t>This strategy</w:t>
      </w:r>
      <w:r w:rsidR="002A5DE7" w:rsidRPr="00786B6A">
        <w:rPr>
          <w:rFonts w:ascii="Arial" w:hAnsi="Arial" w:cs="Arial"/>
        </w:rPr>
        <w:t xml:space="preserve"> supports Montessori’s (</w:t>
      </w:r>
      <w:r w:rsidR="00182E40" w:rsidRPr="00786B6A">
        <w:rPr>
          <w:rFonts w:ascii="Arial" w:hAnsi="Arial" w:cs="Arial"/>
        </w:rPr>
        <w:t>1966</w:t>
      </w:r>
      <w:r w:rsidR="002A5DE7" w:rsidRPr="00786B6A">
        <w:rPr>
          <w:rFonts w:ascii="Arial" w:hAnsi="Arial" w:cs="Arial"/>
        </w:rPr>
        <w:t xml:space="preserve">) approach which focuses on hands-on and visual experiences, which is useful for </w:t>
      </w:r>
      <w:r w:rsidR="00182E40" w:rsidRPr="00786B6A">
        <w:rPr>
          <w:rFonts w:ascii="Arial" w:hAnsi="Arial" w:cs="Arial"/>
        </w:rPr>
        <w:t>down syndrome</w:t>
      </w:r>
      <w:r w:rsidR="002A5DE7" w:rsidRPr="00786B6A">
        <w:rPr>
          <w:rFonts w:ascii="Arial" w:hAnsi="Arial" w:cs="Arial"/>
        </w:rPr>
        <w:t xml:space="preserve"> individuals as they often learn best through such methods (Da Cruz Netto </w:t>
      </w:r>
      <w:r w:rsidR="002A5DE7" w:rsidRPr="00786B6A">
        <w:rPr>
          <w:rFonts w:ascii="Arial" w:hAnsi="Arial" w:cs="Arial"/>
          <w:i/>
          <w:iCs/>
        </w:rPr>
        <w:t>et al.,</w:t>
      </w:r>
      <w:r w:rsidR="002A5DE7" w:rsidRPr="00786B6A">
        <w:rPr>
          <w:rFonts w:ascii="Arial" w:hAnsi="Arial" w:cs="Arial"/>
        </w:rPr>
        <w:t> 2020). Even earlier research by Yussof and Paris (2012)</w:t>
      </w:r>
      <w:r w:rsidR="007563D8" w:rsidRPr="00786B6A">
        <w:rPr>
          <w:rFonts w:ascii="Arial" w:hAnsi="Arial" w:cs="Arial"/>
        </w:rPr>
        <w:t xml:space="preserve"> s</w:t>
      </w:r>
      <w:r w:rsidR="002A5DE7" w:rsidRPr="00786B6A">
        <w:rPr>
          <w:rFonts w:ascii="Arial" w:hAnsi="Arial" w:cs="Arial"/>
        </w:rPr>
        <w:t xml:space="preserve">hows </w:t>
      </w:r>
      <w:r w:rsidR="007563D8" w:rsidRPr="00786B6A">
        <w:rPr>
          <w:rFonts w:ascii="Arial" w:hAnsi="Arial" w:cs="Arial"/>
        </w:rPr>
        <w:t>that Down syndrome</w:t>
      </w:r>
      <w:r w:rsidR="002A5DE7" w:rsidRPr="00786B6A">
        <w:rPr>
          <w:rFonts w:ascii="Arial" w:hAnsi="Arial" w:cs="Arial"/>
        </w:rPr>
        <w:t xml:space="preserve"> individuals have better visual memory in comparison to audible skills. Furthermore, </w:t>
      </w:r>
      <w:r w:rsidRPr="00786B6A">
        <w:rPr>
          <w:rFonts w:ascii="Arial" w:hAnsi="Arial" w:cs="Arial"/>
        </w:rPr>
        <w:t>it</w:t>
      </w:r>
      <w:r w:rsidR="002A5DE7" w:rsidRPr="00786B6A">
        <w:rPr>
          <w:rFonts w:ascii="Arial" w:hAnsi="Arial" w:cs="Arial"/>
        </w:rPr>
        <w:t xml:space="preserve"> supports natural social strengths while helping with areas that are typically more delayed such as expressive language, and builds foundational skills needed for independence (Skill Point Therapy, 2024).</w:t>
      </w:r>
    </w:p>
    <w:p w14:paraId="4B87347E" w14:textId="3F4EA817" w:rsidR="002A5DE7" w:rsidRPr="00786B6A" w:rsidRDefault="002A5DE7" w:rsidP="00786B6A">
      <w:pPr>
        <w:spacing w:line="360" w:lineRule="auto"/>
        <w:jc w:val="both"/>
        <w:rPr>
          <w:rFonts w:ascii="Arial" w:hAnsi="Arial" w:cs="Arial"/>
        </w:rPr>
      </w:pPr>
      <w:r w:rsidRPr="00786B6A">
        <w:rPr>
          <w:rFonts w:ascii="Arial" w:hAnsi="Arial" w:cs="Arial"/>
        </w:rPr>
        <w:t xml:space="preserve">Developmental therapy has been commended for its ability to address multiple </w:t>
      </w:r>
      <w:r w:rsidR="007563D8" w:rsidRPr="00786B6A">
        <w:rPr>
          <w:rFonts w:ascii="Arial" w:hAnsi="Arial" w:cs="Arial"/>
        </w:rPr>
        <w:t>areas</w:t>
      </w:r>
      <w:r w:rsidRPr="00786B6A">
        <w:rPr>
          <w:rFonts w:ascii="Arial" w:hAnsi="Arial" w:cs="Arial"/>
        </w:rPr>
        <w:t xml:space="preserve"> of development, whilst adopting a holistic and child centred approach, reinforcing Piaget’s </w:t>
      </w:r>
      <w:r w:rsidR="00F4192C" w:rsidRPr="00786B6A">
        <w:rPr>
          <w:rFonts w:ascii="Arial" w:hAnsi="Arial" w:cs="Arial"/>
        </w:rPr>
        <w:t xml:space="preserve">(1972) </w:t>
      </w:r>
      <w:r w:rsidRPr="00786B6A">
        <w:rPr>
          <w:rFonts w:ascii="Arial" w:hAnsi="Arial" w:cs="Arial"/>
        </w:rPr>
        <w:t>theory of cognitive development and the importance of stimulating environments where children can learn through play (Miracle, no date). </w:t>
      </w:r>
    </w:p>
    <w:p w14:paraId="061B10F0" w14:textId="16DC460C" w:rsidR="002A5DE7" w:rsidRPr="00786B6A" w:rsidRDefault="005F7053" w:rsidP="00786B6A">
      <w:pPr>
        <w:spacing w:line="360" w:lineRule="auto"/>
        <w:jc w:val="both"/>
        <w:rPr>
          <w:rFonts w:ascii="Arial" w:hAnsi="Arial" w:cs="Arial"/>
        </w:rPr>
      </w:pPr>
      <w:r w:rsidRPr="00786B6A">
        <w:rPr>
          <w:rFonts w:ascii="Arial" w:hAnsi="Arial" w:cs="Arial"/>
        </w:rPr>
        <w:t>NHS (no date)</w:t>
      </w:r>
      <w:r w:rsidR="002A5DE7" w:rsidRPr="00786B6A">
        <w:rPr>
          <w:rFonts w:ascii="Arial" w:hAnsi="Arial" w:cs="Arial"/>
        </w:rPr>
        <w:t xml:space="preserve"> further states that this type of therapy focuses on building relationships through play, matching the style of many children with Down syndrome who tend to be socially motivated and responsive to positive interactions.</w:t>
      </w:r>
      <w:r w:rsidR="00786B6A" w:rsidRPr="00786B6A">
        <w:rPr>
          <w:rFonts w:ascii="Arial" w:hAnsi="Arial" w:cs="Arial"/>
        </w:rPr>
        <w:t xml:space="preserve"> </w:t>
      </w:r>
      <w:r w:rsidR="002A5DE7" w:rsidRPr="00786B6A">
        <w:rPr>
          <w:rFonts w:ascii="Arial" w:hAnsi="Arial" w:cs="Arial"/>
        </w:rPr>
        <w:t xml:space="preserve">However, both </w:t>
      </w:r>
      <w:r w:rsidR="0000263D" w:rsidRPr="00786B6A">
        <w:rPr>
          <w:rFonts w:ascii="Arial" w:hAnsi="Arial" w:cs="Arial"/>
        </w:rPr>
        <w:t xml:space="preserve">McLachlan </w:t>
      </w:r>
      <w:r w:rsidR="0000263D" w:rsidRPr="00786B6A">
        <w:rPr>
          <w:rFonts w:ascii="Arial" w:hAnsi="Arial" w:cs="Arial"/>
          <w:i/>
        </w:rPr>
        <w:t xml:space="preserve">et al. </w:t>
      </w:r>
      <w:r w:rsidR="0000263D" w:rsidRPr="00786B6A">
        <w:rPr>
          <w:rFonts w:ascii="Arial" w:hAnsi="Arial" w:cs="Arial"/>
          <w:iCs/>
        </w:rPr>
        <w:t xml:space="preserve">(2020) </w:t>
      </w:r>
      <w:r w:rsidR="002A5DE7" w:rsidRPr="00786B6A">
        <w:rPr>
          <w:rFonts w:ascii="Arial" w:hAnsi="Arial" w:cs="Arial"/>
        </w:rPr>
        <w:t>and Samarasingh </w:t>
      </w:r>
      <w:r w:rsidR="002A5DE7" w:rsidRPr="00786B6A">
        <w:rPr>
          <w:rFonts w:ascii="Arial" w:hAnsi="Arial" w:cs="Arial"/>
          <w:i/>
          <w:iCs/>
        </w:rPr>
        <w:t>et al.</w:t>
      </w:r>
      <w:r w:rsidR="002A5DE7" w:rsidRPr="00786B6A">
        <w:rPr>
          <w:rFonts w:ascii="Arial" w:hAnsi="Arial" w:cs="Arial"/>
        </w:rPr>
        <w:t> (2024)</w:t>
      </w:r>
      <w:r w:rsidR="0000263D" w:rsidRPr="00786B6A">
        <w:rPr>
          <w:rFonts w:ascii="Arial" w:hAnsi="Arial" w:cs="Arial"/>
        </w:rPr>
        <w:t xml:space="preserve"> a</w:t>
      </w:r>
      <w:r w:rsidR="002A5DE7" w:rsidRPr="00786B6A">
        <w:rPr>
          <w:rFonts w:ascii="Arial" w:hAnsi="Arial" w:cs="Arial"/>
        </w:rPr>
        <w:t xml:space="preserve">rgue that this approach causes a lack of </w:t>
      </w:r>
      <w:r w:rsidR="001A430D" w:rsidRPr="00786B6A">
        <w:rPr>
          <w:rFonts w:ascii="Arial" w:hAnsi="Arial" w:cs="Arial"/>
        </w:rPr>
        <w:t xml:space="preserve">standardisation </w:t>
      </w:r>
      <w:r w:rsidR="002A5DE7" w:rsidRPr="00786B6A">
        <w:rPr>
          <w:rFonts w:ascii="Arial" w:hAnsi="Arial" w:cs="Arial"/>
        </w:rPr>
        <w:t>and can vary significantly depending on the training, experience, and approach, which affect</w:t>
      </w:r>
      <w:r w:rsidR="008870EF" w:rsidRPr="00786B6A">
        <w:rPr>
          <w:rFonts w:ascii="Arial" w:hAnsi="Arial" w:cs="Arial"/>
        </w:rPr>
        <w:t>s</w:t>
      </w:r>
      <w:r w:rsidR="002A5DE7" w:rsidRPr="00786B6A">
        <w:rPr>
          <w:rFonts w:ascii="Arial" w:hAnsi="Arial" w:cs="Arial"/>
        </w:rPr>
        <w:t xml:space="preserve"> quality and outcomes. This also means that progress may be less measurable</w:t>
      </w:r>
      <w:r w:rsidR="008870EF" w:rsidRPr="00786B6A">
        <w:rPr>
          <w:rFonts w:ascii="Arial" w:hAnsi="Arial" w:cs="Arial"/>
        </w:rPr>
        <w:t>.</w:t>
      </w:r>
    </w:p>
    <w:p w14:paraId="0B8DE5C1" w14:textId="2AECC5BE" w:rsidR="002A5DE7" w:rsidRPr="00786B6A" w:rsidRDefault="001A430D" w:rsidP="00786B6A">
      <w:pPr>
        <w:spacing w:line="360" w:lineRule="auto"/>
        <w:jc w:val="both"/>
        <w:rPr>
          <w:rFonts w:ascii="Arial" w:hAnsi="Arial" w:cs="Arial"/>
        </w:rPr>
      </w:pPr>
      <w:r w:rsidRPr="00786B6A">
        <w:rPr>
          <w:rFonts w:ascii="Arial" w:hAnsi="Arial" w:cs="Arial"/>
        </w:rPr>
        <w:lastRenderedPageBreak/>
        <w:t>H</w:t>
      </w:r>
      <w:r w:rsidR="002A5DE7" w:rsidRPr="00786B6A">
        <w:rPr>
          <w:rFonts w:ascii="Arial" w:hAnsi="Arial" w:cs="Arial"/>
        </w:rPr>
        <w:t xml:space="preserve">owever, Etac (no date) </w:t>
      </w:r>
      <w:r w:rsidRPr="00786B6A">
        <w:rPr>
          <w:rFonts w:ascii="Arial" w:hAnsi="Arial" w:cs="Arial"/>
        </w:rPr>
        <w:t>s</w:t>
      </w:r>
      <w:r w:rsidR="002A5DE7" w:rsidRPr="00786B6A">
        <w:rPr>
          <w:rFonts w:ascii="Arial" w:hAnsi="Arial" w:cs="Arial"/>
        </w:rPr>
        <w:t xml:space="preserve">tates that </w:t>
      </w:r>
      <w:r w:rsidR="008870EF" w:rsidRPr="00786B6A">
        <w:rPr>
          <w:rFonts w:ascii="Arial" w:hAnsi="Arial" w:cs="Arial"/>
        </w:rPr>
        <w:t>it</w:t>
      </w:r>
      <w:r w:rsidR="002A5DE7" w:rsidRPr="00786B6A">
        <w:rPr>
          <w:rFonts w:ascii="Arial" w:hAnsi="Arial" w:cs="Arial"/>
        </w:rPr>
        <w:t xml:space="preserve"> takes advantage of the brain’s </w:t>
      </w:r>
      <w:r w:rsidRPr="00786B6A">
        <w:rPr>
          <w:rFonts w:ascii="Arial" w:hAnsi="Arial" w:cs="Arial"/>
        </w:rPr>
        <w:t>neuroplasticity</w:t>
      </w:r>
      <w:r w:rsidR="002A5DE7" w:rsidRPr="00786B6A">
        <w:rPr>
          <w:rFonts w:ascii="Arial" w:hAnsi="Arial" w:cs="Arial"/>
        </w:rPr>
        <w:t xml:space="preserve"> which is at its peak during the first 3 years of a child’s life. This enhances </w:t>
      </w:r>
      <w:r w:rsidRPr="00786B6A">
        <w:rPr>
          <w:rFonts w:ascii="Arial" w:hAnsi="Arial" w:cs="Arial"/>
        </w:rPr>
        <w:t xml:space="preserve">down syndrome </w:t>
      </w:r>
      <w:r w:rsidR="002A5DE7" w:rsidRPr="00786B6A">
        <w:rPr>
          <w:rFonts w:ascii="Arial" w:hAnsi="Arial" w:cs="Arial"/>
        </w:rPr>
        <w:t>children’s school readiness, language, and self-regulation (Boyd </w:t>
      </w:r>
      <w:r w:rsidR="002A5DE7" w:rsidRPr="00786B6A">
        <w:rPr>
          <w:rFonts w:ascii="Arial" w:hAnsi="Arial" w:cs="Arial"/>
          <w:i/>
          <w:iCs/>
        </w:rPr>
        <w:t>et al.</w:t>
      </w:r>
      <w:r w:rsidR="002A5DE7" w:rsidRPr="00786B6A">
        <w:rPr>
          <w:rFonts w:ascii="Arial" w:hAnsi="Arial" w:cs="Arial"/>
        </w:rPr>
        <w:t>, 2023).</w:t>
      </w:r>
    </w:p>
    <w:p w14:paraId="355867C0" w14:textId="0DE3E27F" w:rsidR="002A5DE7" w:rsidRPr="00786B6A" w:rsidRDefault="002A5DE7" w:rsidP="00786B6A">
      <w:pPr>
        <w:spacing w:line="360" w:lineRule="auto"/>
        <w:jc w:val="both"/>
        <w:rPr>
          <w:rFonts w:ascii="Arial" w:hAnsi="Arial" w:cs="Arial"/>
        </w:rPr>
      </w:pPr>
      <w:r w:rsidRPr="00786B6A">
        <w:rPr>
          <w:rFonts w:ascii="Arial" w:hAnsi="Arial" w:cs="Arial"/>
        </w:rPr>
        <w:t xml:space="preserve">Furthermore, </w:t>
      </w:r>
      <w:r w:rsidR="008870EF" w:rsidRPr="00786B6A">
        <w:rPr>
          <w:rFonts w:ascii="Arial" w:hAnsi="Arial" w:cs="Arial"/>
        </w:rPr>
        <w:t>as it</w:t>
      </w:r>
      <w:r w:rsidRPr="00786B6A">
        <w:rPr>
          <w:rFonts w:ascii="Arial" w:hAnsi="Arial" w:cs="Arial"/>
        </w:rPr>
        <w:t xml:space="preserve"> often involves </w:t>
      </w:r>
      <w:r w:rsidR="001A430D" w:rsidRPr="00786B6A">
        <w:rPr>
          <w:rFonts w:ascii="Arial" w:hAnsi="Arial" w:cs="Arial"/>
        </w:rPr>
        <w:t>p</w:t>
      </w:r>
      <w:r w:rsidRPr="00786B6A">
        <w:rPr>
          <w:rFonts w:ascii="Arial" w:hAnsi="Arial" w:cs="Arial"/>
        </w:rPr>
        <w:t>arental coaching within the home</w:t>
      </w:r>
      <w:r w:rsidR="008870EF" w:rsidRPr="00786B6A">
        <w:rPr>
          <w:rFonts w:ascii="Arial" w:hAnsi="Arial" w:cs="Arial"/>
        </w:rPr>
        <w:t>, it</w:t>
      </w:r>
      <w:r w:rsidRPr="00786B6A">
        <w:rPr>
          <w:rFonts w:ascii="Arial" w:hAnsi="Arial" w:cs="Arial"/>
        </w:rPr>
        <w:t xml:space="preserve"> reinforces learning in </w:t>
      </w:r>
      <w:r w:rsidR="001A430D" w:rsidRPr="00786B6A">
        <w:rPr>
          <w:rFonts w:ascii="Arial" w:hAnsi="Arial" w:cs="Arial"/>
        </w:rPr>
        <w:t>other environments and</w:t>
      </w:r>
      <w:r w:rsidRPr="00786B6A">
        <w:rPr>
          <w:rFonts w:ascii="Arial" w:hAnsi="Arial" w:cs="Arial"/>
        </w:rPr>
        <w:t xml:space="preserve"> reduces the child’s reliance on professionals</w:t>
      </w:r>
      <w:r w:rsidR="001A430D" w:rsidRPr="00786B6A">
        <w:rPr>
          <w:rFonts w:ascii="Arial" w:hAnsi="Arial" w:cs="Arial"/>
        </w:rPr>
        <w:t xml:space="preserve"> and practitioners</w:t>
      </w:r>
      <w:r w:rsidRPr="00786B6A">
        <w:rPr>
          <w:rFonts w:ascii="Arial" w:hAnsi="Arial" w:cs="Arial"/>
        </w:rPr>
        <w:t xml:space="preserve"> (Akhbari- Ziegler and Huddersfield-Algra, 2020).</w:t>
      </w:r>
    </w:p>
    <w:p w14:paraId="655D903F" w14:textId="205D430F" w:rsidR="002A5DE7" w:rsidRPr="00786B6A" w:rsidRDefault="008870EF" w:rsidP="00786B6A">
      <w:pPr>
        <w:spacing w:line="360" w:lineRule="auto"/>
        <w:jc w:val="both"/>
        <w:rPr>
          <w:rFonts w:ascii="Arial" w:hAnsi="Arial" w:cs="Arial"/>
        </w:rPr>
      </w:pPr>
      <w:r w:rsidRPr="00786B6A">
        <w:rPr>
          <w:rFonts w:ascii="Arial" w:hAnsi="Arial" w:cs="Arial"/>
        </w:rPr>
        <w:t>It</w:t>
      </w:r>
      <w:r w:rsidR="002A5DE7" w:rsidRPr="00786B6A">
        <w:rPr>
          <w:rFonts w:ascii="Arial" w:hAnsi="Arial" w:cs="Arial"/>
        </w:rPr>
        <w:t xml:space="preserve"> is also customisable and flexible, tailori</w:t>
      </w:r>
      <w:r w:rsidR="001A430D" w:rsidRPr="00786B6A">
        <w:rPr>
          <w:rFonts w:ascii="Arial" w:hAnsi="Arial" w:cs="Arial"/>
        </w:rPr>
        <w:t>n</w:t>
      </w:r>
      <w:r w:rsidR="002A5DE7" w:rsidRPr="00786B6A">
        <w:rPr>
          <w:rFonts w:ascii="Arial" w:hAnsi="Arial" w:cs="Arial"/>
        </w:rPr>
        <w:t>g it to the individual needs and pace of the child</w:t>
      </w:r>
      <w:r w:rsidR="0000263D" w:rsidRPr="00786B6A">
        <w:rPr>
          <w:rFonts w:ascii="Arial" w:hAnsi="Arial" w:cs="Arial"/>
        </w:rPr>
        <w:t xml:space="preserve"> (NeuroLaunch, 2024)</w:t>
      </w:r>
      <w:r w:rsidR="002A5DE7" w:rsidRPr="00786B6A">
        <w:rPr>
          <w:rFonts w:ascii="Arial" w:hAnsi="Arial" w:cs="Arial"/>
        </w:rPr>
        <w:t>. </w:t>
      </w:r>
      <w:r w:rsidR="0000263D" w:rsidRPr="00786B6A">
        <w:rPr>
          <w:rFonts w:ascii="Arial" w:hAnsi="Arial" w:cs="Arial"/>
        </w:rPr>
        <w:t xml:space="preserve"> </w:t>
      </w:r>
      <w:r w:rsidR="002A5DE7" w:rsidRPr="00786B6A">
        <w:rPr>
          <w:rFonts w:ascii="Arial" w:hAnsi="Arial" w:cs="Arial"/>
        </w:rPr>
        <w:t>Additionally, activities associated with developmental therapy are often embedded in daily routines, making them naturalistic and low-pressure (Ponnachan, 2024). </w:t>
      </w:r>
    </w:p>
    <w:p w14:paraId="157C4892" w14:textId="1A20EFBD" w:rsidR="002A5DE7" w:rsidRPr="00786B6A" w:rsidRDefault="002A5DE7" w:rsidP="00786B6A">
      <w:pPr>
        <w:spacing w:line="360" w:lineRule="auto"/>
        <w:jc w:val="both"/>
        <w:rPr>
          <w:rFonts w:ascii="Arial" w:hAnsi="Arial" w:cs="Arial"/>
        </w:rPr>
      </w:pPr>
      <w:r w:rsidRPr="00786B6A">
        <w:rPr>
          <w:rFonts w:ascii="Arial" w:hAnsi="Arial" w:cs="Arial"/>
        </w:rPr>
        <w:t xml:space="preserve">However, Peters and De Winter (2023) argue that developmental therapy alone is not sufficient for children with complex needs, and that </w:t>
      </w:r>
      <w:r w:rsidR="008870EF" w:rsidRPr="00786B6A">
        <w:rPr>
          <w:rFonts w:ascii="Arial" w:hAnsi="Arial" w:cs="Arial"/>
        </w:rPr>
        <w:t>multi-disciplinary</w:t>
      </w:r>
      <w:r w:rsidRPr="00786B6A">
        <w:rPr>
          <w:rFonts w:ascii="Arial" w:hAnsi="Arial" w:cs="Arial"/>
        </w:rPr>
        <w:t xml:space="preserve"> collaboration is essential but does not always happen. </w:t>
      </w:r>
      <w:r w:rsidR="001A430D" w:rsidRPr="00786B6A">
        <w:rPr>
          <w:rFonts w:ascii="Arial" w:hAnsi="Arial" w:cs="Arial"/>
        </w:rPr>
        <w:t>F</w:t>
      </w:r>
      <w:r w:rsidRPr="00786B6A">
        <w:rPr>
          <w:rFonts w:ascii="Arial" w:hAnsi="Arial" w:cs="Arial"/>
        </w:rPr>
        <w:t>urthermore, Savage (2023) states that progress is often gradual, and families may expect quicker outcomes.</w:t>
      </w:r>
    </w:p>
    <w:p w14:paraId="5526F047" w14:textId="0EE96496" w:rsidR="002A5DE7" w:rsidRPr="00786B6A" w:rsidRDefault="002A5DE7" w:rsidP="00786B6A">
      <w:pPr>
        <w:spacing w:line="360" w:lineRule="auto"/>
        <w:jc w:val="both"/>
        <w:rPr>
          <w:rFonts w:ascii="Arial" w:hAnsi="Arial" w:cs="Arial"/>
        </w:rPr>
      </w:pPr>
      <w:r w:rsidRPr="00786B6A">
        <w:rPr>
          <w:rFonts w:ascii="Arial" w:hAnsi="Arial" w:cs="Arial"/>
        </w:rPr>
        <w:t>Haine-Schlagel and Walsh (2015) support this and states that it requires consistent participation and ongoing commitment from parents.</w:t>
      </w:r>
      <w:r w:rsidR="001A430D" w:rsidRPr="00786B6A">
        <w:rPr>
          <w:rFonts w:ascii="Arial" w:hAnsi="Arial" w:cs="Arial"/>
        </w:rPr>
        <w:t xml:space="preserve"> </w:t>
      </w:r>
      <w:r w:rsidRPr="00786B6A">
        <w:rPr>
          <w:rFonts w:ascii="Arial" w:hAnsi="Arial" w:cs="Arial"/>
        </w:rPr>
        <w:t xml:space="preserve">However, </w:t>
      </w:r>
      <w:r w:rsidR="001A430D" w:rsidRPr="00786B6A">
        <w:rPr>
          <w:rFonts w:ascii="Arial" w:hAnsi="Arial" w:cs="Arial"/>
        </w:rPr>
        <w:t>t</w:t>
      </w:r>
      <w:r w:rsidRPr="00786B6A">
        <w:rPr>
          <w:rFonts w:ascii="Arial" w:hAnsi="Arial" w:cs="Arial"/>
        </w:rPr>
        <w:t xml:space="preserve">his </w:t>
      </w:r>
      <w:r w:rsidR="001A430D" w:rsidRPr="00786B6A">
        <w:rPr>
          <w:rFonts w:ascii="Arial" w:hAnsi="Arial" w:cs="Arial"/>
        </w:rPr>
        <w:t>can</w:t>
      </w:r>
      <w:r w:rsidRPr="00786B6A">
        <w:rPr>
          <w:rFonts w:ascii="Arial" w:hAnsi="Arial" w:cs="Arial"/>
        </w:rPr>
        <w:t xml:space="preserve"> be challenging for families with limited time or resources</w:t>
      </w:r>
      <w:r w:rsidR="0000263D" w:rsidRPr="00786B6A">
        <w:rPr>
          <w:rFonts w:ascii="Arial" w:hAnsi="Arial" w:cs="Arial"/>
        </w:rPr>
        <w:t xml:space="preserve"> (Sapiets </w:t>
      </w:r>
      <w:r w:rsidR="0000263D" w:rsidRPr="00786B6A">
        <w:rPr>
          <w:rFonts w:ascii="Arial" w:hAnsi="Arial" w:cs="Arial"/>
          <w:i/>
          <w:iCs/>
        </w:rPr>
        <w:t xml:space="preserve">et al., </w:t>
      </w:r>
      <w:r w:rsidR="0000263D" w:rsidRPr="00786B6A">
        <w:rPr>
          <w:rFonts w:ascii="Arial" w:hAnsi="Arial" w:cs="Arial"/>
        </w:rPr>
        <w:t>2022)</w:t>
      </w:r>
      <w:r w:rsidRPr="00786B6A">
        <w:rPr>
          <w:rFonts w:ascii="Arial" w:hAnsi="Arial" w:cs="Arial"/>
        </w:rPr>
        <w:t>.</w:t>
      </w:r>
    </w:p>
    <w:p w14:paraId="1D750413" w14:textId="27879B90" w:rsidR="002A5DE7" w:rsidRPr="00786B6A" w:rsidRDefault="002A5DE7" w:rsidP="00786B6A">
      <w:pPr>
        <w:spacing w:line="360" w:lineRule="auto"/>
        <w:jc w:val="both"/>
        <w:rPr>
          <w:rFonts w:ascii="Arial" w:hAnsi="Arial" w:cs="Arial"/>
        </w:rPr>
      </w:pPr>
      <w:r w:rsidRPr="00786B6A">
        <w:rPr>
          <w:rFonts w:ascii="Arial" w:hAnsi="Arial" w:cs="Arial"/>
        </w:rPr>
        <w:t xml:space="preserve">Finally, access to high-quality developmental therapy </w:t>
      </w:r>
      <w:r w:rsidR="00017224" w:rsidRPr="00786B6A">
        <w:rPr>
          <w:rFonts w:ascii="Arial" w:hAnsi="Arial" w:cs="Arial"/>
        </w:rPr>
        <w:t>is sometimes</w:t>
      </w:r>
      <w:r w:rsidRPr="00786B6A">
        <w:rPr>
          <w:rFonts w:ascii="Arial" w:hAnsi="Arial" w:cs="Arial"/>
        </w:rPr>
        <w:t xml:space="preserve"> limited by geography, cost,</w:t>
      </w:r>
      <w:r w:rsidR="00017224" w:rsidRPr="00786B6A">
        <w:rPr>
          <w:rFonts w:ascii="Arial" w:hAnsi="Arial" w:cs="Arial"/>
        </w:rPr>
        <w:t xml:space="preserve"> education </w:t>
      </w:r>
      <w:r w:rsidRPr="00786B6A">
        <w:rPr>
          <w:rFonts w:ascii="Arial" w:hAnsi="Arial" w:cs="Arial"/>
        </w:rPr>
        <w:t>or healthcare systems, making it inaccessible to some</w:t>
      </w:r>
      <w:r w:rsidR="004E10F0" w:rsidRPr="00786B6A">
        <w:rPr>
          <w:rFonts w:ascii="Arial" w:hAnsi="Arial" w:cs="Arial"/>
        </w:rPr>
        <w:t xml:space="preserve"> (National Academies of Sciences, 2018).</w:t>
      </w:r>
    </w:p>
    <w:p w14:paraId="0CBED24D" w14:textId="2BC51E18" w:rsidR="00E70F27" w:rsidRPr="00786B6A" w:rsidRDefault="00E70F27" w:rsidP="00786B6A">
      <w:pPr>
        <w:spacing w:line="360" w:lineRule="auto"/>
        <w:jc w:val="both"/>
        <w:rPr>
          <w:rFonts w:ascii="Arial" w:hAnsi="Arial" w:cs="Arial"/>
        </w:rPr>
      </w:pPr>
      <w:r w:rsidRPr="00786B6A">
        <w:rPr>
          <w:rFonts w:ascii="Arial" w:hAnsi="Arial" w:cs="Arial"/>
        </w:rPr>
        <w:t>To conclude, research shows that advancements in technology allow individuals to receive a down syndrome diagnosis both pre and post birth, often providing parents with opportunities to engage in early intervention to improve quality of life. Nevertheless, it is evident that such individuals continue to face barriers in society, largely a result of health associated issues and social exclusion resulting from prejudice. Most research highlights that collaboration as well as adequately trained professionals is required to promote equity and inclusion.</w:t>
      </w:r>
    </w:p>
    <w:p w14:paraId="25F321AF" w14:textId="77777777" w:rsidR="006D0D7D" w:rsidRDefault="006D0D7D" w:rsidP="002A5DE7">
      <w:pPr>
        <w:rPr>
          <w:rFonts w:ascii="Arial" w:hAnsi="Arial" w:cs="Arial"/>
        </w:rPr>
      </w:pPr>
    </w:p>
    <w:p w14:paraId="101D0292" w14:textId="77777777" w:rsidR="005D6C35" w:rsidRDefault="005D6C35" w:rsidP="002A5DE7">
      <w:pPr>
        <w:rPr>
          <w:rFonts w:ascii="Arial" w:hAnsi="Arial" w:cs="Arial"/>
        </w:rPr>
      </w:pPr>
    </w:p>
    <w:p w14:paraId="0FDF4E66" w14:textId="77777777" w:rsidR="005D6C35" w:rsidRDefault="005D6C35" w:rsidP="002A5DE7">
      <w:pPr>
        <w:rPr>
          <w:rFonts w:ascii="Arial" w:hAnsi="Arial" w:cs="Arial"/>
        </w:rPr>
      </w:pPr>
    </w:p>
    <w:p w14:paraId="694E1419" w14:textId="77777777" w:rsidR="005D6C35" w:rsidRPr="005D6C35" w:rsidRDefault="005D6C35" w:rsidP="005D6C35">
      <w:pPr>
        <w:rPr>
          <w:rFonts w:ascii="Arial" w:hAnsi="Arial" w:cs="Arial"/>
          <w:u w:val="single"/>
        </w:rPr>
      </w:pPr>
      <w:r w:rsidRPr="005D6C35">
        <w:rPr>
          <w:rFonts w:ascii="Arial" w:hAnsi="Arial" w:cs="Arial"/>
          <w:u w:val="single"/>
        </w:rPr>
        <w:lastRenderedPageBreak/>
        <w:t>Reference List</w:t>
      </w:r>
    </w:p>
    <w:p w14:paraId="7365F3FF" w14:textId="77777777" w:rsidR="005D6C35" w:rsidRPr="005D6C35" w:rsidRDefault="005D6C35" w:rsidP="005D6C35">
      <w:pPr>
        <w:spacing w:line="360" w:lineRule="auto"/>
        <w:jc w:val="both"/>
        <w:rPr>
          <w:rFonts w:ascii="Arial" w:hAnsi="Arial" w:cs="Arial"/>
        </w:rPr>
      </w:pPr>
      <w:r w:rsidRPr="005D6C35">
        <w:rPr>
          <w:rFonts w:ascii="Arial" w:hAnsi="Arial" w:cs="Arial"/>
          <w:i/>
          <w:iCs/>
        </w:rPr>
        <w:t>Abortion Act 1967. C.87.</w:t>
      </w:r>
      <w:r w:rsidRPr="005D6C35">
        <w:rPr>
          <w:rFonts w:ascii="Arial" w:hAnsi="Arial" w:cs="Arial"/>
        </w:rPr>
        <w:t xml:space="preserve"> Available at: </w:t>
      </w:r>
      <w:hyperlink r:id="rId6" w:tgtFrame="_blank" w:history="1">
        <w:r w:rsidRPr="005D6C35">
          <w:rPr>
            <w:rStyle w:val="Hyperlink"/>
            <w:rFonts w:ascii="Arial" w:hAnsi="Arial" w:cs="Arial"/>
          </w:rPr>
          <w:t>https://www.legislation.gov.uk/ukpga/1967/87/contents</w:t>
        </w:r>
      </w:hyperlink>
      <w:r w:rsidRPr="005D6C35">
        <w:rPr>
          <w:rFonts w:ascii="Arial" w:hAnsi="Arial" w:cs="Arial"/>
        </w:rPr>
        <w:t> (Accessed: 25 April 2025). </w:t>
      </w:r>
    </w:p>
    <w:p w14:paraId="294E7393" w14:textId="77777777" w:rsidR="005D6C35" w:rsidRPr="005D6C35" w:rsidRDefault="005D6C35" w:rsidP="005D6C35">
      <w:pPr>
        <w:spacing w:line="360" w:lineRule="auto"/>
        <w:jc w:val="both"/>
        <w:rPr>
          <w:rFonts w:ascii="Arial" w:hAnsi="Arial" w:cs="Arial"/>
        </w:rPr>
      </w:pPr>
      <w:r w:rsidRPr="005D6C35">
        <w:rPr>
          <w:rFonts w:ascii="Arial" w:hAnsi="Arial" w:cs="Arial"/>
        </w:rPr>
        <w:t>Akhbari Ziegler, S., and Hadders-Algra, M. (2020) ‘Coaching approaches in early intervention and paediatric rehabilitation’, </w:t>
      </w:r>
      <w:r w:rsidRPr="005D6C35">
        <w:rPr>
          <w:rFonts w:ascii="Arial" w:hAnsi="Arial" w:cs="Arial"/>
          <w:i/>
          <w:iCs/>
        </w:rPr>
        <w:t>Developmental medicine and child neurology</w:t>
      </w:r>
      <w:r w:rsidRPr="005D6C35">
        <w:rPr>
          <w:rFonts w:ascii="Arial" w:hAnsi="Arial" w:cs="Arial"/>
        </w:rPr>
        <w:t>, </w:t>
      </w:r>
      <w:r w:rsidRPr="005D6C35">
        <w:rPr>
          <w:rFonts w:ascii="Arial" w:hAnsi="Arial" w:cs="Arial"/>
          <w:i/>
          <w:iCs/>
        </w:rPr>
        <w:t>62</w:t>
      </w:r>
      <w:r w:rsidRPr="005D6C35">
        <w:rPr>
          <w:rFonts w:ascii="Arial" w:hAnsi="Arial" w:cs="Arial"/>
        </w:rPr>
        <w:t xml:space="preserve">(5), 569–574. Available at: </w:t>
      </w:r>
      <w:hyperlink r:id="rId7" w:anchor=":~:text=The%2520aim%2520of%2520parent%2520training%2520is%2520that,protocol%2520%E2%80%93%2520in%2520daily%2520life%2520at%2520home.&amp;text='Parent%2520coaching'%2520includes%2520actions%2520during%2520which%2520the,of%2520family%2520empowerment%2520and%2520optimizing%2520child%2520development." w:tgtFrame="_blank" w:history="1">
        <w:r w:rsidRPr="005D6C35">
          <w:rPr>
            <w:rStyle w:val="Hyperlink"/>
            <w:rFonts w:ascii="Arial" w:hAnsi="Arial" w:cs="Arial"/>
          </w:rPr>
          <w:t>https://pmc.ncbi.nlm.nih.gov/articles/PMC7187136/#:~:text=The%20aim%20of%20parent%20training%20is%20that,protocol%20–%20in%20daily%20life%20at%20home.&amp;text='Parent%20coaching'%20includes%20actions%20during%20which%20the,of%20family%20empowerment%20and%20optimizing%20child%20development. </w:t>
        </w:r>
      </w:hyperlink>
      <w:r w:rsidRPr="005D6C35">
        <w:rPr>
          <w:rFonts w:ascii="Arial" w:hAnsi="Arial" w:cs="Arial"/>
        </w:rPr>
        <w:t>(Accessed: 3 May 2025). </w:t>
      </w:r>
    </w:p>
    <w:p w14:paraId="41B4A4A5" w14:textId="77777777" w:rsidR="005D6C35" w:rsidRPr="005D6C35" w:rsidRDefault="005D6C35" w:rsidP="005D6C35">
      <w:pPr>
        <w:spacing w:line="360" w:lineRule="auto"/>
        <w:jc w:val="both"/>
        <w:rPr>
          <w:rFonts w:ascii="Arial" w:hAnsi="Arial" w:cs="Arial"/>
        </w:rPr>
      </w:pPr>
      <w:r w:rsidRPr="005D6C35">
        <w:rPr>
          <w:rFonts w:ascii="Arial" w:hAnsi="Arial" w:cs="Arial"/>
        </w:rPr>
        <w:t>Akhtar, F. and Bokhari, S. (2023) ‘Down Syndrome’, </w:t>
      </w:r>
      <w:r w:rsidRPr="005D6C35">
        <w:rPr>
          <w:rFonts w:ascii="Arial" w:hAnsi="Arial" w:cs="Arial"/>
          <w:i/>
          <w:iCs/>
        </w:rPr>
        <w:t>StatPearls, Treasure Island</w:t>
      </w:r>
      <w:r w:rsidRPr="005D6C35">
        <w:rPr>
          <w:rFonts w:ascii="Arial" w:hAnsi="Arial" w:cs="Arial"/>
        </w:rPr>
        <w:t>. Available at: </w:t>
      </w:r>
      <w:hyperlink r:id="rId8" w:tgtFrame="_blank" w:history="1">
        <w:r w:rsidRPr="005D6C35">
          <w:rPr>
            <w:rStyle w:val="Hyperlink"/>
            <w:rFonts w:ascii="Arial" w:hAnsi="Arial" w:cs="Arial"/>
          </w:rPr>
          <w:t>https://www.ncbi.nlm.nih.gov/books/NBK526016/ </w:t>
        </w:r>
      </w:hyperlink>
      <w:r w:rsidRPr="005D6C35">
        <w:rPr>
          <w:rFonts w:ascii="Arial" w:hAnsi="Arial" w:cs="Arial"/>
        </w:rPr>
        <w:t>(Accessed: 24 April 2025). </w:t>
      </w:r>
    </w:p>
    <w:p w14:paraId="4A1D2A67" w14:textId="77777777" w:rsidR="005D6C35" w:rsidRPr="005D6C35" w:rsidRDefault="005D6C35" w:rsidP="005D6C35">
      <w:pPr>
        <w:spacing w:line="360" w:lineRule="auto"/>
        <w:jc w:val="both"/>
        <w:rPr>
          <w:rFonts w:ascii="Arial" w:hAnsi="Arial" w:cs="Arial"/>
        </w:rPr>
      </w:pPr>
      <w:r w:rsidRPr="005D6C35">
        <w:rPr>
          <w:rFonts w:ascii="Arial" w:hAnsi="Arial" w:cs="Arial"/>
        </w:rPr>
        <w:t>Alfirevic, Z., Navaratnam, K., and Mujezinovic, F. (2017) ‘Amniocentesis and chorionic villus sampling for prenatal diagnosis’, </w:t>
      </w:r>
      <w:r w:rsidRPr="005D6C35">
        <w:rPr>
          <w:rFonts w:ascii="Arial" w:hAnsi="Arial" w:cs="Arial"/>
          <w:i/>
          <w:iCs/>
        </w:rPr>
        <w:t>The Cochrane database of systematic reviews</w:t>
      </w:r>
      <w:r w:rsidRPr="005D6C35">
        <w:rPr>
          <w:rFonts w:ascii="Arial" w:hAnsi="Arial" w:cs="Arial"/>
        </w:rPr>
        <w:t>, </w:t>
      </w:r>
      <w:r w:rsidRPr="005D6C35">
        <w:rPr>
          <w:rFonts w:ascii="Arial" w:hAnsi="Arial" w:cs="Arial"/>
          <w:i/>
          <w:iCs/>
        </w:rPr>
        <w:t>9</w:t>
      </w:r>
      <w:r w:rsidRPr="005D6C35">
        <w:rPr>
          <w:rFonts w:ascii="Arial" w:hAnsi="Arial" w:cs="Arial"/>
        </w:rPr>
        <w:t>(9). Available at: </w:t>
      </w:r>
      <w:hyperlink r:id="rId9" w:tgtFrame="_blank" w:history="1">
        <w:r w:rsidRPr="005D6C35">
          <w:rPr>
            <w:rStyle w:val="Hyperlink"/>
            <w:rFonts w:ascii="Arial" w:hAnsi="Arial" w:cs="Arial"/>
          </w:rPr>
          <w:t>https://pmc.ncbi.nlm.nih.gov/articles/PMC6483702/</w:t>
        </w:r>
      </w:hyperlink>
      <w:r w:rsidRPr="005D6C35">
        <w:rPr>
          <w:rFonts w:ascii="Arial" w:hAnsi="Arial" w:cs="Arial"/>
        </w:rPr>
        <w:t> (Accessed: 24 April 2025). </w:t>
      </w:r>
    </w:p>
    <w:p w14:paraId="5BF090CD" w14:textId="77777777" w:rsidR="005D6C35" w:rsidRPr="005D6C35" w:rsidRDefault="005D6C35" w:rsidP="005D6C35">
      <w:pPr>
        <w:spacing w:line="360" w:lineRule="auto"/>
        <w:jc w:val="both"/>
        <w:rPr>
          <w:rFonts w:ascii="Arial" w:hAnsi="Arial" w:cs="Arial"/>
        </w:rPr>
      </w:pPr>
      <w:r w:rsidRPr="005D6C35">
        <w:rPr>
          <w:rFonts w:ascii="Arial" w:hAnsi="Arial" w:cs="Arial"/>
          <w:i/>
          <w:iCs/>
        </w:rPr>
        <w:t>ALN Tribunal (Wales) Act, anaw 2</w:t>
      </w:r>
      <w:r w:rsidRPr="005D6C35">
        <w:rPr>
          <w:rFonts w:ascii="Arial" w:hAnsi="Arial" w:cs="Arial"/>
        </w:rPr>
        <w:t xml:space="preserve">. Available at: </w:t>
      </w:r>
      <w:hyperlink r:id="rId10" w:history="1">
        <w:r w:rsidRPr="005D6C35">
          <w:rPr>
            <w:rStyle w:val="Hyperlink"/>
            <w:rFonts w:ascii="Arial" w:hAnsi="Arial" w:cs="Arial"/>
          </w:rPr>
          <w:t>https://www.legislation.gov.uk/anaw/2018/2/contents</w:t>
        </w:r>
      </w:hyperlink>
      <w:r w:rsidRPr="005D6C35">
        <w:rPr>
          <w:rFonts w:ascii="Arial" w:hAnsi="Arial" w:cs="Arial"/>
        </w:rPr>
        <w:t xml:space="preserve"> (Accessed: 7 May 2025).</w:t>
      </w:r>
    </w:p>
    <w:p w14:paraId="36EFEB14" w14:textId="77777777" w:rsidR="005D6C35" w:rsidRPr="005D6C35" w:rsidRDefault="005D6C35" w:rsidP="005D6C35">
      <w:pPr>
        <w:spacing w:line="360" w:lineRule="auto"/>
        <w:jc w:val="both"/>
        <w:rPr>
          <w:rFonts w:ascii="Arial" w:hAnsi="Arial" w:cs="Arial"/>
        </w:rPr>
      </w:pPr>
      <w:r w:rsidRPr="005D6C35">
        <w:rPr>
          <w:rFonts w:ascii="Arial" w:hAnsi="Arial" w:cs="Arial"/>
        </w:rPr>
        <w:t>Alpha (no date) </w:t>
      </w:r>
      <w:r w:rsidRPr="005D6C35">
        <w:rPr>
          <w:rFonts w:ascii="Arial" w:hAnsi="Arial" w:cs="Arial"/>
          <w:i/>
          <w:iCs/>
        </w:rPr>
        <w:t>Integrated and sequential screening. </w:t>
      </w:r>
      <w:r w:rsidRPr="005D6C35">
        <w:rPr>
          <w:rFonts w:ascii="Arial" w:hAnsi="Arial" w:cs="Arial"/>
        </w:rPr>
        <w:t>Available at: </w:t>
      </w:r>
      <w:hyperlink r:id="rId11" w:tgtFrame="_blank" w:history="1">
        <w:r w:rsidRPr="005D6C35">
          <w:rPr>
            <w:rStyle w:val="Hyperlink"/>
            <w:rFonts w:ascii="Arial" w:hAnsi="Arial" w:cs="Arial"/>
          </w:rPr>
          <w:t>https://www.lmsalpha.co.uk/features/integrated_test </w:t>
        </w:r>
      </w:hyperlink>
      <w:r w:rsidRPr="005D6C35">
        <w:rPr>
          <w:rFonts w:ascii="Arial" w:hAnsi="Arial" w:cs="Arial"/>
        </w:rPr>
        <w:t>(Accessed: 24 April 2025). </w:t>
      </w:r>
    </w:p>
    <w:p w14:paraId="2D1A399B" w14:textId="77777777" w:rsidR="005D6C35" w:rsidRPr="005D6C35" w:rsidRDefault="005D6C35" w:rsidP="005D6C35">
      <w:pPr>
        <w:spacing w:line="360" w:lineRule="auto"/>
        <w:jc w:val="both"/>
        <w:rPr>
          <w:rFonts w:ascii="Arial" w:hAnsi="Arial" w:cs="Arial"/>
        </w:rPr>
      </w:pPr>
      <w:r w:rsidRPr="005D6C35">
        <w:rPr>
          <w:rFonts w:ascii="Arial" w:hAnsi="Arial" w:cs="Arial"/>
        </w:rPr>
        <w:t>Baski, L. (2005) </w:t>
      </w:r>
      <w:r w:rsidRPr="005D6C35">
        <w:rPr>
          <w:rFonts w:ascii="Arial" w:hAnsi="Arial" w:cs="Arial"/>
          <w:i/>
          <w:iCs/>
        </w:rPr>
        <w:t>Supporting people who have Down's syndrome to overcome communication difficulties. </w:t>
      </w:r>
      <w:r w:rsidRPr="005D6C35">
        <w:rPr>
          <w:rFonts w:ascii="Arial" w:hAnsi="Arial" w:cs="Arial"/>
        </w:rPr>
        <w:t>Available at: </w:t>
      </w:r>
      <w:hyperlink r:id="rId12" w:tgtFrame="_blank" w:history="1">
        <w:r w:rsidRPr="005D6C35">
          <w:rPr>
            <w:rStyle w:val="Hyperlink"/>
            <w:rFonts w:ascii="Arial" w:hAnsi="Arial" w:cs="Arial"/>
          </w:rPr>
          <w:t>https://downsyndromedevelopment.org.uk/wp-content/uploads/2021/01/Overcoming_communication_difficulties.pdf </w:t>
        </w:r>
      </w:hyperlink>
      <w:r w:rsidRPr="005D6C35">
        <w:rPr>
          <w:rFonts w:ascii="Arial" w:hAnsi="Arial" w:cs="Arial"/>
        </w:rPr>
        <w:t>(Accessed: 30 April 2025). </w:t>
      </w:r>
    </w:p>
    <w:p w14:paraId="6220B2E4" w14:textId="77777777" w:rsidR="005D6C35" w:rsidRPr="005D6C35" w:rsidRDefault="005D6C35" w:rsidP="005D6C35">
      <w:pPr>
        <w:spacing w:line="360" w:lineRule="auto"/>
        <w:jc w:val="both"/>
        <w:rPr>
          <w:rFonts w:ascii="Arial" w:hAnsi="Arial" w:cs="Arial"/>
        </w:rPr>
      </w:pPr>
      <w:r w:rsidRPr="005D6C35">
        <w:rPr>
          <w:rFonts w:ascii="Arial" w:hAnsi="Arial" w:cs="Arial"/>
        </w:rPr>
        <w:t>Bayefsky, M. and Berkman, B. (2022) ‘Implementing Expanded Prenatal Genetic Testing: Should Parents Have Access to Any and All Fetal Genetic Information?’, </w:t>
      </w:r>
      <w:r w:rsidRPr="005D6C35">
        <w:rPr>
          <w:rFonts w:ascii="Arial" w:hAnsi="Arial" w:cs="Arial"/>
          <w:i/>
          <w:iCs/>
        </w:rPr>
        <w:t>The American journal of bioethics : AJOB</w:t>
      </w:r>
      <w:r w:rsidRPr="005D6C35">
        <w:rPr>
          <w:rFonts w:ascii="Arial" w:hAnsi="Arial" w:cs="Arial"/>
        </w:rPr>
        <w:t>, </w:t>
      </w:r>
      <w:r w:rsidRPr="005D6C35">
        <w:rPr>
          <w:rFonts w:ascii="Arial" w:hAnsi="Arial" w:cs="Arial"/>
          <w:i/>
          <w:iCs/>
        </w:rPr>
        <w:t>22</w:t>
      </w:r>
      <w:r w:rsidRPr="005D6C35">
        <w:rPr>
          <w:rFonts w:ascii="Arial" w:hAnsi="Arial" w:cs="Arial"/>
        </w:rPr>
        <w:t>(2), 4–22. Available at: </w:t>
      </w:r>
      <w:hyperlink r:id="rId13" w:anchor=":~:text=The%20Technology.%20Prenatal%20testing%20has%20three%20primary,utero%2C%20if%20such%20a%20treatment%20is%20available." w:tgtFrame="_blank" w:history="1">
        <w:r w:rsidRPr="005D6C35">
          <w:rPr>
            <w:rStyle w:val="Hyperlink"/>
            <w:rFonts w:ascii="Arial" w:hAnsi="Arial" w:cs="Arial"/>
          </w:rPr>
          <w:t>https://pmc.ncbi.nlm.nih.gov/articles/PMC10066540/#:~:text=The%20Technology.</w:t>
        </w:r>
        <w:r w:rsidRPr="005D6C35">
          <w:rPr>
            <w:rStyle w:val="Hyperlink"/>
            <w:rFonts w:ascii="Arial" w:hAnsi="Arial" w:cs="Arial"/>
          </w:rPr>
          <w:lastRenderedPageBreak/>
          <w:t>%20Prenatal%20testing%20has%20three%20primary,utero%2C%20if%20such%20a%20treatment%20is%20available.</w:t>
        </w:r>
      </w:hyperlink>
      <w:r w:rsidRPr="005D6C35">
        <w:rPr>
          <w:rFonts w:ascii="Arial" w:hAnsi="Arial" w:cs="Arial"/>
        </w:rPr>
        <w:t>(Accessed: 30 April 2025). </w:t>
      </w:r>
    </w:p>
    <w:p w14:paraId="1B7BCEE4" w14:textId="77777777" w:rsidR="005D6C35" w:rsidRPr="005D6C35" w:rsidRDefault="005D6C35" w:rsidP="005D6C35">
      <w:pPr>
        <w:spacing w:line="360" w:lineRule="auto"/>
        <w:jc w:val="both"/>
        <w:rPr>
          <w:rFonts w:ascii="Arial" w:hAnsi="Arial" w:cs="Arial"/>
        </w:rPr>
      </w:pPr>
      <w:r w:rsidRPr="005D6C35">
        <w:rPr>
          <w:rFonts w:ascii="Arial" w:hAnsi="Arial" w:cs="Arial"/>
        </w:rPr>
        <w:t>Bonyan Organisation (2024) </w:t>
      </w:r>
      <w:r w:rsidRPr="005D6C35">
        <w:rPr>
          <w:rFonts w:ascii="Arial" w:hAnsi="Arial" w:cs="Arial"/>
          <w:i/>
          <w:iCs/>
        </w:rPr>
        <w:t>Early Intervention for Children with Down Syndrome. </w:t>
      </w:r>
      <w:r w:rsidRPr="005D6C35">
        <w:rPr>
          <w:rFonts w:ascii="Arial" w:hAnsi="Arial" w:cs="Arial"/>
        </w:rPr>
        <w:t>Available at: </w:t>
      </w:r>
      <w:hyperlink r:id="rId14" w:anchor=":~:text=Early%20intervention%20programs%20may%20encompass,Are%20these%20interventions%20effective?" w:tgtFrame="_blank" w:history="1">
        <w:r w:rsidRPr="005D6C35">
          <w:rPr>
            <w:rStyle w:val="Hyperlink"/>
            <w:rFonts w:ascii="Arial" w:hAnsi="Arial" w:cs="Arial"/>
          </w:rPr>
          <w:t>https://bonyan.ngo/child-protection/early-intervention-for-children-with-down-syndrome/#:~:text=Early%20intervention%20programs%20may%20encompass,Are%20these%20interventions%20effective? </w:t>
        </w:r>
      </w:hyperlink>
      <w:r w:rsidRPr="005D6C35">
        <w:rPr>
          <w:rFonts w:ascii="Arial" w:hAnsi="Arial" w:cs="Arial"/>
        </w:rPr>
        <w:t>(Accessed: 25 April 2025). </w:t>
      </w:r>
    </w:p>
    <w:p w14:paraId="77BCB02E" w14:textId="77777777" w:rsidR="005D6C35" w:rsidRPr="005D6C35" w:rsidRDefault="005D6C35" w:rsidP="005D6C35">
      <w:pPr>
        <w:spacing w:line="360" w:lineRule="auto"/>
        <w:jc w:val="both"/>
        <w:rPr>
          <w:rFonts w:ascii="Arial" w:hAnsi="Arial" w:cs="Arial"/>
        </w:rPr>
      </w:pPr>
      <w:r w:rsidRPr="005D6C35">
        <w:rPr>
          <w:rFonts w:ascii="Arial" w:hAnsi="Arial" w:cs="Arial"/>
        </w:rPr>
        <w:t>Boyd, R., Novak, I., Morgan, C.</w:t>
      </w:r>
      <w:r w:rsidRPr="005D6C35">
        <w:rPr>
          <w:rFonts w:ascii="Arial" w:hAnsi="Arial" w:cs="Arial"/>
          <w:i/>
          <w:iCs/>
        </w:rPr>
        <w:t>, Bora, S., Sakzewski, L., Ware, R., Comans, T., Fahey, M., Whittingham, K., Trost, S., Pannek, K., Pagnozzi, A., McIntyre, S., Badawi, N., Sheedy, H., Palmer, K., Burgess, A., Keramat, S., Bell, K., Hines, A., Benfer, K., Witherspoon, J., Gascoigne, L. and Leoshman, S. (2023) ‘</w:t>
      </w:r>
      <w:r w:rsidRPr="005D6C35">
        <w:rPr>
          <w:rFonts w:ascii="Arial" w:hAnsi="Arial" w:cs="Arial"/>
        </w:rPr>
        <w:t>School readiness of children at high risk of cerebral palsy randomised to early neuroprotection and neurorehabilitation: protocol for a follow-up study of participants from four randomised clinical trials</w:t>
      </w:r>
      <w:r w:rsidRPr="005D6C35">
        <w:rPr>
          <w:rFonts w:ascii="Arial" w:hAnsi="Arial" w:cs="Arial"/>
          <w:i/>
          <w:iCs/>
        </w:rPr>
        <w:t>’, BMJ Open, </w:t>
      </w:r>
      <w:r w:rsidRPr="005D6C35">
        <w:rPr>
          <w:rFonts w:ascii="Arial" w:hAnsi="Arial" w:cs="Arial"/>
        </w:rPr>
        <w:t>13(2)</w:t>
      </w:r>
      <w:r w:rsidRPr="005D6C35">
        <w:rPr>
          <w:rFonts w:ascii="Arial" w:hAnsi="Arial" w:cs="Arial"/>
          <w:i/>
          <w:iCs/>
        </w:rPr>
        <w:t>. </w:t>
      </w:r>
      <w:r w:rsidRPr="005D6C35">
        <w:rPr>
          <w:rFonts w:ascii="Arial" w:hAnsi="Arial" w:cs="Arial"/>
        </w:rPr>
        <w:t>Available at: </w:t>
      </w:r>
      <w:hyperlink r:id="rId15" w:tgtFrame="_blank" w:history="1">
        <w:r w:rsidRPr="005D6C35">
          <w:rPr>
            <w:rStyle w:val="Hyperlink"/>
            <w:rFonts w:ascii="Arial" w:hAnsi="Arial" w:cs="Arial"/>
          </w:rPr>
          <w:t>https://bmjopen.bmj.com/content/13/2/e068675 </w:t>
        </w:r>
      </w:hyperlink>
      <w:r w:rsidRPr="005D6C35">
        <w:rPr>
          <w:rFonts w:ascii="Arial" w:hAnsi="Arial" w:cs="Arial"/>
        </w:rPr>
        <w:t>(Accessed: 3 May 2025). </w:t>
      </w:r>
    </w:p>
    <w:p w14:paraId="1CBFCD20" w14:textId="77777777" w:rsidR="005D6C35" w:rsidRPr="005D6C35" w:rsidRDefault="005D6C35" w:rsidP="005D6C35">
      <w:pPr>
        <w:spacing w:line="360" w:lineRule="auto"/>
        <w:jc w:val="both"/>
        <w:rPr>
          <w:rFonts w:ascii="Arial" w:hAnsi="Arial" w:cs="Arial"/>
        </w:rPr>
      </w:pPr>
      <w:r w:rsidRPr="005D6C35">
        <w:rPr>
          <w:rFonts w:ascii="Arial" w:hAnsi="Arial" w:cs="Arial"/>
        </w:rPr>
        <w:t>Buckley, S. (2004) ‘Social inclusion and a full life is still a challenge’, </w:t>
      </w:r>
      <w:r w:rsidRPr="005D6C35">
        <w:rPr>
          <w:rFonts w:ascii="Arial" w:hAnsi="Arial" w:cs="Arial"/>
          <w:i/>
          <w:iCs/>
        </w:rPr>
        <w:t>Down Syndrome News and Update</w:t>
      </w:r>
      <w:r w:rsidRPr="005D6C35">
        <w:rPr>
          <w:rFonts w:ascii="Arial" w:hAnsi="Arial" w:cs="Arial"/>
        </w:rPr>
        <w:t>, 4(2), 41-41. Available at: </w:t>
      </w:r>
      <w:hyperlink r:id="rId16" w:anchor=":~:text=However%2C%20social%20inclusion%20is%20still,to%20improve%20their%20social%20inclusion." w:tgtFrame="_blank" w:history="1">
        <w:r w:rsidRPr="005D6C35">
          <w:rPr>
            <w:rStyle w:val="Hyperlink"/>
            <w:rFonts w:ascii="Arial" w:hAnsi="Arial" w:cs="Arial"/>
          </w:rPr>
          <w:t>https://www.down-syndrome.org/en-gb/library/news-update/04/2/social-inclusion-full-life-is-still-challenge/#:~:text=However%2C%20social%20inclusion%20is%20still,to%20improve%20their%20social%20inclusion.</w:t>
        </w:r>
      </w:hyperlink>
      <w:r w:rsidRPr="005D6C35">
        <w:rPr>
          <w:rFonts w:ascii="Arial" w:hAnsi="Arial" w:cs="Arial"/>
        </w:rPr>
        <w:t>(Accessed: 3 May 2025). </w:t>
      </w:r>
    </w:p>
    <w:p w14:paraId="052CF435" w14:textId="77777777" w:rsidR="005D6C35" w:rsidRPr="005D6C35" w:rsidRDefault="005D6C35" w:rsidP="005D6C35">
      <w:pPr>
        <w:spacing w:line="360" w:lineRule="auto"/>
        <w:jc w:val="both"/>
        <w:rPr>
          <w:rFonts w:ascii="Arial" w:hAnsi="Arial" w:cs="Arial"/>
        </w:rPr>
      </w:pPr>
      <w:r w:rsidRPr="005D6C35">
        <w:rPr>
          <w:rFonts w:ascii="Arial" w:hAnsi="Arial" w:cs="Arial"/>
        </w:rPr>
        <w:t>Da Cruz Netto, O., Rodrigues, S., De Castro, M., Da Silva, D., Da Silva, R., De Souza, R., De Souza, A. and Bissaco (2020) ‘Memorization of daily routines by children with Down syndrome assisted by a playful virtual environment’, </w:t>
      </w:r>
      <w:r w:rsidRPr="005D6C35">
        <w:rPr>
          <w:rFonts w:ascii="Arial" w:hAnsi="Arial" w:cs="Arial"/>
          <w:i/>
          <w:iCs/>
        </w:rPr>
        <w:t>Scientific reports</w:t>
      </w:r>
      <w:r w:rsidRPr="005D6C35">
        <w:rPr>
          <w:rFonts w:ascii="Arial" w:hAnsi="Arial" w:cs="Arial"/>
        </w:rPr>
        <w:t>, </w:t>
      </w:r>
      <w:r w:rsidRPr="005D6C35">
        <w:rPr>
          <w:rFonts w:ascii="Arial" w:hAnsi="Arial" w:cs="Arial"/>
          <w:i/>
          <w:iCs/>
        </w:rPr>
        <w:t>10</w:t>
      </w:r>
      <w:r w:rsidRPr="005D6C35">
        <w:rPr>
          <w:rFonts w:ascii="Arial" w:hAnsi="Arial" w:cs="Arial"/>
        </w:rPr>
        <w:t>(1), 3144. Available at: </w:t>
      </w:r>
      <w:hyperlink r:id="rId17" w:tgtFrame="_blank" w:history="1">
        <w:r w:rsidRPr="005D6C35">
          <w:rPr>
            <w:rStyle w:val="Hyperlink"/>
            <w:rFonts w:ascii="Arial" w:hAnsi="Arial" w:cs="Arial"/>
          </w:rPr>
          <w:t>https://pmc.ncbi.nlm.nih.gov/articles/PMC7035352/</w:t>
        </w:r>
      </w:hyperlink>
      <w:r w:rsidRPr="005D6C35">
        <w:rPr>
          <w:rFonts w:ascii="Arial" w:hAnsi="Arial" w:cs="Arial"/>
        </w:rPr>
        <w:t> (Accessed: 3 May 2025). </w:t>
      </w:r>
    </w:p>
    <w:p w14:paraId="28A155D8" w14:textId="77777777" w:rsidR="005D6C35" w:rsidRPr="005D6C35" w:rsidRDefault="005D6C35" w:rsidP="005D6C35">
      <w:pPr>
        <w:spacing w:line="360" w:lineRule="auto"/>
        <w:jc w:val="both"/>
        <w:rPr>
          <w:rFonts w:ascii="Arial" w:hAnsi="Arial" w:cs="Arial"/>
        </w:rPr>
      </w:pPr>
      <w:r w:rsidRPr="005D6C35">
        <w:rPr>
          <w:rFonts w:ascii="Arial" w:hAnsi="Arial" w:cs="Arial"/>
        </w:rPr>
        <w:t>Down Syndrome Association (no date) </w:t>
      </w:r>
      <w:r w:rsidRPr="005D6C35">
        <w:rPr>
          <w:rFonts w:ascii="Arial" w:hAnsi="Arial" w:cs="Arial"/>
          <w:i/>
          <w:iCs/>
        </w:rPr>
        <w:t>HEALTH AND WELLBEING. </w:t>
      </w:r>
      <w:r w:rsidRPr="005D6C35">
        <w:rPr>
          <w:rFonts w:ascii="Arial" w:hAnsi="Arial" w:cs="Arial"/>
        </w:rPr>
        <w:t>Available at:</w:t>
      </w:r>
      <w:hyperlink r:id="rId18" w:anchor=":~:text=pain,mean%20pain%20is%20more%20likely." w:tgtFrame="_blank" w:history="1">
        <w:r w:rsidRPr="005D6C35">
          <w:rPr>
            <w:rStyle w:val="Hyperlink"/>
            <w:rFonts w:ascii="Arial" w:hAnsi="Arial" w:cs="Arial"/>
          </w:rPr>
          <w:t>https://www.downs-syndrome.org.uk/about-downs-syndrome/health-and-wellbeing/#:~:text=pain,mean%20pain%20is%20more%20likely. </w:t>
        </w:r>
      </w:hyperlink>
      <w:r w:rsidRPr="005D6C35">
        <w:rPr>
          <w:rFonts w:ascii="Arial" w:hAnsi="Arial" w:cs="Arial"/>
        </w:rPr>
        <w:t>(Accessed: 30 April 2025). </w:t>
      </w:r>
    </w:p>
    <w:p w14:paraId="506708F9" w14:textId="77777777" w:rsidR="005D6C35" w:rsidRPr="005D6C35" w:rsidRDefault="005D6C35" w:rsidP="005D6C35">
      <w:pPr>
        <w:spacing w:line="360" w:lineRule="auto"/>
        <w:jc w:val="both"/>
        <w:rPr>
          <w:rFonts w:ascii="Arial" w:hAnsi="Arial" w:cs="Arial"/>
        </w:rPr>
      </w:pPr>
      <w:r w:rsidRPr="005D6C35">
        <w:rPr>
          <w:rFonts w:ascii="Arial" w:hAnsi="Arial" w:cs="Arial"/>
          <w:i/>
          <w:iCs/>
        </w:rPr>
        <w:t>Equality Act 2010,</w:t>
      </w:r>
      <w:r w:rsidRPr="005D6C35">
        <w:rPr>
          <w:rFonts w:ascii="Arial" w:hAnsi="Arial" w:cs="Arial"/>
        </w:rPr>
        <w:t xml:space="preserve"> c.15. Available at: </w:t>
      </w:r>
      <w:hyperlink r:id="rId19" w:history="1">
        <w:r w:rsidRPr="005D6C35">
          <w:rPr>
            <w:rStyle w:val="Hyperlink"/>
            <w:rFonts w:ascii="Arial" w:hAnsi="Arial" w:cs="Arial"/>
          </w:rPr>
          <w:t>https://www.legislation.gov.uk/ukpga/2010/15/contents</w:t>
        </w:r>
      </w:hyperlink>
      <w:r w:rsidRPr="005D6C35">
        <w:rPr>
          <w:rFonts w:ascii="Arial" w:hAnsi="Arial" w:cs="Arial"/>
        </w:rPr>
        <w:t xml:space="preserve"> (Accessed: 7 May 2025). </w:t>
      </w:r>
    </w:p>
    <w:p w14:paraId="1BD01991" w14:textId="77777777" w:rsidR="005D6C35" w:rsidRPr="005D6C35" w:rsidRDefault="005D6C35" w:rsidP="005D6C35">
      <w:pPr>
        <w:spacing w:line="360" w:lineRule="auto"/>
        <w:jc w:val="both"/>
        <w:rPr>
          <w:rFonts w:ascii="Arial" w:hAnsi="Arial" w:cs="Arial"/>
        </w:rPr>
      </w:pPr>
      <w:r w:rsidRPr="005D6C35">
        <w:rPr>
          <w:rFonts w:ascii="Arial" w:hAnsi="Arial" w:cs="Arial"/>
        </w:rPr>
        <w:lastRenderedPageBreak/>
        <w:t>Etac (no date) </w:t>
      </w:r>
      <w:r w:rsidRPr="005D6C35">
        <w:rPr>
          <w:rFonts w:ascii="Arial" w:hAnsi="Arial" w:cs="Arial"/>
          <w:i/>
          <w:iCs/>
        </w:rPr>
        <w:t>Importance of Early Intervention in the childhood development. </w:t>
      </w:r>
      <w:r w:rsidRPr="005D6C35">
        <w:rPr>
          <w:rFonts w:ascii="Arial" w:hAnsi="Arial" w:cs="Arial"/>
        </w:rPr>
        <w:t>Available at: </w:t>
      </w:r>
      <w:hyperlink r:id="rId20" w:anchor=":~:text=Neuroplasticity%20is%20most%20pronounced%20in,best%20years%20for%20early%20intervention." w:tgtFrame="_blank" w:history="1">
        <w:r w:rsidRPr="005D6C35">
          <w:rPr>
            <w:rStyle w:val="Hyperlink"/>
            <w:rFonts w:ascii="Arial" w:hAnsi="Arial" w:cs="Arial"/>
          </w:rPr>
          <w:t>https://www.etac.com/paediatrics/early-intervention/#:~:text=Neuroplasticity%20is%20most%20pronounced%20in,best%20years%20for%20early%20intervention. (Accessed: 3 May 2025). </w:t>
        </w:r>
      </w:hyperlink>
    </w:p>
    <w:p w14:paraId="197192BD" w14:textId="77777777" w:rsidR="005D6C35" w:rsidRPr="005D6C35" w:rsidRDefault="005D6C35" w:rsidP="005D6C35">
      <w:pPr>
        <w:spacing w:line="360" w:lineRule="auto"/>
        <w:jc w:val="both"/>
        <w:rPr>
          <w:rFonts w:ascii="Arial" w:hAnsi="Arial" w:cs="Arial"/>
        </w:rPr>
      </w:pPr>
      <w:r w:rsidRPr="005D6C35">
        <w:rPr>
          <w:rFonts w:ascii="Arial" w:hAnsi="Arial" w:cs="Arial"/>
        </w:rPr>
        <w:t xml:space="preserve">Etsy (no date) </w:t>
      </w:r>
      <w:r w:rsidRPr="005D6C35">
        <w:rPr>
          <w:rFonts w:ascii="Arial" w:hAnsi="Arial" w:cs="Arial"/>
          <w:i/>
          <w:iCs/>
        </w:rPr>
        <w:t xml:space="preserve">Down Syndrome Awareness Ribbon Applique Machine Embroidery Digitized Design Pattern - Instant Download- 4x4 , 5x7, 6x10. </w:t>
      </w:r>
      <w:r w:rsidRPr="005D6C35">
        <w:rPr>
          <w:rFonts w:ascii="Arial" w:hAnsi="Arial" w:cs="Arial"/>
        </w:rPr>
        <w:t xml:space="preserve">Available at: </w:t>
      </w:r>
      <w:hyperlink r:id="rId21" w:history="1">
        <w:r w:rsidRPr="005D6C35">
          <w:rPr>
            <w:rStyle w:val="Hyperlink"/>
            <w:rFonts w:ascii="Arial" w:hAnsi="Arial" w:cs="Arial"/>
          </w:rPr>
          <w:t>https://www.etsy.com/listing/230662322/down-syndrome-awareness-ribbon-applique</w:t>
        </w:r>
      </w:hyperlink>
      <w:r w:rsidRPr="005D6C35">
        <w:rPr>
          <w:rFonts w:ascii="Arial" w:hAnsi="Arial" w:cs="Arial"/>
        </w:rPr>
        <w:t xml:space="preserve"> (Accessed: 7 May 2025).</w:t>
      </w:r>
    </w:p>
    <w:p w14:paraId="351725F1" w14:textId="77777777" w:rsidR="005D6C35" w:rsidRPr="005D6C35" w:rsidRDefault="005D6C35" w:rsidP="005D6C35">
      <w:pPr>
        <w:spacing w:line="360" w:lineRule="auto"/>
        <w:jc w:val="both"/>
        <w:rPr>
          <w:rFonts w:ascii="Arial" w:hAnsi="Arial" w:cs="Arial"/>
        </w:rPr>
      </w:pPr>
      <w:r w:rsidRPr="005D6C35">
        <w:rPr>
          <w:rFonts w:ascii="Arial" w:hAnsi="Arial" w:cs="Arial"/>
        </w:rPr>
        <w:t xml:space="preserve">FirstPost (2019) </w:t>
      </w:r>
      <w:r w:rsidRPr="005D6C35">
        <w:rPr>
          <w:rFonts w:ascii="Arial" w:hAnsi="Arial" w:cs="Arial"/>
          <w:i/>
          <w:iCs/>
        </w:rPr>
        <w:t xml:space="preserve">Four in five children with Down syndrome are born to mothers under the age of 35. </w:t>
      </w:r>
      <w:r w:rsidRPr="005D6C35">
        <w:rPr>
          <w:rFonts w:ascii="Arial" w:hAnsi="Arial" w:cs="Arial"/>
        </w:rPr>
        <w:t xml:space="preserve">Available at: </w:t>
      </w:r>
      <w:hyperlink r:id="rId22" w:history="1">
        <w:r w:rsidRPr="005D6C35">
          <w:rPr>
            <w:rStyle w:val="Hyperlink"/>
            <w:rFonts w:ascii="Arial" w:hAnsi="Arial" w:cs="Arial"/>
          </w:rPr>
          <w:t>https://www.firstpost.com/tech/science/four-in-five-children-with-down-syndrome-are-born-to-mothers-above-the-age-of-35-6301701.html</w:t>
        </w:r>
      </w:hyperlink>
      <w:r w:rsidRPr="005D6C35">
        <w:rPr>
          <w:rFonts w:ascii="Arial" w:hAnsi="Arial" w:cs="Arial"/>
        </w:rPr>
        <w:t xml:space="preserve"> (Accessed: 7 May 2025).</w:t>
      </w:r>
    </w:p>
    <w:p w14:paraId="54175AC1" w14:textId="77777777" w:rsidR="005D6C35" w:rsidRPr="005D6C35" w:rsidRDefault="005D6C35" w:rsidP="005D6C35">
      <w:pPr>
        <w:spacing w:line="360" w:lineRule="auto"/>
        <w:jc w:val="both"/>
        <w:rPr>
          <w:rFonts w:ascii="Arial" w:hAnsi="Arial" w:cs="Arial"/>
        </w:rPr>
      </w:pPr>
      <w:r w:rsidRPr="005D6C35">
        <w:rPr>
          <w:rFonts w:ascii="Arial" w:hAnsi="Arial" w:cs="Arial"/>
        </w:rPr>
        <w:t>Gokhale, P. (2014) ‘To study the effectiveness of play based therapy on play behaviour of children with Down’s Syndrome’, </w:t>
      </w:r>
      <w:r w:rsidRPr="005D6C35">
        <w:rPr>
          <w:rFonts w:ascii="Arial" w:hAnsi="Arial" w:cs="Arial"/>
          <w:i/>
          <w:iCs/>
        </w:rPr>
        <w:t>The Indian Journal of Occupational Therapy</w:t>
      </w:r>
      <w:r w:rsidRPr="005D6C35">
        <w:rPr>
          <w:rFonts w:ascii="Arial" w:hAnsi="Arial" w:cs="Arial"/>
        </w:rPr>
        <w:t>, 46 (2). Available at: </w:t>
      </w:r>
      <w:hyperlink r:id="rId23" w:tgtFrame="_blank" w:history="1">
        <w:r w:rsidRPr="005D6C35">
          <w:rPr>
            <w:rStyle w:val="Hyperlink"/>
            <w:rFonts w:ascii="Arial" w:hAnsi="Arial" w:cs="Arial"/>
          </w:rPr>
          <w:t>https://aiota.org/temp/ijotpdf/ibat14i2p41.pdf </w:t>
        </w:r>
      </w:hyperlink>
      <w:r w:rsidRPr="005D6C35">
        <w:rPr>
          <w:rFonts w:ascii="Arial" w:hAnsi="Arial" w:cs="Arial"/>
        </w:rPr>
        <w:t>(Accessed: 3 May 2025). </w:t>
      </w:r>
    </w:p>
    <w:p w14:paraId="1F016D8A" w14:textId="77777777" w:rsidR="005D6C35" w:rsidRPr="005D6C35" w:rsidRDefault="005D6C35" w:rsidP="005D6C35">
      <w:pPr>
        <w:spacing w:line="360" w:lineRule="auto"/>
        <w:jc w:val="both"/>
        <w:rPr>
          <w:rFonts w:ascii="Arial" w:hAnsi="Arial" w:cs="Arial"/>
        </w:rPr>
      </w:pPr>
      <w:r w:rsidRPr="005D6C35">
        <w:rPr>
          <w:rFonts w:ascii="Arial" w:hAnsi="Arial" w:cs="Arial"/>
        </w:rPr>
        <w:t>Government (2018) </w:t>
      </w:r>
      <w:r w:rsidRPr="005D6C35">
        <w:rPr>
          <w:rFonts w:ascii="Arial" w:hAnsi="Arial" w:cs="Arial"/>
          <w:i/>
          <w:iCs/>
        </w:rPr>
        <w:t>Health matters: reducing health inequalities in mental illness. </w:t>
      </w:r>
      <w:r w:rsidRPr="005D6C35">
        <w:rPr>
          <w:rFonts w:ascii="Arial" w:hAnsi="Arial" w:cs="Arial"/>
        </w:rPr>
        <w:t>Available at: </w:t>
      </w:r>
      <w:hyperlink r:id="rId24" w:tgtFrame="_blank" w:history="1">
        <w:r w:rsidRPr="005D6C35">
          <w:rPr>
            <w:rStyle w:val="Hyperlink"/>
            <w:rFonts w:ascii="Arial" w:hAnsi="Arial" w:cs="Arial"/>
          </w:rPr>
          <w:t>https://www.gov.uk/government/publications/health-matters-reducing-health-inequalities-in-mental-illness/health-matters-reducing-health-inequalities-in-mental-illness</w:t>
        </w:r>
      </w:hyperlink>
      <w:r w:rsidRPr="005D6C35">
        <w:rPr>
          <w:rFonts w:ascii="Arial" w:hAnsi="Arial" w:cs="Arial"/>
        </w:rPr>
        <w:t> (Accesed: 30 April 2025). </w:t>
      </w:r>
    </w:p>
    <w:p w14:paraId="14D40F4B" w14:textId="77777777" w:rsidR="005D6C35" w:rsidRPr="005D6C35" w:rsidRDefault="005D6C35" w:rsidP="005D6C35">
      <w:pPr>
        <w:spacing w:line="360" w:lineRule="auto"/>
        <w:jc w:val="both"/>
        <w:rPr>
          <w:rFonts w:ascii="Arial" w:hAnsi="Arial" w:cs="Arial"/>
        </w:rPr>
      </w:pPr>
      <w:r w:rsidRPr="005D6C35">
        <w:rPr>
          <w:rFonts w:ascii="Arial" w:hAnsi="Arial" w:cs="Arial"/>
        </w:rPr>
        <w:t>Government (2025) </w:t>
      </w:r>
      <w:r w:rsidRPr="005D6C35">
        <w:rPr>
          <w:rFonts w:ascii="Arial" w:hAnsi="Arial" w:cs="Arial"/>
          <w:i/>
          <w:iCs/>
        </w:rPr>
        <w:t>Screening in pregnancy: CVS and amniocentesis information for parents. </w:t>
      </w:r>
      <w:r w:rsidRPr="005D6C35">
        <w:rPr>
          <w:rFonts w:ascii="Arial" w:hAnsi="Arial" w:cs="Arial"/>
        </w:rPr>
        <w:t>Available at: </w:t>
      </w:r>
      <w:hyperlink r:id="rId25" w:anchor=":~:text=means%2520for%2520you.-,5.,neck%2520of%2520the%2520womb)%2520%E2%80%93%2520transcervical" w:tgtFrame="_blank" w:history="1">
        <w:r w:rsidRPr="005D6C35">
          <w:rPr>
            <w:rStyle w:val="Hyperlink"/>
            <w:rFonts w:ascii="Arial" w:hAnsi="Arial" w:cs="Arial"/>
          </w:rPr>
          <w:t>https://www.gov.uk/government/publications/cvs-and-amniocentesis-diagnostic-tests-description-in-brief/nhs-fetal-anomaly-screening-programme-chorionic-villus-sampling-cvs-and-amniocentesis-information-for-parents#:~:text=means%20for%20you.-,5.,neck%20of%20the%20womb)%20–%20transcervical</w:t>
        </w:r>
      </w:hyperlink>
      <w:r w:rsidRPr="005D6C35">
        <w:rPr>
          <w:rFonts w:ascii="Arial" w:hAnsi="Arial" w:cs="Arial"/>
        </w:rPr>
        <w:t> (Accessed: 24 April 2025). </w:t>
      </w:r>
    </w:p>
    <w:p w14:paraId="265B60A7" w14:textId="77777777" w:rsidR="005D6C35" w:rsidRPr="005D6C35" w:rsidRDefault="005D6C35" w:rsidP="005D6C35">
      <w:pPr>
        <w:spacing w:line="360" w:lineRule="auto"/>
        <w:jc w:val="both"/>
        <w:rPr>
          <w:rFonts w:ascii="Arial" w:hAnsi="Arial" w:cs="Arial"/>
        </w:rPr>
      </w:pPr>
      <w:r w:rsidRPr="005D6C35">
        <w:rPr>
          <w:rFonts w:ascii="Arial" w:hAnsi="Arial" w:cs="Arial"/>
        </w:rPr>
        <w:t>Griffin, R. (2023) ‘First Trimester Screening (Nuchal Translucency and Blood Test)’, </w:t>
      </w:r>
      <w:r w:rsidRPr="005D6C35">
        <w:rPr>
          <w:rFonts w:ascii="Arial" w:hAnsi="Arial" w:cs="Arial"/>
          <w:i/>
          <w:iCs/>
        </w:rPr>
        <w:t>Health and pregnancy guide. </w:t>
      </w:r>
      <w:r w:rsidRPr="005D6C35">
        <w:rPr>
          <w:rFonts w:ascii="Arial" w:hAnsi="Arial" w:cs="Arial"/>
        </w:rPr>
        <w:t>Available at: </w:t>
      </w:r>
      <w:hyperlink r:id="rId26" w:tgtFrame="_blank" w:history="1">
        <w:r w:rsidRPr="005D6C35">
          <w:rPr>
            <w:rStyle w:val="Hyperlink"/>
            <w:rFonts w:ascii="Arial" w:hAnsi="Arial" w:cs="Arial"/>
          </w:rPr>
          <w:t>https://www.webmd.com/baby/first-trimester-screening-nuchal-translucency-blood-test </w:t>
        </w:r>
      </w:hyperlink>
      <w:r w:rsidRPr="005D6C35">
        <w:rPr>
          <w:rFonts w:ascii="Arial" w:hAnsi="Arial" w:cs="Arial"/>
        </w:rPr>
        <w:t>(Accessed: 24 April 2025). </w:t>
      </w:r>
    </w:p>
    <w:p w14:paraId="1A97A72F" w14:textId="77777777" w:rsidR="005D6C35" w:rsidRPr="005D6C35" w:rsidRDefault="005D6C35" w:rsidP="005D6C35">
      <w:pPr>
        <w:spacing w:line="360" w:lineRule="auto"/>
        <w:jc w:val="both"/>
        <w:rPr>
          <w:rFonts w:ascii="Arial" w:hAnsi="Arial" w:cs="Arial"/>
        </w:rPr>
      </w:pPr>
      <w:r w:rsidRPr="005D6C35">
        <w:rPr>
          <w:rFonts w:ascii="Arial" w:hAnsi="Arial" w:cs="Arial"/>
        </w:rPr>
        <w:t>Guralnick, M., Connor, R., and Johnson, L. (2011) ‘Peer-related social competence of young children with Down syndrome’, </w:t>
      </w:r>
      <w:r w:rsidRPr="005D6C35">
        <w:rPr>
          <w:rFonts w:ascii="Arial" w:hAnsi="Arial" w:cs="Arial"/>
          <w:i/>
          <w:iCs/>
        </w:rPr>
        <w:t xml:space="preserve">American journal on intellectual and </w:t>
      </w:r>
      <w:r w:rsidRPr="005D6C35">
        <w:rPr>
          <w:rFonts w:ascii="Arial" w:hAnsi="Arial" w:cs="Arial"/>
          <w:i/>
          <w:iCs/>
        </w:rPr>
        <w:lastRenderedPageBreak/>
        <w:t>developmental disabilities</w:t>
      </w:r>
      <w:r w:rsidRPr="005D6C35">
        <w:rPr>
          <w:rFonts w:ascii="Arial" w:hAnsi="Arial" w:cs="Arial"/>
        </w:rPr>
        <w:t>, </w:t>
      </w:r>
      <w:r w:rsidRPr="005D6C35">
        <w:rPr>
          <w:rFonts w:ascii="Arial" w:hAnsi="Arial" w:cs="Arial"/>
          <w:i/>
          <w:iCs/>
        </w:rPr>
        <w:t>116</w:t>
      </w:r>
      <w:r w:rsidRPr="005D6C35">
        <w:rPr>
          <w:rFonts w:ascii="Arial" w:hAnsi="Arial" w:cs="Arial"/>
        </w:rPr>
        <w:t>(1), 48–64. Available at: </w:t>
      </w:r>
      <w:hyperlink r:id="rId27" w:anchor=":~:text=In%20general%2C%20studies%20indicate%20that,%2C%20&amp;%20Cunningham%2C%201990)." w:tgtFrame="_blank" w:history="1">
        <w:r w:rsidRPr="005D6C35">
          <w:rPr>
            <w:rStyle w:val="Hyperlink"/>
            <w:rFonts w:ascii="Arial" w:hAnsi="Arial" w:cs="Arial"/>
          </w:rPr>
          <w:t>https://pmc.ncbi.nlm.nih.gov/articles/PMC3898700/#:~:text=In%20general%2C%20studies%20indicate%20that,%2C%20&amp;%20Cunningham%2C%201990). </w:t>
        </w:r>
      </w:hyperlink>
      <w:r w:rsidRPr="005D6C35">
        <w:rPr>
          <w:rFonts w:ascii="Arial" w:hAnsi="Arial" w:cs="Arial"/>
        </w:rPr>
        <w:t>(Accessed: 3 May 2025). </w:t>
      </w:r>
    </w:p>
    <w:p w14:paraId="46F5789C" w14:textId="77777777" w:rsidR="005D6C35" w:rsidRPr="005D6C35" w:rsidRDefault="005D6C35" w:rsidP="005D6C35">
      <w:pPr>
        <w:spacing w:line="360" w:lineRule="auto"/>
        <w:jc w:val="both"/>
        <w:rPr>
          <w:rFonts w:ascii="Arial" w:hAnsi="Arial" w:cs="Arial"/>
        </w:rPr>
      </w:pPr>
      <w:r w:rsidRPr="005D6C35">
        <w:rPr>
          <w:rFonts w:ascii="Arial" w:hAnsi="Arial" w:cs="Arial"/>
        </w:rPr>
        <w:t>Haine-Schlagel, R., and Walsh, N. (2015) ‘A review of parent participation engagement in child and family mental health treatment’, </w:t>
      </w:r>
      <w:r w:rsidRPr="005D6C35">
        <w:rPr>
          <w:rFonts w:ascii="Arial" w:hAnsi="Arial" w:cs="Arial"/>
          <w:i/>
          <w:iCs/>
        </w:rPr>
        <w:t>Clinical child and family psychology review</w:t>
      </w:r>
      <w:r w:rsidRPr="005D6C35">
        <w:rPr>
          <w:rFonts w:ascii="Arial" w:hAnsi="Arial" w:cs="Arial"/>
        </w:rPr>
        <w:t>, </w:t>
      </w:r>
      <w:r w:rsidRPr="005D6C35">
        <w:rPr>
          <w:rFonts w:ascii="Arial" w:hAnsi="Arial" w:cs="Arial"/>
          <w:i/>
          <w:iCs/>
        </w:rPr>
        <w:t>18</w:t>
      </w:r>
      <w:r w:rsidRPr="005D6C35">
        <w:rPr>
          <w:rFonts w:ascii="Arial" w:hAnsi="Arial" w:cs="Arial"/>
        </w:rPr>
        <w:t>(2), 133–150. Available at: </w:t>
      </w:r>
      <w:hyperlink r:id="rId28" w:history="1">
        <w:r w:rsidRPr="005D6C35">
          <w:rPr>
            <w:rStyle w:val="Hyperlink"/>
            <w:rFonts w:ascii="Arial" w:hAnsi="Arial" w:cs="Arial"/>
          </w:rPr>
          <w:t>https://pmc.ncbi.nlm.nih.gov/articles/PMC4433419/</w:t>
        </w:r>
      </w:hyperlink>
      <w:r w:rsidRPr="005D6C35">
        <w:rPr>
          <w:rFonts w:ascii="Arial" w:hAnsi="Arial" w:cs="Arial"/>
        </w:rPr>
        <w:t xml:space="preserve"> (Accessed: 3 May 2025). </w:t>
      </w:r>
    </w:p>
    <w:p w14:paraId="5220DDE6" w14:textId="77777777" w:rsidR="005D6C35" w:rsidRPr="005D6C35" w:rsidRDefault="005D6C35" w:rsidP="005D6C35">
      <w:pPr>
        <w:spacing w:line="360" w:lineRule="auto"/>
        <w:jc w:val="both"/>
        <w:rPr>
          <w:rFonts w:ascii="Arial" w:hAnsi="Arial" w:cs="Arial"/>
        </w:rPr>
      </w:pPr>
      <w:r w:rsidRPr="005D6C35">
        <w:rPr>
          <w:rFonts w:ascii="Arial" w:hAnsi="Arial" w:cs="Arial"/>
        </w:rPr>
        <w:t>Hall, S., Bobrow, M., and Marteau, T. (2000) ‘Psychological consequences for parents of false negative results on prenatal screening for Down's syndrome: retrospective interview study’, </w:t>
      </w:r>
      <w:r w:rsidRPr="005D6C35">
        <w:rPr>
          <w:rFonts w:ascii="Arial" w:hAnsi="Arial" w:cs="Arial"/>
          <w:i/>
          <w:iCs/>
        </w:rPr>
        <w:t>BMJ (Clinical research ed.)</w:t>
      </w:r>
      <w:r w:rsidRPr="005D6C35">
        <w:rPr>
          <w:rFonts w:ascii="Arial" w:hAnsi="Arial" w:cs="Arial"/>
        </w:rPr>
        <w:t>, </w:t>
      </w:r>
      <w:r w:rsidRPr="005D6C35">
        <w:rPr>
          <w:rFonts w:ascii="Arial" w:hAnsi="Arial" w:cs="Arial"/>
          <w:i/>
          <w:iCs/>
        </w:rPr>
        <w:t>320</w:t>
      </w:r>
      <w:r w:rsidRPr="005D6C35">
        <w:rPr>
          <w:rFonts w:ascii="Arial" w:hAnsi="Arial" w:cs="Arial"/>
        </w:rPr>
        <w:t>(7232), 407–412. Available at: </w:t>
      </w:r>
      <w:hyperlink r:id="rId29" w:anchor=":~:text=Anxiety%2C%20depression%2C%20parenting%20stress%2C,birth%20of%20the%20affected%20child." w:tgtFrame="_blank" w:history="1">
        <w:r w:rsidRPr="005D6C35">
          <w:rPr>
            <w:rStyle w:val="Hyperlink"/>
            <w:rFonts w:ascii="Arial" w:hAnsi="Arial" w:cs="Arial"/>
          </w:rPr>
          <w:t>https://pmc.ncbi.nlm.nih.gov/articles/PMC27284/#:~:text=Anxiety%2C%20depression%2C%20parenting%20stress%2C,birth%20of%20the%20affected%20child. </w:t>
        </w:r>
      </w:hyperlink>
      <w:r w:rsidRPr="005D6C35">
        <w:rPr>
          <w:rFonts w:ascii="Arial" w:hAnsi="Arial" w:cs="Arial"/>
        </w:rPr>
        <w:t>(Accessed: 25 April 2025).  </w:t>
      </w:r>
    </w:p>
    <w:p w14:paraId="51EDA99A" w14:textId="77777777" w:rsidR="005D6C35" w:rsidRPr="005D6C35" w:rsidRDefault="005D6C35" w:rsidP="005D6C35">
      <w:pPr>
        <w:spacing w:line="360" w:lineRule="auto"/>
        <w:jc w:val="both"/>
        <w:rPr>
          <w:rFonts w:ascii="Arial" w:hAnsi="Arial" w:cs="Arial"/>
        </w:rPr>
      </w:pPr>
      <w:r w:rsidRPr="005D6C35">
        <w:rPr>
          <w:rFonts w:ascii="Arial" w:hAnsi="Arial" w:cs="Arial"/>
        </w:rPr>
        <w:t xml:space="preserve">Healthy Daily Advice (2017) </w:t>
      </w:r>
      <w:r w:rsidRPr="005D6C35">
        <w:rPr>
          <w:rFonts w:ascii="Arial" w:hAnsi="Arial" w:cs="Arial"/>
          <w:i/>
          <w:iCs/>
        </w:rPr>
        <w:t xml:space="preserve">Down Syndrome – Causes, Symptoms, Diagnosis, Pathology. </w:t>
      </w:r>
      <w:r w:rsidRPr="005D6C35">
        <w:rPr>
          <w:rFonts w:ascii="Arial" w:hAnsi="Arial" w:cs="Arial"/>
        </w:rPr>
        <w:t xml:space="preserve">Available at: </w:t>
      </w:r>
      <w:hyperlink r:id="rId30" w:history="1">
        <w:r w:rsidRPr="005D6C35">
          <w:rPr>
            <w:rStyle w:val="Hyperlink"/>
            <w:rFonts w:ascii="Arial" w:hAnsi="Arial" w:cs="Arial"/>
          </w:rPr>
          <w:t>https://www.healthdailyadvice.com/down-syndrome/syndrome-causes-symptoms-diagnosis-pathology/</w:t>
        </w:r>
      </w:hyperlink>
      <w:r w:rsidRPr="005D6C35">
        <w:rPr>
          <w:rFonts w:ascii="Arial" w:hAnsi="Arial" w:cs="Arial"/>
        </w:rPr>
        <w:t xml:space="preserve"> (Accessed: 7 May 2025).</w:t>
      </w:r>
    </w:p>
    <w:p w14:paraId="25906C1D" w14:textId="77777777" w:rsidR="005D6C35" w:rsidRPr="005D6C35" w:rsidRDefault="005D6C35" w:rsidP="005D6C35">
      <w:pPr>
        <w:spacing w:line="360" w:lineRule="auto"/>
        <w:jc w:val="both"/>
        <w:rPr>
          <w:rFonts w:ascii="Arial" w:hAnsi="Arial" w:cs="Arial"/>
        </w:rPr>
      </w:pPr>
      <w:r w:rsidRPr="005D6C35">
        <w:rPr>
          <w:rFonts w:ascii="Arial" w:hAnsi="Arial" w:cs="Arial"/>
        </w:rPr>
        <w:t>Keilty, B., Jackson, M. and Smith, J. (2024) ‘Families’ experiences with supports after receiving a prenatal diagnosis of down syndrome’, </w:t>
      </w:r>
      <w:r w:rsidRPr="005D6C35">
        <w:rPr>
          <w:rFonts w:ascii="Arial" w:hAnsi="Arial" w:cs="Arial"/>
          <w:i/>
          <w:iCs/>
        </w:rPr>
        <w:t>Early Childhood Research Quarterly</w:t>
      </w:r>
      <w:r w:rsidRPr="005D6C35">
        <w:rPr>
          <w:rFonts w:ascii="Arial" w:hAnsi="Arial" w:cs="Arial"/>
        </w:rPr>
        <w:t>. Available at: </w:t>
      </w:r>
      <w:hyperlink r:id="rId31" w:tgtFrame="_blank" w:history="1">
        <w:r w:rsidRPr="005D6C35">
          <w:rPr>
            <w:rStyle w:val="Hyperlink"/>
            <w:rFonts w:ascii="Arial" w:hAnsi="Arial" w:cs="Arial"/>
          </w:rPr>
          <w:t>https://www.sciencedirect.com/science/article/abs/pii/S0885200623001059 </w:t>
        </w:r>
      </w:hyperlink>
      <w:r w:rsidRPr="005D6C35">
        <w:rPr>
          <w:rFonts w:ascii="Arial" w:hAnsi="Arial" w:cs="Arial"/>
        </w:rPr>
        <w:t>(Accessed: 25 April 2025). </w:t>
      </w:r>
    </w:p>
    <w:p w14:paraId="30904EFB" w14:textId="77777777" w:rsidR="005D6C35" w:rsidRPr="005D6C35" w:rsidRDefault="005D6C35" w:rsidP="005D6C35">
      <w:pPr>
        <w:spacing w:line="360" w:lineRule="auto"/>
        <w:jc w:val="both"/>
        <w:rPr>
          <w:rFonts w:ascii="Arial" w:hAnsi="Arial" w:cs="Arial"/>
        </w:rPr>
      </w:pPr>
      <w:r w:rsidRPr="005D6C35">
        <w:rPr>
          <w:rFonts w:ascii="Arial" w:hAnsi="Arial" w:cs="Arial"/>
        </w:rPr>
        <w:t>Kellogg, G., Slattery, L., Hudgins, L., and Ormond, K. (2014) ‘Attitudes of mothers of children with down syndrome towards noninvasive prenatal testing’, </w:t>
      </w:r>
      <w:r w:rsidRPr="005D6C35">
        <w:rPr>
          <w:rFonts w:ascii="Arial" w:hAnsi="Arial" w:cs="Arial"/>
          <w:i/>
          <w:iCs/>
        </w:rPr>
        <w:t>Journal of genetic counseling</w:t>
      </w:r>
      <w:r w:rsidRPr="005D6C35">
        <w:rPr>
          <w:rFonts w:ascii="Arial" w:hAnsi="Arial" w:cs="Arial"/>
        </w:rPr>
        <w:t>, </w:t>
      </w:r>
      <w:r w:rsidRPr="005D6C35">
        <w:rPr>
          <w:rFonts w:ascii="Arial" w:hAnsi="Arial" w:cs="Arial"/>
          <w:i/>
          <w:iCs/>
        </w:rPr>
        <w:t>23</w:t>
      </w:r>
      <w:r w:rsidRPr="005D6C35">
        <w:rPr>
          <w:rFonts w:ascii="Arial" w:hAnsi="Arial" w:cs="Arial"/>
        </w:rPr>
        <w:t>(5), 805–813. Available at: </w:t>
      </w:r>
      <w:hyperlink r:id="rId32" w:anchor=":~:text=Abstract,with%20Down%20syndrome%20(64%25)." w:tgtFrame="_blank" w:history="1">
        <w:r w:rsidRPr="005D6C35">
          <w:rPr>
            <w:rStyle w:val="Hyperlink"/>
            <w:rFonts w:ascii="Arial" w:hAnsi="Arial" w:cs="Arial"/>
          </w:rPr>
          <w:t>https://pmc.ncbi.nlm.nih.gov/articles/PMC4119092/#:~:text=Abstract,with%20Down%20syndrome%20(64%25).</w:t>
        </w:r>
      </w:hyperlink>
      <w:r w:rsidRPr="005D6C35">
        <w:rPr>
          <w:rFonts w:ascii="Arial" w:hAnsi="Arial" w:cs="Arial"/>
        </w:rPr>
        <w:t>  (Accessed: 30 April 2025). </w:t>
      </w:r>
    </w:p>
    <w:p w14:paraId="2B32C0BC" w14:textId="77777777" w:rsidR="005D6C35" w:rsidRPr="005D6C35" w:rsidRDefault="005D6C35" w:rsidP="005D6C35">
      <w:pPr>
        <w:spacing w:line="360" w:lineRule="auto"/>
        <w:jc w:val="both"/>
        <w:rPr>
          <w:rFonts w:ascii="Arial" w:hAnsi="Arial" w:cs="Arial"/>
        </w:rPr>
      </w:pPr>
      <w:r w:rsidRPr="005D6C35">
        <w:rPr>
          <w:rFonts w:ascii="Arial" w:hAnsi="Arial" w:cs="Arial"/>
        </w:rPr>
        <w:t>Maslow, A. (1943) ‘A theory of human motivation’, </w:t>
      </w:r>
      <w:r w:rsidRPr="005D6C35">
        <w:rPr>
          <w:rFonts w:ascii="Arial" w:hAnsi="Arial" w:cs="Arial"/>
          <w:i/>
          <w:iCs/>
        </w:rPr>
        <w:t>Psychological Review</w:t>
      </w:r>
      <w:r w:rsidRPr="005D6C35">
        <w:rPr>
          <w:rFonts w:ascii="Arial" w:hAnsi="Arial" w:cs="Arial"/>
        </w:rPr>
        <w:t>, 50(4), 370-396.</w:t>
      </w:r>
    </w:p>
    <w:p w14:paraId="5518C60F" w14:textId="77777777" w:rsidR="005D6C35" w:rsidRPr="005D6C35" w:rsidRDefault="005D6C35" w:rsidP="005D6C35">
      <w:pPr>
        <w:spacing w:line="360" w:lineRule="auto"/>
        <w:jc w:val="both"/>
        <w:rPr>
          <w:rFonts w:ascii="Arial" w:hAnsi="Arial" w:cs="Arial"/>
        </w:rPr>
      </w:pPr>
      <w:r w:rsidRPr="005D6C35">
        <w:rPr>
          <w:rFonts w:ascii="Arial" w:hAnsi="Arial" w:cs="Arial"/>
        </w:rPr>
        <w:lastRenderedPageBreak/>
        <w:t>Mayo Clinic (2024) </w:t>
      </w:r>
      <w:r w:rsidRPr="005D6C35">
        <w:rPr>
          <w:rFonts w:ascii="Arial" w:hAnsi="Arial" w:cs="Arial"/>
          <w:i/>
          <w:iCs/>
        </w:rPr>
        <w:t>About Down Syndrome. </w:t>
      </w:r>
      <w:r w:rsidRPr="005D6C35">
        <w:rPr>
          <w:rFonts w:ascii="Arial" w:hAnsi="Arial" w:cs="Arial"/>
        </w:rPr>
        <w:t>Available at: </w:t>
      </w:r>
      <w:hyperlink r:id="rId33" w:tgtFrame="_blank" w:history="1">
        <w:r w:rsidRPr="005D6C35">
          <w:rPr>
            <w:rStyle w:val="Hyperlink"/>
            <w:rFonts w:ascii="Arial" w:hAnsi="Arial" w:cs="Arial"/>
          </w:rPr>
          <w:t>https://www.mayoclinic.org/diseases-conditions/down-syndrome/diagnosis-treatment/drc-20355983 </w:t>
        </w:r>
      </w:hyperlink>
      <w:r w:rsidRPr="005D6C35">
        <w:rPr>
          <w:rFonts w:ascii="Arial" w:hAnsi="Arial" w:cs="Arial"/>
        </w:rPr>
        <w:t>(Accessed: 24 April 2025). </w:t>
      </w:r>
    </w:p>
    <w:p w14:paraId="32731E84" w14:textId="77777777" w:rsidR="005D6C35" w:rsidRPr="005D6C35" w:rsidRDefault="005D6C35" w:rsidP="005D6C35">
      <w:pPr>
        <w:spacing w:line="360" w:lineRule="auto"/>
        <w:jc w:val="both"/>
        <w:rPr>
          <w:rFonts w:ascii="Arial" w:hAnsi="Arial" w:cs="Arial"/>
        </w:rPr>
      </w:pPr>
      <w:bookmarkStart w:id="0" w:name="_Hlk197538399"/>
      <w:r w:rsidRPr="005D6C35">
        <w:rPr>
          <w:rFonts w:ascii="Arial" w:hAnsi="Arial" w:cs="Arial"/>
        </w:rPr>
        <w:t>McLachlan</w:t>
      </w:r>
      <w:bookmarkEnd w:id="0"/>
      <w:r w:rsidRPr="005D6C35">
        <w:rPr>
          <w:rFonts w:ascii="Arial" w:hAnsi="Arial" w:cs="Arial"/>
        </w:rPr>
        <w:t xml:space="preserve">, S., Kyrimi, E., Dube, K., Hitman, G., Simmonds, J. and Fenton, N. (2020) ‘Towards standardisation of evidence-based clinical care process specifications’, </w:t>
      </w:r>
      <w:r w:rsidRPr="005D6C35">
        <w:rPr>
          <w:rFonts w:ascii="Arial" w:hAnsi="Arial" w:cs="Arial"/>
          <w:i/>
          <w:iCs/>
        </w:rPr>
        <w:t xml:space="preserve">Health Informatics Journal, </w:t>
      </w:r>
      <w:r w:rsidRPr="005D6C35">
        <w:rPr>
          <w:rFonts w:ascii="Arial" w:hAnsi="Arial" w:cs="Arial"/>
        </w:rPr>
        <w:t xml:space="preserve">26(4). Available at: </w:t>
      </w:r>
      <w:hyperlink r:id="rId34" w:anchor=":~:text=This%20lack%20of%20standard%20and,per%20cent%20of%20all%20patients.&amp;text=Error%20reporting%20documentation%20also%20tends,entire%20scope%20of%20the%20problem.&amp;text=Standardised%20approaches%2C%20especially%20in%20clinical,content%20are%20consistent%20with%20expectation.&amp;text=Standardised%20documentation%20ensures%20sufficient%20higher,overall%20patient%20safety%20and%20outcomes" w:history="1">
        <w:r w:rsidRPr="005D6C35">
          <w:rPr>
            <w:rStyle w:val="Hyperlink"/>
            <w:rFonts w:ascii="Arial" w:hAnsi="Arial" w:cs="Arial"/>
          </w:rPr>
          <w:t>https://journals.sagepub.com/doi/full/10.1177/1460458220906069#:~:text=This%20lack%20of%20standard%20and,per%20cent%20of%20all%20patients.&amp;text=Error%20reporting%20documentation%20also%20tends,entire%20scope%20of%20the%20problem.&amp;text=Standardised%20approaches%2C%20especially%20in%20clinical,content%20are%20consistent%20with%20expectation.&amp;text=Standardised%20documentation%20ensures%20sufficient%20higher,overall%20patient%20safety%20and%20outcomes</w:t>
        </w:r>
      </w:hyperlink>
      <w:r w:rsidRPr="005D6C35">
        <w:rPr>
          <w:rFonts w:ascii="Arial" w:hAnsi="Arial" w:cs="Arial"/>
        </w:rPr>
        <w:t>. (Accessed: 7 May 2025).</w:t>
      </w:r>
    </w:p>
    <w:p w14:paraId="05668B78" w14:textId="77777777" w:rsidR="005D6C35" w:rsidRPr="005D6C35" w:rsidRDefault="005D6C35" w:rsidP="005D6C35">
      <w:pPr>
        <w:spacing w:line="360" w:lineRule="auto"/>
        <w:jc w:val="both"/>
        <w:rPr>
          <w:rFonts w:ascii="Arial" w:hAnsi="Arial" w:cs="Arial"/>
        </w:rPr>
      </w:pPr>
      <w:r w:rsidRPr="005D6C35">
        <w:rPr>
          <w:rFonts w:ascii="Arial" w:hAnsi="Arial" w:cs="Arial"/>
        </w:rPr>
        <w:t>Miracle (no date) </w:t>
      </w:r>
      <w:r w:rsidRPr="005D6C35">
        <w:rPr>
          <w:rFonts w:ascii="Arial" w:hAnsi="Arial" w:cs="Arial"/>
          <w:i/>
          <w:iCs/>
        </w:rPr>
        <w:t>Developmental Therapy at Miracle Early Intervention Clinic, Autism and Child Development Centre. Available at:</w:t>
      </w:r>
      <w:r w:rsidRPr="005D6C35">
        <w:rPr>
          <w:rFonts w:ascii="Arial" w:hAnsi="Arial" w:cs="Arial"/>
        </w:rPr>
        <w:t> </w:t>
      </w:r>
      <w:hyperlink r:id="rId35" w:anchor=":~:text=Developmental%20therapy%20is%20a%20holistic,various%20areas%20of%20their%20development." w:tgtFrame="_blank" w:history="1">
        <w:r w:rsidRPr="005D6C35">
          <w:rPr>
            <w:rStyle w:val="Hyperlink"/>
            <w:rFonts w:ascii="Arial" w:hAnsi="Arial" w:cs="Arial"/>
          </w:rPr>
          <w:t>https://miracle.org.in/developmental-therapy/#:~:text=Developmental%20therapy%20is%20a%20holistic,various%20areas%20of%20their%20development. </w:t>
        </w:r>
      </w:hyperlink>
      <w:r w:rsidRPr="005D6C35">
        <w:rPr>
          <w:rFonts w:ascii="Arial" w:hAnsi="Arial" w:cs="Arial"/>
        </w:rPr>
        <w:t>(Accessed: 3 May 2025). </w:t>
      </w:r>
    </w:p>
    <w:p w14:paraId="4A012215" w14:textId="77777777" w:rsidR="005D6C35" w:rsidRPr="005D6C35" w:rsidRDefault="005D6C35" w:rsidP="005D6C35">
      <w:pPr>
        <w:spacing w:line="360" w:lineRule="auto"/>
        <w:jc w:val="both"/>
        <w:rPr>
          <w:rFonts w:ascii="Arial" w:hAnsi="Arial" w:cs="Arial"/>
        </w:rPr>
      </w:pPr>
      <w:r w:rsidRPr="005D6C35">
        <w:rPr>
          <w:rFonts w:ascii="Arial" w:hAnsi="Arial" w:cs="Arial"/>
        </w:rPr>
        <w:t>Montessori, M. (1966) </w:t>
      </w:r>
      <w:r w:rsidRPr="005D6C35">
        <w:rPr>
          <w:rFonts w:ascii="Arial" w:hAnsi="Arial" w:cs="Arial"/>
          <w:i/>
          <w:iCs/>
        </w:rPr>
        <w:t>The secret of childhood</w:t>
      </w:r>
      <w:r w:rsidRPr="005D6C35">
        <w:rPr>
          <w:rFonts w:ascii="Arial" w:hAnsi="Arial" w:cs="Arial"/>
        </w:rPr>
        <w:t>. Michigan: Fides Publishers.</w:t>
      </w:r>
    </w:p>
    <w:p w14:paraId="28854EE8" w14:textId="77777777" w:rsidR="005D6C35" w:rsidRPr="005D6C35" w:rsidRDefault="005D6C35" w:rsidP="005D6C35">
      <w:pPr>
        <w:spacing w:line="360" w:lineRule="auto"/>
        <w:jc w:val="both"/>
        <w:rPr>
          <w:rFonts w:ascii="Arial" w:hAnsi="Arial" w:cs="Arial"/>
        </w:rPr>
      </w:pPr>
      <w:r w:rsidRPr="005D6C35">
        <w:rPr>
          <w:rFonts w:ascii="Arial" w:hAnsi="Arial" w:cs="Arial"/>
        </w:rPr>
        <w:t>Muñoz-Llerena, A., Ladrón-de-Guevara, L., Medina-Rebollo, D. and Alcaraz-Rodríguez, V (2024) ‘Impact of Physical Activity on Autonomy and Quality of Life in Individuals with Down Syndrome: A Systematic Review’, </w:t>
      </w:r>
      <w:r w:rsidRPr="005D6C35">
        <w:rPr>
          <w:rFonts w:ascii="Arial" w:hAnsi="Arial" w:cs="Arial"/>
          <w:i/>
          <w:iCs/>
        </w:rPr>
        <w:t>Healthcare</w:t>
      </w:r>
      <w:r w:rsidRPr="005D6C35">
        <w:rPr>
          <w:rFonts w:ascii="Arial" w:hAnsi="Arial" w:cs="Arial"/>
        </w:rPr>
        <w:t xml:space="preserve">. Available at: </w:t>
      </w:r>
      <w:hyperlink r:id="rId36" w:anchor=":~:text=However%2C%20people%20with%20DS%20tend,skills%20%5B13%2C14%5D. " w:history="1">
        <w:r w:rsidRPr="005D6C35">
          <w:rPr>
            <w:rStyle w:val="Hyperlink"/>
            <w:rFonts w:ascii="Arial" w:hAnsi="Arial" w:cs="Arial"/>
          </w:rPr>
          <w:t>https://pmc.ncbi.nlm.nih.gov/articles/PMC10815496/#:~:text=However%2C%20people%20with%20DS%20tend,skills%20%5B13%2C14%5D. </w:t>
        </w:r>
      </w:hyperlink>
      <w:r w:rsidRPr="005D6C35">
        <w:rPr>
          <w:rFonts w:ascii="Arial" w:hAnsi="Arial" w:cs="Arial"/>
        </w:rPr>
        <w:t>(Accessed: 7 May 2025). </w:t>
      </w:r>
    </w:p>
    <w:p w14:paraId="1D30D481" w14:textId="77777777" w:rsidR="005D6C35" w:rsidRPr="005D6C35" w:rsidRDefault="005D6C35" w:rsidP="005D6C35">
      <w:pPr>
        <w:spacing w:line="360" w:lineRule="auto"/>
        <w:jc w:val="both"/>
        <w:rPr>
          <w:rFonts w:ascii="Arial" w:hAnsi="Arial" w:cs="Arial"/>
        </w:rPr>
      </w:pPr>
      <w:r w:rsidRPr="005D6C35">
        <w:rPr>
          <w:rFonts w:ascii="Arial" w:hAnsi="Arial" w:cs="Arial"/>
        </w:rPr>
        <w:t>Nasen (no date)</w:t>
      </w:r>
      <w:r w:rsidRPr="005D6C35">
        <w:rPr>
          <w:rFonts w:ascii="Arial" w:hAnsi="Arial" w:cs="Arial"/>
          <w:i/>
          <w:iCs/>
        </w:rPr>
        <w:t> Including Children with Down Syndrome. </w:t>
      </w:r>
      <w:r w:rsidRPr="005D6C35">
        <w:rPr>
          <w:rFonts w:ascii="Arial" w:hAnsi="Arial" w:cs="Arial"/>
        </w:rPr>
        <w:t>Available at: </w:t>
      </w:r>
      <w:hyperlink r:id="rId37" w:tgtFrame="_blank" w:history="1">
        <w:r w:rsidRPr="005D6C35">
          <w:rPr>
            <w:rStyle w:val="Hyperlink"/>
            <w:rFonts w:ascii="Arial" w:hAnsi="Arial" w:cs="Arial"/>
          </w:rPr>
          <w:t>https://www.downs-syndrome.org.uk/wp-content/uploads/2021/04/Including-Pupils-With-Downs-Syndrome-Primary.pdf </w:t>
        </w:r>
      </w:hyperlink>
      <w:r w:rsidRPr="005D6C35">
        <w:rPr>
          <w:rFonts w:ascii="Arial" w:hAnsi="Arial" w:cs="Arial"/>
        </w:rPr>
        <w:t>(Accessed: 7 May 2025). </w:t>
      </w:r>
    </w:p>
    <w:p w14:paraId="75551182" w14:textId="77777777" w:rsidR="005D6C35" w:rsidRPr="005D6C35" w:rsidRDefault="005D6C35" w:rsidP="005D6C35">
      <w:pPr>
        <w:spacing w:line="360" w:lineRule="auto"/>
        <w:jc w:val="both"/>
        <w:rPr>
          <w:rFonts w:ascii="Arial" w:hAnsi="Arial" w:cs="Arial"/>
        </w:rPr>
      </w:pPr>
      <w:bookmarkStart w:id="1" w:name="_Hlk197538993"/>
      <w:r w:rsidRPr="005D6C35">
        <w:rPr>
          <w:rFonts w:ascii="Arial" w:hAnsi="Arial" w:cs="Arial"/>
        </w:rPr>
        <w:t>National Academies of Sciences (2018</w:t>
      </w:r>
      <w:bookmarkEnd w:id="1"/>
      <w:r w:rsidRPr="005D6C35">
        <w:rPr>
          <w:rFonts w:ascii="Arial" w:hAnsi="Arial" w:cs="Arial"/>
        </w:rPr>
        <w:t xml:space="preserve">) </w:t>
      </w:r>
      <w:r w:rsidRPr="005D6C35">
        <w:rPr>
          <w:rFonts w:ascii="Arial" w:hAnsi="Arial" w:cs="Arial"/>
          <w:i/>
          <w:iCs/>
        </w:rPr>
        <w:t>Factors That Affect Health-Care Utilization  and Adults with Disabilities. </w:t>
      </w:r>
      <w:r w:rsidRPr="005D6C35">
        <w:rPr>
          <w:rFonts w:ascii="Arial" w:hAnsi="Arial" w:cs="Arial"/>
        </w:rPr>
        <w:t>Washington DC: National Academies Press.</w:t>
      </w:r>
    </w:p>
    <w:p w14:paraId="5B8D8E5A" w14:textId="77777777" w:rsidR="005D6C35" w:rsidRPr="005D6C35" w:rsidRDefault="005D6C35" w:rsidP="005D6C35">
      <w:pPr>
        <w:spacing w:line="360" w:lineRule="auto"/>
        <w:jc w:val="both"/>
        <w:rPr>
          <w:rFonts w:ascii="Arial" w:hAnsi="Arial" w:cs="Arial"/>
        </w:rPr>
      </w:pPr>
      <w:r w:rsidRPr="005D6C35">
        <w:rPr>
          <w:rFonts w:ascii="Arial" w:hAnsi="Arial" w:cs="Arial"/>
        </w:rPr>
        <w:t>NDSS (no date a) </w:t>
      </w:r>
      <w:r w:rsidRPr="005D6C35">
        <w:rPr>
          <w:rFonts w:ascii="Arial" w:hAnsi="Arial" w:cs="Arial"/>
          <w:i/>
          <w:iCs/>
        </w:rPr>
        <w:t>About Down Syndrome. </w:t>
      </w:r>
      <w:r w:rsidRPr="005D6C35">
        <w:rPr>
          <w:rFonts w:ascii="Arial" w:hAnsi="Arial" w:cs="Arial"/>
        </w:rPr>
        <w:t>Available at: </w:t>
      </w:r>
      <w:hyperlink r:id="rId38" w:tgtFrame="_blank" w:history="1">
        <w:r w:rsidRPr="005D6C35">
          <w:rPr>
            <w:rStyle w:val="Hyperlink"/>
            <w:rFonts w:ascii="Arial" w:hAnsi="Arial" w:cs="Arial"/>
          </w:rPr>
          <w:t>https://ndss.org/about </w:t>
        </w:r>
      </w:hyperlink>
      <w:r w:rsidRPr="005D6C35">
        <w:rPr>
          <w:rFonts w:ascii="Arial" w:hAnsi="Arial" w:cs="Arial"/>
        </w:rPr>
        <w:t>(Accessed: 24 April 2025). </w:t>
      </w:r>
    </w:p>
    <w:p w14:paraId="609B02B6" w14:textId="77777777" w:rsidR="005D6C35" w:rsidRPr="005D6C35" w:rsidRDefault="005D6C35" w:rsidP="005D6C35">
      <w:pPr>
        <w:spacing w:line="360" w:lineRule="auto"/>
        <w:jc w:val="both"/>
        <w:rPr>
          <w:rFonts w:ascii="Arial" w:hAnsi="Arial" w:cs="Arial"/>
        </w:rPr>
      </w:pPr>
      <w:r w:rsidRPr="005D6C35">
        <w:rPr>
          <w:rFonts w:ascii="Arial" w:hAnsi="Arial" w:cs="Arial"/>
        </w:rPr>
        <w:lastRenderedPageBreak/>
        <w:t xml:space="preserve">NDSS (no date b) </w:t>
      </w:r>
      <w:r w:rsidRPr="005D6C35">
        <w:rPr>
          <w:rFonts w:ascii="Arial" w:hAnsi="Arial" w:cs="Arial"/>
          <w:i/>
          <w:iCs/>
        </w:rPr>
        <w:t xml:space="preserve">Early Intervention. </w:t>
      </w:r>
      <w:r w:rsidRPr="005D6C35">
        <w:rPr>
          <w:rFonts w:ascii="Arial" w:hAnsi="Arial" w:cs="Arial"/>
        </w:rPr>
        <w:t xml:space="preserve">Available at: </w:t>
      </w:r>
      <w:hyperlink r:id="rId39" w:tgtFrame="_blank" w:history="1">
        <w:r w:rsidRPr="005D6C35">
          <w:rPr>
            <w:rStyle w:val="Hyperlink"/>
            <w:rFonts w:ascii="Arial" w:hAnsi="Arial" w:cs="Arial"/>
          </w:rPr>
          <w:t>https://ndss.org/resources/early-intervention</w:t>
        </w:r>
      </w:hyperlink>
      <w:r w:rsidRPr="005D6C35">
        <w:rPr>
          <w:rFonts w:ascii="Arial" w:hAnsi="Arial" w:cs="Arial"/>
        </w:rPr>
        <w:t xml:space="preserve"> (Accessed: 7 May 2025).</w:t>
      </w:r>
    </w:p>
    <w:p w14:paraId="35C3EF29" w14:textId="77777777" w:rsidR="005D6C35" w:rsidRPr="005D6C35" w:rsidRDefault="005D6C35" w:rsidP="005D6C35">
      <w:pPr>
        <w:spacing w:line="360" w:lineRule="auto"/>
        <w:jc w:val="both"/>
        <w:rPr>
          <w:rFonts w:ascii="Arial" w:hAnsi="Arial" w:cs="Arial"/>
        </w:rPr>
      </w:pPr>
      <w:r w:rsidRPr="005D6C35">
        <w:rPr>
          <w:rFonts w:ascii="Arial" w:hAnsi="Arial" w:cs="Arial"/>
        </w:rPr>
        <w:t xml:space="preserve">NeuroLaunch (2024) </w:t>
      </w:r>
      <w:r w:rsidRPr="005D6C35">
        <w:rPr>
          <w:rFonts w:ascii="Arial" w:hAnsi="Arial" w:cs="Arial"/>
          <w:i/>
          <w:iCs/>
        </w:rPr>
        <w:t xml:space="preserve">DI Therapy: Innovative Approach to Treating Developmental Disorders. </w:t>
      </w:r>
      <w:r w:rsidRPr="005D6C35">
        <w:rPr>
          <w:rFonts w:ascii="Arial" w:hAnsi="Arial" w:cs="Arial"/>
        </w:rPr>
        <w:t xml:space="preserve">Available at: </w:t>
      </w:r>
      <w:hyperlink r:id="rId40" w:history="1">
        <w:r w:rsidRPr="005D6C35">
          <w:rPr>
            <w:rStyle w:val="Hyperlink"/>
            <w:rFonts w:ascii="Arial" w:hAnsi="Arial" w:cs="Arial"/>
          </w:rPr>
          <w:t>https://neurolaunch.com/di-therapy/</w:t>
        </w:r>
      </w:hyperlink>
      <w:r w:rsidRPr="005D6C35">
        <w:rPr>
          <w:rFonts w:ascii="Arial" w:hAnsi="Arial" w:cs="Arial"/>
        </w:rPr>
        <w:t xml:space="preserve"> (Accessed: 7 May 2025).</w:t>
      </w:r>
    </w:p>
    <w:p w14:paraId="38BAD914" w14:textId="77777777" w:rsidR="005D6C35" w:rsidRPr="005D6C35" w:rsidRDefault="005D6C35" w:rsidP="005D6C35">
      <w:pPr>
        <w:spacing w:line="360" w:lineRule="auto"/>
        <w:jc w:val="both"/>
        <w:rPr>
          <w:rFonts w:ascii="Arial" w:hAnsi="Arial" w:cs="Arial"/>
        </w:rPr>
      </w:pPr>
      <w:r w:rsidRPr="005D6C35">
        <w:rPr>
          <w:rFonts w:ascii="Arial" w:hAnsi="Arial" w:cs="Arial"/>
        </w:rPr>
        <w:t>NHS (2021a) </w:t>
      </w:r>
      <w:r w:rsidRPr="005D6C35">
        <w:rPr>
          <w:rFonts w:ascii="Arial" w:hAnsi="Arial" w:cs="Arial"/>
          <w:i/>
          <w:iCs/>
        </w:rPr>
        <w:t>Screening for Down's syndrome, Edwards' syndrome and Patau's syndrome. </w:t>
      </w:r>
      <w:r w:rsidRPr="005D6C35">
        <w:rPr>
          <w:rFonts w:ascii="Arial" w:hAnsi="Arial" w:cs="Arial"/>
        </w:rPr>
        <w:t>Available at: </w:t>
      </w:r>
      <w:hyperlink r:id="rId41" w:history="1">
        <w:r w:rsidRPr="005D6C35">
          <w:rPr>
            <w:rStyle w:val="Hyperlink"/>
            <w:rFonts w:ascii="Arial" w:hAnsi="Arial" w:cs="Arial"/>
          </w:rPr>
          <w:t>https://www.nhs.uk/pregnancy/your-pregnancy-care/screening-for-downs-edwards-pataus-syndrome/</w:t>
        </w:r>
      </w:hyperlink>
      <w:r w:rsidRPr="005D6C35">
        <w:rPr>
          <w:rFonts w:ascii="Arial" w:hAnsi="Arial" w:cs="Arial"/>
        </w:rPr>
        <w:t xml:space="preserve"> (Accessed: 24 April 2025). </w:t>
      </w:r>
    </w:p>
    <w:p w14:paraId="73269E4B" w14:textId="77777777" w:rsidR="005D6C35" w:rsidRPr="005D6C35" w:rsidRDefault="005D6C35" w:rsidP="005D6C35">
      <w:pPr>
        <w:spacing w:line="360" w:lineRule="auto"/>
        <w:jc w:val="both"/>
        <w:rPr>
          <w:rFonts w:ascii="Arial" w:hAnsi="Arial" w:cs="Arial"/>
        </w:rPr>
      </w:pPr>
      <w:r w:rsidRPr="005D6C35">
        <w:rPr>
          <w:rFonts w:ascii="Arial" w:hAnsi="Arial" w:cs="Arial"/>
        </w:rPr>
        <w:t>NHS (2021b) </w:t>
      </w:r>
      <w:r w:rsidRPr="005D6C35">
        <w:rPr>
          <w:rFonts w:ascii="Arial" w:hAnsi="Arial" w:cs="Arial"/>
          <w:i/>
          <w:iCs/>
        </w:rPr>
        <w:t>Screening tests in pregnancy. </w:t>
      </w:r>
      <w:r w:rsidRPr="005D6C35">
        <w:rPr>
          <w:rFonts w:ascii="Arial" w:hAnsi="Arial" w:cs="Arial"/>
        </w:rPr>
        <w:t>Available at: </w:t>
      </w:r>
      <w:hyperlink r:id="rId42" w:history="1">
        <w:r w:rsidRPr="005D6C35">
          <w:rPr>
            <w:rStyle w:val="Hyperlink"/>
            <w:rFonts w:ascii="Arial" w:hAnsi="Arial" w:cs="Arial"/>
          </w:rPr>
          <w:t>https://www.nhs.uk/pregnancy/your-pregnancy-care/screening-tests/</w:t>
        </w:r>
      </w:hyperlink>
      <w:r w:rsidRPr="005D6C35">
        <w:rPr>
          <w:rFonts w:ascii="Arial" w:hAnsi="Arial" w:cs="Arial"/>
        </w:rPr>
        <w:t xml:space="preserve"> (Accessed: 25 April 2025). </w:t>
      </w:r>
    </w:p>
    <w:p w14:paraId="2B938EC5" w14:textId="77777777" w:rsidR="005D6C35" w:rsidRPr="005D6C35" w:rsidRDefault="005D6C35" w:rsidP="005D6C35">
      <w:pPr>
        <w:spacing w:line="360" w:lineRule="auto"/>
        <w:jc w:val="both"/>
        <w:rPr>
          <w:rFonts w:ascii="Arial" w:hAnsi="Arial" w:cs="Arial"/>
        </w:rPr>
      </w:pPr>
      <w:r w:rsidRPr="005D6C35">
        <w:rPr>
          <w:rFonts w:ascii="Arial" w:hAnsi="Arial" w:cs="Arial"/>
        </w:rPr>
        <w:t>NHS (2023) </w:t>
      </w:r>
      <w:r w:rsidRPr="005D6C35">
        <w:rPr>
          <w:rFonts w:ascii="Arial" w:hAnsi="Arial" w:cs="Arial"/>
          <w:i/>
          <w:iCs/>
        </w:rPr>
        <w:t>What is Down's syndrome? </w:t>
      </w:r>
      <w:r w:rsidRPr="005D6C35">
        <w:rPr>
          <w:rFonts w:ascii="Arial" w:hAnsi="Arial" w:cs="Arial"/>
        </w:rPr>
        <w:t>Available at: </w:t>
      </w:r>
      <w:hyperlink r:id="rId43" w:tgtFrame="_blank" w:history="1">
        <w:r w:rsidRPr="005D6C35">
          <w:rPr>
            <w:rStyle w:val="Hyperlink"/>
            <w:rFonts w:ascii="Arial" w:hAnsi="Arial" w:cs="Arial"/>
          </w:rPr>
          <w:t>https://www.nhs.uk/conditions/downs-syndrome/ </w:t>
        </w:r>
      </w:hyperlink>
      <w:r w:rsidRPr="005D6C35">
        <w:rPr>
          <w:rFonts w:ascii="Arial" w:hAnsi="Arial" w:cs="Arial"/>
        </w:rPr>
        <w:t>(Accessed: 24 April 2025). </w:t>
      </w:r>
    </w:p>
    <w:p w14:paraId="56D8E838" w14:textId="77777777" w:rsidR="005D6C35" w:rsidRPr="005D6C35" w:rsidRDefault="005D6C35" w:rsidP="005D6C35">
      <w:pPr>
        <w:spacing w:line="360" w:lineRule="auto"/>
        <w:jc w:val="both"/>
        <w:rPr>
          <w:rFonts w:ascii="Arial" w:hAnsi="Arial" w:cs="Arial"/>
        </w:rPr>
      </w:pPr>
      <w:r w:rsidRPr="005D6C35">
        <w:rPr>
          <w:rFonts w:ascii="Arial" w:hAnsi="Arial" w:cs="Arial"/>
        </w:rPr>
        <w:t xml:space="preserve">NHS (no date) </w:t>
      </w:r>
      <w:r w:rsidRPr="005D6C35">
        <w:rPr>
          <w:rFonts w:ascii="Arial" w:hAnsi="Arial" w:cs="Arial"/>
          <w:i/>
          <w:iCs/>
        </w:rPr>
        <w:t xml:space="preserve">Paediatric Occupational Therapy. </w:t>
      </w:r>
      <w:r w:rsidRPr="005D6C35">
        <w:rPr>
          <w:rFonts w:ascii="Arial" w:hAnsi="Arial" w:cs="Arial"/>
        </w:rPr>
        <w:t xml:space="preserve">Available at: </w:t>
      </w:r>
      <w:hyperlink r:id="rId44" w:tgtFrame="_blank" w:history="1">
        <w:r w:rsidRPr="005D6C35">
          <w:rPr>
            <w:rStyle w:val="Hyperlink"/>
            <w:rFonts w:ascii="Arial" w:hAnsi="Arial" w:cs="Arial"/>
          </w:rPr>
          <w:t>https://bedslutonchildrenshealth.nhs.uk/media/uaudvyj2/down_syndrome_advice_sheet.pdf</w:t>
        </w:r>
      </w:hyperlink>
      <w:r w:rsidRPr="005D6C35">
        <w:rPr>
          <w:rFonts w:ascii="Arial" w:hAnsi="Arial" w:cs="Arial"/>
        </w:rPr>
        <w:t>(Accessed: 7 May 2025).</w:t>
      </w:r>
    </w:p>
    <w:p w14:paraId="5A517F37" w14:textId="77777777" w:rsidR="005D6C35" w:rsidRPr="005D6C35" w:rsidRDefault="005D6C35" w:rsidP="005D6C35">
      <w:pPr>
        <w:spacing w:line="360" w:lineRule="auto"/>
        <w:jc w:val="both"/>
        <w:rPr>
          <w:rFonts w:ascii="Arial" w:hAnsi="Arial" w:cs="Arial"/>
        </w:rPr>
      </w:pPr>
      <w:r w:rsidRPr="005D6C35">
        <w:rPr>
          <w:rFonts w:ascii="Arial" w:hAnsi="Arial" w:cs="Arial"/>
        </w:rPr>
        <w:t>NIH (2023) </w:t>
      </w:r>
      <w:r w:rsidRPr="005D6C35">
        <w:rPr>
          <w:rFonts w:ascii="Arial" w:hAnsi="Arial" w:cs="Arial"/>
          <w:i/>
          <w:iCs/>
        </w:rPr>
        <w:t>How do health care providers diagnose Down syndrome? </w:t>
      </w:r>
      <w:r w:rsidRPr="005D6C35">
        <w:rPr>
          <w:rFonts w:ascii="Arial" w:hAnsi="Arial" w:cs="Arial"/>
        </w:rPr>
        <w:t xml:space="preserve">Available at: </w:t>
      </w:r>
      <w:hyperlink r:id="rId45" w:tgtFrame="_blank" w:history="1">
        <w:r w:rsidRPr="005D6C35">
          <w:rPr>
            <w:rStyle w:val="Hyperlink"/>
            <w:rFonts w:ascii="Arial" w:hAnsi="Arial" w:cs="Arial"/>
          </w:rPr>
          <w:t>https://www.nichd.nih.gov/health/topics/down/conditioninfo/diagnosis </w:t>
        </w:r>
      </w:hyperlink>
      <w:r w:rsidRPr="005D6C35">
        <w:rPr>
          <w:rFonts w:ascii="Arial" w:hAnsi="Arial" w:cs="Arial"/>
        </w:rPr>
        <w:t>(Accessed: 24 April 2025). </w:t>
      </w:r>
    </w:p>
    <w:p w14:paraId="038A36C7" w14:textId="77777777" w:rsidR="005D6C35" w:rsidRPr="005D6C35" w:rsidRDefault="005D6C35" w:rsidP="005D6C35">
      <w:pPr>
        <w:spacing w:line="360" w:lineRule="auto"/>
        <w:jc w:val="both"/>
        <w:rPr>
          <w:rFonts w:ascii="Arial" w:hAnsi="Arial" w:cs="Arial"/>
        </w:rPr>
      </w:pPr>
      <w:r w:rsidRPr="005D6C35">
        <w:rPr>
          <w:rFonts w:ascii="Arial" w:hAnsi="Arial" w:cs="Arial"/>
        </w:rPr>
        <w:t>NLM (2024) </w:t>
      </w:r>
      <w:r w:rsidRPr="005D6C35">
        <w:rPr>
          <w:rFonts w:ascii="Arial" w:hAnsi="Arial" w:cs="Arial"/>
          <w:i/>
          <w:iCs/>
        </w:rPr>
        <w:t>Prenatal Cell-Free DNA Screening. </w:t>
      </w:r>
      <w:r w:rsidRPr="005D6C35">
        <w:rPr>
          <w:rFonts w:ascii="Arial" w:hAnsi="Arial" w:cs="Arial"/>
        </w:rPr>
        <w:t>Available at: </w:t>
      </w:r>
      <w:hyperlink r:id="rId46" w:anchor=":~:text=Prenatal%20cell%2Dfree%20DNA%20(cfDNA)%20screening%20is%20a%20blood,chromosomes%2C%20such%20as%20Down%20syndrome." w:tgtFrame="_blank" w:history="1">
        <w:r w:rsidRPr="005D6C35">
          <w:rPr>
            <w:rStyle w:val="Hyperlink"/>
            <w:rFonts w:ascii="Arial" w:hAnsi="Arial" w:cs="Arial"/>
          </w:rPr>
          <w:t>https://medlineplus.gov/lab-tests/prenatal-cell-free-dna-screening/#:~:text=Prenatal%20cell%2Dfree%20DNA%20(cfDNA)%20screening%20is%20a%20blood,chromosomes%2C%20such%20as%20Down%20syndrome. </w:t>
        </w:r>
      </w:hyperlink>
      <w:r w:rsidRPr="005D6C35">
        <w:rPr>
          <w:rFonts w:ascii="Arial" w:hAnsi="Arial" w:cs="Arial"/>
        </w:rPr>
        <w:t>(Accessed: 24 April 2025). </w:t>
      </w:r>
    </w:p>
    <w:p w14:paraId="686422F1" w14:textId="77777777" w:rsidR="005D6C35" w:rsidRPr="005D6C35" w:rsidRDefault="005D6C35" w:rsidP="005D6C35">
      <w:pPr>
        <w:spacing w:line="360" w:lineRule="auto"/>
        <w:jc w:val="both"/>
        <w:rPr>
          <w:rFonts w:ascii="Arial" w:hAnsi="Arial" w:cs="Arial"/>
        </w:rPr>
      </w:pPr>
      <w:r w:rsidRPr="005D6C35">
        <w:rPr>
          <w:rFonts w:ascii="Arial" w:hAnsi="Arial" w:cs="Arial"/>
        </w:rPr>
        <w:t>Nykänen, M., Vehviläinen-Julkunen, K. and Klemetti, R. (2017)</w:t>
      </w:r>
      <w:r w:rsidRPr="005D6C35">
        <w:rPr>
          <w:rFonts w:ascii="Arial" w:hAnsi="Arial" w:cs="Arial"/>
          <w:i/>
          <w:iCs/>
        </w:rPr>
        <w:t> ‘</w:t>
      </w:r>
      <w:r w:rsidRPr="005D6C35">
        <w:rPr>
          <w:rFonts w:ascii="Arial" w:hAnsi="Arial" w:cs="Arial"/>
        </w:rPr>
        <w:t>The expectations of antenatal screening and experiences of the first-trimester screening scan’,</w:t>
      </w:r>
      <w:r w:rsidRPr="005D6C35">
        <w:rPr>
          <w:rFonts w:ascii="Arial" w:hAnsi="Arial" w:cs="Arial"/>
          <w:i/>
          <w:iCs/>
        </w:rPr>
        <w:t> Midwifery</w:t>
      </w:r>
      <w:r w:rsidRPr="005D6C35">
        <w:rPr>
          <w:rFonts w:ascii="Arial" w:hAnsi="Arial" w:cs="Arial"/>
        </w:rPr>
        <w:t>, 47. Available at: </w:t>
      </w:r>
      <w:hyperlink r:id="rId47" w:history="1">
        <w:r w:rsidRPr="005D6C35">
          <w:rPr>
            <w:rStyle w:val="Hyperlink"/>
            <w:rFonts w:ascii="Arial" w:hAnsi="Arial" w:cs="Arial"/>
          </w:rPr>
          <w:t>https://www.sciencedirect.com/science/article/abs/pii/S0266613817301237</w:t>
        </w:r>
      </w:hyperlink>
      <w:r w:rsidRPr="005D6C35">
        <w:rPr>
          <w:rFonts w:ascii="Arial" w:hAnsi="Arial" w:cs="Arial"/>
        </w:rPr>
        <w:t xml:space="preserve"> (Accessed: 24 April 2025). </w:t>
      </w:r>
    </w:p>
    <w:p w14:paraId="649D6FA9" w14:textId="77777777" w:rsidR="005D6C35" w:rsidRPr="005D6C35" w:rsidRDefault="005D6C35" w:rsidP="005D6C35">
      <w:pPr>
        <w:spacing w:line="360" w:lineRule="auto"/>
        <w:jc w:val="both"/>
        <w:rPr>
          <w:rFonts w:ascii="Arial" w:hAnsi="Arial" w:cs="Arial"/>
        </w:rPr>
      </w:pPr>
      <w:r w:rsidRPr="005D6C35">
        <w:rPr>
          <w:rFonts w:ascii="Arial" w:hAnsi="Arial" w:cs="Arial"/>
        </w:rPr>
        <w:lastRenderedPageBreak/>
        <w:t>Odeh, B. and Lach, L. (2024) ‘Barriers to, and facilitators of, education for children with disabilities worldwide: a descriptive review’, </w:t>
      </w:r>
      <w:r w:rsidRPr="005D6C35">
        <w:rPr>
          <w:rFonts w:ascii="Arial" w:hAnsi="Arial" w:cs="Arial"/>
          <w:i/>
          <w:iCs/>
        </w:rPr>
        <w:t>Front Public Health</w:t>
      </w:r>
      <w:r w:rsidRPr="005D6C35">
        <w:rPr>
          <w:rFonts w:ascii="Arial" w:hAnsi="Arial" w:cs="Arial"/>
        </w:rPr>
        <w:t>. Available at: </w:t>
      </w:r>
      <w:hyperlink r:id="rId48" w:tgtFrame="_blank" w:history="1">
        <w:r w:rsidRPr="005D6C35">
          <w:rPr>
            <w:rStyle w:val="Hyperlink"/>
            <w:rFonts w:ascii="Arial" w:hAnsi="Arial" w:cs="Arial"/>
          </w:rPr>
          <w:t>https://pmc.ncbi.nlm.nih.gov/articles/PMC10824976/ </w:t>
        </w:r>
      </w:hyperlink>
      <w:r w:rsidRPr="005D6C35">
        <w:rPr>
          <w:rFonts w:ascii="Arial" w:hAnsi="Arial" w:cs="Arial"/>
        </w:rPr>
        <w:t>(Accessed: 7 May 2025). </w:t>
      </w:r>
    </w:p>
    <w:p w14:paraId="06D186C2" w14:textId="77777777" w:rsidR="005D6C35" w:rsidRPr="005D6C35" w:rsidRDefault="005D6C35" w:rsidP="005D6C35">
      <w:pPr>
        <w:spacing w:line="360" w:lineRule="auto"/>
        <w:jc w:val="both"/>
        <w:rPr>
          <w:rFonts w:ascii="Arial" w:hAnsi="Arial" w:cs="Arial"/>
        </w:rPr>
      </w:pPr>
      <w:r w:rsidRPr="005D6C35">
        <w:rPr>
          <w:rFonts w:ascii="Arial" w:hAnsi="Arial" w:cs="Arial"/>
        </w:rPr>
        <w:t>Pellecchia, M., Beidas, R., Mandell, D., </w:t>
      </w:r>
      <w:r w:rsidRPr="005D6C35">
        <w:rPr>
          <w:rFonts w:ascii="Arial" w:hAnsi="Arial" w:cs="Arial"/>
          <w:i/>
          <w:iCs/>
        </w:rPr>
        <w:t>Cannuscio, C., Dunst, C. and Stahme, A.</w:t>
      </w:r>
      <w:r w:rsidRPr="005D6C35">
        <w:rPr>
          <w:rFonts w:ascii="Arial" w:hAnsi="Arial" w:cs="Arial"/>
        </w:rPr>
        <w:t> (2020) ‘Parent empowerment and coaching in early intervention: study protocol for a feasibility study’, </w:t>
      </w:r>
      <w:r w:rsidRPr="005D6C35">
        <w:rPr>
          <w:rFonts w:ascii="Arial" w:hAnsi="Arial" w:cs="Arial"/>
          <w:i/>
          <w:iCs/>
        </w:rPr>
        <w:t>Pilot Feasibility,</w:t>
      </w:r>
      <w:r w:rsidRPr="005D6C35">
        <w:rPr>
          <w:rFonts w:ascii="Arial" w:hAnsi="Arial" w:cs="Arial"/>
        </w:rPr>
        <w:t> 6(22). Available at: </w:t>
      </w:r>
      <w:hyperlink r:id="rId49" w:tgtFrame="_blank" w:history="1">
        <w:r w:rsidRPr="005D6C35">
          <w:rPr>
            <w:rStyle w:val="Hyperlink"/>
            <w:rFonts w:ascii="Arial" w:hAnsi="Arial" w:cs="Arial"/>
          </w:rPr>
          <w:t>https://pilotfeasibilitystudies.biomedcentral.com/articles/10.1186/s40814-020-00568-3 </w:t>
        </w:r>
      </w:hyperlink>
      <w:r w:rsidRPr="005D6C35">
        <w:rPr>
          <w:rFonts w:ascii="Arial" w:hAnsi="Arial" w:cs="Arial"/>
        </w:rPr>
        <w:t>(Accessed: 3 May 2025). </w:t>
      </w:r>
    </w:p>
    <w:p w14:paraId="2F2B6438" w14:textId="77777777" w:rsidR="005D6C35" w:rsidRPr="005D6C35" w:rsidRDefault="005D6C35" w:rsidP="005D6C35">
      <w:pPr>
        <w:spacing w:line="360" w:lineRule="auto"/>
        <w:jc w:val="both"/>
        <w:rPr>
          <w:rFonts w:ascii="Arial" w:hAnsi="Arial" w:cs="Arial"/>
        </w:rPr>
      </w:pPr>
      <w:r w:rsidRPr="005D6C35">
        <w:rPr>
          <w:rFonts w:ascii="Arial" w:hAnsi="Arial" w:cs="Arial"/>
        </w:rPr>
        <w:t>Peters, V. and De Winter, J. (2023) ‘Integrated care for children living with complex care needs: navigating the long and winding road’, </w:t>
      </w:r>
      <w:r w:rsidRPr="005D6C35">
        <w:rPr>
          <w:rFonts w:ascii="Arial" w:hAnsi="Arial" w:cs="Arial"/>
          <w:i/>
          <w:iCs/>
        </w:rPr>
        <w:t>Eur J Pediatr</w:t>
      </w:r>
      <w:r w:rsidRPr="005D6C35">
        <w:rPr>
          <w:rFonts w:ascii="Arial" w:hAnsi="Arial" w:cs="Arial"/>
        </w:rPr>
        <w:t>, 182, 1437–1438. Available at: </w:t>
      </w:r>
      <w:hyperlink r:id="rId50" w:tgtFrame="_blank" w:history="1">
        <w:r w:rsidRPr="005D6C35">
          <w:rPr>
            <w:rStyle w:val="Hyperlink"/>
            <w:rFonts w:ascii="Arial" w:hAnsi="Arial" w:cs="Arial"/>
          </w:rPr>
          <w:t>https://link.springer.com/article/10.1007/s00431-023-04892-7 </w:t>
        </w:r>
      </w:hyperlink>
      <w:r w:rsidRPr="005D6C35">
        <w:rPr>
          <w:rFonts w:ascii="Arial" w:hAnsi="Arial" w:cs="Arial"/>
        </w:rPr>
        <w:t>(Accessed: 3 May 2023). </w:t>
      </w:r>
    </w:p>
    <w:p w14:paraId="2EB08479" w14:textId="77777777" w:rsidR="005D6C35" w:rsidRPr="005D6C35" w:rsidRDefault="005D6C35" w:rsidP="005D6C35">
      <w:pPr>
        <w:spacing w:line="360" w:lineRule="auto"/>
        <w:jc w:val="both"/>
        <w:rPr>
          <w:rFonts w:ascii="Arial" w:hAnsi="Arial" w:cs="Arial"/>
        </w:rPr>
      </w:pPr>
      <w:r w:rsidRPr="005D6C35">
        <w:rPr>
          <w:rFonts w:ascii="Arial" w:hAnsi="Arial" w:cs="Arial"/>
        </w:rPr>
        <w:t xml:space="preserve">Piaget, J. (1972) </w:t>
      </w:r>
      <w:r w:rsidRPr="005D6C35">
        <w:rPr>
          <w:rFonts w:ascii="Arial" w:hAnsi="Arial" w:cs="Arial"/>
          <w:i/>
          <w:iCs/>
        </w:rPr>
        <w:t xml:space="preserve">The Psychology of the Child. </w:t>
      </w:r>
      <w:r w:rsidRPr="005D6C35">
        <w:rPr>
          <w:rFonts w:ascii="Arial" w:hAnsi="Arial" w:cs="Arial"/>
        </w:rPr>
        <w:t>New York: Basic Books.</w:t>
      </w:r>
    </w:p>
    <w:p w14:paraId="44D6DE6A" w14:textId="77777777" w:rsidR="005D6C35" w:rsidRPr="005D6C35" w:rsidRDefault="005D6C35" w:rsidP="005D6C35">
      <w:pPr>
        <w:spacing w:line="360" w:lineRule="auto"/>
        <w:jc w:val="both"/>
        <w:rPr>
          <w:rFonts w:ascii="Arial" w:hAnsi="Arial" w:cs="Arial"/>
        </w:rPr>
      </w:pPr>
      <w:r w:rsidRPr="005D6C35">
        <w:rPr>
          <w:rFonts w:ascii="Arial" w:hAnsi="Arial" w:cs="Arial"/>
        </w:rPr>
        <w:t>Pikora, T., Bourke, J., Bathgate, K., Foley, K., Lennox, N. and Leonard, H. (2014) ‘Health Conditions and Their Impact among Adolescents and Young Adults with Down Syndrome’, </w:t>
      </w:r>
      <w:r w:rsidRPr="005D6C35">
        <w:rPr>
          <w:rFonts w:ascii="Arial" w:hAnsi="Arial" w:cs="Arial"/>
          <w:i/>
          <w:iCs/>
        </w:rPr>
        <w:t>Research Article. </w:t>
      </w:r>
      <w:r w:rsidRPr="005D6C35">
        <w:rPr>
          <w:rFonts w:ascii="Arial" w:hAnsi="Arial" w:cs="Arial"/>
        </w:rPr>
        <w:t> Available at: </w:t>
      </w:r>
      <w:hyperlink r:id="rId51" w:tgtFrame="_blank" w:history="1">
        <w:r w:rsidRPr="005D6C35">
          <w:rPr>
            <w:rStyle w:val="Hyperlink"/>
            <w:rFonts w:ascii="Arial" w:hAnsi="Arial" w:cs="Arial"/>
          </w:rPr>
          <w:t>https://journals.plos.org/plosone/article?id=10.1371/journal.pone.0096868 </w:t>
        </w:r>
      </w:hyperlink>
      <w:r w:rsidRPr="005D6C35">
        <w:rPr>
          <w:rFonts w:ascii="Arial" w:hAnsi="Arial" w:cs="Arial"/>
        </w:rPr>
        <w:t>(Accessed: 3rd May 2025). </w:t>
      </w:r>
    </w:p>
    <w:p w14:paraId="021F54CA" w14:textId="77777777" w:rsidR="005D6C35" w:rsidRPr="005D6C35" w:rsidRDefault="005D6C35" w:rsidP="005D6C35">
      <w:pPr>
        <w:spacing w:line="360" w:lineRule="auto"/>
        <w:jc w:val="both"/>
        <w:rPr>
          <w:rFonts w:ascii="Arial" w:hAnsi="Arial" w:cs="Arial"/>
        </w:rPr>
      </w:pPr>
      <w:r w:rsidRPr="005D6C35">
        <w:rPr>
          <w:rFonts w:ascii="Arial" w:hAnsi="Arial" w:cs="Arial"/>
        </w:rPr>
        <w:t>Ponnachan, A. (2024) </w:t>
      </w:r>
      <w:r w:rsidRPr="005D6C35">
        <w:rPr>
          <w:rFonts w:ascii="Arial" w:hAnsi="Arial" w:cs="Arial"/>
          <w:i/>
          <w:iCs/>
        </w:rPr>
        <w:t>Integrating Developmental Therapy into Everyday Learning for Kids</w:t>
      </w:r>
      <w:r w:rsidRPr="005D6C35">
        <w:rPr>
          <w:rFonts w:ascii="Arial" w:hAnsi="Arial" w:cs="Arial"/>
        </w:rPr>
        <w:t>. Available at:</w:t>
      </w:r>
      <w:hyperlink r:id="rId52" w:anchor=":~:text=Consistency%20and%20Reinforcement:%20By%20incorporating%20therapeutic%20activities,ensures%20they%20are%20applied%20in%20various%20contexts." w:tgtFrame="_blank" w:history="1">
        <w:r w:rsidRPr="005D6C35">
          <w:rPr>
            <w:rStyle w:val="Hyperlink"/>
            <w:rFonts w:ascii="Arial" w:hAnsi="Arial" w:cs="Arial"/>
          </w:rPr>
          <w:t>https://xceptionallearning.com/developmental-therapy/integrating-developmental-therapy-into-everyday-learning-for-kids/#:~:text=Consistency%20and%20Reinforcement:%20By%20incorporating%20therapeutic%20activities,ensures%20they%20are%20applied%20in%20various%20contexts. </w:t>
        </w:r>
      </w:hyperlink>
      <w:r w:rsidRPr="005D6C35">
        <w:rPr>
          <w:rFonts w:ascii="Arial" w:hAnsi="Arial" w:cs="Arial"/>
        </w:rPr>
        <w:t>(Accessed: 3 May 2025). </w:t>
      </w:r>
    </w:p>
    <w:p w14:paraId="0704796A" w14:textId="77777777" w:rsidR="005D6C35" w:rsidRPr="005D6C35" w:rsidRDefault="005D6C35" w:rsidP="005D6C35">
      <w:pPr>
        <w:spacing w:line="360" w:lineRule="auto"/>
        <w:jc w:val="both"/>
        <w:rPr>
          <w:rFonts w:ascii="Arial" w:hAnsi="Arial" w:cs="Arial"/>
        </w:rPr>
      </w:pPr>
      <w:r w:rsidRPr="005D6C35">
        <w:rPr>
          <w:rFonts w:ascii="Arial" w:hAnsi="Arial" w:cs="Arial"/>
        </w:rPr>
        <w:t>Rahman, M., Hock, T., Safii, R., Saimon, R., Chen, Y., Puteh, S. and Adenan, A. (2025) ‘Community perception towards employment of people with Down syndrome in Malaysia: a mixed-method study’, </w:t>
      </w:r>
      <w:r w:rsidRPr="005D6C35">
        <w:rPr>
          <w:rFonts w:ascii="Arial" w:hAnsi="Arial" w:cs="Arial"/>
          <w:i/>
          <w:iCs/>
        </w:rPr>
        <w:t>Cogent Social Sciences</w:t>
      </w:r>
      <w:r w:rsidRPr="005D6C35">
        <w:rPr>
          <w:rFonts w:ascii="Arial" w:hAnsi="Arial" w:cs="Arial"/>
        </w:rPr>
        <w:t>, </w:t>
      </w:r>
      <w:r w:rsidRPr="005D6C35">
        <w:rPr>
          <w:rFonts w:ascii="Arial" w:hAnsi="Arial" w:cs="Arial"/>
          <w:i/>
          <w:iCs/>
        </w:rPr>
        <w:t>11</w:t>
      </w:r>
      <w:r w:rsidRPr="005D6C35">
        <w:rPr>
          <w:rFonts w:ascii="Arial" w:hAnsi="Arial" w:cs="Arial"/>
        </w:rPr>
        <w:t>(1). Available at: </w:t>
      </w:r>
      <w:hyperlink r:id="rId53" w:anchor="d1e518" w:tgtFrame="_blank" w:history="1">
        <w:r w:rsidRPr="005D6C35">
          <w:rPr>
            <w:rStyle w:val="Hyperlink"/>
            <w:rFonts w:ascii="Arial" w:hAnsi="Arial" w:cs="Arial"/>
          </w:rPr>
          <w:t>https://www.tandfonline.com/doi/full/10.1080/23311886.2025.2474189#d1e518</w:t>
        </w:r>
      </w:hyperlink>
      <w:r w:rsidRPr="005D6C35">
        <w:rPr>
          <w:rFonts w:ascii="Arial" w:hAnsi="Arial" w:cs="Arial"/>
        </w:rPr>
        <w:t>(Accessed: 3 May 2025). </w:t>
      </w:r>
    </w:p>
    <w:p w14:paraId="51B29B8B" w14:textId="77777777" w:rsidR="005D6C35" w:rsidRPr="005D6C35" w:rsidRDefault="005D6C35" w:rsidP="005D6C35">
      <w:pPr>
        <w:spacing w:line="360" w:lineRule="auto"/>
        <w:jc w:val="both"/>
        <w:rPr>
          <w:rFonts w:ascii="Arial" w:hAnsi="Arial" w:cs="Arial"/>
        </w:rPr>
      </w:pPr>
      <w:r w:rsidRPr="005D6C35">
        <w:rPr>
          <w:rFonts w:ascii="Arial" w:hAnsi="Arial" w:cs="Arial"/>
        </w:rPr>
        <w:lastRenderedPageBreak/>
        <w:t>Reynolds, T. (2003) ‘Down's syndrome screening is unethical: views of today's research ethics committees’, </w:t>
      </w:r>
      <w:r w:rsidRPr="005D6C35">
        <w:rPr>
          <w:rFonts w:ascii="Arial" w:hAnsi="Arial" w:cs="Arial"/>
          <w:i/>
          <w:iCs/>
        </w:rPr>
        <w:t>Journal of clinical pathology</w:t>
      </w:r>
      <w:r w:rsidRPr="005D6C35">
        <w:rPr>
          <w:rFonts w:ascii="Arial" w:hAnsi="Arial" w:cs="Arial"/>
        </w:rPr>
        <w:t>, </w:t>
      </w:r>
      <w:r w:rsidRPr="005D6C35">
        <w:rPr>
          <w:rFonts w:ascii="Arial" w:hAnsi="Arial" w:cs="Arial"/>
          <w:i/>
          <w:iCs/>
        </w:rPr>
        <w:t>56</w:t>
      </w:r>
      <w:r w:rsidRPr="005D6C35">
        <w:rPr>
          <w:rFonts w:ascii="Arial" w:hAnsi="Arial" w:cs="Arial"/>
        </w:rPr>
        <w:t>(4), 268–270. Available at:  </w:t>
      </w:r>
      <w:hyperlink r:id="rId54" w:history="1">
        <w:r w:rsidRPr="005D6C35">
          <w:rPr>
            <w:rStyle w:val="Hyperlink"/>
            <w:rFonts w:ascii="Arial" w:hAnsi="Arial" w:cs="Arial"/>
          </w:rPr>
          <w:t>https://pmc.ncbi.nlm.nih.gov/articles/PMC1769927/</w:t>
        </w:r>
      </w:hyperlink>
      <w:r w:rsidRPr="005D6C35">
        <w:rPr>
          <w:rFonts w:ascii="Arial" w:hAnsi="Arial" w:cs="Arial"/>
        </w:rPr>
        <w:t xml:space="preserve"> (Accessed: 25 April 2025). </w:t>
      </w:r>
    </w:p>
    <w:p w14:paraId="4C0611A2" w14:textId="77777777" w:rsidR="005D6C35" w:rsidRPr="005D6C35" w:rsidRDefault="005D6C35" w:rsidP="005D6C35">
      <w:pPr>
        <w:spacing w:line="360" w:lineRule="auto"/>
        <w:jc w:val="both"/>
        <w:rPr>
          <w:rFonts w:ascii="Arial" w:hAnsi="Arial" w:cs="Arial"/>
        </w:rPr>
      </w:pPr>
      <w:r w:rsidRPr="005D6C35">
        <w:rPr>
          <w:rFonts w:ascii="Arial" w:hAnsi="Arial" w:cs="Arial"/>
        </w:rPr>
        <w:t>Samarasingh, B., Millar, R., Exworthy, M. (2024) ‘Bridging the divide? Why the integration of standardisation and individualisation of care remains paramount during turbulent times, B</w:t>
      </w:r>
      <w:r w:rsidRPr="005D6C35">
        <w:rPr>
          <w:rFonts w:ascii="Arial" w:hAnsi="Arial" w:cs="Arial"/>
          <w:i/>
          <w:iCs/>
        </w:rPr>
        <w:t>MJ Leader</w:t>
      </w:r>
      <w:r w:rsidRPr="005D6C35">
        <w:rPr>
          <w:rFonts w:ascii="Arial" w:hAnsi="Arial" w:cs="Arial"/>
        </w:rPr>
        <w:t>. Available at: </w:t>
      </w:r>
      <w:hyperlink r:id="rId55" w:tgtFrame="_blank" w:history="1">
        <w:r w:rsidRPr="005D6C35">
          <w:rPr>
            <w:rStyle w:val="Hyperlink"/>
            <w:rFonts w:ascii="Arial" w:hAnsi="Arial" w:cs="Arial"/>
          </w:rPr>
          <w:t>https://bmjleader.bmj.com/content/early/2024/10/23/leader-2023-000920 </w:t>
        </w:r>
      </w:hyperlink>
      <w:r w:rsidRPr="005D6C35">
        <w:rPr>
          <w:rFonts w:ascii="Arial" w:hAnsi="Arial" w:cs="Arial"/>
        </w:rPr>
        <w:t>(Accessed: 3 May 2024). </w:t>
      </w:r>
    </w:p>
    <w:p w14:paraId="1FDF3EDB" w14:textId="77777777" w:rsidR="005D6C35" w:rsidRPr="005D6C35" w:rsidRDefault="005D6C35" w:rsidP="005D6C35">
      <w:pPr>
        <w:spacing w:line="360" w:lineRule="auto"/>
        <w:jc w:val="both"/>
        <w:rPr>
          <w:rFonts w:ascii="Arial" w:hAnsi="Arial" w:cs="Arial"/>
        </w:rPr>
      </w:pPr>
      <w:bookmarkStart w:id="2" w:name="_Hlk197538805"/>
      <w:r w:rsidRPr="005D6C35">
        <w:rPr>
          <w:rFonts w:ascii="Arial" w:hAnsi="Arial" w:cs="Arial"/>
        </w:rPr>
        <w:t>Sapiets</w:t>
      </w:r>
      <w:bookmarkEnd w:id="2"/>
      <w:r w:rsidRPr="005D6C35">
        <w:rPr>
          <w:rFonts w:ascii="Arial" w:hAnsi="Arial" w:cs="Arial"/>
        </w:rPr>
        <w:t xml:space="preserve">, S., Hastings, R., Stanford, C., and Totsika, V. (2022) ‘Families’ Access to Early Intervention and Supports for Children With Developmental Disabilities’, </w:t>
      </w:r>
      <w:r w:rsidRPr="005D6C35">
        <w:rPr>
          <w:rFonts w:ascii="Arial" w:hAnsi="Arial" w:cs="Arial"/>
          <w:i/>
          <w:iCs/>
        </w:rPr>
        <w:t>Journal of Early Intervention</w:t>
      </w:r>
      <w:r w:rsidRPr="005D6C35">
        <w:rPr>
          <w:rFonts w:ascii="Arial" w:hAnsi="Arial" w:cs="Arial"/>
        </w:rPr>
        <w:t xml:space="preserve">, 45(2), 103-121. Available at: </w:t>
      </w:r>
      <w:hyperlink r:id="rId56" w:anchor=":~:text=Barriers%20of%20access%20to%20EI,et%20al.%2C%202014" w:history="1">
        <w:r w:rsidRPr="005D6C35">
          <w:rPr>
            <w:rStyle w:val="Hyperlink"/>
            <w:rFonts w:ascii="Arial" w:hAnsi="Arial" w:cs="Arial"/>
          </w:rPr>
          <w:t>https://journals.sagepub.com/doi/10.1177/10538151221083984#:~:text=Barriers%20of%20access%20to%20EI,et%20al.%2C%202014</w:t>
        </w:r>
      </w:hyperlink>
      <w:r w:rsidRPr="005D6C35">
        <w:rPr>
          <w:rFonts w:ascii="Arial" w:hAnsi="Arial" w:cs="Arial"/>
        </w:rPr>
        <w:t>). (Accessed: 7 May 2025).</w:t>
      </w:r>
    </w:p>
    <w:p w14:paraId="527B2A94" w14:textId="77777777" w:rsidR="005D6C35" w:rsidRPr="005D6C35" w:rsidRDefault="005D6C35" w:rsidP="005D6C35">
      <w:pPr>
        <w:spacing w:line="360" w:lineRule="auto"/>
        <w:jc w:val="both"/>
        <w:rPr>
          <w:rFonts w:ascii="Arial" w:hAnsi="Arial" w:cs="Arial"/>
        </w:rPr>
      </w:pPr>
      <w:r w:rsidRPr="005D6C35">
        <w:rPr>
          <w:rFonts w:ascii="Arial" w:hAnsi="Arial" w:cs="Arial"/>
        </w:rPr>
        <w:t>Saran, A., Hunt, X., White, H., and Kuper, H. (2023) ‘Effectiveness of interventions for improving social inclusion outcomes for people with disabilities in low- and middle-income countries: A systematic review’, </w:t>
      </w:r>
      <w:r w:rsidRPr="005D6C35">
        <w:rPr>
          <w:rFonts w:ascii="Arial" w:hAnsi="Arial" w:cs="Arial"/>
          <w:i/>
          <w:iCs/>
        </w:rPr>
        <w:t>Campbell systematic reviews</w:t>
      </w:r>
      <w:r w:rsidRPr="005D6C35">
        <w:rPr>
          <w:rFonts w:ascii="Arial" w:hAnsi="Arial" w:cs="Arial"/>
        </w:rPr>
        <w:t>, </w:t>
      </w:r>
      <w:r w:rsidRPr="005D6C35">
        <w:rPr>
          <w:rFonts w:ascii="Arial" w:hAnsi="Arial" w:cs="Arial"/>
          <w:i/>
          <w:iCs/>
        </w:rPr>
        <w:t>19</w:t>
      </w:r>
      <w:r w:rsidRPr="005D6C35">
        <w:rPr>
          <w:rFonts w:ascii="Arial" w:hAnsi="Arial" w:cs="Arial"/>
        </w:rPr>
        <w:t>(1). Available at: </w:t>
      </w:r>
      <w:hyperlink r:id="rId57" w:tgtFrame="_blank" w:history="1">
        <w:r w:rsidRPr="005D6C35">
          <w:rPr>
            <w:rStyle w:val="Hyperlink"/>
            <w:rFonts w:ascii="Arial" w:hAnsi="Arial" w:cs="Arial"/>
          </w:rPr>
          <w:t>https://pmc.ncbi.nlm.nih.gov/articles/PMC10029810/ </w:t>
        </w:r>
      </w:hyperlink>
      <w:r w:rsidRPr="005D6C35">
        <w:rPr>
          <w:rFonts w:ascii="Arial" w:hAnsi="Arial" w:cs="Arial"/>
        </w:rPr>
        <w:t>(Accessed: 3 May 2025). </w:t>
      </w:r>
    </w:p>
    <w:p w14:paraId="5A1D537E" w14:textId="77777777" w:rsidR="005D6C35" w:rsidRPr="005D6C35" w:rsidRDefault="005D6C35" w:rsidP="005D6C35">
      <w:pPr>
        <w:spacing w:line="360" w:lineRule="auto"/>
        <w:jc w:val="both"/>
        <w:rPr>
          <w:rFonts w:ascii="Arial" w:hAnsi="Arial" w:cs="Arial"/>
        </w:rPr>
      </w:pPr>
      <w:r w:rsidRPr="005D6C35">
        <w:rPr>
          <w:rFonts w:ascii="Arial" w:hAnsi="Arial" w:cs="Arial"/>
        </w:rPr>
        <w:t>Savage, L. (2023) </w:t>
      </w:r>
      <w:r w:rsidRPr="005D6C35">
        <w:rPr>
          <w:rFonts w:ascii="Arial" w:hAnsi="Arial" w:cs="Arial"/>
          <w:i/>
          <w:iCs/>
        </w:rPr>
        <w:t>THE SPIRAL OF GROWTH: RECOGNIZING PROGRESS IN YOUR THERAPY JOURNEY. </w:t>
      </w:r>
      <w:r w:rsidRPr="005D6C35">
        <w:rPr>
          <w:rFonts w:ascii="Arial" w:hAnsi="Arial" w:cs="Arial"/>
        </w:rPr>
        <w:t>Available at: </w:t>
      </w:r>
      <w:hyperlink r:id="rId58" w:history="1">
        <w:r w:rsidRPr="005D6C35">
          <w:rPr>
            <w:rStyle w:val="Hyperlink"/>
            <w:rFonts w:ascii="Arial" w:hAnsi="Arial" w:cs="Arial"/>
          </w:rPr>
          <w:t>https://www.cliniciansofcolor.org/clinician-articles/the-spiral-of-growth-recognizing-progress-in-your-therapy-journey/</w:t>
        </w:r>
      </w:hyperlink>
      <w:r w:rsidRPr="005D6C35">
        <w:rPr>
          <w:rFonts w:ascii="Arial" w:hAnsi="Arial" w:cs="Arial"/>
        </w:rPr>
        <w:t xml:space="preserve"> (Accessed: 3 May 2025). </w:t>
      </w:r>
    </w:p>
    <w:p w14:paraId="3218FFE9" w14:textId="77777777" w:rsidR="005D6C35" w:rsidRPr="005D6C35" w:rsidRDefault="005D6C35" w:rsidP="005D6C35">
      <w:pPr>
        <w:spacing w:line="360" w:lineRule="auto"/>
        <w:jc w:val="both"/>
        <w:rPr>
          <w:rFonts w:ascii="Arial" w:hAnsi="Arial" w:cs="Arial"/>
        </w:rPr>
      </w:pPr>
      <w:r w:rsidRPr="005D6C35">
        <w:rPr>
          <w:rFonts w:ascii="Arial" w:hAnsi="Arial" w:cs="Arial"/>
        </w:rPr>
        <w:t>Scope (no date) </w:t>
      </w:r>
      <w:r w:rsidRPr="005D6C35">
        <w:rPr>
          <w:rFonts w:ascii="Arial" w:hAnsi="Arial" w:cs="Arial"/>
          <w:i/>
          <w:iCs/>
        </w:rPr>
        <w:t>Social model of disability. </w:t>
      </w:r>
      <w:r w:rsidRPr="005D6C35">
        <w:rPr>
          <w:rFonts w:ascii="Arial" w:hAnsi="Arial" w:cs="Arial"/>
        </w:rPr>
        <w:t>Available at: </w:t>
      </w:r>
      <w:hyperlink r:id="rId59" w:tgtFrame="_blank" w:history="1">
        <w:r w:rsidRPr="005D6C35">
          <w:rPr>
            <w:rStyle w:val="Hyperlink"/>
            <w:rFonts w:ascii="Arial" w:hAnsi="Arial" w:cs="Arial"/>
          </w:rPr>
          <w:t>https://www.scope.org.uk/social-model-of-disability </w:t>
        </w:r>
      </w:hyperlink>
      <w:r w:rsidRPr="005D6C35">
        <w:rPr>
          <w:rFonts w:ascii="Arial" w:hAnsi="Arial" w:cs="Arial"/>
        </w:rPr>
        <w:t>(Accessed: 3 May 2025). </w:t>
      </w:r>
    </w:p>
    <w:p w14:paraId="041E6025" w14:textId="77777777" w:rsidR="005D6C35" w:rsidRPr="005D6C35" w:rsidRDefault="005D6C35" w:rsidP="005D6C35">
      <w:pPr>
        <w:spacing w:line="360" w:lineRule="auto"/>
        <w:jc w:val="both"/>
        <w:rPr>
          <w:rFonts w:ascii="Arial" w:hAnsi="Arial" w:cs="Arial"/>
        </w:rPr>
      </w:pPr>
      <w:r w:rsidRPr="005D6C35">
        <w:rPr>
          <w:rFonts w:ascii="Arial" w:hAnsi="Arial" w:cs="Arial"/>
        </w:rPr>
        <w:t>Shogren, K. and Wehmeyer, M. (2017) ‘Promoting self-determination in individuals with Down syndrome’, </w:t>
      </w:r>
      <w:r w:rsidRPr="005D6C35">
        <w:rPr>
          <w:rFonts w:ascii="Arial" w:hAnsi="Arial" w:cs="Arial"/>
          <w:i/>
          <w:iCs/>
        </w:rPr>
        <w:t>Down Syndrome Research and Practice, 19</w:t>
      </w:r>
      <w:r w:rsidRPr="005D6C35">
        <w:rPr>
          <w:rFonts w:ascii="Arial" w:hAnsi="Arial" w:cs="Arial"/>
        </w:rPr>
        <w:t>(1), 1-12. Available at: </w:t>
      </w:r>
      <w:hyperlink r:id="rId60" w:tgtFrame="_blank" w:history="1">
        <w:r w:rsidRPr="005D6C35">
          <w:rPr>
            <w:rStyle w:val="Hyperlink"/>
            <w:rFonts w:ascii="Arial" w:hAnsi="Arial" w:cs="Arial"/>
          </w:rPr>
          <w:t>https://worksupport.com/documents/jvr935.pdf</w:t>
        </w:r>
      </w:hyperlink>
      <w:r w:rsidRPr="005D6C35">
        <w:rPr>
          <w:rFonts w:ascii="Arial" w:hAnsi="Arial" w:cs="Arial"/>
        </w:rPr>
        <w:t> (Accessed: 3 May 2025). </w:t>
      </w:r>
    </w:p>
    <w:p w14:paraId="1C5B1E65" w14:textId="77777777" w:rsidR="005D6C35" w:rsidRPr="005D6C35" w:rsidRDefault="005D6C35" w:rsidP="005D6C35">
      <w:pPr>
        <w:spacing w:line="360" w:lineRule="auto"/>
        <w:jc w:val="both"/>
        <w:rPr>
          <w:rFonts w:ascii="Arial" w:hAnsi="Arial" w:cs="Arial"/>
        </w:rPr>
      </w:pPr>
      <w:r w:rsidRPr="005D6C35">
        <w:rPr>
          <w:rFonts w:ascii="Arial" w:hAnsi="Arial" w:cs="Arial"/>
        </w:rPr>
        <w:t>Skill Point Therapy (2024) </w:t>
      </w:r>
      <w:r w:rsidRPr="005D6C35">
        <w:rPr>
          <w:rFonts w:ascii="Arial" w:hAnsi="Arial" w:cs="Arial"/>
          <w:i/>
          <w:iCs/>
        </w:rPr>
        <w:t>Effective Developmental Delay Therapy: 6 Proven Methods. </w:t>
      </w:r>
      <w:r w:rsidRPr="005D6C35">
        <w:rPr>
          <w:rFonts w:ascii="Arial" w:hAnsi="Arial" w:cs="Arial"/>
        </w:rPr>
        <w:t>Available at: </w:t>
      </w:r>
      <w:hyperlink r:id="rId61" w:tgtFrame="_blank" w:history="1">
        <w:r w:rsidRPr="005D6C35">
          <w:rPr>
            <w:rStyle w:val="Hyperlink"/>
            <w:rFonts w:ascii="Arial" w:hAnsi="Arial" w:cs="Arial"/>
          </w:rPr>
          <w:t>https://www.skillpointtherapy.com/effective-developmental-delay-therapy-6-proven-methods/</w:t>
        </w:r>
      </w:hyperlink>
      <w:r w:rsidRPr="005D6C35">
        <w:rPr>
          <w:rFonts w:ascii="Arial" w:hAnsi="Arial" w:cs="Arial"/>
        </w:rPr>
        <w:t> (Accessed: 3 May 2025). </w:t>
      </w:r>
    </w:p>
    <w:p w14:paraId="6EA9CFF2" w14:textId="77777777" w:rsidR="005D6C35" w:rsidRPr="005D6C35" w:rsidRDefault="005D6C35" w:rsidP="005D6C35">
      <w:pPr>
        <w:spacing w:line="360" w:lineRule="auto"/>
        <w:jc w:val="both"/>
        <w:rPr>
          <w:rFonts w:ascii="Arial" w:hAnsi="Arial" w:cs="Arial"/>
        </w:rPr>
      </w:pPr>
      <w:r w:rsidRPr="005D6C35">
        <w:rPr>
          <w:rFonts w:ascii="Arial" w:hAnsi="Arial" w:cs="Arial"/>
        </w:rPr>
        <w:lastRenderedPageBreak/>
        <w:t>Sun, L., Fan, Z., Weng, X., Ye, X., Long, J., Fu, K., Yan, S., Wang, B., Zhuo, Y., Liu, X. and Lao, K. (2014) ‘Rapid detection of Down's syndrome using quantitative real-time PCR (qPCR) targeting segmental duplications on chromosomes 21 and 11’, </w:t>
      </w:r>
      <w:r w:rsidRPr="005D6C35">
        <w:rPr>
          <w:rFonts w:ascii="Arial" w:hAnsi="Arial" w:cs="Arial"/>
          <w:i/>
          <w:iCs/>
        </w:rPr>
        <w:t>Gene</w:t>
      </w:r>
      <w:r w:rsidRPr="005D6C35">
        <w:rPr>
          <w:rFonts w:ascii="Arial" w:hAnsi="Arial" w:cs="Arial"/>
        </w:rPr>
        <w:t>. Available at: </w:t>
      </w:r>
      <w:hyperlink r:id="rId62" w:tgtFrame="_blank" w:history="1">
        <w:r w:rsidRPr="005D6C35">
          <w:rPr>
            <w:rStyle w:val="Hyperlink"/>
            <w:rFonts w:ascii="Arial" w:hAnsi="Arial" w:cs="Arial"/>
          </w:rPr>
          <w:t>https://pubmed.ncbi.nlm.nih.gov/25256276/ </w:t>
        </w:r>
      </w:hyperlink>
      <w:r w:rsidRPr="005D6C35">
        <w:rPr>
          <w:rFonts w:ascii="Arial" w:hAnsi="Arial" w:cs="Arial"/>
        </w:rPr>
        <w:t>(Accessed: 25 April 2025). </w:t>
      </w:r>
    </w:p>
    <w:p w14:paraId="039B6D28" w14:textId="77777777" w:rsidR="005D6C35" w:rsidRPr="005D6C35" w:rsidRDefault="005D6C35" w:rsidP="005D6C35">
      <w:pPr>
        <w:spacing w:line="360" w:lineRule="auto"/>
        <w:jc w:val="both"/>
        <w:rPr>
          <w:rFonts w:ascii="Arial" w:hAnsi="Arial" w:cs="Arial"/>
        </w:rPr>
      </w:pPr>
      <w:r w:rsidRPr="005D6C35">
        <w:rPr>
          <w:rFonts w:ascii="Arial" w:hAnsi="Arial" w:cs="Arial"/>
        </w:rPr>
        <w:t>Tommy’s (2023) </w:t>
      </w:r>
      <w:r w:rsidRPr="005D6C35">
        <w:rPr>
          <w:rFonts w:ascii="Arial" w:hAnsi="Arial" w:cs="Arial"/>
          <w:i/>
          <w:iCs/>
        </w:rPr>
        <w:t>Screening and diagnostic tests. </w:t>
      </w:r>
      <w:r w:rsidRPr="005D6C35">
        <w:rPr>
          <w:rFonts w:ascii="Arial" w:hAnsi="Arial" w:cs="Arial"/>
        </w:rPr>
        <w:t>Available at: </w:t>
      </w:r>
      <w:hyperlink r:id="rId63" w:anchor=":~:text=The%20screening%20tests%20cannot%20tell,but%20it%20is%20still%20possible." w:tgtFrame="_blank" w:history="1">
        <w:r w:rsidRPr="005D6C35">
          <w:rPr>
            <w:rStyle w:val="Hyperlink"/>
            <w:rFonts w:ascii="Arial" w:hAnsi="Arial" w:cs="Arial"/>
          </w:rPr>
          <w:t>https://www.tommys.org/pregnancy-information/im-pregnant/antenatal-care/screening-and-diagnostic-tests#:~:text=The%20screening%20tests%20cannot%20tell,but%20it%20is%20still%20possible. </w:t>
        </w:r>
      </w:hyperlink>
      <w:r w:rsidRPr="005D6C35">
        <w:rPr>
          <w:rFonts w:ascii="Arial" w:hAnsi="Arial" w:cs="Arial"/>
        </w:rPr>
        <w:t>(Accessed: 24 April 2025). </w:t>
      </w:r>
    </w:p>
    <w:p w14:paraId="7CB73CEB" w14:textId="77777777" w:rsidR="005D6C35" w:rsidRPr="005D6C35" w:rsidRDefault="005D6C35" w:rsidP="005D6C35">
      <w:pPr>
        <w:spacing w:line="360" w:lineRule="auto"/>
        <w:jc w:val="both"/>
        <w:rPr>
          <w:rFonts w:ascii="Arial" w:hAnsi="Arial" w:cs="Arial"/>
        </w:rPr>
      </w:pPr>
      <w:r w:rsidRPr="005D6C35">
        <w:rPr>
          <w:rFonts w:ascii="Arial" w:hAnsi="Arial" w:cs="Arial"/>
        </w:rPr>
        <w:t>Tzela, P., Antsaklis, P., Kanellopoulos, D., Antonakopoulos, N., and Gourounti, K. (2024) ‘Factors Influencing the Decision-Making Process for Undergoing Invasive Prenatal Testing’, </w:t>
      </w:r>
      <w:r w:rsidRPr="005D6C35">
        <w:rPr>
          <w:rFonts w:ascii="Arial" w:hAnsi="Arial" w:cs="Arial"/>
          <w:i/>
          <w:iCs/>
        </w:rPr>
        <w:t>Cureus</w:t>
      </w:r>
      <w:r w:rsidRPr="005D6C35">
        <w:rPr>
          <w:rFonts w:ascii="Arial" w:hAnsi="Arial" w:cs="Arial"/>
        </w:rPr>
        <w:t>, </w:t>
      </w:r>
      <w:r w:rsidRPr="005D6C35">
        <w:rPr>
          <w:rFonts w:ascii="Arial" w:hAnsi="Arial" w:cs="Arial"/>
          <w:i/>
          <w:iCs/>
        </w:rPr>
        <w:t>16</w:t>
      </w:r>
      <w:r w:rsidRPr="005D6C35">
        <w:rPr>
          <w:rFonts w:ascii="Arial" w:hAnsi="Arial" w:cs="Arial"/>
        </w:rPr>
        <w:t>(4). Available at: </w:t>
      </w:r>
      <w:hyperlink r:id="rId64" w:tgtFrame="_blank" w:history="1">
        <w:r w:rsidRPr="005D6C35">
          <w:rPr>
            <w:rStyle w:val="Hyperlink"/>
            <w:rFonts w:ascii="Arial" w:hAnsi="Arial" w:cs="Arial"/>
          </w:rPr>
          <w:t>https://pmc.ncbi.nlm.nih.gov/articles/PMC11036145/</w:t>
        </w:r>
      </w:hyperlink>
      <w:r w:rsidRPr="005D6C35">
        <w:rPr>
          <w:rFonts w:ascii="Arial" w:hAnsi="Arial" w:cs="Arial"/>
        </w:rPr>
        <w:t>(Accessed: 24 April 2025). </w:t>
      </w:r>
    </w:p>
    <w:p w14:paraId="1CA8F5B7" w14:textId="77777777" w:rsidR="005D6C35" w:rsidRPr="005D6C35" w:rsidRDefault="005D6C35" w:rsidP="005D6C35">
      <w:pPr>
        <w:spacing w:line="360" w:lineRule="auto"/>
        <w:jc w:val="both"/>
        <w:rPr>
          <w:rFonts w:ascii="Arial" w:hAnsi="Arial" w:cs="Arial"/>
        </w:rPr>
      </w:pPr>
      <w:r w:rsidRPr="005D6C35">
        <w:rPr>
          <w:rFonts w:ascii="Arial" w:hAnsi="Arial" w:cs="Arial"/>
        </w:rPr>
        <w:t>United Nations (2024) </w:t>
      </w:r>
      <w:r w:rsidRPr="005D6C35">
        <w:rPr>
          <w:rFonts w:ascii="Arial" w:hAnsi="Arial" w:cs="Arial"/>
          <w:i/>
          <w:iCs/>
        </w:rPr>
        <w:t>World Down Syndrome Day: A Chance to End the Stereotypes. </w:t>
      </w:r>
      <w:r w:rsidRPr="005D6C35">
        <w:rPr>
          <w:rFonts w:ascii="Arial" w:hAnsi="Arial" w:cs="Arial"/>
        </w:rPr>
        <w:t>Available at: </w:t>
      </w:r>
      <w:hyperlink r:id="rId65" w:anchor=":~:text=Along%20with%20fellow%20researchers%20all,expectations%20and%20opportunities%20for%20them." w:tgtFrame="_blank" w:history="1">
        <w:r w:rsidRPr="005D6C35">
          <w:rPr>
            <w:rStyle w:val="Hyperlink"/>
            <w:rFonts w:ascii="Arial" w:hAnsi="Arial" w:cs="Arial"/>
          </w:rPr>
          <w:t>https://www.un.org/en/un-chronicle/world-down-syndrome-day-chance-end-stereotypes#:~:text=Along%20with%20fellow%20researchers%20all,expectations%20and%20opportunities%20for%20them.</w:t>
        </w:r>
      </w:hyperlink>
      <w:r w:rsidRPr="005D6C35">
        <w:rPr>
          <w:rFonts w:ascii="Arial" w:hAnsi="Arial" w:cs="Arial"/>
        </w:rPr>
        <w:t>(Accessed: 3 May 2025). </w:t>
      </w:r>
    </w:p>
    <w:p w14:paraId="18E72827" w14:textId="77777777" w:rsidR="005D6C35" w:rsidRPr="005D6C35" w:rsidRDefault="005D6C35" w:rsidP="005D6C35">
      <w:pPr>
        <w:spacing w:line="360" w:lineRule="auto"/>
        <w:jc w:val="both"/>
        <w:rPr>
          <w:rFonts w:ascii="Arial" w:hAnsi="Arial" w:cs="Arial"/>
        </w:rPr>
      </w:pPr>
      <w:r w:rsidRPr="005D6C35">
        <w:rPr>
          <w:rFonts w:ascii="Arial" w:hAnsi="Arial" w:cs="Arial"/>
        </w:rPr>
        <w:t>Van Den Driessen Mareeuw, F., Coppus, A., Delnoij, D. and De Vries, E. (2020) ‘Quality of health care according to people with Down syndrome, their parents and support staff-A qualitative exploration’, </w:t>
      </w:r>
      <w:r w:rsidRPr="005D6C35">
        <w:rPr>
          <w:rFonts w:ascii="Arial" w:hAnsi="Arial" w:cs="Arial"/>
          <w:i/>
          <w:iCs/>
        </w:rPr>
        <w:t>Journal of applied research in intellectual disabilities: JARID</w:t>
      </w:r>
      <w:r w:rsidRPr="005D6C35">
        <w:rPr>
          <w:rFonts w:ascii="Arial" w:hAnsi="Arial" w:cs="Arial"/>
        </w:rPr>
        <w:t>, </w:t>
      </w:r>
      <w:r w:rsidRPr="005D6C35">
        <w:rPr>
          <w:rFonts w:ascii="Arial" w:hAnsi="Arial" w:cs="Arial"/>
          <w:i/>
          <w:iCs/>
        </w:rPr>
        <w:t>33</w:t>
      </w:r>
      <w:r w:rsidRPr="005D6C35">
        <w:rPr>
          <w:rFonts w:ascii="Arial" w:hAnsi="Arial" w:cs="Arial"/>
        </w:rPr>
        <w:t>(3), 496–514. Available at: </w:t>
      </w:r>
      <w:hyperlink r:id="rId66" w:history="1">
        <w:r w:rsidRPr="005D6C35">
          <w:rPr>
            <w:rStyle w:val="Hyperlink"/>
            <w:rFonts w:ascii="Arial" w:hAnsi="Arial" w:cs="Arial"/>
          </w:rPr>
          <w:t>https://pmc.ncbi.nlm.nih.gov/articles/PMC7187228/</w:t>
        </w:r>
      </w:hyperlink>
      <w:r w:rsidRPr="005D6C35">
        <w:rPr>
          <w:rFonts w:ascii="Arial" w:hAnsi="Arial" w:cs="Arial"/>
        </w:rPr>
        <w:t xml:space="preserve"> (Accessed: 30 April 2025). </w:t>
      </w:r>
    </w:p>
    <w:p w14:paraId="76FC1C42" w14:textId="77777777" w:rsidR="005D6C35" w:rsidRPr="005D6C35" w:rsidRDefault="005D6C35" w:rsidP="005D6C35">
      <w:pPr>
        <w:spacing w:line="360" w:lineRule="auto"/>
        <w:jc w:val="both"/>
        <w:rPr>
          <w:rFonts w:ascii="Arial" w:hAnsi="Arial" w:cs="Arial"/>
        </w:rPr>
      </w:pPr>
      <w:r w:rsidRPr="005D6C35">
        <w:rPr>
          <w:rFonts w:ascii="Arial" w:hAnsi="Arial" w:cs="Arial"/>
        </w:rPr>
        <w:t>Vandoni, M., Giuriato, M., Pirazzi, A., Zanelli, S., Gaboardi, F. Carnevale Pellino, V., Gazzarri, A., Baldassarre, P., Zuccotti, G. and Calcaterra, V. (2023) ‘Motor Skills and Executive Functions in Pediatric Patients with Down Syndrome: A Challenge for Tailoring Physical Activity Interventions’, </w:t>
      </w:r>
      <w:r w:rsidRPr="005D6C35">
        <w:rPr>
          <w:rFonts w:ascii="Arial" w:hAnsi="Arial" w:cs="Arial"/>
          <w:i/>
          <w:iCs/>
        </w:rPr>
        <w:t>Pediatr Rep</w:t>
      </w:r>
      <w:r w:rsidRPr="005D6C35">
        <w:rPr>
          <w:rFonts w:ascii="Arial" w:hAnsi="Arial" w:cs="Arial"/>
        </w:rPr>
        <w:t>, 15(4). Available at: </w:t>
      </w:r>
      <w:hyperlink r:id="rId67" w:tgtFrame="_blank" w:history="1">
        <w:r w:rsidRPr="005D6C35">
          <w:rPr>
            <w:rStyle w:val="Hyperlink"/>
            <w:rFonts w:ascii="Arial" w:hAnsi="Arial" w:cs="Arial"/>
          </w:rPr>
          <w:t>https://pmc.ncbi.nlm.nih.gov/articles/PMC10661287/ </w:t>
        </w:r>
      </w:hyperlink>
      <w:r w:rsidRPr="005D6C35">
        <w:rPr>
          <w:rFonts w:ascii="Arial" w:hAnsi="Arial" w:cs="Arial"/>
        </w:rPr>
        <w:t>(Accessed: 7 May 2025). </w:t>
      </w:r>
    </w:p>
    <w:p w14:paraId="40D503BE" w14:textId="77777777" w:rsidR="005D6C35" w:rsidRPr="005D6C35" w:rsidRDefault="005D6C35" w:rsidP="005D6C35">
      <w:pPr>
        <w:spacing w:line="360" w:lineRule="auto"/>
        <w:jc w:val="both"/>
        <w:rPr>
          <w:rFonts w:ascii="Arial" w:hAnsi="Arial" w:cs="Arial"/>
        </w:rPr>
      </w:pPr>
      <w:r w:rsidRPr="005D6C35">
        <w:rPr>
          <w:rFonts w:ascii="Arial" w:hAnsi="Arial" w:cs="Arial"/>
        </w:rPr>
        <w:t>Vygotsky, L. (1978) </w:t>
      </w:r>
      <w:r w:rsidRPr="005D6C35">
        <w:rPr>
          <w:rFonts w:ascii="Arial" w:hAnsi="Arial" w:cs="Arial"/>
          <w:i/>
          <w:iCs/>
        </w:rPr>
        <w:t>Mind in society: The development of higher psychological processes</w:t>
      </w:r>
      <w:r w:rsidRPr="005D6C35">
        <w:rPr>
          <w:rFonts w:ascii="Arial" w:hAnsi="Arial" w:cs="Arial"/>
        </w:rPr>
        <w:t>. Cambridge: Harvard University Press.</w:t>
      </w:r>
    </w:p>
    <w:p w14:paraId="46FD5BED" w14:textId="77777777" w:rsidR="005D6C35" w:rsidRPr="005D6C35" w:rsidRDefault="005D6C35" w:rsidP="005D6C35">
      <w:pPr>
        <w:spacing w:line="360" w:lineRule="auto"/>
        <w:jc w:val="both"/>
        <w:rPr>
          <w:rFonts w:ascii="Arial" w:hAnsi="Arial" w:cs="Arial"/>
        </w:rPr>
      </w:pPr>
      <w:r w:rsidRPr="005D6C35">
        <w:rPr>
          <w:rFonts w:ascii="Arial" w:hAnsi="Arial" w:cs="Arial"/>
        </w:rPr>
        <w:lastRenderedPageBreak/>
        <w:t>Yogman, M., Garner, A., Hutchinson, J., Hirsh-Pasek, K. and Golinkoff, R. (2018) ‘COMMITTEE ON PSYCHOSOCIAL ASPECTS OF CHILD AND FAMILY HEALTH, COUNCIL ON COMMUNICATIONS AND MEDIA; The Power of Play: A Pediatric Role in Enhancing Development in Young Children’, </w:t>
      </w:r>
      <w:r w:rsidRPr="005D6C35">
        <w:rPr>
          <w:rFonts w:ascii="Arial" w:hAnsi="Arial" w:cs="Arial"/>
          <w:i/>
          <w:iCs/>
        </w:rPr>
        <w:t>Pediatrics</w:t>
      </w:r>
      <w:r w:rsidRPr="005D6C35">
        <w:rPr>
          <w:rFonts w:ascii="Arial" w:hAnsi="Arial" w:cs="Arial"/>
        </w:rPr>
        <w:t> September 2018; 142 (3). Available at: </w:t>
      </w:r>
      <w:hyperlink r:id="rId68" w:tgtFrame="_blank" w:history="1">
        <w:r w:rsidRPr="005D6C35">
          <w:rPr>
            <w:rStyle w:val="Hyperlink"/>
            <w:rFonts w:ascii="Arial" w:hAnsi="Arial" w:cs="Arial"/>
          </w:rPr>
          <w:t>https://publications.aap.org/pediatrics/article/142/3/e20182058/38649/The-Power-of-Play-A-Pediatric-Role-in-Enhancing?autologincheck=redirected </w:t>
        </w:r>
      </w:hyperlink>
      <w:r w:rsidRPr="005D6C35">
        <w:rPr>
          <w:rFonts w:ascii="Arial" w:hAnsi="Arial" w:cs="Arial"/>
        </w:rPr>
        <w:t>(Accessed: 3 May 2025). </w:t>
      </w:r>
    </w:p>
    <w:p w14:paraId="00BC6D04" w14:textId="77777777" w:rsidR="005D6C35" w:rsidRPr="005D6C35" w:rsidRDefault="005D6C35" w:rsidP="005D6C35">
      <w:pPr>
        <w:spacing w:line="360" w:lineRule="auto"/>
        <w:jc w:val="both"/>
        <w:rPr>
          <w:rFonts w:ascii="Arial" w:hAnsi="Arial" w:cs="Arial"/>
        </w:rPr>
      </w:pPr>
      <w:r w:rsidRPr="005D6C35">
        <w:rPr>
          <w:rFonts w:ascii="Arial" w:hAnsi="Arial" w:cs="Arial"/>
        </w:rPr>
        <w:t xml:space="preserve">Yussof, R. and Paris, T. (2012) ‘Reading Activities Using the Scaffolding in MEL-SindD for Down Syndrome Children’, </w:t>
      </w:r>
      <w:r w:rsidRPr="005D6C35">
        <w:rPr>
          <w:rFonts w:ascii="Arial" w:hAnsi="Arial" w:cs="Arial"/>
          <w:i/>
          <w:iCs/>
        </w:rPr>
        <w:t>Social and Behavioral Sciences</w:t>
      </w:r>
      <w:r w:rsidRPr="005D6C35">
        <w:rPr>
          <w:rFonts w:ascii="Arial" w:hAnsi="Arial" w:cs="Arial"/>
        </w:rPr>
        <w:t>, 35. Available at: </w:t>
      </w:r>
      <w:hyperlink r:id="rId69" w:tgtFrame="_blank" w:history="1">
        <w:r w:rsidRPr="005D6C35">
          <w:rPr>
            <w:rStyle w:val="Hyperlink"/>
            <w:rFonts w:ascii="Arial" w:hAnsi="Arial" w:cs="Arial"/>
          </w:rPr>
          <w:t>https://pdf.sciencedirectassets.com/277811/1-s2.0-S1877042812X00053/1-s2.0-S1877042812003825/main.pdf?X-Amz-Security-Token=IQoJb3JpZ2luX2VjEKn%2F%2F%2F%2F%2F%2F%2F%2F%2F%2FwEaCXVzLWVhc3QtMSJGMEQCIAWY75dk%2FWjT3zIZjvTMtxsfDUARAxRv7qNg4cWd0y4gAiBvS9CHP60RQiA3hy1GA%2Bc%2BLK66u%2B2xdmzM3bkhuhyugiqzBQgyEAUaDDA1OTAwMzU0Njg2NSIMCLKi%2Fkq%2F8sCfEEf%2FKpAFyAx1Uu5jW2HOTAvYeNOOQpf5WT91GXwMHxxp%2BNbn62LiUIXUSk8yUnjwhivkoGXITsVzlux4WRhJKGMB3pbaDqLGLdcQkIGI7hUitLlimG5BczHoeta7rOMQnoVLSfdoe1fDeyVIT1d51iFO6pcqQgY1Zm%2F%2FL2dBg64BBH2BHHw8gSulGiHj%2FevAAE8vQ8g7%2F6qrkh5j6nmw5KvQEVlgZP9Qopo%2BdxNBUtHQQQ6zpaq6pHA6MFS2AaaIOR1gw%2FeDQOiLsO3GZ9BZ6pDIICvLj4uHmQ6PON8iJttjEOQZTKjxFvNxa3OPjvtUfGWztedJoYAM%2B9V7ykwzxuOO86T1sCZnqznThDl2ks6RDRA0Dr0uPjQYsjsocUTw4JXYNZprG0MTGOWig0aM%2FzNq%2B3ejNE3cbLNBvk1nVoHz81PtxZtCb6PGcXWygLyPGoxHYtNw157BwtYnnp%2FMRG%2Bqs6xq1vvTNboVw3sK8UKqhPg9fkisOeQmZbKaSBL2A6XC6KD6BuRoXKpc2fNIz1uYZByCfjw6DoUr1kO2xMXx3k7rPktx%2Fn2fLZ0ONVGSbtUuLtxppwI3rWv%2F%2F7N%2FCYQfZEzPWcKWQO6EiS81Ca%2FnJvGc4cs%2BvopkZL5gWgk42ErEUSxvgg4fLDJgCrukiGzC7Pnm%2BU4NbhDrqrH94Z2Y1Il858aMCBBibzPQCuVGTquvus1EhfNY%2BPuLggsv7aq8RHa6TNeQ7XojtZLlb9SjXr6Gw5uaCsRn947C5yDrP0uabeQekmXrxp%2Fhs8t%2BrufbGTGcZbXgzrfPUgmVS5DngUnVMkXtzLWrjp2ftYhN77%2BxuF4I8TUuAYuRK2s2ogpXtsOrfsXly07X7nrO3qX6y4X9%2FN0wjKP6vwY6sgFiyGOJiDGNxh9i8PG0aELdqJZwX7uAMJPrDGfMb9xiK2cf8e%2F0%2Fa7NJyQNxrSCI33nkWs7iDpqJ5asnib5hW%2BmKd0YrVtv5FsmNgF%2Bfq0ikOlmslqmCWrh8GZKoDoKBuV1sUdcl%2BJYKccgmNLO%2Bu0</w:t>
        </w:r>
        <w:r w:rsidRPr="005D6C35">
          <w:rPr>
            <w:rStyle w:val="Hyperlink"/>
            <w:rFonts w:ascii="Arial" w:hAnsi="Arial" w:cs="Arial"/>
          </w:rPr>
          <w:lastRenderedPageBreak/>
          <w:t>zbxmjJ9Xo7knXkP1QjSqYW%2B7Xb5LwzxItSec8qJ0F8HxJVNH%2FC01mPmXM2JSGCO9xmhafGLA60O9dI7tXqIbmYCL8&amp;X-Amz-Algorithm=AWS4-HMAC-SHA256&amp;X-Amz-Date=20250415T174526Z&amp;X-Amz-SignedHeaders=host&amp;X-Amz-Expires=300&amp;X-Amz-Credential=ASIAQ3PHCVTYVCNBL2EH%2F20250415%2Fus-east-1%2Fs3%2Faws4_request&amp;X-Amz-Signature=535867a8b820faed83452c9e44f823f40a349d5dfb0ed5286f7eec257d5b2377&amp;hash=304691a9a44fa9ec831e6bcaa0269dca73a5107a811e016e8b79310785cc760f&amp;host=68042c943591013ac2b2430a89b270f6af2c76d8dfd086a07176afe7c76c2c61&amp;pii=S1877042812003825&amp;tid=spdf-90078939-389b-4525-9283-2b4af2e34593&amp;sid=83f5477d76ca844ea74895e-6a1b75cf3c63gxrqb&amp;type=client&amp;tsoh=d3d3LnNjaWVuY2VkaXJlY3QuY29t&amp;rh=d3d3LnNjaWVuY2VkaXJlY3QuY29t&amp;ua=0105575554075b560550&amp;rr=930d41b3dc0ced14&amp;cc=gb </w:t>
        </w:r>
      </w:hyperlink>
      <w:r w:rsidRPr="005D6C35">
        <w:rPr>
          <w:rFonts w:ascii="Arial" w:hAnsi="Arial" w:cs="Arial"/>
        </w:rPr>
        <w:t>(Accessed: 3 May 2025). </w:t>
      </w:r>
    </w:p>
    <w:p w14:paraId="21251701" w14:textId="77777777" w:rsidR="005D6C35" w:rsidRPr="00C1674C" w:rsidRDefault="005D6C35" w:rsidP="002A5DE7">
      <w:pPr>
        <w:rPr>
          <w:rFonts w:ascii="Arial" w:hAnsi="Arial" w:cs="Arial"/>
        </w:rPr>
      </w:pPr>
    </w:p>
    <w:sectPr w:rsidR="005D6C35" w:rsidRPr="00C1674C">
      <w:headerReference w:type="default" r:id="rId7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1EEB1F" w14:textId="77777777" w:rsidR="00993EDA" w:rsidRDefault="00993EDA" w:rsidP="005D5123">
      <w:pPr>
        <w:spacing w:after="0" w:line="240" w:lineRule="auto"/>
      </w:pPr>
      <w:r>
        <w:separator/>
      </w:r>
    </w:p>
  </w:endnote>
  <w:endnote w:type="continuationSeparator" w:id="0">
    <w:p w14:paraId="2DCB9D6F" w14:textId="77777777" w:rsidR="00993EDA" w:rsidRDefault="00993EDA" w:rsidP="005D51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63E5DB" w14:textId="77777777" w:rsidR="00993EDA" w:rsidRDefault="00993EDA" w:rsidP="005D5123">
      <w:pPr>
        <w:spacing w:after="0" w:line="240" w:lineRule="auto"/>
      </w:pPr>
      <w:r>
        <w:separator/>
      </w:r>
    </w:p>
  </w:footnote>
  <w:footnote w:type="continuationSeparator" w:id="0">
    <w:p w14:paraId="43FBA885" w14:textId="77777777" w:rsidR="00993EDA" w:rsidRDefault="00993EDA" w:rsidP="005D51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B35914" w14:textId="5929BB8A" w:rsidR="005D5123" w:rsidRDefault="005D5123">
    <w:pPr>
      <w:pStyle w:val="Header"/>
    </w:pPr>
    <w:r>
      <w:t>ECEY6006</w:t>
    </w:r>
  </w:p>
  <w:p w14:paraId="45D2A4EA" w14:textId="36471177" w:rsidR="005D5123" w:rsidRDefault="005D5123">
    <w:pPr>
      <w:pStyle w:val="Header"/>
    </w:pPr>
    <w:r>
      <w:t>2316355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8E1"/>
    <w:rsid w:val="0000055A"/>
    <w:rsid w:val="0000263D"/>
    <w:rsid w:val="00017224"/>
    <w:rsid w:val="00042545"/>
    <w:rsid w:val="000768E1"/>
    <w:rsid w:val="000E490C"/>
    <w:rsid w:val="00103068"/>
    <w:rsid w:val="00174D9E"/>
    <w:rsid w:val="00182E40"/>
    <w:rsid w:val="001A430D"/>
    <w:rsid w:val="001A552E"/>
    <w:rsid w:val="002146AE"/>
    <w:rsid w:val="00236D96"/>
    <w:rsid w:val="002446FA"/>
    <w:rsid w:val="002A5DE7"/>
    <w:rsid w:val="002B7297"/>
    <w:rsid w:val="002E07E3"/>
    <w:rsid w:val="003F42D9"/>
    <w:rsid w:val="00482A5A"/>
    <w:rsid w:val="004E10F0"/>
    <w:rsid w:val="00533CFC"/>
    <w:rsid w:val="00580E92"/>
    <w:rsid w:val="005D229C"/>
    <w:rsid w:val="005D5123"/>
    <w:rsid w:val="005D6C35"/>
    <w:rsid w:val="005F7053"/>
    <w:rsid w:val="0067654C"/>
    <w:rsid w:val="006B7D2F"/>
    <w:rsid w:val="006D0D7D"/>
    <w:rsid w:val="007253ED"/>
    <w:rsid w:val="007262F2"/>
    <w:rsid w:val="007563D8"/>
    <w:rsid w:val="00786B6A"/>
    <w:rsid w:val="007B47C0"/>
    <w:rsid w:val="00844D7B"/>
    <w:rsid w:val="00856331"/>
    <w:rsid w:val="008870EF"/>
    <w:rsid w:val="008B668E"/>
    <w:rsid w:val="0093308B"/>
    <w:rsid w:val="00993EDA"/>
    <w:rsid w:val="00A140AC"/>
    <w:rsid w:val="00A22566"/>
    <w:rsid w:val="00AC5266"/>
    <w:rsid w:val="00AF6F31"/>
    <w:rsid w:val="00B857E0"/>
    <w:rsid w:val="00BD42AE"/>
    <w:rsid w:val="00C1674C"/>
    <w:rsid w:val="00C21550"/>
    <w:rsid w:val="00C22FC6"/>
    <w:rsid w:val="00C76A51"/>
    <w:rsid w:val="00E70F27"/>
    <w:rsid w:val="00F1219E"/>
    <w:rsid w:val="00F4192C"/>
    <w:rsid w:val="00F8315F"/>
    <w:rsid w:val="00F973AC"/>
    <w:rsid w:val="00FD7D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87A22"/>
  <w15:chartTrackingRefBased/>
  <w15:docId w15:val="{A9B20641-C7C8-4B85-9516-BCE90CF6D0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68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768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68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68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68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68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68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68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68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68E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768E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68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68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68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68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68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68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68E1"/>
    <w:rPr>
      <w:rFonts w:eastAsiaTheme="majorEastAsia" w:cstheme="majorBidi"/>
      <w:color w:val="272727" w:themeColor="text1" w:themeTint="D8"/>
    </w:rPr>
  </w:style>
  <w:style w:type="paragraph" w:styleId="Title">
    <w:name w:val="Title"/>
    <w:basedOn w:val="Normal"/>
    <w:next w:val="Normal"/>
    <w:link w:val="TitleChar"/>
    <w:uiPriority w:val="10"/>
    <w:qFormat/>
    <w:rsid w:val="000768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68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68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68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68E1"/>
    <w:pPr>
      <w:spacing w:before="160"/>
      <w:jc w:val="center"/>
    </w:pPr>
    <w:rPr>
      <w:i/>
      <w:iCs/>
      <w:color w:val="404040" w:themeColor="text1" w:themeTint="BF"/>
    </w:rPr>
  </w:style>
  <w:style w:type="character" w:customStyle="1" w:styleId="QuoteChar">
    <w:name w:val="Quote Char"/>
    <w:basedOn w:val="DefaultParagraphFont"/>
    <w:link w:val="Quote"/>
    <w:uiPriority w:val="29"/>
    <w:rsid w:val="000768E1"/>
    <w:rPr>
      <w:i/>
      <w:iCs/>
      <w:color w:val="404040" w:themeColor="text1" w:themeTint="BF"/>
    </w:rPr>
  </w:style>
  <w:style w:type="paragraph" w:styleId="ListParagraph">
    <w:name w:val="List Paragraph"/>
    <w:basedOn w:val="Normal"/>
    <w:uiPriority w:val="34"/>
    <w:qFormat/>
    <w:rsid w:val="000768E1"/>
    <w:pPr>
      <w:ind w:left="720"/>
      <w:contextualSpacing/>
    </w:pPr>
  </w:style>
  <w:style w:type="character" w:styleId="IntenseEmphasis">
    <w:name w:val="Intense Emphasis"/>
    <w:basedOn w:val="DefaultParagraphFont"/>
    <w:uiPriority w:val="21"/>
    <w:qFormat/>
    <w:rsid w:val="000768E1"/>
    <w:rPr>
      <w:i/>
      <w:iCs/>
      <w:color w:val="0F4761" w:themeColor="accent1" w:themeShade="BF"/>
    </w:rPr>
  </w:style>
  <w:style w:type="paragraph" w:styleId="IntenseQuote">
    <w:name w:val="Intense Quote"/>
    <w:basedOn w:val="Normal"/>
    <w:next w:val="Normal"/>
    <w:link w:val="IntenseQuoteChar"/>
    <w:uiPriority w:val="30"/>
    <w:qFormat/>
    <w:rsid w:val="000768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68E1"/>
    <w:rPr>
      <w:i/>
      <w:iCs/>
      <w:color w:val="0F4761" w:themeColor="accent1" w:themeShade="BF"/>
    </w:rPr>
  </w:style>
  <w:style w:type="character" w:styleId="IntenseReference">
    <w:name w:val="Intense Reference"/>
    <w:basedOn w:val="DefaultParagraphFont"/>
    <w:uiPriority w:val="32"/>
    <w:qFormat/>
    <w:rsid w:val="000768E1"/>
    <w:rPr>
      <w:b/>
      <w:bCs/>
      <w:smallCaps/>
      <w:color w:val="0F4761" w:themeColor="accent1" w:themeShade="BF"/>
      <w:spacing w:val="5"/>
    </w:rPr>
  </w:style>
  <w:style w:type="character" w:styleId="Hyperlink">
    <w:name w:val="Hyperlink"/>
    <w:basedOn w:val="DefaultParagraphFont"/>
    <w:uiPriority w:val="99"/>
    <w:unhideWhenUsed/>
    <w:rsid w:val="00F8315F"/>
    <w:rPr>
      <w:color w:val="467886" w:themeColor="hyperlink"/>
      <w:u w:val="single"/>
    </w:rPr>
  </w:style>
  <w:style w:type="character" w:styleId="UnresolvedMention">
    <w:name w:val="Unresolved Mention"/>
    <w:basedOn w:val="DefaultParagraphFont"/>
    <w:uiPriority w:val="99"/>
    <w:semiHidden/>
    <w:unhideWhenUsed/>
    <w:rsid w:val="00F8315F"/>
    <w:rPr>
      <w:color w:val="605E5C"/>
      <w:shd w:val="clear" w:color="auto" w:fill="E1DFDD"/>
    </w:rPr>
  </w:style>
  <w:style w:type="character" w:styleId="FollowedHyperlink">
    <w:name w:val="FollowedHyperlink"/>
    <w:basedOn w:val="DefaultParagraphFont"/>
    <w:uiPriority w:val="99"/>
    <w:semiHidden/>
    <w:unhideWhenUsed/>
    <w:rsid w:val="002A5DE7"/>
    <w:rPr>
      <w:color w:val="96607D" w:themeColor="followedHyperlink"/>
      <w:u w:val="single"/>
    </w:rPr>
  </w:style>
  <w:style w:type="paragraph" w:styleId="NoSpacing">
    <w:name w:val="No Spacing"/>
    <w:uiPriority w:val="1"/>
    <w:qFormat/>
    <w:rsid w:val="006D0D7D"/>
    <w:pPr>
      <w:spacing w:after="0" w:line="240" w:lineRule="auto"/>
    </w:pPr>
  </w:style>
  <w:style w:type="paragraph" w:styleId="Header">
    <w:name w:val="header"/>
    <w:basedOn w:val="Normal"/>
    <w:link w:val="HeaderChar"/>
    <w:uiPriority w:val="99"/>
    <w:unhideWhenUsed/>
    <w:rsid w:val="005D51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5123"/>
  </w:style>
  <w:style w:type="paragraph" w:styleId="Footer">
    <w:name w:val="footer"/>
    <w:basedOn w:val="Normal"/>
    <w:link w:val="FooterChar"/>
    <w:uiPriority w:val="99"/>
    <w:unhideWhenUsed/>
    <w:rsid w:val="005D51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51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539327">
      <w:bodyDiv w:val="1"/>
      <w:marLeft w:val="0"/>
      <w:marRight w:val="0"/>
      <w:marTop w:val="0"/>
      <w:marBottom w:val="0"/>
      <w:divBdr>
        <w:top w:val="none" w:sz="0" w:space="0" w:color="auto"/>
        <w:left w:val="none" w:sz="0" w:space="0" w:color="auto"/>
        <w:bottom w:val="none" w:sz="0" w:space="0" w:color="auto"/>
        <w:right w:val="none" w:sz="0" w:space="0" w:color="auto"/>
      </w:divBdr>
    </w:div>
    <w:div w:id="492719136">
      <w:bodyDiv w:val="1"/>
      <w:marLeft w:val="0"/>
      <w:marRight w:val="0"/>
      <w:marTop w:val="0"/>
      <w:marBottom w:val="0"/>
      <w:divBdr>
        <w:top w:val="none" w:sz="0" w:space="0" w:color="auto"/>
        <w:left w:val="none" w:sz="0" w:space="0" w:color="auto"/>
        <w:bottom w:val="none" w:sz="0" w:space="0" w:color="auto"/>
        <w:right w:val="none" w:sz="0" w:space="0" w:color="auto"/>
      </w:divBdr>
    </w:div>
    <w:div w:id="591742800">
      <w:bodyDiv w:val="1"/>
      <w:marLeft w:val="0"/>
      <w:marRight w:val="0"/>
      <w:marTop w:val="0"/>
      <w:marBottom w:val="0"/>
      <w:divBdr>
        <w:top w:val="none" w:sz="0" w:space="0" w:color="auto"/>
        <w:left w:val="none" w:sz="0" w:space="0" w:color="auto"/>
        <w:bottom w:val="none" w:sz="0" w:space="0" w:color="auto"/>
        <w:right w:val="none" w:sz="0" w:space="0" w:color="auto"/>
      </w:divBdr>
    </w:div>
    <w:div w:id="611134768">
      <w:bodyDiv w:val="1"/>
      <w:marLeft w:val="0"/>
      <w:marRight w:val="0"/>
      <w:marTop w:val="0"/>
      <w:marBottom w:val="0"/>
      <w:divBdr>
        <w:top w:val="none" w:sz="0" w:space="0" w:color="auto"/>
        <w:left w:val="none" w:sz="0" w:space="0" w:color="auto"/>
        <w:bottom w:val="none" w:sz="0" w:space="0" w:color="auto"/>
        <w:right w:val="none" w:sz="0" w:space="0" w:color="auto"/>
      </w:divBdr>
    </w:div>
    <w:div w:id="797407803">
      <w:bodyDiv w:val="1"/>
      <w:marLeft w:val="0"/>
      <w:marRight w:val="0"/>
      <w:marTop w:val="0"/>
      <w:marBottom w:val="0"/>
      <w:divBdr>
        <w:top w:val="none" w:sz="0" w:space="0" w:color="auto"/>
        <w:left w:val="none" w:sz="0" w:space="0" w:color="auto"/>
        <w:bottom w:val="none" w:sz="0" w:space="0" w:color="auto"/>
        <w:right w:val="none" w:sz="0" w:space="0" w:color="auto"/>
      </w:divBdr>
    </w:div>
    <w:div w:id="912853903">
      <w:bodyDiv w:val="1"/>
      <w:marLeft w:val="0"/>
      <w:marRight w:val="0"/>
      <w:marTop w:val="0"/>
      <w:marBottom w:val="0"/>
      <w:divBdr>
        <w:top w:val="none" w:sz="0" w:space="0" w:color="auto"/>
        <w:left w:val="none" w:sz="0" w:space="0" w:color="auto"/>
        <w:bottom w:val="none" w:sz="0" w:space="0" w:color="auto"/>
        <w:right w:val="none" w:sz="0" w:space="0" w:color="auto"/>
      </w:divBdr>
    </w:div>
    <w:div w:id="1452825295">
      <w:bodyDiv w:val="1"/>
      <w:marLeft w:val="0"/>
      <w:marRight w:val="0"/>
      <w:marTop w:val="0"/>
      <w:marBottom w:val="0"/>
      <w:divBdr>
        <w:top w:val="none" w:sz="0" w:space="0" w:color="auto"/>
        <w:left w:val="none" w:sz="0" w:space="0" w:color="auto"/>
        <w:bottom w:val="none" w:sz="0" w:space="0" w:color="auto"/>
        <w:right w:val="none" w:sz="0" w:space="0" w:color="auto"/>
      </w:divBdr>
    </w:div>
    <w:div w:id="1474955133">
      <w:bodyDiv w:val="1"/>
      <w:marLeft w:val="0"/>
      <w:marRight w:val="0"/>
      <w:marTop w:val="0"/>
      <w:marBottom w:val="0"/>
      <w:divBdr>
        <w:top w:val="none" w:sz="0" w:space="0" w:color="auto"/>
        <w:left w:val="none" w:sz="0" w:space="0" w:color="auto"/>
        <w:bottom w:val="none" w:sz="0" w:space="0" w:color="auto"/>
        <w:right w:val="none" w:sz="0" w:space="0" w:color="auto"/>
      </w:divBdr>
    </w:div>
    <w:div w:id="1497304575">
      <w:bodyDiv w:val="1"/>
      <w:marLeft w:val="0"/>
      <w:marRight w:val="0"/>
      <w:marTop w:val="0"/>
      <w:marBottom w:val="0"/>
      <w:divBdr>
        <w:top w:val="none" w:sz="0" w:space="0" w:color="auto"/>
        <w:left w:val="none" w:sz="0" w:space="0" w:color="auto"/>
        <w:bottom w:val="none" w:sz="0" w:space="0" w:color="auto"/>
        <w:right w:val="none" w:sz="0" w:space="0" w:color="auto"/>
      </w:divBdr>
    </w:div>
    <w:div w:id="1888881995">
      <w:bodyDiv w:val="1"/>
      <w:marLeft w:val="0"/>
      <w:marRight w:val="0"/>
      <w:marTop w:val="0"/>
      <w:marBottom w:val="0"/>
      <w:divBdr>
        <w:top w:val="none" w:sz="0" w:space="0" w:color="auto"/>
        <w:left w:val="none" w:sz="0" w:space="0" w:color="auto"/>
        <w:bottom w:val="none" w:sz="0" w:space="0" w:color="auto"/>
        <w:right w:val="none" w:sz="0" w:space="0" w:color="auto"/>
      </w:divBdr>
    </w:div>
    <w:div w:id="1892962444">
      <w:bodyDiv w:val="1"/>
      <w:marLeft w:val="0"/>
      <w:marRight w:val="0"/>
      <w:marTop w:val="0"/>
      <w:marBottom w:val="0"/>
      <w:divBdr>
        <w:top w:val="none" w:sz="0" w:space="0" w:color="auto"/>
        <w:left w:val="none" w:sz="0" w:space="0" w:color="auto"/>
        <w:bottom w:val="none" w:sz="0" w:space="0" w:color="auto"/>
        <w:right w:val="none" w:sz="0" w:space="0" w:color="auto"/>
      </w:divBdr>
    </w:div>
    <w:div w:id="1946766402">
      <w:bodyDiv w:val="1"/>
      <w:marLeft w:val="0"/>
      <w:marRight w:val="0"/>
      <w:marTop w:val="0"/>
      <w:marBottom w:val="0"/>
      <w:divBdr>
        <w:top w:val="none" w:sz="0" w:space="0" w:color="auto"/>
        <w:left w:val="none" w:sz="0" w:space="0" w:color="auto"/>
        <w:bottom w:val="none" w:sz="0" w:space="0" w:color="auto"/>
        <w:right w:val="none" w:sz="0" w:space="0" w:color="auto"/>
      </w:divBdr>
    </w:div>
    <w:div w:id="2009743461">
      <w:bodyDiv w:val="1"/>
      <w:marLeft w:val="0"/>
      <w:marRight w:val="0"/>
      <w:marTop w:val="0"/>
      <w:marBottom w:val="0"/>
      <w:divBdr>
        <w:top w:val="none" w:sz="0" w:space="0" w:color="auto"/>
        <w:left w:val="none" w:sz="0" w:space="0" w:color="auto"/>
        <w:bottom w:val="none" w:sz="0" w:space="0" w:color="auto"/>
        <w:right w:val="none" w:sz="0" w:space="0" w:color="auto"/>
      </w:divBdr>
    </w:div>
    <w:div w:id="209369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mc.ncbi.nlm.nih.gov/articles/PMC10066540/" TargetMode="External"/><Relationship Id="rId18" Type="http://schemas.openxmlformats.org/officeDocument/2006/relationships/hyperlink" Target="https://www.downs-syndrome.org.uk/about-downs-syndrome/health-and-wellbeing/" TargetMode="External"/><Relationship Id="rId26" Type="http://schemas.openxmlformats.org/officeDocument/2006/relationships/hyperlink" Target="https://www.webmd.com/baby/first-trimester-screening-nuchal-translucency-blood-test" TargetMode="External"/><Relationship Id="rId39" Type="http://schemas.openxmlformats.org/officeDocument/2006/relationships/hyperlink" Target="https://ndss.org/resources/early-intervention" TargetMode="External"/><Relationship Id="rId21" Type="http://schemas.openxmlformats.org/officeDocument/2006/relationships/hyperlink" Target="https://www.etsy.com/listing/230662322/down-syndrome-awareness-ribbon-applique" TargetMode="External"/><Relationship Id="rId34" Type="http://schemas.openxmlformats.org/officeDocument/2006/relationships/hyperlink" Target="https://journals.sagepub.com/doi/full/10.1177/1460458220906069" TargetMode="External"/><Relationship Id="rId42" Type="http://schemas.openxmlformats.org/officeDocument/2006/relationships/hyperlink" Target="https://www.nhs.uk/pregnancy/your-pregnancy-care/screening-tests/" TargetMode="External"/><Relationship Id="rId47" Type="http://schemas.openxmlformats.org/officeDocument/2006/relationships/hyperlink" Target="https://www.sciencedirect.com/science/article/abs/pii/S0266613817301237" TargetMode="External"/><Relationship Id="rId50" Type="http://schemas.openxmlformats.org/officeDocument/2006/relationships/hyperlink" Target="https://link.springer.com/article/10.1007/s00431-023-04892-7" TargetMode="External"/><Relationship Id="rId55" Type="http://schemas.openxmlformats.org/officeDocument/2006/relationships/hyperlink" Target="https://bmjleader.bmj.com/content/early/2024/10/23/leader-2023-000920" TargetMode="External"/><Relationship Id="rId63" Type="http://schemas.openxmlformats.org/officeDocument/2006/relationships/hyperlink" Target="https://www.tommys.org/pregnancy-information/im-pregnant/antenatal-care/screening-and-diagnostic-tests" TargetMode="External"/><Relationship Id="rId68" Type="http://schemas.openxmlformats.org/officeDocument/2006/relationships/hyperlink" Target="https://publications.aap.org/pediatrics/article/142/3/e20182058/38649/The-Power-of-Play-A-Pediatric-Role-in-Enhancing?autologincheck=redirected" TargetMode="External"/><Relationship Id="rId7" Type="http://schemas.openxmlformats.org/officeDocument/2006/relationships/hyperlink" Target="https://pmc.ncbi.nlm.nih.gov/articles/PMC7187136/" TargetMode="External"/><Relationship Id="rId71"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down-syndrome.org/en-gb/library/news-update/04/2/social-inclusion-full-life-is-still-challenge/" TargetMode="External"/><Relationship Id="rId29" Type="http://schemas.openxmlformats.org/officeDocument/2006/relationships/hyperlink" Target="https://pmc.ncbi.nlm.nih.gov/articles/PMC27284/" TargetMode="External"/><Relationship Id="rId1" Type="http://schemas.openxmlformats.org/officeDocument/2006/relationships/styles" Target="styles.xml"/><Relationship Id="rId6" Type="http://schemas.openxmlformats.org/officeDocument/2006/relationships/hyperlink" Target="https://www.legislation.gov.uk/ukpga/1967/87/contents" TargetMode="External"/><Relationship Id="rId11" Type="http://schemas.openxmlformats.org/officeDocument/2006/relationships/hyperlink" Target="https://www.lmsalpha.co.uk/features/integrated_test" TargetMode="External"/><Relationship Id="rId24" Type="http://schemas.openxmlformats.org/officeDocument/2006/relationships/hyperlink" Target="https://www.gov.uk/government/publications/health-matters-reducing-health-inequalities-in-mental-illness/health-matters-reducing-health-inequalities-in-mental-illness" TargetMode="External"/><Relationship Id="rId32" Type="http://schemas.openxmlformats.org/officeDocument/2006/relationships/hyperlink" Target="https://pmc.ncbi.nlm.nih.gov/articles/PMC4119092/" TargetMode="External"/><Relationship Id="rId37" Type="http://schemas.openxmlformats.org/officeDocument/2006/relationships/hyperlink" Target="https://www.downs-syndrome.org.uk/wp-content/uploads/2021/04/Including-Pupils-With-Downs-Syndrome-Primary.pdf" TargetMode="External"/><Relationship Id="rId40" Type="http://schemas.openxmlformats.org/officeDocument/2006/relationships/hyperlink" Target="https://neurolaunch.com/di-therapy/" TargetMode="External"/><Relationship Id="rId45" Type="http://schemas.openxmlformats.org/officeDocument/2006/relationships/hyperlink" Target="https://www.nichd.nih.gov/health/topics/down/conditioninfo/diagnosis" TargetMode="External"/><Relationship Id="rId53" Type="http://schemas.openxmlformats.org/officeDocument/2006/relationships/hyperlink" Target="https://www.tandfonline.com/doi/full/10.1080/23311886.2025.2474189" TargetMode="External"/><Relationship Id="rId58" Type="http://schemas.openxmlformats.org/officeDocument/2006/relationships/hyperlink" Target="https://www.cliniciansofcolor.org/clinician-articles/the-spiral-of-growth-recognizing-progress-in-your-therapy-journey/" TargetMode="External"/><Relationship Id="rId66" Type="http://schemas.openxmlformats.org/officeDocument/2006/relationships/hyperlink" Target="https://pmc.ncbi.nlm.nih.gov/articles/PMC7187228/" TargetMode="External"/><Relationship Id="rId5" Type="http://schemas.openxmlformats.org/officeDocument/2006/relationships/endnotes" Target="endnotes.xml"/><Relationship Id="rId15" Type="http://schemas.openxmlformats.org/officeDocument/2006/relationships/hyperlink" Target="https://bmjopen.bmj.com/content/13/2/e068675" TargetMode="External"/><Relationship Id="rId23" Type="http://schemas.openxmlformats.org/officeDocument/2006/relationships/hyperlink" Target="https://aiota.org/temp/ijotpdf/ibat14i2p41.pdf" TargetMode="External"/><Relationship Id="rId28" Type="http://schemas.openxmlformats.org/officeDocument/2006/relationships/hyperlink" Target="https://pmc.ncbi.nlm.nih.gov/articles/PMC4433419/" TargetMode="External"/><Relationship Id="rId36" Type="http://schemas.openxmlformats.org/officeDocument/2006/relationships/hyperlink" Target="https://pmc.ncbi.nlm.nih.gov/articles/PMC10815496/" TargetMode="External"/><Relationship Id="rId49" Type="http://schemas.openxmlformats.org/officeDocument/2006/relationships/hyperlink" Target="https://pilotfeasibilitystudies.biomedcentral.com/articles/10.1186/s40814-020-00568-3" TargetMode="External"/><Relationship Id="rId57" Type="http://schemas.openxmlformats.org/officeDocument/2006/relationships/hyperlink" Target="https://pmc.ncbi.nlm.nih.gov/articles/PMC10029810/" TargetMode="External"/><Relationship Id="rId61" Type="http://schemas.openxmlformats.org/officeDocument/2006/relationships/hyperlink" Target="https://www.skillpointtherapy.com/effective-developmental-delay-therapy-6-proven-methods/" TargetMode="External"/><Relationship Id="rId10" Type="http://schemas.openxmlformats.org/officeDocument/2006/relationships/hyperlink" Target="https://www.legislation.gov.uk/anaw/2018/2/contents" TargetMode="External"/><Relationship Id="rId19" Type="http://schemas.openxmlformats.org/officeDocument/2006/relationships/hyperlink" Target="https://www.legislation.gov.uk/ukpga/2010/15/contents" TargetMode="External"/><Relationship Id="rId31" Type="http://schemas.openxmlformats.org/officeDocument/2006/relationships/hyperlink" Target="https://www.sciencedirect.com/science/article/abs/pii/S0885200623001059" TargetMode="External"/><Relationship Id="rId44" Type="http://schemas.openxmlformats.org/officeDocument/2006/relationships/hyperlink" Target="https://bedslutonchildrenshealth.nhs.uk/media/uaudvyj2/down_syndrome_advice_sheet.pdf" TargetMode="External"/><Relationship Id="rId52" Type="http://schemas.openxmlformats.org/officeDocument/2006/relationships/hyperlink" Target="https://xceptionallearning.com/developmental-therapy/integrating-developmental-therapy-into-everyday-learning-for-kids/" TargetMode="External"/><Relationship Id="rId60" Type="http://schemas.openxmlformats.org/officeDocument/2006/relationships/hyperlink" Target="https://worksupport.com/documents/jvr935.pdf" TargetMode="External"/><Relationship Id="rId65" Type="http://schemas.openxmlformats.org/officeDocument/2006/relationships/hyperlink" Target="https://www.un.org/en/un-chronicle/world-down-syndrome-day-chance-end-stereotypes" TargetMode="External"/><Relationship Id="rId4" Type="http://schemas.openxmlformats.org/officeDocument/2006/relationships/footnotes" Target="footnotes.xml"/><Relationship Id="rId9" Type="http://schemas.openxmlformats.org/officeDocument/2006/relationships/hyperlink" Target="https://pmc.ncbi.nlm.nih.gov/articles/PMC6483702/" TargetMode="External"/><Relationship Id="rId14" Type="http://schemas.openxmlformats.org/officeDocument/2006/relationships/hyperlink" Target="https://bonyan.ngo/child-protection/early-intervention-for-children-with-down-syndrome/" TargetMode="External"/><Relationship Id="rId22" Type="http://schemas.openxmlformats.org/officeDocument/2006/relationships/hyperlink" Target="https://www.firstpost.com/tech/science/four-in-five-children-with-down-syndrome-are-born-to-mothers-above-the-age-of-35-6301701.html" TargetMode="External"/><Relationship Id="rId27" Type="http://schemas.openxmlformats.org/officeDocument/2006/relationships/hyperlink" Target="https://pmc.ncbi.nlm.nih.gov/articles/PMC3898700/" TargetMode="External"/><Relationship Id="rId30" Type="http://schemas.openxmlformats.org/officeDocument/2006/relationships/hyperlink" Target="https://www.healthdailyadvice.com/down-syndrome/syndrome-causes-symptoms-diagnosis-pathology/" TargetMode="External"/><Relationship Id="rId35" Type="http://schemas.openxmlformats.org/officeDocument/2006/relationships/hyperlink" Target="https://miracle.org.in/developmental-therapy/" TargetMode="External"/><Relationship Id="rId43" Type="http://schemas.openxmlformats.org/officeDocument/2006/relationships/hyperlink" Target="https://www.nhs.uk/conditions/downs-syndrome/" TargetMode="External"/><Relationship Id="rId48" Type="http://schemas.openxmlformats.org/officeDocument/2006/relationships/hyperlink" Target="https://pmc.ncbi.nlm.nih.gov/articles/PMC10824976/" TargetMode="External"/><Relationship Id="rId56" Type="http://schemas.openxmlformats.org/officeDocument/2006/relationships/hyperlink" Target="https://journals.sagepub.com/doi/10.1177/10538151221083984" TargetMode="External"/><Relationship Id="rId64" Type="http://schemas.openxmlformats.org/officeDocument/2006/relationships/hyperlink" Target="https://pmc.ncbi.nlm.nih.gov/articles/PMC11036145/" TargetMode="External"/><Relationship Id="rId69" Type="http://schemas.openxmlformats.org/officeDocument/2006/relationships/hyperlink" Target="https://pdf.sciencedirectassets.com/277811/1-s2.0-S1877042812X00053/1-s2.0-S1877042812003825/main.pdf?X-Amz-Security-Token=IQoJb3JpZ2luX2VjEKn%2F%2F%2F%2F%2F%2F%2F%2F%2F%2FwEaCXVzLWVhc3QtMSJGMEQCIAWY75dk%2FWjT3zIZjvTMtxsfDUARAxRv7qNg4cWd0y4gAiBvS9CHP60RQiA3hy1GA%2Bc%2BLK66u%2B2xdmzM3bkhuhyugiqzBQgyEAUaDDA1OTAwMzU0Njg2NSIMCLKi%2Fkq%2F8sCfEEf%2FKpAFyAx1Uu5jW2HOTAvYeNOOQpf5WT91GXwMHxxp%2BNbn62LiUIXUSk8yUnjwhivkoGXITsVzlux4WRhJKGMB3pbaDqLGLdcQkIGI7hUitLlimG5BczHoeta7rOMQnoVLSfdoe1fDeyVIT1d51iFO6pcqQgY1Zm%2F%2FL2dBg64BBH2BHHw8gSulGiHj%2FevAAE8vQ8g7%2F6qrkh5j6nmw5KvQEVlgZP9Qopo%2BdxNBUtHQQQ6zpaq6pHA6MFS2AaaIOR1gw%2FeDQOiLsO3GZ9BZ6pDIICvLj4uHmQ6PON8iJttjEOQZTKjxFvNxa3OPjvtUfGWztedJoYAM%2B9V7ykwzxuOO86T1sCZnqznThDl2ks6RDRA0Dr0uPjQYsjsocUTw4JXYNZprG0MTGOWig0aM%2FzNq%2B3ejNE3cbLNBvk1nVoHz81PtxZtCb6PGcXWygLyPGoxHYtNw157BwtYnnp%2FMRG%2Bqs6xq1vvTNboVw3sK8UKqhPg9fkisOeQmZbKaSBL2A6XC6KD6BuRoXKpc2fNIz1uYZByCfjw6DoUr1kO2xMXx3k7rPktx%2Fn2fLZ0ONVGSbtUuLtxppwI3rWv%2F%2F7N%2FCYQfZEzPWcKWQO6EiS81Ca%2FnJvGc4cs%2BvopkZL5gWgk42ErEUSxvgg4fLDJgCrukiGzC7Pnm%2BU4NbhDrqrH94Z2Y1Il858aMCBBibzPQCuVGTquvus1EhfNY%2BPuLggsv7aq8RHa6TNeQ7XojtZLlb9SjXr6Gw5uaCsRn947C5yDrP0uabeQekmXrxp%2Fhs8t%2BrufbGTGcZbXgzrfPUgmVS5DngUnVMkXtzLWrjp2ftYhN77%2BxuF4I8TUuAYuRK2s2ogpXtsOrfsXly07X7nrO3qX6y4X9%2FN0wjKP6vwY6sgFiyGOJiDGNxh9i8PG0aELdqJZwX7uAMJPrDGfMb9xiK2cf8e%2F0%2Fa7NJyQNxrSCI33nkWs7iDpqJ5asnib5hW%2BmKd0YrVtv5FsmNgF%2Bfq0ikOlmslqmCWrh8GZKoDoKBuV1sUdcl%2BJYKccgmNLO%2Bu0zbxmjJ9Xo7knXkP1QjSqYW%2B7Xb5LwzxItSec8qJ0F8HxJVNH%2FC01mPmXM2JSGCO9xmhafGLA60O9dI7tXqIbmYCL8&amp;X-Amz-Algorithm=AWS4-HMAC-SHA256&amp;X-Amz-Date=20250415T174526Z&amp;X-Amz-SignedHeaders=host&amp;X-Amz-Expires=300&amp;X-Amz-Credential=ASIAQ3PHCVTYVCNBL2EH%2F20250415%2Fus-east-1%2Fs3%2Faws4_request&amp;X-Amz-Signature=535867a8b820faed83452c9e44f823f40a349d5dfb0ed5286f7eec257d5b2377&amp;hash=304691a9a44fa9ec831e6bcaa0269dca73a5107a811e016e8b79310785cc760f&amp;host=68042c943591013ac2b2430a89b270f6af2c76d8dfd086a07176afe7c76c2c61&amp;pii=S1877042812003825&amp;tid=spdf-90078939-389b-4525-9283-2b4af2e34593&amp;sid=83f5477d76ca844ea74895e-6a1b75cf3c63gxrqb&amp;type=client&amp;tsoh=d3d3LnNja" TargetMode="External"/><Relationship Id="rId8" Type="http://schemas.openxmlformats.org/officeDocument/2006/relationships/hyperlink" Target="https://www.ncbi.nlm.nih.gov/books/NBK526016/" TargetMode="External"/><Relationship Id="rId51" Type="http://schemas.openxmlformats.org/officeDocument/2006/relationships/hyperlink" Target="https://journals.plos.org/plosone/article?id=10.1371/journal.pone.0096868" TargetMode="External"/><Relationship Id="rId72" Type="http://schemas.openxmlformats.org/officeDocument/2006/relationships/theme" Target="theme/theme1.xml"/><Relationship Id="rId3" Type="http://schemas.openxmlformats.org/officeDocument/2006/relationships/webSettings" Target="webSettings.xml"/><Relationship Id="rId12" Type="http://schemas.openxmlformats.org/officeDocument/2006/relationships/hyperlink" Target="https://downsyndromedevelopment.org.uk/wp-content/uploads/2021/01/Overcoming_communication_difficulties.pdf" TargetMode="External"/><Relationship Id="rId17" Type="http://schemas.openxmlformats.org/officeDocument/2006/relationships/hyperlink" Target="https://pmc.ncbi.nlm.nih.gov/articles/PMC7035352/" TargetMode="External"/><Relationship Id="rId25" Type="http://schemas.openxmlformats.org/officeDocument/2006/relationships/hyperlink" Target="https://www.gov.uk/government/publications/cvs-and-amniocentesis-diagnostic-tests-description-in-brief/nhs-fetal-anomaly-screening-programme-chorionic-villus-sampling-cvs-and-amniocentesis-information-for-parents" TargetMode="External"/><Relationship Id="rId33" Type="http://schemas.openxmlformats.org/officeDocument/2006/relationships/hyperlink" Target="https://www.mayoclinic.org/diseases-conditions/down-syndrome/diagnosis-treatment/drc-20355983" TargetMode="External"/><Relationship Id="rId38" Type="http://schemas.openxmlformats.org/officeDocument/2006/relationships/hyperlink" Target="https://ndss.org/about" TargetMode="External"/><Relationship Id="rId46" Type="http://schemas.openxmlformats.org/officeDocument/2006/relationships/hyperlink" Target="https://medlineplus.gov/lab-tests/prenatal-cell-free-dna-screening/" TargetMode="External"/><Relationship Id="rId59" Type="http://schemas.openxmlformats.org/officeDocument/2006/relationships/hyperlink" Target="https://www.scope.org.uk/social-model-of-disability" TargetMode="External"/><Relationship Id="rId67" Type="http://schemas.openxmlformats.org/officeDocument/2006/relationships/hyperlink" Target="https://pmc.ncbi.nlm.nih.gov/articles/PMC10661287/" TargetMode="External"/><Relationship Id="rId20" Type="http://schemas.openxmlformats.org/officeDocument/2006/relationships/hyperlink" Target="https://www.etac.com/paediatrics/early-intervention/" TargetMode="External"/><Relationship Id="rId41" Type="http://schemas.openxmlformats.org/officeDocument/2006/relationships/hyperlink" Target="https://www.nhs.uk/pregnancy/your-pregnancy-care/screening-for-downs-edwards-pataus-syndrome/" TargetMode="External"/><Relationship Id="rId54" Type="http://schemas.openxmlformats.org/officeDocument/2006/relationships/hyperlink" Target="https://pmc.ncbi.nlm.nih.gov/articles/PMC1769927/" TargetMode="External"/><Relationship Id="rId62" Type="http://schemas.openxmlformats.org/officeDocument/2006/relationships/hyperlink" Target="https://pubmed.ncbi.nlm.nih.gov/25256276/" TargetMode="External"/><Relationship Id="rId7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1747</TotalTime>
  <Pages>17</Pages>
  <Words>6745</Words>
  <Characters>38450</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morgans</dc:creator>
  <cp:keywords/>
  <dc:description/>
  <cp:lastModifiedBy>Ryan morgans</cp:lastModifiedBy>
  <cp:revision>30</cp:revision>
  <dcterms:created xsi:type="dcterms:W3CDTF">2025-05-05T15:33:00Z</dcterms:created>
  <dcterms:modified xsi:type="dcterms:W3CDTF">2025-05-11T17:32:00Z</dcterms:modified>
</cp:coreProperties>
</file>