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C3C7B5" w14:textId="77777777" w:rsidR="00853EA7" w:rsidRPr="00DD05DB" w:rsidRDefault="00853EA7" w:rsidP="00DD05DB">
      <w:pPr>
        <w:spacing w:line="360" w:lineRule="auto"/>
        <w:jc w:val="center"/>
        <w:rPr>
          <w:rFonts w:ascii="Arial" w:hAnsi="Arial" w:cs="Arial"/>
          <w:b/>
          <w:bCs/>
          <w:color w:val="000000" w:themeColor="text1"/>
        </w:rPr>
      </w:pPr>
    </w:p>
    <w:p w14:paraId="1A2E152E" w14:textId="676DB56D" w:rsidR="00853EA7" w:rsidRPr="00DD05DB" w:rsidRDefault="002A5E8A" w:rsidP="00DD05DB">
      <w:pPr>
        <w:spacing w:line="360" w:lineRule="auto"/>
        <w:jc w:val="center"/>
        <w:rPr>
          <w:rFonts w:ascii="Arial" w:hAnsi="Arial" w:cs="Arial"/>
          <w:b/>
          <w:bCs/>
          <w:color w:val="000000" w:themeColor="text1"/>
        </w:rPr>
      </w:pPr>
      <w:r>
        <w:rPr>
          <w:rFonts w:ascii="Arial" w:hAnsi="Arial" w:cs="Arial"/>
          <w:b/>
          <w:bCs/>
          <w:color w:val="000000" w:themeColor="text1"/>
        </w:rPr>
        <w:t>Student Learning Log</w:t>
      </w:r>
    </w:p>
    <w:p w14:paraId="74EF40AD" w14:textId="77777777" w:rsidR="00853EA7" w:rsidRPr="00DD05DB" w:rsidRDefault="00853EA7" w:rsidP="00DD05DB">
      <w:pPr>
        <w:spacing w:line="360" w:lineRule="auto"/>
        <w:jc w:val="center"/>
        <w:rPr>
          <w:rFonts w:ascii="Arial" w:hAnsi="Arial" w:cs="Arial"/>
          <w:b/>
          <w:bCs/>
          <w:color w:val="000000" w:themeColor="text1"/>
        </w:rPr>
      </w:pPr>
      <w:r w:rsidRPr="00DD05DB">
        <w:rPr>
          <w:rFonts w:ascii="Arial" w:hAnsi="Arial" w:cs="Arial"/>
          <w:b/>
          <w:bCs/>
          <w:color w:val="000000" w:themeColor="text1"/>
        </w:rPr>
        <w:t>Module: Managing Food and Beverage Operations</w:t>
      </w:r>
    </w:p>
    <w:p w14:paraId="23D0289A" w14:textId="02B98064" w:rsidR="001857D3" w:rsidRPr="00DD05DB" w:rsidRDefault="00853EA7" w:rsidP="00DD05DB">
      <w:pPr>
        <w:spacing w:line="360" w:lineRule="auto"/>
        <w:jc w:val="center"/>
        <w:rPr>
          <w:rFonts w:ascii="Arial" w:hAnsi="Arial" w:cs="Arial"/>
          <w:b/>
          <w:bCs/>
          <w:color w:val="000000" w:themeColor="text1"/>
        </w:rPr>
      </w:pPr>
      <w:r w:rsidRPr="00DD05DB">
        <w:rPr>
          <w:rFonts w:ascii="Arial" w:hAnsi="Arial" w:cs="Arial"/>
          <w:b/>
          <w:bCs/>
          <w:color w:val="000000" w:themeColor="text1"/>
        </w:rPr>
        <w:t>Module Code: BMIH6002</w:t>
      </w:r>
    </w:p>
    <w:p w14:paraId="6E66755E" w14:textId="76ED461C" w:rsidR="0088677D" w:rsidRPr="00DD05DB" w:rsidRDefault="0088677D" w:rsidP="00DD05DB">
      <w:pPr>
        <w:spacing w:line="360" w:lineRule="auto"/>
        <w:jc w:val="center"/>
        <w:rPr>
          <w:rFonts w:ascii="Arial" w:hAnsi="Arial" w:cs="Arial"/>
          <w:b/>
          <w:bCs/>
          <w:color w:val="000000" w:themeColor="text1"/>
        </w:rPr>
      </w:pPr>
      <w:r w:rsidRPr="00DD05DB">
        <w:rPr>
          <w:rFonts w:ascii="Arial" w:hAnsi="Arial" w:cs="Arial"/>
          <w:b/>
          <w:bCs/>
          <w:color w:val="000000" w:themeColor="text1"/>
        </w:rPr>
        <w:t>[</w:t>
      </w:r>
      <w:r w:rsidR="001B0B2E">
        <w:rPr>
          <w:rFonts w:ascii="Arial" w:hAnsi="Arial" w:cs="Arial"/>
          <w:b/>
          <w:bCs/>
          <w:color w:val="000000" w:themeColor="text1"/>
        </w:rPr>
        <w:t>Maria-Monica Adam</w:t>
      </w:r>
      <w:r w:rsidRPr="00DD05DB">
        <w:rPr>
          <w:rFonts w:ascii="Arial" w:hAnsi="Arial" w:cs="Arial"/>
          <w:b/>
          <w:bCs/>
          <w:color w:val="000000" w:themeColor="text1"/>
        </w:rPr>
        <w:t>]</w:t>
      </w:r>
    </w:p>
    <w:p w14:paraId="69BF5726" w14:textId="630FBFEE" w:rsidR="0088677D" w:rsidRDefault="0088677D" w:rsidP="00DD05DB">
      <w:pPr>
        <w:spacing w:line="360" w:lineRule="auto"/>
        <w:jc w:val="center"/>
        <w:rPr>
          <w:rFonts w:ascii="Arial" w:hAnsi="Arial" w:cs="Arial"/>
          <w:b/>
          <w:bCs/>
          <w:color w:val="000000" w:themeColor="text1"/>
        </w:rPr>
      </w:pPr>
      <w:r w:rsidRPr="00DD05DB">
        <w:rPr>
          <w:rFonts w:ascii="Arial" w:hAnsi="Arial" w:cs="Arial"/>
          <w:b/>
          <w:bCs/>
          <w:color w:val="000000" w:themeColor="text1"/>
        </w:rPr>
        <w:t>[</w:t>
      </w:r>
      <w:r w:rsidR="00851C2B">
        <w:rPr>
          <w:rFonts w:ascii="Arial" w:hAnsi="Arial" w:cs="Arial"/>
          <w:b/>
          <w:bCs/>
          <w:color w:val="000000" w:themeColor="text1"/>
        </w:rPr>
        <w:t>2241338</w:t>
      </w:r>
      <w:r w:rsidRPr="00DD05DB">
        <w:rPr>
          <w:rFonts w:ascii="Arial" w:hAnsi="Arial" w:cs="Arial"/>
          <w:b/>
          <w:bCs/>
          <w:color w:val="000000" w:themeColor="text1"/>
        </w:rPr>
        <w:t>]</w:t>
      </w:r>
    </w:p>
    <w:p w14:paraId="044C83C9" w14:textId="5819D776" w:rsidR="00B263A7" w:rsidRPr="00DD05DB" w:rsidRDefault="00B263A7" w:rsidP="00DD05DB">
      <w:pPr>
        <w:spacing w:line="360" w:lineRule="auto"/>
        <w:jc w:val="center"/>
        <w:rPr>
          <w:rFonts w:ascii="Arial" w:hAnsi="Arial" w:cs="Arial"/>
          <w:b/>
          <w:bCs/>
          <w:color w:val="000000" w:themeColor="text1"/>
        </w:rPr>
      </w:pPr>
      <w:r>
        <w:rPr>
          <w:rFonts w:ascii="Arial" w:hAnsi="Arial" w:cs="Arial"/>
          <w:b/>
          <w:bCs/>
          <w:color w:val="000000" w:themeColor="text1"/>
        </w:rPr>
        <w:t>Module Lead: Jessica Newport</w:t>
      </w:r>
    </w:p>
    <w:p w14:paraId="7CE89008" w14:textId="54CC66FD" w:rsidR="0088677D" w:rsidRPr="00DD05DB" w:rsidRDefault="0088677D" w:rsidP="00DD05DB">
      <w:pPr>
        <w:spacing w:line="360" w:lineRule="auto"/>
        <w:jc w:val="center"/>
        <w:rPr>
          <w:rFonts w:ascii="Arial" w:hAnsi="Arial" w:cs="Arial"/>
          <w:b/>
          <w:bCs/>
          <w:color w:val="000000" w:themeColor="text1"/>
        </w:rPr>
      </w:pPr>
    </w:p>
    <w:p w14:paraId="64064F05" w14:textId="2D8A3F13" w:rsidR="004A18BC" w:rsidRPr="00DD05DB" w:rsidRDefault="00DD05DB" w:rsidP="00DD05DB">
      <w:pPr>
        <w:spacing w:line="360" w:lineRule="auto"/>
        <w:jc w:val="left"/>
        <w:rPr>
          <w:rFonts w:ascii="Arial" w:hAnsi="Arial" w:cs="Arial"/>
          <w:b/>
          <w:bCs/>
          <w:color w:val="000000" w:themeColor="text1"/>
        </w:rPr>
      </w:pPr>
      <w:r w:rsidRPr="00DD05DB">
        <w:rPr>
          <w:rFonts w:ascii="Arial" w:hAnsi="Arial" w:cs="Arial"/>
          <w:b/>
          <w:bCs/>
          <w:color w:val="000000" w:themeColor="text1"/>
        </w:rPr>
        <w:t>AI Declaration</w:t>
      </w:r>
    </w:p>
    <w:p w14:paraId="65782C33" w14:textId="010CC3DD" w:rsidR="00DD05DB" w:rsidRPr="00DD05DB" w:rsidRDefault="00DD05DB" w:rsidP="00DD05DB">
      <w:pPr>
        <w:spacing w:line="360" w:lineRule="auto"/>
        <w:jc w:val="left"/>
        <w:rPr>
          <w:rFonts w:ascii="Arial" w:hAnsi="Arial" w:cs="Arial"/>
          <w:b/>
          <w:bCs/>
          <w:color w:val="000000" w:themeColor="text1"/>
        </w:rPr>
      </w:pPr>
      <w:r w:rsidRPr="00DD05DB">
        <w:rPr>
          <w:rFonts w:ascii="Arial" w:hAnsi="Arial" w:cs="Arial"/>
          <w:noProof/>
        </w:rPr>
        <w:drawing>
          <wp:inline distT="0" distB="0" distL="0" distR="0" wp14:anchorId="61C2A3F7" wp14:editId="306854CE">
            <wp:extent cx="5943600" cy="1133475"/>
            <wp:effectExtent l="0" t="0" r="0" b="9525"/>
            <wp:docPr id="1204959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959055" name=""/>
                    <pic:cNvPicPr/>
                  </pic:nvPicPr>
                  <pic:blipFill>
                    <a:blip r:embed="rId6"/>
                    <a:stretch>
                      <a:fillRect/>
                    </a:stretch>
                  </pic:blipFill>
                  <pic:spPr>
                    <a:xfrm>
                      <a:off x="0" y="0"/>
                      <a:ext cx="5943600" cy="1133475"/>
                    </a:xfrm>
                    <a:prstGeom prst="rect">
                      <a:avLst/>
                    </a:prstGeom>
                  </pic:spPr>
                </pic:pic>
              </a:graphicData>
            </a:graphic>
          </wp:inline>
        </w:drawing>
      </w:r>
    </w:p>
    <w:p w14:paraId="150A2636" w14:textId="41689978" w:rsidR="00DD05DB" w:rsidRPr="00DD05DB" w:rsidRDefault="00DD05DB" w:rsidP="00DD05DB">
      <w:pPr>
        <w:spacing w:line="360" w:lineRule="auto"/>
        <w:jc w:val="left"/>
        <w:rPr>
          <w:rFonts w:ascii="Arial" w:hAnsi="Arial" w:cs="Arial"/>
          <w:b/>
          <w:bCs/>
          <w:color w:val="000000" w:themeColor="text1"/>
        </w:rPr>
      </w:pPr>
      <w:r w:rsidRPr="00DD05DB">
        <w:rPr>
          <w:rFonts w:ascii="Arial" w:hAnsi="Arial" w:cs="Arial"/>
          <w:b/>
          <w:bCs/>
          <w:color w:val="000000" w:themeColor="text1"/>
        </w:rPr>
        <w:br w:type="page"/>
      </w:r>
    </w:p>
    <w:p w14:paraId="64D45EBE" w14:textId="77777777" w:rsidR="00DD05DB" w:rsidRPr="00DD05DB" w:rsidRDefault="00DD05DB" w:rsidP="00DD05DB">
      <w:pPr>
        <w:spacing w:line="360" w:lineRule="auto"/>
        <w:jc w:val="left"/>
        <w:rPr>
          <w:rFonts w:ascii="Arial" w:hAnsi="Arial" w:cs="Arial"/>
          <w:b/>
          <w:bCs/>
          <w:color w:val="000000" w:themeColor="text1"/>
        </w:rPr>
      </w:pPr>
    </w:p>
    <w:sdt>
      <w:sdtPr>
        <w:rPr>
          <w:rFonts w:ascii="Arial" w:eastAsiaTheme="minorHAnsi" w:hAnsi="Arial" w:cs="Arial"/>
          <w:b/>
          <w:bCs/>
          <w:color w:val="000000" w:themeColor="text1"/>
          <w:kern w:val="2"/>
          <w:sz w:val="24"/>
          <w:szCs w:val="24"/>
          <w14:ligatures w14:val="standardContextual"/>
        </w:rPr>
        <w:id w:val="-563953094"/>
        <w:docPartObj>
          <w:docPartGallery w:val="Table of Contents"/>
          <w:docPartUnique/>
        </w:docPartObj>
      </w:sdtPr>
      <w:sdtEndPr>
        <w:rPr>
          <w:noProof/>
        </w:rPr>
      </w:sdtEndPr>
      <w:sdtContent>
        <w:p w14:paraId="611251F9" w14:textId="221733FA" w:rsidR="004A18BC" w:rsidRPr="00DD05DB" w:rsidRDefault="004A18BC" w:rsidP="00DD05DB">
          <w:pPr>
            <w:pStyle w:val="TOCHeading"/>
            <w:spacing w:line="360" w:lineRule="auto"/>
            <w:jc w:val="center"/>
            <w:rPr>
              <w:rFonts w:ascii="Arial" w:hAnsi="Arial" w:cs="Arial"/>
              <w:b/>
              <w:bCs/>
              <w:color w:val="000000" w:themeColor="text1"/>
              <w:sz w:val="24"/>
              <w:szCs w:val="24"/>
            </w:rPr>
          </w:pPr>
          <w:r w:rsidRPr="00DD05DB">
            <w:rPr>
              <w:rFonts w:ascii="Arial" w:hAnsi="Arial" w:cs="Arial"/>
              <w:b/>
              <w:bCs/>
              <w:color w:val="000000" w:themeColor="text1"/>
              <w:sz w:val="24"/>
              <w:szCs w:val="24"/>
            </w:rPr>
            <w:t>Table of Contents</w:t>
          </w:r>
        </w:p>
        <w:p w14:paraId="4E2ED30C" w14:textId="2BC3B82E" w:rsidR="004A18BC" w:rsidRPr="00DD05DB" w:rsidRDefault="004A18BC" w:rsidP="00DD05DB">
          <w:pPr>
            <w:pStyle w:val="TOC1"/>
            <w:tabs>
              <w:tab w:val="left" w:pos="480"/>
              <w:tab w:val="right" w:leader="dot" w:pos="9350"/>
            </w:tabs>
            <w:spacing w:line="360" w:lineRule="auto"/>
            <w:rPr>
              <w:rFonts w:ascii="Arial" w:hAnsi="Arial" w:cs="Arial"/>
              <w:noProof/>
              <w:color w:val="000000" w:themeColor="text1"/>
            </w:rPr>
          </w:pPr>
          <w:r w:rsidRPr="00DD05DB">
            <w:rPr>
              <w:rFonts w:ascii="Arial" w:hAnsi="Arial" w:cs="Arial"/>
              <w:color w:val="000000" w:themeColor="text1"/>
            </w:rPr>
            <w:fldChar w:fldCharType="begin"/>
          </w:r>
          <w:r w:rsidRPr="00DD05DB">
            <w:rPr>
              <w:rFonts w:ascii="Arial" w:hAnsi="Arial" w:cs="Arial"/>
              <w:color w:val="000000" w:themeColor="text1"/>
            </w:rPr>
            <w:instrText xml:space="preserve"> TOC \o "1-3" \h \z \u </w:instrText>
          </w:r>
          <w:r w:rsidRPr="00DD05DB">
            <w:rPr>
              <w:rFonts w:ascii="Arial" w:hAnsi="Arial" w:cs="Arial"/>
              <w:color w:val="000000" w:themeColor="text1"/>
            </w:rPr>
            <w:fldChar w:fldCharType="separate"/>
          </w:r>
          <w:hyperlink w:anchor="_Toc212132588" w:history="1">
            <w:r w:rsidRPr="00DD05DB">
              <w:rPr>
                <w:rStyle w:val="Hyperlink"/>
                <w:rFonts w:ascii="Arial" w:hAnsi="Arial" w:cs="Arial"/>
                <w:noProof/>
                <w:color w:val="000000" w:themeColor="text1"/>
              </w:rPr>
              <w:t>1.</w:t>
            </w:r>
            <w:r w:rsidRPr="00DD05DB">
              <w:rPr>
                <w:rFonts w:ascii="Arial" w:hAnsi="Arial" w:cs="Arial"/>
                <w:noProof/>
                <w:color w:val="000000" w:themeColor="text1"/>
              </w:rPr>
              <w:tab/>
            </w:r>
            <w:r w:rsidRPr="00DD05DB">
              <w:rPr>
                <w:rStyle w:val="Hyperlink"/>
                <w:rFonts w:ascii="Arial" w:hAnsi="Arial" w:cs="Arial"/>
                <w:noProof/>
                <w:color w:val="000000" w:themeColor="text1"/>
              </w:rPr>
              <w:t>Introduction</w:t>
            </w:r>
            <w:r w:rsidRPr="00DD05DB">
              <w:rPr>
                <w:rFonts w:ascii="Arial" w:hAnsi="Arial" w:cs="Arial"/>
                <w:noProof/>
                <w:webHidden/>
                <w:color w:val="000000" w:themeColor="text1"/>
              </w:rPr>
              <w:tab/>
            </w:r>
            <w:r w:rsidRPr="00DD05DB">
              <w:rPr>
                <w:rFonts w:ascii="Arial" w:hAnsi="Arial" w:cs="Arial"/>
                <w:noProof/>
                <w:webHidden/>
                <w:color w:val="000000" w:themeColor="text1"/>
              </w:rPr>
              <w:fldChar w:fldCharType="begin"/>
            </w:r>
            <w:r w:rsidRPr="00DD05DB">
              <w:rPr>
                <w:rFonts w:ascii="Arial" w:hAnsi="Arial" w:cs="Arial"/>
                <w:noProof/>
                <w:webHidden/>
                <w:color w:val="000000" w:themeColor="text1"/>
              </w:rPr>
              <w:instrText xml:space="preserve"> PAGEREF _Toc212132588 \h </w:instrText>
            </w:r>
            <w:r w:rsidRPr="00DD05DB">
              <w:rPr>
                <w:rFonts w:ascii="Arial" w:hAnsi="Arial" w:cs="Arial"/>
                <w:noProof/>
                <w:webHidden/>
                <w:color w:val="000000" w:themeColor="text1"/>
              </w:rPr>
            </w:r>
            <w:r w:rsidRPr="00DD05DB">
              <w:rPr>
                <w:rFonts w:ascii="Arial" w:hAnsi="Arial" w:cs="Arial"/>
                <w:noProof/>
                <w:webHidden/>
                <w:color w:val="000000" w:themeColor="text1"/>
              </w:rPr>
              <w:fldChar w:fldCharType="separate"/>
            </w:r>
            <w:r w:rsidRPr="00DD05DB">
              <w:rPr>
                <w:rFonts w:ascii="Arial" w:hAnsi="Arial" w:cs="Arial"/>
                <w:noProof/>
                <w:webHidden/>
                <w:color w:val="000000" w:themeColor="text1"/>
              </w:rPr>
              <w:t>3</w:t>
            </w:r>
            <w:r w:rsidRPr="00DD05DB">
              <w:rPr>
                <w:rFonts w:ascii="Arial" w:hAnsi="Arial" w:cs="Arial"/>
                <w:noProof/>
                <w:webHidden/>
                <w:color w:val="000000" w:themeColor="text1"/>
              </w:rPr>
              <w:fldChar w:fldCharType="end"/>
            </w:r>
          </w:hyperlink>
        </w:p>
        <w:p w14:paraId="7563501E" w14:textId="02AF34C7" w:rsidR="004A18BC" w:rsidRPr="00DD05DB" w:rsidRDefault="004A18BC" w:rsidP="00DD05DB">
          <w:pPr>
            <w:pStyle w:val="TOC1"/>
            <w:tabs>
              <w:tab w:val="left" w:pos="480"/>
              <w:tab w:val="right" w:leader="dot" w:pos="9350"/>
            </w:tabs>
            <w:spacing w:line="360" w:lineRule="auto"/>
            <w:rPr>
              <w:rFonts w:ascii="Arial" w:hAnsi="Arial" w:cs="Arial"/>
              <w:noProof/>
              <w:color w:val="000000" w:themeColor="text1"/>
            </w:rPr>
          </w:pPr>
          <w:hyperlink w:anchor="_Toc212132589" w:history="1">
            <w:r w:rsidRPr="00DD05DB">
              <w:rPr>
                <w:rStyle w:val="Hyperlink"/>
                <w:rFonts w:ascii="Arial" w:hAnsi="Arial" w:cs="Arial"/>
                <w:noProof/>
                <w:color w:val="000000" w:themeColor="text1"/>
              </w:rPr>
              <w:t>2.</w:t>
            </w:r>
            <w:r w:rsidRPr="00DD05DB">
              <w:rPr>
                <w:rFonts w:ascii="Arial" w:hAnsi="Arial" w:cs="Arial"/>
                <w:noProof/>
                <w:color w:val="000000" w:themeColor="text1"/>
              </w:rPr>
              <w:tab/>
            </w:r>
            <w:r w:rsidRPr="00DD05DB">
              <w:rPr>
                <w:rStyle w:val="Hyperlink"/>
                <w:rFonts w:ascii="Arial" w:hAnsi="Arial" w:cs="Arial"/>
                <w:noProof/>
                <w:color w:val="000000" w:themeColor="text1"/>
              </w:rPr>
              <w:t>Reflective log</w:t>
            </w:r>
            <w:r w:rsidRPr="00DD05DB">
              <w:rPr>
                <w:rFonts w:ascii="Arial" w:hAnsi="Arial" w:cs="Arial"/>
                <w:noProof/>
                <w:webHidden/>
                <w:color w:val="000000" w:themeColor="text1"/>
              </w:rPr>
              <w:tab/>
            </w:r>
            <w:r w:rsidRPr="00DD05DB">
              <w:rPr>
                <w:rFonts w:ascii="Arial" w:hAnsi="Arial" w:cs="Arial"/>
                <w:noProof/>
                <w:webHidden/>
                <w:color w:val="000000" w:themeColor="text1"/>
              </w:rPr>
              <w:fldChar w:fldCharType="begin"/>
            </w:r>
            <w:r w:rsidRPr="00DD05DB">
              <w:rPr>
                <w:rFonts w:ascii="Arial" w:hAnsi="Arial" w:cs="Arial"/>
                <w:noProof/>
                <w:webHidden/>
                <w:color w:val="000000" w:themeColor="text1"/>
              </w:rPr>
              <w:instrText xml:space="preserve"> PAGEREF _Toc212132589 \h </w:instrText>
            </w:r>
            <w:r w:rsidRPr="00DD05DB">
              <w:rPr>
                <w:rFonts w:ascii="Arial" w:hAnsi="Arial" w:cs="Arial"/>
                <w:noProof/>
                <w:webHidden/>
                <w:color w:val="000000" w:themeColor="text1"/>
              </w:rPr>
            </w:r>
            <w:r w:rsidRPr="00DD05DB">
              <w:rPr>
                <w:rFonts w:ascii="Arial" w:hAnsi="Arial" w:cs="Arial"/>
                <w:noProof/>
                <w:webHidden/>
                <w:color w:val="000000" w:themeColor="text1"/>
              </w:rPr>
              <w:fldChar w:fldCharType="separate"/>
            </w:r>
            <w:r w:rsidRPr="00DD05DB">
              <w:rPr>
                <w:rFonts w:ascii="Arial" w:hAnsi="Arial" w:cs="Arial"/>
                <w:noProof/>
                <w:webHidden/>
                <w:color w:val="000000" w:themeColor="text1"/>
              </w:rPr>
              <w:t>3</w:t>
            </w:r>
            <w:r w:rsidRPr="00DD05DB">
              <w:rPr>
                <w:rFonts w:ascii="Arial" w:hAnsi="Arial" w:cs="Arial"/>
                <w:noProof/>
                <w:webHidden/>
                <w:color w:val="000000" w:themeColor="text1"/>
              </w:rPr>
              <w:fldChar w:fldCharType="end"/>
            </w:r>
          </w:hyperlink>
        </w:p>
        <w:p w14:paraId="7E058A27" w14:textId="0B84EE47" w:rsidR="004A18BC" w:rsidRPr="00DD05DB" w:rsidRDefault="004A18BC" w:rsidP="00DD05DB">
          <w:pPr>
            <w:pStyle w:val="TOC2"/>
            <w:tabs>
              <w:tab w:val="left" w:pos="960"/>
              <w:tab w:val="right" w:leader="dot" w:pos="9350"/>
            </w:tabs>
            <w:spacing w:line="360" w:lineRule="auto"/>
            <w:rPr>
              <w:rFonts w:ascii="Arial" w:hAnsi="Arial" w:cs="Arial"/>
              <w:noProof/>
              <w:color w:val="000000" w:themeColor="text1"/>
            </w:rPr>
          </w:pPr>
          <w:hyperlink w:anchor="_Toc212132590" w:history="1">
            <w:r w:rsidRPr="00DD05DB">
              <w:rPr>
                <w:rStyle w:val="Hyperlink"/>
                <w:rFonts w:ascii="Arial" w:hAnsi="Arial" w:cs="Arial"/>
                <w:noProof/>
                <w:color w:val="000000" w:themeColor="text1"/>
              </w:rPr>
              <w:t>2.1</w:t>
            </w:r>
            <w:r w:rsidRPr="00DD05DB">
              <w:rPr>
                <w:rFonts w:ascii="Arial" w:hAnsi="Arial" w:cs="Arial"/>
                <w:noProof/>
                <w:color w:val="000000" w:themeColor="text1"/>
              </w:rPr>
              <w:tab/>
            </w:r>
            <w:r w:rsidRPr="00DD05DB">
              <w:rPr>
                <w:rStyle w:val="Hyperlink"/>
                <w:rFonts w:ascii="Arial" w:hAnsi="Arial" w:cs="Arial"/>
                <w:noProof/>
                <w:color w:val="000000" w:themeColor="text1"/>
              </w:rPr>
              <w:t>Theoretical Context of Sustainability in F&amp;B Operations</w:t>
            </w:r>
            <w:r w:rsidRPr="00DD05DB">
              <w:rPr>
                <w:rFonts w:ascii="Arial" w:hAnsi="Arial" w:cs="Arial"/>
                <w:noProof/>
                <w:webHidden/>
                <w:color w:val="000000" w:themeColor="text1"/>
              </w:rPr>
              <w:tab/>
            </w:r>
            <w:r w:rsidRPr="00DD05DB">
              <w:rPr>
                <w:rFonts w:ascii="Arial" w:hAnsi="Arial" w:cs="Arial"/>
                <w:noProof/>
                <w:webHidden/>
                <w:color w:val="000000" w:themeColor="text1"/>
              </w:rPr>
              <w:fldChar w:fldCharType="begin"/>
            </w:r>
            <w:r w:rsidRPr="00DD05DB">
              <w:rPr>
                <w:rFonts w:ascii="Arial" w:hAnsi="Arial" w:cs="Arial"/>
                <w:noProof/>
                <w:webHidden/>
                <w:color w:val="000000" w:themeColor="text1"/>
              </w:rPr>
              <w:instrText xml:space="preserve"> PAGEREF _Toc212132590 \h </w:instrText>
            </w:r>
            <w:r w:rsidRPr="00DD05DB">
              <w:rPr>
                <w:rFonts w:ascii="Arial" w:hAnsi="Arial" w:cs="Arial"/>
                <w:noProof/>
                <w:webHidden/>
                <w:color w:val="000000" w:themeColor="text1"/>
              </w:rPr>
            </w:r>
            <w:r w:rsidRPr="00DD05DB">
              <w:rPr>
                <w:rFonts w:ascii="Arial" w:hAnsi="Arial" w:cs="Arial"/>
                <w:noProof/>
                <w:webHidden/>
                <w:color w:val="000000" w:themeColor="text1"/>
              </w:rPr>
              <w:fldChar w:fldCharType="separate"/>
            </w:r>
            <w:r w:rsidRPr="00DD05DB">
              <w:rPr>
                <w:rFonts w:ascii="Arial" w:hAnsi="Arial" w:cs="Arial"/>
                <w:noProof/>
                <w:webHidden/>
                <w:color w:val="000000" w:themeColor="text1"/>
              </w:rPr>
              <w:t>3</w:t>
            </w:r>
            <w:r w:rsidRPr="00DD05DB">
              <w:rPr>
                <w:rFonts w:ascii="Arial" w:hAnsi="Arial" w:cs="Arial"/>
                <w:noProof/>
                <w:webHidden/>
                <w:color w:val="000000" w:themeColor="text1"/>
              </w:rPr>
              <w:fldChar w:fldCharType="end"/>
            </w:r>
          </w:hyperlink>
        </w:p>
        <w:p w14:paraId="3591F2BB" w14:textId="2A7C82A5" w:rsidR="004A18BC" w:rsidRPr="00DD05DB" w:rsidRDefault="004A18BC" w:rsidP="00DD05DB">
          <w:pPr>
            <w:pStyle w:val="TOC2"/>
            <w:tabs>
              <w:tab w:val="left" w:pos="960"/>
              <w:tab w:val="right" w:leader="dot" w:pos="9350"/>
            </w:tabs>
            <w:spacing w:line="360" w:lineRule="auto"/>
            <w:rPr>
              <w:rFonts w:ascii="Arial" w:hAnsi="Arial" w:cs="Arial"/>
              <w:noProof/>
              <w:color w:val="000000" w:themeColor="text1"/>
            </w:rPr>
          </w:pPr>
          <w:hyperlink w:anchor="_Toc212132591" w:history="1">
            <w:r w:rsidRPr="00DD05DB">
              <w:rPr>
                <w:rStyle w:val="Hyperlink"/>
                <w:rFonts w:ascii="Arial" w:hAnsi="Arial" w:cs="Arial"/>
                <w:noProof/>
                <w:color w:val="000000" w:themeColor="text1"/>
              </w:rPr>
              <w:t>2.2</w:t>
            </w:r>
            <w:r w:rsidRPr="00DD05DB">
              <w:rPr>
                <w:rFonts w:ascii="Arial" w:hAnsi="Arial" w:cs="Arial"/>
                <w:noProof/>
                <w:color w:val="000000" w:themeColor="text1"/>
              </w:rPr>
              <w:tab/>
            </w:r>
            <w:r w:rsidRPr="00DD05DB">
              <w:rPr>
                <w:rStyle w:val="Hyperlink"/>
                <w:rFonts w:ascii="Arial" w:hAnsi="Arial" w:cs="Arial"/>
                <w:noProof/>
                <w:color w:val="000000" w:themeColor="text1"/>
              </w:rPr>
              <w:t>Interview with Team Member</w:t>
            </w:r>
            <w:r w:rsidRPr="00DD05DB">
              <w:rPr>
                <w:rFonts w:ascii="Arial" w:hAnsi="Arial" w:cs="Arial"/>
                <w:noProof/>
                <w:webHidden/>
                <w:color w:val="000000" w:themeColor="text1"/>
              </w:rPr>
              <w:tab/>
            </w:r>
            <w:r w:rsidRPr="00DD05DB">
              <w:rPr>
                <w:rFonts w:ascii="Arial" w:hAnsi="Arial" w:cs="Arial"/>
                <w:noProof/>
                <w:webHidden/>
                <w:color w:val="000000" w:themeColor="text1"/>
              </w:rPr>
              <w:fldChar w:fldCharType="begin"/>
            </w:r>
            <w:r w:rsidRPr="00DD05DB">
              <w:rPr>
                <w:rFonts w:ascii="Arial" w:hAnsi="Arial" w:cs="Arial"/>
                <w:noProof/>
                <w:webHidden/>
                <w:color w:val="000000" w:themeColor="text1"/>
              </w:rPr>
              <w:instrText xml:space="preserve"> PAGEREF _Toc212132591 \h </w:instrText>
            </w:r>
            <w:r w:rsidRPr="00DD05DB">
              <w:rPr>
                <w:rFonts w:ascii="Arial" w:hAnsi="Arial" w:cs="Arial"/>
                <w:noProof/>
                <w:webHidden/>
                <w:color w:val="000000" w:themeColor="text1"/>
              </w:rPr>
            </w:r>
            <w:r w:rsidRPr="00DD05DB">
              <w:rPr>
                <w:rFonts w:ascii="Arial" w:hAnsi="Arial" w:cs="Arial"/>
                <w:noProof/>
                <w:webHidden/>
                <w:color w:val="000000" w:themeColor="text1"/>
              </w:rPr>
              <w:fldChar w:fldCharType="separate"/>
            </w:r>
            <w:r w:rsidRPr="00DD05DB">
              <w:rPr>
                <w:rFonts w:ascii="Arial" w:hAnsi="Arial" w:cs="Arial"/>
                <w:noProof/>
                <w:webHidden/>
                <w:color w:val="000000" w:themeColor="text1"/>
              </w:rPr>
              <w:t>4</w:t>
            </w:r>
            <w:r w:rsidRPr="00DD05DB">
              <w:rPr>
                <w:rFonts w:ascii="Arial" w:hAnsi="Arial" w:cs="Arial"/>
                <w:noProof/>
                <w:webHidden/>
                <w:color w:val="000000" w:themeColor="text1"/>
              </w:rPr>
              <w:fldChar w:fldCharType="end"/>
            </w:r>
          </w:hyperlink>
        </w:p>
        <w:p w14:paraId="3B19AD73" w14:textId="4FE0F487" w:rsidR="004A18BC" w:rsidRPr="00DD05DB" w:rsidRDefault="004A18BC" w:rsidP="00DD05DB">
          <w:pPr>
            <w:pStyle w:val="TOC2"/>
            <w:tabs>
              <w:tab w:val="left" w:pos="960"/>
              <w:tab w:val="right" w:leader="dot" w:pos="9350"/>
            </w:tabs>
            <w:spacing w:line="360" w:lineRule="auto"/>
            <w:rPr>
              <w:rFonts w:ascii="Arial" w:hAnsi="Arial" w:cs="Arial"/>
              <w:noProof/>
              <w:color w:val="000000" w:themeColor="text1"/>
            </w:rPr>
          </w:pPr>
          <w:hyperlink w:anchor="_Toc212132592" w:history="1">
            <w:r w:rsidRPr="00DD05DB">
              <w:rPr>
                <w:rStyle w:val="Hyperlink"/>
                <w:rFonts w:ascii="Arial" w:hAnsi="Arial" w:cs="Arial"/>
                <w:noProof/>
                <w:color w:val="000000" w:themeColor="text1"/>
              </w:rPr>
              <w:t>2.3</w:t>
            </w:r>
            <w:r w:rsidRPr="00DD05DB">
              <w:rPr>
                <w:rFonts w:ascii="Arial" w:hAnsi="Arial" w:cs="Arial"/>
                <w:noProof/>
                <w:color w:val="000000" w:themeColor="text1"/>
              </w:rPr>
              <w:tab/>
            </w:r>
            <w:r w:rsidRPr="00DD05DB">
              <w:rPr>
                <w:rStyle w:val="Hyperlink"/>
                <w:rFonts w:ascii="Arial" w:hAnsi="Arial" w:cs="Arial"/>
                <w:noProof/>
                <w:color w:val="000000" w:themeColor="text1"/>
              </w:rPr>
              <w:t>Observations and My Involvement: Theory to Practice</w:t>
            </w:r>
            <w:r w:rsidRPr="00DD05DB">
              <w:rPr>
                <w:rFonts w:ascii="Arial" w:hAnsi="Arial" w:cs="Arial"/>
                <w:noProof/>
                <w:webHidden/>
                <w:color w:val="000000" w:themeColor="text1"/>
              </w:rPr>
              <w:tab/>
            </w:r>
            <w:r w:rsidRPr="00DD05DB">
              <w:rPr>
                <w:rFonts w:ascii="Arial" w:hAnsi="Arial" w:cs="Arial"/>
                <w:noProof/>
                <w:webHidden/>
                <w:color w:val="000000" w:themeColor="text1"/>
              </w:rPr>
              <w:fldChar w:fldCharType="begin"/>
            </w:r>
            <w:r w:rsidRPr="00DD05DB">
              <w:rPr>
                <w:rFonts w:ascii="Arial" w:hAnsi="Arial" w:cs="Arial"/>
                <w:noProof/>
                <w:webHidden/>
                <w:color w:val="000000" w:themeColor="text1"/>
              </w:rPr>
              <w:instrText xml:space="preserve"> PAGEREF _Toc212132592 \h </w:instrText>
            </w:r>
            <w:r w:rsidRPr="00DD05DB">
              <w:rPr>
                <w:rFonts w:ascii="Arial" w:hAnsi="Arial" w:cs="Arial"/>
                <w:noProof/>
                <w:webHidden/>
                <w:color w:val="000000" w:themeColor="text1"/>
              </w:rPr>
            </w:r>
            <w:r w:rsidRPr="00DD05DB">
              <w:rPr>
                <w:rFonts w:ascii="Arial" w:hAnsi="Arial" w:cs="Arial"/>
                <w:noProof/>
                <w:webHidden/>
                <w:color w:val="000000" w:themeColor="text1"/>
              </w:rPr>
              <w:fldChar w:fldCharType="separate"/>
            </w:r>
            <w:r w:rsidRPr="00DD05DB">
              <w:rPr>
                <w:rFonts w:ascii="Arial" w:hAnsi="Arial" w:cs="Arial"/>
                <w:noProof/>
                <w:webHidden/>
                <w:color w:val="000000" w:themeColor="text1"/>
              </w:rPr>
              <w:t>4</w:t>
            </w:r>
            <w:r w:rsidRPr="00DD05DB">
              <w:rPr>
                <w:rFonts w:ascii="Arial" w:hAnsi="Arial" w:cs="Arial"/>
                <w:noProof/>
                <w:webHidden/>
                <w:color w:val="000000" w:themeColor="text1"/>
              </w:rPr>
              <w:fldChar w:fldCharType="end"/>
            </w:r>
          </w:hyperlink>
        </w:p>
        <w:p w14:paraId="631FF37C" w14:textId="3883D58A" w:rsidR="004A18BC" w:rsidRPr="00DD05DB" w:rsidRDefault="004A18BC" w:rsidP="00DD05DB">
          <w:pPr>
            <w:pStyle w:val="TOC2"/>
            <w:tabs>
              <w:tab w:val="left" w:pos="960"/>
              <w:tab w:val="right" w:leader="dot" w:pos="9350"/>
            </w:tabs>
            <w:spacing w:line="360" w:lineRule="auto"/>
            <w:rPr>
              <w:rFonts w:ascii="Arial" w:hAnsi="Arial" w:cs="Arial"/>
              <w:noProof/>
              <w:color w:val="000000" w:themeColor="text1"/>
            </w:rPr>
          </w:pPr>
          <w:hyperlink w:anchor="_Toc212132593" w:history="1">
            <w:r w:rsidRPr="00DD05DB">
              <w:rPr>
                <w:rStyle w:val="Hyperlink"/>
                <w:rFonts w:ascii="Arial" w:hAnsi="Arial" w:cs="Arial"/>
                <w:noProof/>
                <w:color w:val="000000" w:themeColor="text1"/>
              </w:rPr>
              <w:t>2.4</w:t>
            </w:r>
            <w:r w:rsidRPr="00DD05DB">
              <w:rPr>
                <w:rFonts w:ascii="Arial" w:hAnsi="Arial" w:cs="Arial"/>
                <w:noProof/>
                <w:color w:val="000000" w:themeColor="text1"/>
              </w:rPr>
              <w:tab/>
            </w:r>
            <w:r w:rsidRPr="00DD05DB">
              <w:rPr>
                <w:rStyle w:val="Hyperlink"/>
                <w:rFonts w:ascii="Arial" w:hAnsi="Arial" w:cs="Arial"/>
                <w:noProof/>
                <w:color w:val="000000" w:themeColor="text1"/>
              </w:rPr>
              <w:t>Academic Literature Comparison and Shortfalls.</w:t>
            </w:r>
            <w:r w:rsidRPr="00DD05DB">
              <w:rPr>
                <w:rFonts w:ascii="Arial" w:hAnsi="Arial" w:cs="Arial"/>
                <w:noProof/>
                <w:webHidden/>
                <w:color w:val="000000" w:themeColor="text1"/>
              </w:rPr>
              <w:tab/>
            </w:r>
            <w:r w:rsidRPr="00DD05DB">
              <w:rPr>
                <w:rFonts w:ascii="Arial" w:hAnsi="Arial" w:cs="Arial"/>
                <w:noProof/>
                <w:webHidden/>
                <w:color w:val="000000" w:themeColor="text1"/>
              </w:rPr>
              <w:fldChar w:fldCharType="begin"/>
            </w:r>
            <w:r w:rsidRPr="00DD05DB">
              <w:rPr>
                <w:rFonts w:ascii="Arial" w:hAnsi="Arial" w:cs="Arial"/>
                <w:noProof/>
                <w:webHidden/>
                <w:color w:val="000000" w:themeColor="text1"/>
              </w:rPr>
              <w:instrText xml:space="preserve"> PAGEREF _Toc212132593 \h </w:instrText>
            </w:r>
            <w:r w:rsidRPr="00DD05DB">
              <w:rPr>
                <w:rFonts w:ascii="Arial" w:hAnsi="Arial" w:cs="Arial"/>
                <w:noProof/>
                <w:webHidden/>
                <w:color w:val="000000" w:themeColor="text1"/>
              </w:rPr>
            </w:r>
            <w:r w:rsidRPr="00DD05DB">
              <w:rPr>
                <w:rFonts w:ascii="Arial" w:hAnsi="Arial" w:cs="Arial"/>
                <w:noProof/>
                <w:webHidden/>
                <w:color w:val="000000" w:themeColor="text1"/>
              </w:rPr>
              <w:fldChar w:fldCharType="separate"/>
            </w:r>
            <w:r w:rsidRPr="00DD05DB">
              <w:rPr>
                <w:rFonts w:ascii="Arial" w:hAnsi="Arial" w:cs="Arial"/>
                <w:noProof/>
                <w:webHidden/>
                <w:color w:val="000000" w:themeColor="text1"/>
              </w:rPr>
              <w:t>5</w:t>
            </w:r>
            <w:r w:rsidRPr="00DD05DB">
              <w:rPr>
                <w:rFonts w:ascii="Arial" w:hAnsi="Arial" w:cs="Arial"/>
                <w:noProof/>
                <w:webHidden/>
                <w:color w:val="000000" w:themeColor="text1"/>
              </w:rPr>
              <w:fldChar w:fldCharType="end"/>
            </w:r>
          </w:hyperlink>
        </w:p>
        <w:p w14:paraId="5BCCCCAA" w14:textId="0E44949C" w:rsidR="004A18BC" w:rsidRPr="00DD05DB" w:rsidRDefault="004A18BC" w:rsidP="00DD05DB">
          <w:pPr>
            <w:pStyle w:val="TOC2"/>
            <w:tabs>
              <w:tab w:val="left" w:pos="960"/>
              <w:tab w:val="right" w:leader="dot" w:pos="9350"/>
            </w:tabs>
            <w:spacing w:line="360" w:lineRule="auto"/>
            <w:rPr>
              <w:rFonts w:ascii="Arial" w:hAnsi="Arial" w:cs="Arial"/>
              <w:noProof/>
              <w:color w:val="000000" w:themeColor="text1"/>
            </w:rPr>
          </w:pPr>
          <w:hyperlink w:anchor="_Toc212132594" w:history="1">
            <w:r w:rsidRPr="00DD05DB">
              <w:rPr>
                <w:rStyle w:val="Hyperlink"/>
                <w:rFonts w:ascii="Arial" w:hAnsi="Arial" w:cs="Arial"/>
                <w:noProof/>
                <w:color w:val="000000" w:themeColor="text1"/>
              </w:rPr>
              <w:t>2.5</w:t>
            </w:r>
            <w:r w:rsidRPr="00DD05DB">
              <w:rPr>
                <w:rFonts w:ascii="Arial" w:hAnsi="Arial" w:cs="Arial"/>
                <w:noProof/>
                <w:color w:val="000000" w:themeColor="text1"/>
              </w:rPr>
              <w:tab/>
            </w:r>
            <w:r w:rsidRPr="00DD05DB">
              <w:rPr>
                <w:rStyle w:val="Hyperlink"/>
                <w:rFonts w:ascii="Arial" w:hAnsi="Arial" w:cs="Arial"/>
                <w:noProof/>
                <w:color w:val="000000" w:themeColor="text1"/>
              </w:rPr>
              <w:t>Reflection on Learning and Change in Perspective.</w:t>
            </w:r>
            <w:r w:rsidRPr="00DD05DB">
              <w:rPr>
                <w:rFonts w:ascii="Arial" w:hAnsi="Arial" w:cs="Arial"/>
                <w:noProof/>
                <w:webHidden/>
                <w:color w:val="000000" w:themeColor="text1"/>
              </w:rPr>
              <w:tab/>
            </w:r>
            <w:r w:rsidRPr="00DD05DB">
              <w:rPr>
                <w:rFonts w:ascii="Arial" w:hAnsi="Arial" w:cs="Arial"/>
                <w:noProof/>
                <w:webHidden/>
                <w:color w:val="000000" w:themeColor="text1"/>
              </w:rPr>
              <w:fldChar w:fldCharType="begin"/>
            </w:r>
            <w:r w:rsidRPr="00DD05DB">
              <w:rPr>
                <w:rFonts w:ascii="Arial" w:hAnsi="Arial" w:cs="Arial"/>
                <w:noProof/>
                <w:webHidden/>
                <w:color w:val="000000" w:themeColor="text1"/>
              </w:rPr>
              <w:instrText xml:space="preserve"> PAGEREF _Toc212132594 \h </w:instrText>
            </w:r>
            <w:r w:rsidRPr="00DD05DB">
              <w:rPr>
                <w:rFonts w:ascii="Arial" w:hAnsi="Arial" w:cs="Arial"/>
                <w:noProof/>
                <w:webHidden/>
                <w:color w:val="000000" w:themeColor="text1"/>
              </w:rPr>
            </w:r>
            <w:r w:rsidRPr="00DD05DB">
              <w:rPr>
                <w:rFonts w:ascii="Arial" w:hAnsi="Arial" w:cs="Arial"/>
                <w:noProof/>
                <w:webHidden/>
                <w:color w:val="000000" w:themeColor="text1"/>
              </w:rPr>
              <w:fldChar w:fldCharType="separate"/>
            </w:r>
            <w:r w:rsidRPr="00DD05DB">
              <w:rPr>
                <w:rFonts w:ascii="Arial" w:hAnsi="Arial" w:cs="Arial"/>
                <w:noProof/>
                <w:webHidden/>
                <w:color w:val="000000" w:themeColor="text1"/>
              </w:rPr>
              <w:t>5</w:t>
            </w:r>
            <w:r w:rsidRPr="00DD05DB">
              <w:rPr>
                <w:rFonts w:ascii="Arial" w:hAnsi="Arial" w:cs="Arial"/>
                <w:noProof/>
                <w:webHidden/>
                <w:color w:val="000000" w:themeColor="text1"/>
              </w:rPr>
              <w:fldChar w:fldCharType="end"/>
            </w:r>
          </w:hyperlink>
        </w:p>
        <w:p w14:paraId="5AD46FD2" w14:textId="1178F00B" w:rsidR="004A18BC" w:rsidRPr="00DD05DB" w:rsidRDefault="004A18BC" w:rsidP="00DD05DB">
          <w:pPr>
            <w:pStyle w:val="TOC1"/>
            <w:tabs>
              <w:tab w:val="left" w:pos="480"/>
              <w:tab w:val="right" w:leader="dot" w:pos="9350"/>
            </w:tabs>
            <w:spacing w:line="360" w:lineRule="auto"/>
            <w:rPr>
              <w:rFonts w:ascii="Arial" w:hAnsi="Arial" w:cs="Arial"/>
              <w:noProof/>
              <w:color w:val="000000" w:themeColor="text1"/>
            </w:rPr>
          </w:pPr>
          <w:hyperlink w:anchor="_Toc212132595" w:history="1">
            <w:r w:rsidRPr="00DD05DB">
              <w:rPr>
                <w:rStyle w:val="Hyperlink"/>
                <w:rFonts w:ascii="Arial" w:hAnsi="Arial" w:cs="Arial"/>
                <w:noProof/>
                <w:color w:val="000000" w:themeColor="text1"/>
              </w:rPr>
              <w:t>3</w:t>
            </w:r>
            <w:r w:rsidRPr="00DD05DB">
              <w:rPr>
                <w:rFonts w:ascii="Arial" w:hAnsi="Arial" w:cs="Arial"/>
                <w:noProof/>
                <w:color w:val="000000" w:themeColor="text1"/>
              </w:rPr>
              <w:tab/>
            </w:r>
            <w:r w:rsidRPr="00DD05DB">
              <w:rPr>
                <w:rStyle w:val="Hyperlink"/>
                <w:rFonts w:ascii="Arial" w:hAnsi="Arial" w:cs="Arial"/>
                <w:noProof/>
                <w:color w:val="000000" w:themeColor="text1"/>
              </w:rPr>
              <w:t>Conclusion</w:t>
            </w:r>
            <w:r w:rsidRPr="00DD05DB">
              <w:rPr>
                <w:rFonts w:ascii="Arial" w:hAnsi="Arial" w:cs="Arial"/>
                <w:noProof/>
                <w:webHidden/>
                <w:color w:val="000000" w:themeColor="text1"/>
              </w:rPr>
              <w:tab/>
            </w:r>
            <w:r w:rsidRPr="00DD05DB">
              <w:rPr>
                <w:rFonts w:ascii="Arial" w:hAnsi="Arial" w:cs="Arial"/>
                <w:noProof/>
                <w:webHidden/>
                <w:color w:val="000000" w:themeColor="text1"/>
              </w:rPr>
              <w:fldChar w:fldCharType="begin"/>
            </w:r>
            <w:r w:rsidRPr="00DD05DB">
              <w:rPr>
                <w:rFonts w:ascii="Arial" w:hAnsi="Arial" w:cs="Arial"/>
                <w:noProof/>
                <w:webHidden/>
                <w:color w:val="000000" w:themeColor="text1"/>
              </w:rPr>
              <w:instrText xml:space="preserve"> PAGEREF _Toc212132595 \h </w:instrText>
            </w:r>
            <w:r w:rsidRPr="00DD05DB">
              <w:rPr>
                <w:rFonts w:ascii="Arial" w:hAnsi="Arial" w:cs="Arial"/>
                <w:noProof/>
                <w:webHidden/>
                <w:color w:val="000000" w:themeColor="text1"/>
              </w:rPr>
            </w:r>
            <w:r w:rsidRPr="00DD05DB">
              <w:rPr>
                <w:rFonts w:ascii="Arial" w:hAnsi="Arial" w:cs="Arial"/>
                <w:noProof/>
                <w:webHidden/>
                <w:color w:val="000000" w:themeColor="text1"/>
              </w:rPr>
              <w:fldChar w:fldCharType="separate"/>
            </w:r>
            <w:r w:rsidRPr="00DD05DB">
              <w:rPr>
                <w:rFonts w:ascii="Arial" w:hAnsi="Arial" w:cs="Arial"/>
                <w:noProof/>
                <w:webHidden/>
                <w:color w:val="000000" w:themeColor="text1"/>
              </w:rPr>
              <w:t>6</w:t>
            </w:r>
            <w:r w:rsidRPr="00DD05DB">
              <w:rPr>
                <w:rFonts w:ascii="Arial" w:hAnsi="Arial" w:cs="Arial"/>
                <w:noProof/>
                <w:webHidden/>
                <w:color w:val="000000" w:themeColor="text1"/>
              </w:rPr>
              <w:fldChar w:fldCharType="end"/>
            </w:r>
          </w:hyperlink>
        </w:p>
        <w:p w14:paraId="16DFB186" w14:textId="679D8C2B" w:rsidR="004A18BC" w:rsidRPr="00DD05DB" w:rsidRDefault="004A18BC" w:rsidP="00DD05DB">
          <w:pPr>
            <w:spacing w:line="360" w:lineRule="auto"/>
            <w:rPr>
              <w:rFonts w:ascii="Arial" w:hAnsi="Arial" w:cs="Arial"/>
              <w:color w:val="000000" w:themeColor="text1"/>
            </w:rPr>
          </w:pPr>
          <w:r w:rsidRPr="00DD05DB">
            <w:rPr>
              <w:rFonts w:ascii="Arial" w:hAnsi="Arial" w:cs="Arial"/>
              <w:b/>
              <w:bCs/>
              <w:noProof/>
              <w:color w:val="000000" w:themeColor="text1"/>
            </w:rPr>
            <w:fldChar w:fldCharType="end"/>
          </w:r>
        </w:p>
      </w:sdtContent>
    </w:sdt>
    <w:p w14:paraId="52C87EA8" w14:textId="70AFCA9F" w:rsidR="0088677D" w:rsidRPr="00DD05DB" w:rsidRDefault="004A18BC" w:rsidP="00DD05DB">
      <w:pPr>
        <w:spacing w:line="360" w:lineRule="auto"/>
        <w:jc w:val="left"/>
        <w:rPr>
          <w:rFonts w:ascii="Arial" w:hAnsi="Arial" w:cs="Arial"/>
          <w:b/>
          <w:bCs/>
          <w:color w:val="000000" w:themeColor="text1"/>
        </w:rPr>
      </w:pPr>
      <w:r w:rsidRPr="00DD05DB">
        <w:rPr>
          <w:rFonts w:ascii="Arial" w:hAnsi="Arial" w:cs="Arial"/>
          <w:b/>
          <w:bCs/>
          <w:color w:val="000000" w:themeColor="text1"/>
        </w:rPr>
        <w:br w:type="page"/>
      </w:r>
    </w:p>
    <w:p w14:paraId="7F9B0835" w14:textId="77777777" w:rsidR="0088677D" w:rsidRPr="00DD05DB" w:rsidRDefault="0088677D" w:rsidP="00DD05DB">
      <w:pPr>
        <w:pStyle w:val="Heading1"/>
        <w:numPr>
          <w:ilvl w:val="0"/>
          <w:numId w:val="1"/>
        </w:numPr>
        <w:spacing w:line="360" w:lineRule="auto"/>
        <w:rPr>
          <w:rFonts w:ascii="Arial" w:hAnsi="Arial" w:cs="Arial"/>
          <w:szCs w:val="24"/>
        </w:rPr>
      </w:pPr>
      <w:bookmarkStart w:id="0" w:name="_Toc212132588"/>
      <w:r w:rsidRPr="00DD05DB">
        <w:rPr>
          <w:rFonts w:ascii="Arial" w:hAnsi="Arial" w:cs="Arial"/>
          <w:szCs w:val="24"/>
        </w:rPr>
        <w:lastRenderedPageBreak/>
        <w:t>Introduction</w:t>
      </w:r>
      <w:bookmarkEnd w:id="0"/>
    </w:p>
    <w:p w14:paraId="7B9A1764" w14:textId="3BA24FBA" w:rsidR="004A18BC" w:rsidRPr="00DD05DB" w:rsidRDefault="0088677D" w:rsidP="00DD05DB">
      <w:pPr>
        <w:spacing w:line="360" w:lineRule="auto"/>
        <w:rPr>
          <w:rFonts w:ascii="Arial" w:hAnsi="Arial" w:cs="Arial"/>
          <w:color w:val="000000" w:themeColor="text1"/>
        </w:rPr>
      </w:pPr>
      <w:r w:rsidRPr="00DD05DB">
        <w:rPr>
          <w:rFonts w:ascii="Arial" w:hAnsi="Arial" w:cs="Arial"/>
          <w:color w:val="000000" w:themeColor="text1"/>
        </w:rPr>
        <w:t xml:space="preserve">A hotel located in Watford, Hertfordshire, the Best Western White House Hotel, is a franchise of the international brand of Best Western Hotels, located in the town, which provides accommodation services, </w:t>
      </w:r>
      <w:r w:rsidR="00C2108E" w:rsidRPr="00DD05DB">
        <w:rPr>
          <w:rFonts w:ascii="Arial" w:hAnsi="Arial" w:cs="Arial"/>
          <w:color w:val="000000" w:themeColor="text1"/>
        </w:rPr>
        <w:t xml:space="preserve">a </w:t>
      </w:r>
      <w:r w:rsidRPr="00DD05DB">
        <w:rPr>
          <w:rFonts w:ascii="Arial" w:hAnsi="Arial" w:cs="Arial"/>
          <w:color w:val="000000" w:themeColor="text1"/>
        </w:rPr>
        <w:t xml:space="preserve">breakfast room, </w:t>
      </w:r>
      <w:r w:rsidR="00C2108E" w:rsidRPr="00DD05DB">
        <w:rPr>
          <w:rFonts w:ascii="Arial" w:hAnsi="Arial" w:cs="Arial"/>
          <w:color w:val="000000" w:themeColor="text1"/>
        </w:rPr>
        <w:t xml:space="preserve">a </w:t>
      </w:r>
      <w:r w:rsidRPr="00DD05DB">
        <w:rPr>
          <w:rFonts w:ascii="Arial" w:hAnsi="Arial" w:cs="Arial"/>
          <w:color w:val="000000" w:themeColor="text1"/>
        </w:rPr>
        <w:t xml:space="preserve">lounge bar and </w:t>
      </w:r>
      <w:r w:rsidR="00C2108E" w:rsidRPr="00DD05DB">
        <w:rPr>
          <w:rFonts w:ascii="Arial" w:hAnsi="Arial" w:cs="Arial"/>
          <w:color w:val="000000" w:themeColor="text1"/>
        </w:rPr>
        <w:t>in-room</w:t>
      </w:r>
      <w:r w:rsidRPr="00DD05DB">
        <w:rPr>
          <w:rFonts w:ascii="Arial" w:hAnsi="Arial" w:cs="Arial"/>
          <w:color w:val="000000" w:themeColor="text1"/>
        </w:rPr>
        <w:t xml:space="preserve"> dining services. The hotel is mainly </w:t>
      </w:r>
      <w:r w:rsidR="004A18BC" w:rsidRPr="00DD05DB">
        <w:rPr>
          <w:rFonts w:ascii="Arial" w:hAnsi="Arial" w:cs="Arial"/>
          <w:color w:val="000000" w:themeColor="text1"/>
        </w:rPr>
        <w:t xml:space="preserve">for </w:t>
      </w:r>
      <w:r w:rsidRPr="00DD05DB">
        <w:rPr>
          <w:rFonts w:ascii="Arial" w:hAnsi="Arial" w:cs="Arial"/>
          <w:color w:val="000000" w:themeColor="text1"/>
        </w:rPr>
        <w:t xml:space="preserve">business </w:t>
      </w:r>
      <w:r w:rsidR="009D685A" w:rsidRPr="00DD05DB">
        <w:rPr>
          <w:rFonts w:ascii="Arial" w:hAnsi="Arial" w:cs="Arial"/>
          <w:color w:val="000000" w:themeColor="text1"/>
        </w:rPr>
        <w:t>travelers</w:t>
      </w:r>
      <w:r w:rsidRPr="00DD05DB">
        <w:rPr>
          <w:rFonts w:ascii="Arial" w:hAnsi="Arial" w:cs="Arial"/>
          <w:color w:val="000000" w:themeColor="text1"/>
        </w:rPr>
        <w:t xml:space="preserve"> and </w:t>
      </w:r>
      <w:r w:rsidR="004A18BC" w:rsidRPr="00DD05DB">
        <w:rPr>
          <w:rFonts w:ascii="Arial" w:hAnsi="Arial" w:cs="Arial"/>
          <w:color w:val="000000" w:themeColor="text1"/>
        </w:rPr>
        <w:t>short-stay</w:t>
      </w:r>
      <w:r w:rsidRPr="00DD05DB">
        <w:rPr>
          <w:rFonts w:ascii="Arial" w:hAnsi="Arial" w:cs="Arial"/>
          <w:color w:val="000000" w:themeColor="text1"/>
        </w:rPr>
        <w:t xml:space="preserve"> leisure clients</w:t>
      </w:r>
      <w:r w:rsidR="00C2108E" w:rsidRPr="00DD05DB">
        <w:rPr>
          <w:rFonts w:ascii="Arial" w:hAnsi="Arial" w:cs="Arial"/>
          <w:color w:val="000000" w:themeColor="text1"/>
        </w:rPr>
        <w:t>,</w:t>
      </w:r>
      <w:r w:rsidRPr="00DD05DB">
        <w:rPr>
          <w:rFonts w:ascii="Arial" w:hAnsi="Arial" w:cs="Arial"/>
          <w:color w:val="000000" w:themeColor="text1"/>
        </w:rPr>
        <w:t xml:space="preserve"> where its main objective is to maintain a comfortable environment with the same level of service. </w:t>
      </w:r>
      <w:r w:rsidR="00C2108E" w:rsidRPr="00DD05DB">
        <w:rPr>
          <w:rFonts w:ascii="Arial" w:hAnsi="Arial" w:cs="Arial"/>
          <w:color w:val="000000" w:themeColor="text1"/>
        </w:rPr>
        <w:t xml:space="preserve">The </w:t>
      </w:r>
      <w:r w:rsidRPr="00DD05DB">
        <w:rPr>
          <w:rFonts w:ascii="Arial" w:hAnsi="Arial" w:cs="Arial"/>
          <w:color w:val="000000" w:themeColor="text1"/>
        </w:rPr>
        <w:t xml:space="preserve">Food and Beverage (F&amp;B) department is important in influencing the level of guest satisfaction through the provision of efficient services, food safety, and </w:t>
      </w:r>
      <w:r w:rsidR="00C2108E" w:rsidRPr="00DD05DB">
        <w:rPr>
          <w:rFonts w:ascii="Arial" w:hAnsi="Arial" w:cs="Arial"/>
          <w:color w:val="000000" w:themeColor="text1"/>
        </w:rPr>
        <w:t>resource</w:t>
      </w:r>
      <w:r w:rsidRPr="00DD05DB">
        <w:rPr>
          <w:rFonts w:ascii="Arial" w:hAnsi="Arial" w:cs="Arial"/>
          <w:color w:val="000000" w:themeColor="text1"/>
        </w:rPr>
        <w:t xml:space="preserve"> sustainability. </w:t>
      </w:r>
    </w:p>
    <w:p w14:paraId="7996D3E9" w14:textId="046A4307" w:rsidR="0088677D" w:rsidRPr="00DD05DB" w:rsidRDefault="0088677D" w:rsidP="00DD05DB">
      <w:pPr>
        <w:spacing w:line="360" w:lineRule="auto"/>
        <w:rPr>
          <w:rFonts w:ascii="Arial" w:hAnsi="Arial" w:cs="Arial"/>
          <w:color w:val="000000" w:themeColor="text1"/>
        </w:rPr>
      </w:pPr>
      <w:r w:rsidRPr="00DD05DB">
        <w:rPr>
          <w:rFonts w:ascii="Arial" w:hAnsi="Arial" w:cs="Arial"/>
          <w:color w:val="000000" w:themeColor="text1"/>
        </w:rPr>
        <w:t xml:space="preserve">This reflective log discusses the application of theoretical concepts </w:t>
      </w:r>
      <w:r w:rsidR="00C2108E" w:rsidRPr="00DD05DB">
        <w:rPr>
          <w:rFonts w:ascii="Arial" w:hAnsi="Arial" w:cs="Arial"/>
          <w:color w:val="000000" w:themeColor="text1"/>
        </w:rPr>
        <w:t>to</w:t>
      </w:r>
      <w:r w:rsidRPr="00DD05DB">
        <w:rPr>
          <w:rFonts w:ascii="Arial" w:hAnsi="Arial" w:cs="Arial"/>
          <w:color w:val="000000" w:themeColor="text1"/>
        </w:rPr>
        <w:t xml:space="preserve"> the Sustainability for the Hospitality Industry module to the F&amp;B operations of the hotel. Through the placement, I was able to work closely with </w:t>
      </w:r>
      <w:r w:rsidR="00C2108E" w:rsidRPr="00DD05DB">
        <w:rPr>
          <w:rFonts w:ascii="Arial" w:hAnsi="Arial" w:cs="Arial"/>
          <w:color w:val="000000" w:themeColor="text1"/>
        </w:rPr>
        <w:t>Massimo Berardi, who was my manager</w:t>
      </w:r>
      <w:r w:rsidRPr="00DD05DB">
        <w:rPr>
          <w:rFonts w:ascii="Arial" w:hAnsi="Arial" w:cs="Arial"/>
          <w:color w:val="000000" w:themeColor="text1"/>
        </w:rPr>
        <w:t xml:space="preserve">, to have the opportunity to know how the department incorporates sustainability in its </w:t>
      </w:r>
      <w:r w:rsidR="00C2108E" w:rsidRPr="00DD05DB">
        <w:rPr>
          <w:rFonts w:ascii="Arial" w:hAnsi="Arial" w:cs="Arial"/>
          <w:color w:val="000000" w:themeColor="text1"/>
        </w:rPr>
        <w:t>day-to-day</w:t>
      </w:r>
      <w:r w:rsidRPr="00DD05DB">
        <w:rPr>
          <w:rFonts w:ascii="Arial" w:hAnsi="Arial" w:cs="Arial"/>
          <w:color w:val="000000" w:themeColor="text1"/>
        </w:rPr>
        <w:t xml:space="preserve"> activities. The reflection connects the academic theory with the practice observed, outlining the main operational strengths and presenting the areas of improvement. The report goes further to explain my personal experience and professional learning during the placement</w:t>
      </w:r>
      <w:r w:rsidR="00C2108E" w:rsidRPr="00DD05DB">
        <w:rPr>
          <w:rFonts w:ascii="Arial" w:hAnsi="Arial" w:cs="Arial"/>
          <w:color w:val="000000" w:themeColor="text1"/>
        </w:rPr>
        <w:t>,</w:t>
      </w:r>
      <w:r w:rsidRPr="00DD05DB">
        <w:rPr>
          <w:rFonts w:ascii="Arial" w:hAnsi="Arial" w:cs="Arial"/>
          <w:color w:val="000000" w:themeColor="text1"/>
        </w:rPr>
        <w:t xml:space="preserve"> which conforms to academic views on work-based learning (Anon, 2010; </w:t>
      </w:r>
      <w:proofErr w:type="spellStart"/>
      <w:r w:rsidRPr="00DD05DB">
        <w:rPr>
          <w:rFonts w:ascii="Arial" w:hAnsi="Arial" w:cs="Arial"/>
          <w:color w:val="000000" w:themeColor="text1"/>
        </w:rPr>
        <w:t>Fanthome</w:t>
      </w:r>
      <w:proofErr w:type="spellEnd"/>
      <w:r w:rsidRPr="00DD05DB">
        <w:rPr>
          <w:rFonts w:ascii="Arial" w:hAnsi="Arial" w:cs="Arial"/>
          <w:color w:val="000000" w:themeColor="text1"/>
        </w:rPr>
        <w:t>, 2004).</w:t>
      </w:r>
    </w:p>
    <w:p w14:paraId="6193C30E" w14:textId="60DC0AA0" w:rsidR="0088677D" w:rsidRPr="00DD05DB" w:rsidRDefault="0088677D" w:rsidP="00DD05DB">
      <w:pPr>
        <w:pStyle w:val="Heading1"/>
        <w:numPr>
          <w:ilvl w:val="0"/>
          <w:numId w:val="1"/>
        </w:numPr>
        <w:spacing w:line="360" w:lineRule="auto"/>
        <w:rPr>
          <w:rFonts w:ascii="Arial" w:hAnsi="Arial" w:cs="Arial"/>
          <w:szCs w:val="24"/>
        </w:rPr>
      </w:pPr>
      <w:bookmarkStart w:id="1" w:name="_Toc212132589"/>
      <w:r w:rsidRPr="00DD05DB">
        <w:rPr>
          <w:rFonts w:ascii="Arial" w:hAnsi="Arial" w:cs="Arial"/>
          <w:szCs w:val="24"/>
        </w:rPr>
        <w:t>Reflective log</w:t>
      </w:r>
      <w:bookmarkEnd w:id="1"/>
      <w:r w:rsidRPr="00DD05DB">
        <w:rPr>
          <w:rFonts w:ascii="Arial" w:hAnsi="Arial" w:cs="Arial"/>
          <w:szCs w:val="24"/>
        </w:rPr>
        <w:t xml:space="preserve"> </w:t>
      </w:r>
    </w:p>
    <w:p w14:paraId="2A4C78D3" w14:textId="6148C0D0" w:rsidR="0088677D" w:rsidRPr="00DD05DB" w:rsidRDefault="0088677D" w:rsidP="00DD05DB">
      <w:pPr>
        <w:pStyle w:val="Heading2"/>
        <w:numPr>
          <w:ilvl w:val="1"/>
          <w:numId w:val="3"/>
        </w:numPr>
        <w:spacing w:line="360" w:lineRule="auto"/>
        <w:rPr>
          <w:rFonts w:ascii="Arial" w:hAnsi="Arial" w:cs="Arial"/>
          <w:color w:val="000000" w:themeColor="text1"/>
          <w:szCs w:val="24"/>
        </w:rPr>
      </w:pPr>
      <w:bookmarkStart w:id="2" w:name="_Toc212132590"/>
      <w:r w:rsidRPr="00DD05DB">
        <w:rPr>
          <w:rFonts w:ascii="Arial" w:hAnsi="Arial" w:cs="Arial"/>
          <w:color w:val="000000" w:themeColor="text1"/>
          <w:szCs w:val="24"/>
        </w:rPr>
        <w:t>Theoretical Context of Sustainability in F&amp;B Operations</w:t>
      </w:r>
      <w:bookmarkEnd w:id="2"/>
    </w:p>
    <w:p w14:paraId="57555497" w14:textId="3C347744" w:rsidR="0088677D" w:rsidRPr="00DD05DB" w:rsidRDefault="0088677D" w:rsidP="00DD05DB">
      <w:pPr>
        <w:spacing w:line="360" w:lineRule="auto"/>
        <w:rPr>
          <w:rFonts w:ascii="Arial" w:hAnsi="Arial" w:cs="Arial"/>
          <w:color w:val="000000" w:themeColor="text1"/>
        </w:rPr>
      </w:pPr>
      <w:r w:rsidRPr="00DD05DB">
        <w:rPr>
          <w:rFonts w:ascii="Arial" w:hAnsi="Arial" w:cs="Arial"/>
          <w:color w:val="000000" w:themeColor="text1"/>
        </w:rPr>
        <w:t>The hospitality industry is concerned with sustainability, which implies engaging in economic, environmental, and social responsibility (Dias, 2024). The Triple Bottom Line (TBL) frameworks used in the Sustainability for the Hospitality Industry module highlight people, planet and profit as the three pillars of sustainable practice</w:t>
      </w:r>
      <w:r w:rsidR="00C2108E" w:rsidRPr="00DD05DB">
        <w:rPr>
          <w:rFonts w:ascii="Arial" w:hAnsi="Arial" w:cs="Arial"/>
          <w:color w:val="000000" w:themeColor="text1"/>
        </w:rPr>
        <w:t>,</w:t>
      </w:r>
      <w:r w:rsidRPr="00DD05DB">
        <w:rPr>
          <w:rFonts w:ascii="Arial" w:hAnsi="Arial" w:cs="Arial"/>
          <w:color w:val="000000" w:themeColor="text1"/>
        </w:rPr>
        <w:t xml:space="preserve"> which are interdependent. In the F&amp;B operations, this manifests in the form of waste </w:t>
      </w:r>
      <w:r w:rsidR="009D685A" w:rsidRPr="00DD05DB">
        <w:rPr>
          <w:rFonts w:ascii="Arial" w:hAnsi="Arial" w:cs="Arial"/>
          <w:color w:val="000000" w:themeColor="text1"/>
        </w:rPr>
        <w:t>minimization</w:t>
      </w:r>
      <w:r w:rsidRPr="00DD05DB">
        <w:rPr>
          <w:rFonts w:ascii="Arial" w:hAnsi="Arial" w:cs="Arial"/>
          <w:color w:val="000000" w:themeColor="text1"/>
        </w:rPr>
        <w:t xml:space="preserve">, ethical sourcing and engagement with the community. Cousins and </w:t>
      </w:r>
      <w:proofErr w:type="spellStart"/>
      <w:r w:rsidR="009D685A" w:rsidRPr="00DD05DB">
        <w:rPr>
          <w:rFonts w:ascii="Arial" w:hAnsi="Arial" w:cs="Arial"/>
          <w:color w:val="000000" w:themeColor="text1"/>
        </w:rPr>
        <w:t>Week</w:t>
      </w:r>
      <w:r w:rsidR="009D685A">
        <w:rPr>
          <w:rFonts w:ascii="Arial" w:hAnsi="Arial" w:cs="Arial"/>
          <w:color w:val="000000" w:themeColor="text1"/>
        </w:rPr>
        <w:t>es</w:t>
      </w:r>
      <w:proofErr w:type="spellEnd"/>
      <w:r w:rsidRPr="00DD05DB">
        <w:rPr>
          <w:rFonts w:ascii="Arial" w:hAnsi="Arial" w:cs="Arial"/>
          <w:color w:val="000000" w:themeColor="text1"/>
        </w:rPr>
        <w:t xml:space="preserve"> (2020) state that efficient use of resources, staff training, and education of the guests is the key to sustainable food and beverage service. </w:t>
      </w:r>
      <w:proofErr w:type="spellStart"/>
      <w:r w:rsidRPr="00DD05DB">
        <w:rPr>
          <w:rFonts w:ascii="Arial" w:hAnsi="Arial" w:cs="Arial"/>
          <w:color w:val="000000" w:themeColor="text1"/>
        </w:rPr>
        <w:t>Langgat</w:t>
      </w:r>
      <w:proofErr w:type="spellEnd"/>
      <w:r w:rsidRPr="00DD05DB">
        <w:rPr>
          <w:rFonts w:ascii="Arial" w:hAnsi="Arial" w:cs="Arial"/>
          <w:color w:val="000000" w:themeColor="text1"/>
        </w:rPr>
        <w:t xml:space="preserve"> et al. (2023) concluded that green practices, which include </w:t>
      </w:r>
      <w:r w:rsidR="009D685A" w:rsidRPr="00DD05DB">
        <w:rPr>
          <w:rFonts w:ascii="Arial" w:hAnsi="Arial" w:cs="Arial"/>
          <w:color w:val="000000" w:themeColor="text1"/>
        </w:rPr>
        <w:t>minimizing</w:t>
      </w:r>
      <w:r w:rsidRPr="00DD05DB">
        <w:rPr>
          <w:rFonts w:ascii="Arial" w:hAnsi="Arial" w:cs="Arial"/>
          <w:color w:val="000000" w:themeColor="text1"/>
        </w:rPr>
        <w:t xml:space="preserve"> energy use, waste management, and local suppliers, </w:t>
      </w:r>
      <w:r w:rsidRPr="00DD05DB">
        <w:rPr>
          <w:rFonts w:ascii="Arial" w:hAnsi="Arial" w:cs="Arial"/>
          <w:color w:val="000000" w:themeColor="text1"/>
        </w:rPr>
        <w:lastRenderedPageBreak/>
        <w:t xml:space="preserve">have a positive effect on the performance of hotels. Nonetheless, a theoretical definition of these theories needs to be </w:t>
      </w:r>
      <w:r w:rsidR="009D685A" w:rsidRPr="00DD05DB">
        <w:rPr>
          <w:rFonts w:ascii="Arial" w:hAnsi="Arial" w:cs="Arial"/>
          <w:color w:val="000000" w:themeColor="text1"/>
        </w:rPr>
        <w:t>operationalized</w:t>
      </w:r>
      <w:r w:rsidRPr="00DD05DB">
        <w:rPr>
          <w:rFonts w:ascii="Arial" w:hAnsi="Arial" w:cs="Arial"/>
          <w:color w:val="000000" w:themeColor="text1"/>
        </w:rPr>
        <w:t xml:space="preserve"> through managerial determination and orientation towards corporate objectives. The sustainability practices at Best Western White House Hotel are the implementation of portion control in </w:t>
      </w:r>
      <w:r w:rsidR="00C2108E" w:rsidRPr="00DD05DB">
        <w:rPr>
          <w:rFonts w:ascii="Arial" w:hAnsi="Arial" w:cs="Arial"/>
          <w:color w:val="000000" w:themeColor="text1"/>
        </w:rPr>
        <w:t xml:space="preserve">the </w:t>
      </w:r>
      <w:r w:rsidRPr="00DD05DB">
        <w:rPr>
          <w:rFonts w:ascii="Arial" w:hAnsi="Arial" w:cs="Arial"/>
          <w:color w:val="000000" w:themeColor="text1"/>
        </w:rPr>
        <w:t xml:space="preserve">breakfast buffet, </w:t>
      </w:r>
      <w:r w:rsidR="00C2108E" w:rsidRPr="00DD05DB">
        <w:rPr>
          <w:rFonts w:ascii="Arial" w:hAnsi="Arial" w:cs="Arial"/>
          <w:color w:val="000000" w:themeColor="text1"/>
        </w:rPr>
        <w:t xml:space="preserve">the </w:t>
      </w:r>
      <w:r w:rsidRPr="00DD05DB">
        <w:rPr>
          <w:rFonts w:ascii="Arial" w:hAnsi="Arial" w:cs="Arial"/>
          <w:color w:val="000000" w:themeColor="text1"/>
        </w:rPr>
        <w:t xml:space="preserve">abstinence </w:t>
      </w:r>
      <w:r w:rsidR="00C2108E" w:rsidRPr="00DD05DB">
        <w:rPr>
          <w:rFonts w:ascii="Arial" w:hAnsi="Arial" w:cs="Arial"/>
          <w:color w:val="000000" w:themeColor="text1"/>
        </w:rPr>
        <w:t>from</w:t>
      </w:r>
      <w:r w:rsidRPr="00DD05DB">
        <w:rPr>
          <w:rFonts w:ascii="Arial" w:hAnsi="Arial" w:cs="Arial"/>
          <w:color w:val="000000" w:themeColor="text1"/>
        </w:rPr>
        <w:t xml:space="preserve"> using single-use plastics, and close attention to food temperature and hygiene.</w:t>
      </w:r>
    </w:p>
    <w:p w14:paraId="06EDC661" w14:textId="0B90BE0A" w:rsidR="0088677D" w:rsidRPr="00DD05DB" w:rsidRDefault="0088677D" w:rsidP="00DD05DB">
      <w:pPr>
        <w:pStyle w:val="Heading2"/>
        <w:numPr>
          <w:ilvl w:val="1"/>
          <w:numId w:val="3"/>
        </w:numPr>
        <w:spacing w:line="360" w:lineRule="auto"/>
        <w:rPr>
          <w:rFonts w:ascii="Arial" w:hAnsi="Arial" w:cs="Arial"/>
          <w:color w:val="000000" w:themeColor="text1"/>
          <w:szCs w:val="24"/>
        </w:rPr>
      </w:pPr>
      <w:r w:rsidRPr="00DD05DB">
        <w:rPr>
          <w:rFonts w:ascii="Arial" w:hAnsi="Arial" w:cs="Arial"/>
          <w:color w:val="000000" w:themeColor="text1"/>
          <w:szCs w:val="24"/>
        </w:rPr>
        <w:t xml:space="preserve"> </w:t>
      </w:r>
      <w:bookmarkStart w:id="3" w:name="_Toc212132591"/>
      <w:r w:rsidRPr="00DD05DB">
        <w:rPr>
          <w:rFonts w:ascii="Arial" w:hAnsi="Arial" w:cs="Arial"/>
          <w:color w:val="000000" w:themeColor="text1"/>
          <w:szCs w:val="24"/>
        </w:rPr>
        <w:t>Interview with Team Member</w:t>
      </w:r>
      <w:bookmarkEnd w:id="3"/>
    </w:p>
    <w:p w14:paraId="37DEB25C" w14:textId="72EEBB83" w:rsidR="0088677D" w:rsidRPr="00DD05DB" w:rsidRDefault="0088677D" w:rsidP="00DD05DB">
      <w:pPr>
        <w:spacing w:line="360" w:lineRule="auto"/>
        <w:rPr>
          <w:rFonts w:ascii="Arial" w:hAnsi="Arial" w:cs="Arial"/>
          <w:color w:val="000000" w:themeColor="text1"/>
        </w:rPr>
      </w:pPr>
      <w:r w:rsidRPr="00DD05DB">
        <w:rPr>
          <w:rFonts w:ascii="Arial" w:hAnsi="Arial" w:cs="Arial"/>
          <w:color w:val="000000" w:themeColor="text1"/>
        </w:rPr>
        <w:t>As part of my placement, I had an unofficial conversation with</w:t>
      </w:r>
      <w:r w:rsidR="00C2108E" w:rsidRPr="00DD05DB">
        <w:rPr>
          <w:rFonts w:ascii="Arial" w:hAnsi="Arial" w:cs="Arial"/>
          <w:color w:val="000000" w:themeColor="text1"/>
        </w:rPr>
        <w:t xml:space="preserve"> </w:t>
      </w:r>
      <w:r w:rsidR="004A18BC" w:rsidRPr="00DD05DB">
        <w:rPr>
          <w:rFonts w:ascii="Arial" w:hAnsi="Arial" w:cs="Arial"/>
          <w:color w:val="000000" w:themeColor="text1"/>
        </w:rPr>
        <w:t xml:space="preserve">the </w:t>
      </w:r>
      <w:r w:rsidRPr="00DD05DB">
        <w:rPr>
          <w:rFonts w:ascii="Arial" w:hAnsi="Arial" w:cs="Arial"/>
          <w:color w:val="000000" w:themeColor="text1"/>
        </w:rPr>
        <w:t xml:space="preserve">F&amp;B Supervisor in charge of breakfast service, inventory and hygiene standards. </w:t>
      </w:r>
      <w:r w:rsidR="004A18BC" w:rsidRPr="00DD05DB">
        <w:rPr>
          <w:rFonts w:ascii="Arial" w:hAnsi="Arial" w:cs="Arial"/>
          <w:color w:val="000000" w:themeColor="text1"/>
        </w:rPr>
        <w:t xml:space="preserve">To complete this task, I arranged a discussion about the Food and Beverage Operations module with two of my team members, </w:t>
      </w:r>
      <w:proofErr w:type="spellStart"/>
      <w:r w:rsidR="004A18BC" w:rsidRPr="00DD05DB">
        <w:rPr>
          <w:rFonts w:ascii="Arial" w:hAnsi="Arial" w:cs="Arial"/>
          <w:color w:val="000000" w:themeColor="text1"/>
        </w:rPr>
        <w:t>Ovidiu</w:t>
      </w:r>
      <w:proofErr w:type="spellEnd"/>
      <w:r w:rsidR="004A18BC" w:rsidRPr="00DD05DB">
        <w:rPr>
          <w:rFonts w:ascii="Arial" w:hAnsi="Arial" w:cs="Arial"/>
          <w:color w:val="000000" w:themeColor="text1"/>
        </w:rPr>
        <w:t xml:space="preserve"> and </w:t>
      </w:r>
      <w:proofErr w:type="spellStart"/>
      <w:r w:rsidR="004A18BC" w:rsidRPr="00DD05DB">
        <w:rPr>
          <w:rFonts w:ascii="Arial" w:hAnsi="Arial" w:cs="Arial"/>
          <w:color w:val="000000" w:themeColor="text1"/>
        </w:rPr>
        <w:t>Supipi</w:t>
      </w:r>
      <w:proofErr w:type="spellEnd"/>
      <w:r w:rsidR="004A18BC" w:rsidRPr="00DD05DB">
        <w:rPr>
          <w:rFonts w:ascii="Arial" w:hAnsi="Arial" w:cs="Arial"/>
          <w:color w:val="000000" w:themeColor="text1"/>
        </w:rPr>
        <w:t xml:space="preserve">, who work in the kitchen of the Best Western White House Hotel. We discussed the way efficiency in operations and quality of service are ensured in the kitchen. My perspective on this department has changed since Level 4, as now I am aware of the complexity involved in food safety management and coordination to ensure the conformity of hygienic standards (Cousins and </w:t>
      </w:r>
      <w:proofErr w:type="spellStart"/>
      <w:r w:rsidR="004A18BC" w:rsidRPr="00DD05DB">
        <w:rPr>
          <w:rFonts w:ascii="Arial" w:hAnsi="Arial" w:cs="Arial"/>
          <w:color w:val="000000" w:themeColor="text1"/>
        </w:rPr>
        <w:t>Weekes</w:t>
      </w:r>
      <w:proofErr w:type="spellEnd"/>
      <w:r w:rsidR="004A18BC" w:rsidRPr="00DD05DB">
        <w:rPr>
          <w:rFonts w:ascii="Arial" w:hAnsi="Arial" w:cs="Arial"/>
          <w:color w:val="000000" w:themeColor="text1"/>
        </w:rPr>
        <w:t>, 2020). Nonetheless, some of the areas that could be refined are staff training and sustainability practices (</w:t>
      </w:r>
      <w:proofErr w:type="spellStart"/>
      <w:r w:rsidR="004A18BC" w:rsidRPr="00DD05DB">
        <w:rPr>
          <w:rFonts w:ascii="Arial" w:hAnsi="Arial" w:cs="Arial"/>
          <w:color w:val="000000" w:themeColor="text1"/>
        </w:rPr>
        <w:t>Langgat</w:t>
      </w:r>
      <w:proofErr w:type="spellEnd"/>
      <w:r w:rsidR="004A18BC" w:rsidRPr="00DD05DB">
        <w:rPr>
          <w:rFonts w:ascii="Arial" w:hAnsi="Arial" w:cs="Arial"/>
          <w:color w:val="000000" w:themeColor="text1"/>
        </w:rPr>
        <w:t xml:space="preserve"> et al., 2023).</w:t>
      </w:r>
    </w:p>
    <w:p w14:paraId="756D55F3" w14:textId="6CA1E60F" w:rsidR="0088677D" w:rsidRPr="00DD05DB" w:rsidRDefault="0088677D" w:rsidP="00DD05DB">
      <w:pPr>
        <w:pStyle w:val="Heading2"/>
        <w:numPr>
          <w:ilvl w:val="1"/>
          <w:numId w:val="3"/>
        </w:numPr>
        <w:spacing w:line="360" w:lineRule="auto"/>
        <w:rPr>
          <w:rFonts w:ascii="Arial" w:hAnsi="Arial" w:cs="Arial"/>
          <w:color w:val="000000" w:themeColor="text1"/>
          <w:szCs w:val="24"/>
        </w:rPr>
      </w:pPr>
      <w:bookmarkStart w:id="4" w:name="_Toc212132592"/>
      <w:r w:rsidRPr="00DD05DB">
        <w:rPr>
          <w:rFonts w:ascii="Arial" w:hAnsi="Arial" w:cs="Arial"/>
          <w:color w:val="000000" w:themeColor="text1"/>
          <w:szCs w:val="24"/>
        </w:rPr>
        <w:t>Observations and My Involvement: Theory to Practice</w:t>
      </w:r>
      <w:bookmarkEnd w:id="4"/>
    </w:p>
    <w:p w14:paraId="500A14A5" w14:textId="526B46F2" w:rsidR="0088677D" w:rsidRPr="00DD05DB" w:rsidRDefault="0088677D" w:rsidP="00DD05DB">
      <w:pPr>
        <w:spacing w:line="360" w:lineRule="auto"/>
        <w:rPr>
          <w:rFonts w:ascii="Arial" w:hAnsi="Arial" w:cs="Arial"/>
          <w:color w:val="000000" w:themeColor="text1"/>
        </w:rPr>
      </w:pPr>
      <w:r w:rsidRPr="00DD05DB">
        <w:rPr>
          <w:rFonts w:ascii="Arial" w:hAnsi="Arial" w:cs="Arial"/>
          <w:color w:val="000000" w:themeColor="text1"/>
        </w:rPr>
        <w:t xml:space="preserve">During the placement, I was able to see a number of sustainability practices in the F&amp;B department. The hotel also employed </w:t>
      </w:r>
      <w:r w:rsidR="004A18BC" w:rsidRPr="00DD05DB">
        <w:rPr>
          <w:rFonts w:ascii="Arial" w:hAnsi="Arial" w:cs="Arial"/>
          <w:color w:val="000000" w:themeColor="text1"/>
        </w:rPr>
        <w:t>a buffet-type</w:t>
      </w:r>
      <w:r w:rsidRPr="00DD05DB">
        <w:rPr>
          <w:rFonts w:ascii="Arial" w:hAnsi="Arial" w:cs="Arial"/>
          <w:color w:val="000000" w:themeColor="text1"/>
        </w:rPr>
        <w:t xml:space="preserve"> breakfast </w:t>
      </w:r>
      <w:r w:rsidR="004A18BC" w:rsidRPr="00DD05DB">
        <w:rPr>
          <w:rFonts w:ascii="Arial" w:hAnsi="Arial" w:cs="Arial"/>
          <w:color w:val="000000" w:themeColor="text1"/>
        </w:rPr>
        <w:t>service</w:t>
      </w:r>
      <w:r w:rsidRPr="00DD05DB">
        <w:rPr>
          <w:rFonts w:ascii="Arial" w:hAnsi="Arial" w:cs="Arial"/>
          <w:color w:val="000000" w:themeColor="text1"/>
        </w:rPr>
        <w:t xml:space="preserve"> with small sizes of portions to reduce food waste</w:t>
      </w:r>
      <w:r w:rsidR="00DD05DB">
        <w:rPr>
          <w:rFonts w:ascii="Arial" w:hAnsi="Arial" w:cs="Arial"/>
          <w:color w:val="000000" w:themeColor="text1"/>
        </w:rPr>
        <w:t xml:space="preserve"> </w:t>
      </w:r>
      <w:r w:rsidRPr="00DD05DB">
        <w:rPr>
          <w:rFonts w:ascii="Arial" w:hAnsi="Arial" w:cs="Arial"/>
          <w:color w:val="000000" w:themeColor="text1"/>
        </w:rPr>
        <w:t xml:space="preserve">(Cousins and </w:t>
      </w:r>
      <w:proofErr w:type="spellStart"/>
      <w:r w:rsidRPr="00DD05DB">
        <w:rPr>
          <w:rFonts w:ascii="Arial" w:hAnsi="Arial" w:cs="Arial"/>
          <w:color w:val="000000" w:themeColor="text1"/>
        </w:rPr>
        <w:t>Weekes</w:t>
      </w:r>
      <w:proofErr w:type="spellEnd"/>
      <w:r w:rsidRPr="00DD05DB">
        <w:rPr>
          <w:rFonts w:ascii="Arial" w:hAnsi="Arial" w:cs="Arial"/>
          <w:color w:val="000000" w:themeColor="text1"/>
        </w:rPr>
        <w:t>, 2020). Plastic bottles were substituted by water dispensers</w:t>
      </w:r>
      <w:r w:rsidR="004A18BC" w:rsidRPr="00DD05DB">
        <w:rPr>
          <w:rFonts w:ascii="Arial" w:hAnsi="Arial" w:cs="Arial"/>
          <w:color w:val="000000" w:themeColor="text1"/>
        </w:rPr>
        <w:t>,</w:t>
      </w:r>
      <w:r w:rsidRPr="00DD05DB">
        <w:rPr>
          <w:rFonts w:ascii="Arial" w:hAnsi="Arial" w:cs="Arial"/>
          <w:color w:val="000000" w:themeColor="text1"/>
        </w:rPr>
        <w:t xml:space="preserve"> and lights in the breakfast area were sensor-operated to save on energy. My direct involvement was in the establishment of breakfast service, replenishment of buffet, and hygiene compliance as per the guidelines of Food Safety Management (Andersen et al., 2013). My duties were to check food temperature records and make sure that they adhered to the HACCP (Hazards Analysis and Critical Control Points) requirements. I also found strengths to improve. As much as there were sustainability actions, they were not documented and appraised. According to </w:t>
      </w:r>
      <w:proofErr w:type="spellStart"/>
      <w:r w:rsidRPr="00DD05DB">
        <w:rPr>
          <w:rFonts w:ascii="Arial" w:hAnsi="Arial" w:cs="Arial"/>
          <w:color w:val="000000" w:themeColor="text1"/>
        </w:rPr>
        <w:t>Langgat</w:t>
      </w:r>
      <w:proofErr w:type="spellEnd"/>
      <w:r w:rsidRPr="00DD05DB">
        <w:rPr>
          <w:rFonts w:ascii="Arial" w:hAnsi="Arial" w:cs="Arial"/>
          <w:color w:val="000000" w:themeColor="text1"/>
        </w:rPr>
        <w:t xml:space="preserve"> et al. (2023), regular monitoring of the environmental performance is key to enhancing the competitiveness of a hotel. insufficient training among casual employees typically resulted </w:t>
      </w:r>
      <w:r w:rsidRPr="00DD05DB">
        <w:rPr>
          <w:rFonts w:ascii="Arial" w:hAnsi="Arial" w:cs="Arial"/>
          <w:color w:val="000000" w:themeColor="text1"/>
        </w:rPr>
        <w:lastRenderedPageBreak/>
        <w:t>in inconsistent compliance with sustainability practices, which is similar to the results of O’Fallon and Rutherford (2020)</w:t>
      </w:r>
      <w:r w:rsidR="004A18BC" w:rsidRPr="00DD05DB">
        <w:rPr>
          <w:rFonts w:ascii="Arial" w:hAnsi="Arial" w:cs="Arial"/>
          <w:color w:val="000000" w:themeColor="text1"/>
        </w:rPr>
        <w:t>,</w:t>
      </w:r>
      <w:r w:rsidRPr="00DD05DB">
        <w:rPr>
          <w:rFonts w:ascii="Arial" w:hAnsi="Arial" w:cs="Arial"/>
          <w:color w:val="000000" w:themeColor="text1"/>
        </w:rPr>
        <w:t xml:space="preserve"> that </w:t>
      </w:r>
      <w:r w:rsidR="004A18BC" w:rsidRPr="00DD05DB">
        <w:rPr>
          <w:rFonts w:ascii="Arial" w:hAnsi="Arial" w:cs="Arial"/>
          <w:color w:val="000000" w:themeColor="text1"/>
        </w:rPr>
        <w:t>operational</w:t>
      </w:r>
      <w:r w:rsidRPr="00DD05DB">
        <w:rPr>
          <w:rFonts w:ascii="Arial" w:hAnsi="Arial" w:cs="Arial"/>
          <w:color w:val="000000" w:themeColor="text1"/>
        </w:rPr>
        <w:t xml:space="preserve"> consistency is a typical issue in small hotels.</w:t>
      </w:r>
    </w:p>
    <w:p w14:paraId="6A4A9789" w14:textId="60D0A14A" w:rsidR="0088677D" w:rsidRPr="00DD05DB" w:rsidRDefault="0088677D" w:rsidP="00DD05DB">
      <w:pPr>
        <w:pStyle w:val="Heading2"/>
        <w:numPr>
          <w:ilvl w:val="1"/>
          <w:numId w:val="3"/>
        </w:numPr>
        <w:spacing w:line="360" w:lineRule="auto"/>
        <w:rPr>
          <w:rFonts w:ascii="Arial" w:hAnsi="Arial" w:cs="Arial"/>
          <w:color w:val="000000" w:themeColor="text1"/>
          <w:szCs w:val="24"/>
        </w:rPr>
      </w:pPr>
      <w:bookmarkStart w:id="5" w:name="_Toc212132593"/>
      <w:r w:rsidRPr="00DD05DB">
        <w:rPr>
          <w:rFonts w:ascii="Arial" w:hAnsi="Arial" w:cs="Arial"/>
          <w:color w:val="000000" w:themeColor="text1"/>
          <w:szCs w:val="24"/>
        </w:rPr>
        <w:t>Academic Literature Comparison and Shortfalls.</w:t>
      </w:r>
      <w:bookmarkEnd w:id="5"/>
    </w:p>
    <w:p w14:paraId="18C7CCF0" w14:textId="259EB2FA" w:rsidR="0088677D" w:rsidRPr="00DD05DB" w:rsidRDefault="0088677D" w:rsidP="00DD05DB">
      <w:pPr>
        <w:spacing w:line="360" w:lineRule="auto"/>
        <w:rPr>
          <w:rFonts w:ascii="Arial" w:hAnsi="Arial" w:cs="Arial"/>
          <w:color w:val="000000" w:themeColor="text1"/>
        </w:rPr>
      </w:pPr>
      <w:r w:rsidRPr="00DD05DB">
        <w:rPr>
          <w:rFonts w:ascii="Arial" w:hAnsi="Arial" w:cs="Arial"/>
          <w:color w:val="000000" w:themeColor="text1"/>
        </w:rPr>
        <w:t>Comparing the practices that have been observed in the Best Western White House Hotel and the literature on the subject matter, the hotel is shown to be aware of sustainability</w:t>
      </w:r>
      <w:r w:rsidR="004A18BC" w:rsidRPr="00DD05DB">
        <w:rPr>
          <w:rFonts w:ascii="Arial" w:hAnsi="Arial" w:cs="Arial"/>
          <w:color w:val="000000" w:themeColor="text1"/>
        </w:rPr>
        <w:t>,</w:t>
      </w:r>
      <w:r w:rsidRPr="00DD05DB">
        <w:rPr>
          <w:rFonts w:ascii="Arial" w:hAnsi="Arial" w:cs="Arial"/>
          <w:color w:val="000000" w:themeColor="text1"/>
        </w:rPr>
        <w:t xml:space="preserve"> but it has no formal structures. Dias (2024) states that the systematic management and empowerment of staff is needed in innovation and sustainability in tourism. Likewise, </w:t>
      </w:r>
      <w:proofErr w:type="spellStart"/>
      <w:r w:rsidRPr="00DD05DB">
        <w:rPr>
          <w:rFonts w:ascii="Arial" w:hAnsi="Arial" w:cs="Arial"/>
          <w:color w:val="000000" w:themeColor="text1"/>
        </w:rPr>
        <w:t>Langgat</w:t>
      </w:r>
      <w:proofErr w:type="spellEnd"/>
      <w:r w:rsidRPr="00DD05DB">
        <w:rPr>
          <w:rFonts w:ascii="Arial" w:hAnsi="Arial" w:cs="Arial"/>
          <w:color w:val="000000" w:themeColor="text1"/>
        </w:rPr>
        <w:t xml:space="preserve"> et al. (2023) also discovered that when hotels incorporate sustainability in </w:t>
      </w:r>
      <w:r w:rsidR="004A18BC" w:rsidRPr="00DD05DB">
        <w:rPr>
          <w:rFonts w:ascii="Arial" w:hAnsi="Arial" w:cs="Arial"/>
          <w:color w:val="000000" w:themeColor="text1"/>
        </w:rPr>
        <w:t>their</w:t>
      </w:r>
      <w:r w:rsidRPr="00DD05DB">
        <w:rPr>
          <w:rFonts w:ascii="Arial" w:hAnsi="Arial" w:cs="Arial"/>
          <w:color w:val="000000" w:themeColor="text1"/>
        </w:rPr>
        <w:t xml:space="preserve"> strategic planning, their performance and customer loyalty are enhanced. The response of the F&amp;B operations of the hotel is primarily an operational rather than strategic sustainability; that is, the </w:t>
      </w:r>
      <w:r w:rsidR="009D685A" w:rsidRPr="00DD05DB">
        <w:rPr>
          <w:rFonts w:ascii="Arial" w:hAnsi="Arial" w:cs="Arial"/>
          <w:color w:val="000000" w:themeColor="text1"/>
        </w:rPr>
        <w:t>minimization</w:t>
      </w:r>
      <w:r w:rsidRPr="00DD05DB">
        <w:rPr>
          <w:rFonts w:ascii="Arial" w:hAnsi="Arial" w:cs="Arial"/>
          <w:color w:val="000000" w:themeColor="text1"/>
        </w:rPr>
        <w:t xml:space="preserve"> of waste and conservation of resources, but not a strategic one that would incorporate such practices into policies and long-term objectives. According to Andersen et al. (2013), sustainability and food safety should be ensured through written documentation in order to be consistent. On the other hand, Wood (2013) makes </w:t>
      </w:r>
      <w:r w:rsidR="004A18BC" w:rsidRPr="00DD05DB">
        <w:rPr>
          <w:rFonts w:ascii="Arial" w:hAnsi="Arial" w:cs="Arial"/>
          <w:color w:val="000000" w:themeColor="text1"/>
        </w:rPr>
        <w:t>the point</w:t>
      </w:r>
      <w:r w:rsidRPr="00DD05DB">
        <w:rPr>
          <w:rFonts w:ascii="Arial" w:hAnsi="Arial" w:cs="Arial"/>
          <w:color w:val="000000" w:themeColor="text1"/>
        </w:rPr>
        <w:t xml:space="preserve"> that today the management of hospitality businesses has to balance between operational efficiency and ethical and environmental responsibility. </w:t>
      </w:r>
    </w:p>
    <w:p w14:paraId="7F4D4D4A" w14:textId="700CD3B8" w:rsidR="0088677D" w:rsidRPr="00DD05DB" w:rsidRDefault="0088677D" w:rsidP="00DD05DB">
      <w:pPr>
        <w:spacing w:line="360" w:lineRule="auto"/>
        <w:rPr>
          <w:rFonts w:ascii="Arial" w:hAnsi="Arial" w:cs="Arial"/>
          <w:color w:val="000000" w:themeColor="text1"/>
        </w:rPr>
      </w:pPr>
      <w:proofErr w:type="spellStart"/>
      <w:r w:rsidRPr="00DD05DB">
        <w:rPr>
          <w:rFonts w:ascii="Arial" w:hAnsi="Arial" w:cs="Arial"/>
          <w:color w:val="000000" w:themeColor="text1"/>
        </w:rPr>
        <w:t>Fanthome</w:t>
      </w:r>
      <w:proofErr w:type="spellEnd"/>
      <w:r w:rsidRPr="00DD05DB">
        <w:rPr>
          <w:rFonts w:ascii="Arial" w:hAnsi="Arial" w:cs="Arial"/>
          <w:color w:val="000000" w:themeColor="text1"/>
        </w:rPr>
        <w:t xml:space="preserve"> (2004) and </w:t>
      </w:r>
      <w:proofErr w:type="spellStart"/>
      <w:r w:rsidRPr="00DD05DB">
        <w:rPr>
          <w:rFonts w:ascii="Arial" w:hAnsi="Arial" w:cs="Arial"/>
          <w:color w:val="000000" w:themeColor="text1"/>
        </w:rPr>
        <w:t>Hagg</w:t>
      </w:r>
      <w:proofErr w:type="spellEnd"/>
      <w:r w:rsidRPr="00DD05DB">
        <w:rPr>
          <w:rFonts w:ascii="Arial" w:hAnsi="Arial" w:cs="Arial"/>
          <w:color w:val="000000" w:themeColor="text1"/>
        </w:rPr>
        <w:t xml:space="preserve"> (2013) </w:t>
      </w:r>
      <w:r w:rsidR="009D685A" w:rsidRPr="00DD05DB">
        <w:rPr>
          <w:rFonts w:ascii="Arial" w:hAnsi="Arial" w:cs="Arial"/>
          <w:color w:val="000000" w:themeColor="text1"/>
        </w:rPr>
        <w:t>emphasize</w:t>
      </w:r>
      <w:r w:rsidRPr="00DD05DB">
        <w:rPr>
          <w:rFonts w:ascii="Arial" w:hAnsi="Arial" w:cs="Arial"/>
          <w:color w:val="000000" w:themeColor="text1"/>
        </w:rPr>
        <w:t xml:space="preserve"> that the placements and work-based learning must be structured to 01 improve the professional competence. The absence of any </w:t>
      </w:r>
      <w:proofErr w:type="spellStart"/>
      <w:r w:rsidR="004A18BC" w:rsidRPr="00DD05DB">
        <w:rPr>
          <w:rFonts w:ascii="Arial" w:hAnsi="Arial" w:cs="Arial"/>
          <w:color w:val="000000" w:themeColor="text1"/>
        </w:rPr>
        <w:t>organised</w:t>
      </w:r>
      <w:proofErr w:type="spellEnd"/>
      <w:r w:rsidRPr="00DD05DB">
        <w:rPr>
          <w:rFonts w:ascii="Arial" w:hAnsi="Arial" w:cs="Arial"/>
          <w:color w:val="000000" w:themeColor="text1"/>
        </w:rPr>
        <w:t xml:space="preserve"> training restricts the knowledge of the employees regarding the contribution of daily work to bigger sustainability goals. As Cousins and </w:t>
      </w:r>
      <w:proofErr w:type="spellStart"/>
      <w:r w:rsidRPr="00DD05DB">
        <w:rPr>
          <w:rFonts w:ascii="Arial" w:hAnsi="Arial" w:cs="Arial"/>
          <w:color w:val="000000" w:themeColor="text1"/>
        </w:rPr>
        <w:t>Weekes</w:t>
      </w:r>
      <w:proofErr w:type="spellEnd"/>
      <w:r w:rsidRPr="00DD05DB">
        <w:rPr>
          <w:rFonts w:ascii="Arial" w:hAnsi="Arial" w:cs="Arial"/>
          <w:color w:val="000000" w:themeColor="text1"/>
        </w:rPr>
        <w:t xml:space="preserve"> (2020) say, the implementation of short sustainability-oriented training sessions may increase consistency between shifts. Furthermore, </w:t>
      </w:r>
      <w:proofErr w:type="spellStart"/>
      <w:r w:rsidRPr="00DD05DB">
        <w:rPr>
          <w:rFonts w:ascii="Arial" w:hAnsi="Arial" w:cs="Arial"/>
          <w:color w:val="000000" w:themeColor="text1"/>
        </w:rPr>
        <w:t>Hwang</w:t>
      </w:r>
      <w:proofErr w:type="spellEnd"/>
      <w:r w:rsidRPr="00DD05DB">
        <w:rPr>
          <w:rFonts w:ascii="Arial" w:hAnsi="Arial" w:cs="Arial"/>
          <w:color w:val="000000" w:themeColor="text1"/>
        </w:rPr>
        <w:t xml:space="preserve"> (2024) and Kim and So (2023) indicate that the appearance of proactive service recovery and environmental consciousness among employees leads to the growth of guest satisfaction. These values can help the hotel to enhance the experience of guests and its operations by implementing them.</w:t>
      </w:r>
    </w:p>
    <w:p w14:paraId="539B0CDD" w14:textId="7C7CAD11" w:rsidR="0088677D" w:rsidRPr="00DD05DB" w:rsidRDefault="0088677D" w:rsidP="00DD05DB">
      <w:pPr>
        <w:pStyle w:val="Heading2"/>
        <w:numPr>
          <w:ilvl w:val="1"/>
          <w:numId w:val="3"/>
        </w:numPr>
        <w:spacing w:line="360" w:lineRule="auto"/>
        <w:rPr>
          <w:rFonts w:ascii="Arial" w:hAnsi="Arial" w:cs="Arial"/>
          <w:color w:val="000000" w:themeColor="text1"/>
          <w:szCs w:val="24"/>
        </w:rPr>
      </w:pPr>
      <w:bookmarkStart w:id="6" w:name="_Toc212132594"/>
      <w:r w:rsidRPr="00DD05DB">
        <w:rPr>
          <w:rFonts w:ascii="Arial" w:hAnsi="Arial" w:cs="Arial"/>
          <w:color w:val="000000" w:themeColor="text1"/>
          <w:szCs w:val="24"/>
        </w:rPr>
        <w:t>Reflection on Learning and Change in Perspective.</w:t>
      </w:r>
      <w:bookmarkEnd w:id="6"/>
    </w:p>
    <w:p w14:paraId="7917F9E4" w14:textId="79F9CEF9" w:rsidR="0088677D" w:rsidRPr="00DD05DB" w:rsidRDefault="0088677D" w:rsidP="00DD05DB">
      <w:pPr>
        <w:spacing w:line="360" w:lineRule="auto"/>
        <w:rPr>
          <w:rFonts w:ascii="Arial" w:hAnsi="Arial" w:cs="Arial"/>
          <w:color w:val="000000" w:themeColor="text1"/>
        </w:rPr>
      </w:pPr>
      <w:r w:rsidRPr="00DD05DB">
        <w:rPr>
          <w:rFonts w:ascii="Arial" w:hAnsi="Arial" w:cs="Arial"/>
          <w:color w:val="000000" w:themeColor="text1"/>
        </w:rPr>
        <w:t>On Level 4, my view of the F&amp;B department was more operational</w:t>
      </w:r>
      <w:r w:rsidR="004A18BC" w:rsidRPr="00DD05DB">
        <w:rPr>
          <w:rFonts w:ascii="Arial" w:hAnsi="Arial" w:cs="Arial"/>
          <w:color w:val="000000" w:themeColor="text1"/>
        </w:rPr>
        <w:t>,</w:t>
      </w:r>
      <w:r w:rsidRPr="00DD05DB">
        <w:rPr>
          <w:rFonts w:ascii="Arial" w:hAnsi="Arial" w:cs="Arial"/>
          <w:color w:val="000000" w:themeColor="text1"/>
        </w:rPr>
        <w:t xml:space="preserve"> one-oriented towards the speed of service, communication with guests, and presentation. Nevertheless, this placement helped me change my perception and consider F&amp;B as one of the strategic </w:t>
      </w:r>
      <w:r w:rsidRPr="00DD05DB">
        <w:rPr>
          <w:rFonts w:ascii="Arial" w:hAnsi="Arial" w:cs="Arial"/>
          <w:color w:val="000000" w:themeColor="text1"/>
        </w:rPr>
        <w:lastRenderedPageBreak/>
        <w:t xml:space="preserve">forces of sustainability and customer satisfaction. My experience of collaborating with supervisors enhanced my understanding of the importance of theory in making real-life decisions. Such concepts as the TBL framework (Dias, 2024) or waste hierarchy </w:t>
      </w:r>
      <w:r w:rsidR="004A18BC" w:rsidRPr="00DD05DB">
        <w:rPr>
          <w:rFonts w:ascii="Arial" w:hAnsi="Arial" w:cs="Arial"/>
          <w:color w:val="000000" w:themeColor="text1"/>
        </w:rPr>
        <w:t xml:space="preserve">have </w:t>
      </w:r>
      <w:r w:rsidRPr="00DD05DB">
        <w:rPr>
          <w:rFonts w:ascii="Arial" w:hAnsi="Arial" w:cs="Arial"/>
          <w:color w:val="000000" w:themeColor="text1"/>
        </w:rPr>
        <w:t xml:space="preserve">turned into practical tools instead of abstract concepts. My other positive work outcomes were in teamwork, time management, and food safety compliance, which are in compliance with the work-based learning recommendations by Anon (2010) and </w:t>
      </w:r>
      <w:proofErr w:type="spellStart"/>
      <w:r w:rsidRPr="00DD05DB">
        <w:rPr>
          <w:rFonts w:ascii="Arial" w:hAnsi="Arial" w:cs="Arial"/>
          <w:color w:val="000000" w:themeColor="text1"/>
        </w:rPr>
        <w:t>Fanthome</w:t>
      </w:r>
      <w:proofErr w:type="spellEnd"/>
      <w:r w:rsidRPr="00DD05DB">
        <w:rPr>
          <w:rFonts w:ascii="Arial" w:hAnsi="Arial" w:cs="Arial"/>
          <w:color w:val="000000" w:themeColor="text1"/>
        </w:rPr>
        <w:t xml:space="preserve"> (2004). The placement has taught me that sustainability cannot be </w:t>
      </w:r>
      <w:r w:rsidR="009D685A" w:rsidRPr="00DD05DB">
        <w:rPr>
          <w:rFonts w:ascii="Arial" w:hAnsi="Arial" w:cs="Arial"/>
          <w:color w:val="000000" w:themeColor="text1"/>
        </w:rPr>
        <w:t>practiced</w:t>
      </w:r>
      <w:r w:rsidRPr="00DD05DB">
        <w:rPr>
          <w:rFonts w:ascii="Arial" w:hAnsi="Arial" w:cs="Arial"/>
          <w:color w:val="000000" w:themeColor="text1"/>
        </w:rPr>
        <w:t xml:space="preserve"> in isolated activities but through cultural integration throughout all its activities. The experience has helped me </w:t>
      </w:r>
      <w:r w:rsidR="009D685A" w:rsidRPr="00DD05DB">
        <w:rPr>
          <w:rFonts w:ascii="Arial" w:hAnsi="Arial" w:cs="Arial"/>
          <w:color w:val="000000" w:themeColor="text1"/>
        </w:rPr>
        <w:t>realize</w:t>
      </w:r>
      <w:r w:rsidRPr="00DD05DB">
        <w:rPr>
          <w:rFonts w:ascii="Arial" w:hAnsi="Arial" w:cs="Arial"/>
          <w:color w:val="000000" w:themeColor="text1"/>
        </w:rPr>
        <w:t xml:space="preserve"> the need to balance the personal duties with </w:t>
      </w:r>
      <w:r w:rsidR="004A18BC" w:rsidRPr="00DD05DB">
        <w:rPr>
          <w:rFonts w:ascii="Arial" w:hAnsi="Arial" w:cs="Arial"/>
          <w:color w:val="000000" w:themeColor="text1"/>
        </w:rPr>
        <w:t>those</w:t>
      </w:r>
      <w:r w:rsidRPr="00DD05DB">
        <w:rPr>
          <w:rFonts w:ascii="Arial" w:hAnsi="Arial" w:cs="Arial"/>
          <w:color w:val="000000" w:themeColor="text1"/>
        </w:rPr>
        <w:t xml:space="preserve"> of the larger </w:t>
      </w:r>
      <w:r w:rsidR="009D685A" w:rsidRPr="00DD05DB">
        <w:rPr>
          <w:rFonts w:ascii="Arial" w:hAnsi="Arial" w:cs="Arial"/>
          <w:color w:val="000000" w:themeColor="text1"/>
        </w:rPr>
        <w:t>organization</w:t>
      </w:r>
      <w:r w:rsidRPr="00DD05DB">
        <w:rPr>
          <w:rFonts w:ascii="Arial" w:hAnsi="Arial" w:cs="Arial"/>
          <w:color w:val="000000" w:themeColor="text1"/>
        </w:rPr>
        <w:t xml:space="preserve"> fact </w:t>
      </w:r>
      <w:r w:rsidR="004A18BC" w:rsidRPr="00DD05DB">
        <w:rPr>
          <w:rFonts w:ascii="Arial" w:hAnsi="Arial" w:cs="Arial"/>
          <w:color w:val="000000" w:themeColor="text1"/>
        </w:rPr>
        <w:t>which</w:t>
      </w:r>
      <w:r w:rsidRPr="00DD05DB">
        <w:rPr>
          <w:rFonts w:ascii="Arial" w:hAnsi="Arial" w:cs="Arial"/>
          <w:color w:val="000000" w:themeColor="text1"/>
        </w:rPr>
        <w:t xml:space="preserve"> I plan to apply in future hospitality management practices.</w:t>
      </w:r>
    </w:p>
    <w:p w14:paraId="2D1C5FE3" w14:textId="4249C687" w:rsidR="0088677D" w:rsidRPr="00DD05DB" w:rsidRDefault="0088677D" w:rsidP="00DD05DB">
      <w:pPr>
        <w:pStyle w:val="Heading1"/>
        <w:numPr>
          <w:ilvl w:val="0"/>
          <w:numId w:val="3"/>
        </w:numPr>
        <w:spacing w:line="360" w:lineRule="auto"/>
        <w:rPr>
          <w:rFonts w:ascii="Arial" w:hAnsi="Arial" w:cs="Arial"/>
          <w:szCs w:val="24"/>
        </w:rPr>
      </w:pPr>
      <w:bookmarkStart w:id="7" w:name="_Toc212132595"/>
      <w:r w:rsidRPr="00DD05DB">
        <w:rPr>
          <w:rFonts w:ascii="Arial" w:hAnsi="Arial" w:cs="Arial"/>
          <w:szCs w:val="24"/>
        </w:rPr>
        <w:t>Conclusion</w:t>
      </w:r>
      <w:bookmarkEnd w:id="7"/>
    </w:p>
    <w:p w14:paraId="27530989" w14:textId="7BF67639" w:rsidR="0088677D" w:rsidRPr="00DD05DB" w:rsidRDefault="0088677D" w:rsidP="00DD05DB">
      <w:pPr>
        <w:spacing w:line="360" w:lineRule="auto"/>
        <w:rPr>
          <w:rFonts w:ascii="Arial" w:hAnsi="Arial" w:cs="Arial"/>
          <w:color w:val="000000" w:themeColor="text1"/>
        </w:rPr>
      </w:pPr>
      <w:r w:rsidRPr="00DD05DB">
        <w:rPr>
          <w:rFonts w:ascii="Arial" w:hAnsi="Arial" w:cs="Arial"/>
          <w:color w:val="000000" w:themeColor="text1"/>
        </w:rPr>
        <w:t>As this reflective learning log reveals, the principles of sustainability acquired during academic research are used in the F&amp;B department of the Best Western White House Hotel</w:t>
      </w:r>
      <w:r w:rsidR="004A18BC" w:rsidRPr="00DD05DB">
        <w:rPr>
          <w:rFonts w:ascii="Arial" w:hAnsi="Arial" w:cs="Arial"/>
          <w:color w:val="000000" w:themeColor="text1"/>
        </w:rPr>
        <w:t>,</w:t>
      </w:r>
      <w:r w:rsidRPr="00DD05DB">
        <w:rPr>
          <w:rFonts w:ascii="Arial" w:hAnsi="Arial" w:cs="Arial"/>
          <w:color w:val="000000" w:themeColor="text1"/>
        </w:rPr>
        <w:t xml:space="preserve"> partially, but actively. The placement offered a hands-on experience in sustainable operations like waste </w:t>
      </w:r>
      <w:r w:rsidR="009D685A" w:rsidRPr="00DD05DB">
        <w:rPr>
          <w:rFonts w:ascii="Arial" w:hAnsi="Arial" w:cs="Arial"/>
          <w:color w:val="000000" w:themeColor="text1"/>
        </w:rPr>
        <w:t>minimization</w:t>
      </w:r>
      <w:r w:rsidRPr="00DD05DB">
        <w:rPr>
          <w:rFonts w:ascii="Arial" w:hAnsi="Arial" w:cs="Arial"/>
          <w:color w:val="000000" w:themeColor="text1"/>
        </w:rPr>
        <w:t xml:space="preserve">, efficiency of resources, and ethical service provision. The cooperation with the F&amp;B Supervisor helped to understand that sustainability is promoted, but there are still no </w:t>
      </w:r>
      <w:r w:rsidR="009D685A" w:rsidRPr="00DD05DB">
        <w:rPr>
          <w:rFonts w:ascii="Arial" w:hAnsi="Arial" w:cs="Arial"/>
          <w:color w:val="000000" w:themeColor="text1"/>
        </w:rPr>
        <w:t>organized</w:t>
      </w:r>
      <w:r w:rsidRPr="00DD05DB">
        <w:rPr>
          <w:rFonts w:ascii="Arial" w:hAnsi="Arial" w:cs="Arial"/>
          <w:color w:val="000000" w:themeColor="text1"/>
        </w:rPr>
        <w:t xml:space="preserve"> systems and frequent employee training. Theoretical frameworks such as the Triple Bottom Line and the food safety management models were applicable in the analysis </w:t>
      </w:r>
      <w:r w:rsidR="00C2108E" w:rsidRPr="00DD05DB">
        <w:rPr>
          <w:rFonts w:ascii="Arial" w:hAnsi="Arial" w:cs="Arial"/>
          <w:color w:val="000000" w:themeColor="text1"/>
        </w:rPr>
        <w:t>of</w:t>
      </w:r>
      <w:r w:rsidRPr="00DD05DB">
        <w:rPr>
          <w:rFonts w:ascii="Arial" w:hAnsi="Arial" w:cs="Arial"/>
          <w:color w:val="000000" w:themeColor="text1"/>
        </w:rPr>
        <w:t xml:space="preserve"> the practices observed.</w:t>
      </w:r>
    </w:p>
    <w:p w14:paraId="41AE39D4" w14:textId="47035417" w:rsidR="004A18BC" w:rsidRPr="00DD05DB" w:rsidRDefault="004A18BC" w:rsidP="00DD05DB">
      <w:pPr>
        <w:spacing w:line="360" w:lineRule="auto"/>
        <w:jc w:val="left"/>
        <w:rPr>
          <w:rFonts w:ascii="Arial" w:hAnsi="Arial" w:cs="Arial"/>
          <w:color w:val="000000" w:themeColor="text1"/>
        </w:rPr>
      </w:pPr>
      <w:r w:rsidRPr="00DD05DB">
        <w:rPr>
          <w:rFonts w:ascii="Arial" w:hAnsi="Arial" w:cs="Arial"/>
          <w:color w:val="000000" w:themeColor="text1"/>
        </w:rPr>
        <w:br w:type="page"/>
      </w:r>
    </w:p>
    <w:p w14:paraId="65BDDE6E" w14:textId="400B0744" w:rsidR="004A18BC" w:rsidRPr="00DD05DB" w:rsidRDefault="004A18BC" w:rsidP="00DD05DB">
      <w:pPr>
        <w:spacing w:line="360" w:lineRule="auto"/>
        <w:jc w:val="left"/>
        <w:rPr>
          <w:rFonts w:ascii="Arial" w:hAnsi="Arial" w:cs="Arial"/>
          <w:color w:val="000000" w:themeColor="text1"/>
        </w:rPr>
      </w:pPr>
      <w:r w:rsidRPr="00DD05DB">
        <w:rPr>
          <w:rFonts w:ascii="Arial" w:hAnsi="Arial" w:cs="Arial"/>
          <w:color w:val="000000" w:themeColor="text1"/>
        </w:rPr>
        <w:lastRenderedPageBreak/>
        <w:br w:type="page"/>
      </w:r>
    </w:p>
    <w:p w14:paraId="0222855D" w14:textId="275BE04A" w:rsidR="0088677D" w:rsidRPr="00DD05DB" w:rsidRDefault="004A18BC" w:rsidP="00DD05DB">
      <w:pPr>
        <w:pStyle w:val="Heading1"/>
        <w:numPr>
          <w:ilvl w:val="0"/>
          <w:numId w:val="3"/>
        </w:numPr>
        <w:spacing w:line="360" w:lineRule="auto"/>
        <w:rPr>
          <w:rFonts w:ascii="Arial" w:hAnsi="Arial" w:cs="Arial"/>
          <w:szCs w:val="24"/>
        </w:rPr>
      </w:pPr>
      <w:r w:rsidRPr="00DD05DB">
        <w:rPr>
          <w:rFonts w:ascii="Arial" w:hAnsi="Arial" w:cs="Arial"/>
          <w:szCs w:val="24"/>
        </w:rPr>
        <w:lastRenderedPageBreak/>
        <w:t>References</w:t>
      </w:r>
    </w:p>
    <w:p w14:paraId="62E6F77B" w14:textId="77777777" w:rsidR="004A18BC" w:rsidRPr="00DD05DB" w:rsidRDefault="004A18BC" w:rsidP="00DD05DB">
      <w:pPr>
        <w:spacing w:line="360" w:lineRule="auto"/>
        <w:rPr>
          <w:rFonts w:ascii="Arial" w:hAnsi="Arial" w:cs="Arial"/>
          <w:lang w:val="en-GB"/>
        </w:rPr>
      </w:pPr>
    </w:p>
    <w:p w14:paraId="6CC0EC26" w14:textId="77777777" w:rsidR="00F61424" w:rsidRPr="00DD05DB" w:rsidRDefault="00F61424" w:rsidP="00DD05DB">
      <w:pPr>
        <w:spacing w:line="360" w:lineRule="auto"/>
        <w:ind w:left="720" w:hanging="720"/>
        <w:rPr>
          <w:rFonts w:ascii="Arial" w:hAnsi="Arial" w:cs="Arial"/>
          <w:shd w:val="clear" w:color="auto" w:fill="FFFFFF"/>
        </w:rPr>
      </w:pPr>
      <w:r w:rsidRPr="00DD05DB">
        <w:rPr>
          <w:rFonts w:ascii="Arial" w:hAnsi="Arial" w:cs="Arial"/>
        </w:rPr>
        <w:t xml:space="preserve">Andersen, V., </w:t>
      </w:r>
      <w:proofErr w:type="spellStart"/>
      <w:r w:rsidRPr="00DD05DB">
        <w:rPr>
          <w:rFonts w:ascii="Arial" w:hAnsi="Arial" w:cs="Arial"/>
          <w:shd w:val="clear" w:color="auto" w:fill="FFFFFF"/>
        </w:rPr>
        <w:t>Lelieveld</w:t>
      </w:r>
      <w:proofErr w:type="spellEnd"/>
      <w:r w:rsidRPr="00DD05DB">
        <w:rPr>
          <w:rFonts w:ascii="Arial" w:hAnsi="Arial" w:cs="Arial"/>
          <w:shd w:val="clear" w:color="auto" w:fill="FFFFFF"/>
        </w:rPr>
        <w:t xml:space="preserve">, H. L., and </w:t>
      </w:r>
      <w:proofErr w:type="spellStart"/>
      <w:r w:rsidRPr="00DD05DB">
        <w:rPr>
          <w:rFonts w:ascii="Arial" w:hAnsi="Arial" w:cs="Arial"/>
          <w:shd w:val="clear" w:color="auto" w:fill="FFFFFF"/>
        </w:rPr>
        <w:t>Motarjemi</w:t>
      </w:r>
      <w:proofErr w:type="spellEnd"/>
      <w:r w:rsidRPr="00DD05DB">
        <w:rPr>
          <w:rFonts w:ascii="Arial" w:hAnsi="Arial" w:cs="Arial"/>
          <w:shd w:val="clear" w:color="auto" w:fill="FFFFFF"/>
        </w:rPr>
        <w:t>, Y. (Eds.). (2013). </w:t>
      </w:r>
      <w:r w:rsidRPr="00DD05DB">
        <w:rPr>
          <w:rFonts w:ascii="Arial" w:hAnsi="Arial" w:cs="Arial"/>
          <w:i/>
          <w:iCs/>
          <w:shd w:val="clear" w:color="auto" w:fill="FFFFFF"/>
        </w:rPr>
        <w:t>Food safety management: A practical guide for the food industry</w:t>
      </w:r>
      <w:r w:rsidRPr="00DD05DB">
        <w:rPr>
          <w:rFonts w:ascii="Arial" w:hAnsi="Arial" w:cs="Arial"/>
          <w:shd w:val="clear" w:color="auto" w:fill="FFFFFF"/>
        </w:rPr>
        <w:t xml:space="preserve">. Academic Press. </w:t>
      </w:r>
    </w:p>
    <w:p w14:paraId="40305B6D" w14:textId="77777777" w:rsidR="00F61424" w:rsidRPr="00DD05DB" w:rsidRDefault="00F61424" w:rsidP="00DD05DB">
      <w:pPr>
        <w:spacing w:line="360" w:lineRule="auto"/>
        <w:ind w:left="720" w:hanging="720"/>
        <w:rPr>
          <w:rFonts w:ascii="Arial" w:hAnsi="Arial" w:cs="Arial"/>
        </w:rPr>
      </w:pPr>
      <w:r w:rsidRPr="00DD05DB">
        <w:rPr>
          <w:rFonts w:ascii="Arial" w:hAnsi="Arial" w:cs="Arial"/>
        </w:rPr>
        <w:t xml:space="preserve">Anon (2010). A Good Practice Guide for Placement and Other Work-based Learning Opportunities in Higher Education – Good Practice for Placements Guides – Volume 2. 52 (4). </w:t>
      </w:r>
      <w:proofErr w:type="spellStart"/>
      <w:r w:rsidRPr="00DD05DB">
        <w:rPr>
          <w:rFonts w:ascii="Arial" w:hAnsi="Arial" w:cs="Arial"/>
        </w:rPr>
        <w:t>doi:10.1108</w:t>
      </w:r>
      <w:proofErr w:type="spellEnd"/>
      <w:r w:rsidRPr="00DD05DB">
        <w:rPr>
          <w:rFonts w:ascii="Arial" w:hAnsi="Arial" w:cs="Arial"/>
        </w:rPr>
        <w:t>/et.2010.00452dab.013.</w:t>
      </w:r>
    </w:p>
    <w:p w14:paraId="1A30348C" w14:textId="77777777" w:rsidR="00F61424" w:rsidRPr="00DD05DB" w:rsidRDefault="00F61424" w:rsidP="00DD05DB">
      <w:pPr>
        <w:spacing w:line="360" w:lineRule="auto"/>
        <w:ind w:left="720" w:hanging="720"/>
        <w:rPr>
          <w:rFonts w:ascii="Arial" w:hAnsi="Arial" w:cs="Arial"/>
        </w:rPr>
      </w:pPr>
      <w:r w:rsidRPr="00DD05DB">
        <w:rPr>
          <w:rFonts w:ascii="Arial" w:hAnsi="Arial" w:cs="Arial"/>
        </w:rPr>
        <w:t xml:space="preserve">Cousins, J.A. and </w:t>
      </w:r>
      <w:proofErr w:type="spellStart"/>
      <w:r w:rsidRPr="00DD05DB">
        <w:rPr>
          <w:rFonts w:ascii="Arial" w:hAnsi="Arial" w:cs="Arial"/>
        </w:rPr>
        <w:t>Weekes</w:t>
      </w:r>
      <w:proofErr w:type="spellEnd"/>
      <w:r w:rsidRPr="00DD05DB">
        <w:rPr>
          <w:rFonts w:ascii="Arial" w:hAnsi="Arial" w:cs="Arial"/>
        </w:rPr>
        <w:t>, S. (2020). </w:t>
      </w:r>
      <w:r w:rsidRPr="00DD05DB">
        <w:rPr>
          <w:rFonts w:ascii="Arial" w:hAnsi="Arial" w:cs="Arial"/>
          <w:i/>
          <w:iCs/>
        </w:rPr>
        <w:t>Food and beverage service.</w:t>
      </w:r>
      <w:r w:rsidRPr="00DD05DB">
        <w:rPr>
          <w:rFonts w:ascii="Arial" w:hAnsi="Arial" w:cs="Arial"/>
        </w:rPr>
        <w:t xml:space="preserve"> London: </w:t>
      </w:r>
      <w:proofErr w:type="spellStart"/>
      <w:r w:rsidRPr="00DD05DB">
        <w:rPr>
          <w:rFonts w:ascii="Arial" w:hAnsi="Arial" w:cs="Arial"/>
        </w:rPr>
        <w:t>Hodder</w:t>
      </w:r>
      <w:proofErr w:type="spellEnd"/>
      <w:r w:rsidRPr="00DD05DB">
        <w:rPr>
          <w:rFonts w:ascii="Arial" w:hAnsi="Arial" w:cs="Arial"/>
        </w:rPr>
        <w:t xml:space="preserve"> Education. </w:t>
      </w:r>
    </w:p>
    <w:p w14:paraId="465CB16E" w14:textId="77777777" w:rsidR="00F61424" w:rsidRPr="00DD05DB" w:rsidRDefault="00F61424" w:rsidP="00DD05DB">
      <w:pPr>
        <w:spacing w:line="360" w:lineRule="auto"/>
        <w:ind w:left="720" w:hanging="720"/>
        <w:rPr>
          <w:rFonts w:ascii="Arial" w:hAnsi="Arial" w:cs="Arial"/>
        </w:rPr>
      </w:pPr>
      <w:r w:rsidRPr="00DD05DB">
        <w:rPr>
          <w:rFonts w:ascii="Arial" w:hAnsi="Arial" w:cs="Arial"/>
          <w:shd w:val="clear" w:color="auto" w:fill="FFFFFF"/>
        </w:rPr>
        <w:t>Dias, A. L. (Ed.). (2024). </w:t>
      </w:r>
      <w:r w:rsidRPr="00DD05DB">
        <w:rPr>
          <w:rFonts w:ascii="Arial" w:hAnsi="Arial" w:cs="Arial"/>
          <w:i/>
          <w:iCs/>
          <w:shd w:val="clear" w:color="auto" w:fill="FFFFFF"/>
        </w:rPr>
        <w:t>Cases on innovation and sustainability in tourism</w:t>
      </w:r>
      <w:r w:rsidRPr="00DD05DB">
        <w:rPr>
          <w:rFonts w:ascii="Arial" w:hAnsi="Arial" w:cs="Arial"/>
          <w:shd w:val="clear" w:color="auto" w:fill="FFFFFF"/>
        </w:rPr>
        <w:t xml:space="preserve">. IGI Global. </w:t>
      </w:r>
      <w:r w:rsidRPr="00DD05DB">
        <w:rPr>
          <w:rFonts w:ascii="Arial" w:hAnsi="Arial" w:cs="Arial"/>
        </w:rPr>
        <w:t>Available at: https://doi.org/10.4018/979-8-3693-4151-3</w:t>
      </w:r>
    </w:p>
    <w:p w14:paraId="6D0FA93E" w14:textId="77777777" w:rsidR="00F61424" w:rsidRPr="00DD05DB" w:rsidRDefault="00F61424" w:rsidP="00DD05DB">
      <w:pPr>
        <w:spacing w:line="360" w:lineRule="auto"/>
        <w:ind w:left="720" w:hanging="720"/>
        <w:rPr>
          <w:rFonts w:ascii="Arial" w:hAnsi="Arial" w:cs="Arial"/>
        </w:rPr>
      </w:pPr>
      <w:proofErr w:type="spellStart"/>
      <w:r w:rsidRPr="00DD05DB">
        <w:rPr>
          <w:rFonts w:ascii="Arial" w:hAnsi="Arial" w:cs="Arial"/>
          <w:shd w:val="clear" w:color="auto" w:fill="FFFFFF"/>
        </w:rPr>
        <w:t>Fanthome</w:t>
      </w:r>
      <w:proofErr w:type="spellEnd"/>
      <w:r w:rsidRPr="00DD05DB">
        <w:rPr>
          <w:rFonts w:ascii="Arial" w:hAnsi="Arial" w:cs="Arial"/>
          <w:shd w:val="clear" w:color="auto" w:fill="FFFFFF"/>
        </w:rPr>
        <w:t>, C. (2004). </w:t>
      </w:r>
      <w:r w:rsidRPr="00DD05DB">
        <w:rPr>
          <w:rFonts w:ascii="Arial" w:hAnsi="Arial" w:cs="Arial"/>
          <w:i/>
          <w:iCs/>
          <w:shd w:val="clear" w:color="auto" w:fill="FFFFFF"/>
        </w:rPr>
        <w:t>Work placements-A survival guide for students</w:t>
      </w:r>
      <w:r w:rsidRPr="00DD05DB">
        <w:rPr>
          <w:rFonts w:ascii="Arial" w:hAnsi="Arial" w:cs="Arial"/>
          <w:shd w:val="clear" w:color="auto" w:fill="FFFFFF"/>
        </w:rPr>
        <w:t>. Macmillan International Higher Education.</w:t>
      </w:r>
    </w:p>
    <w:p w14:paraId="0CDC9907" w14:textId="77777777" w:rsidR="00F61424" w:rsidRPr="00DD05DB" w:rsidRDefault="00F61424" w:rsidP="00DD05DB">
      <w:pPr>
        <w:spacing w:line="360" w:lineRule="auto"/>
        <w:ind w:left="720" w:hanging="720"/>
        <w:rPr>
          <w:rFonts w:ascii="Arial" w:hAnsi="Arial" w:cs="Arial"/>
        </w:rPr>
      </w:pPr>
      <w:proofErr w:type="spellStart"/>
      <w:r w:rsidRPr="00DD05DB">
        <w:rPr>
          <w:rFonts w:ascii="Arial" w:hAnsi="Arial" w:cs="Arial"/>
        </w:rPr>
        <w:t>Hagg</w:t>
      </w:r>
      <w:proofErr w:type="spellEnd"/>
      <w:r w:rsidRPr="00DD05DB">
        <w:rPr>
          <w:rFonts w:ascii="Arial" w:hAnsi="Arial" w:cs="Arial"/>
        </w:rPr>
        <w:t>, E. (2013). Internship guide : work placements step by step. The Hague: Eleven International Publishing, Cop.</w:t>
      </w:r>
    </w:p>
    <w:p w14:paraId="05E74B6F" w14:textId="77777777" w:rsidR="00F61424" w:rsidRPr="00DD05DB" w:rsidRDefault="00F61424" w:rsidP="00DD05DB">
      <w:pPr>
        <w:spacing w:line="360" w:lineRule="auto"/>
        <w:ind w:left="720" w:hanging="720"/>
        <w:rPr>
          <w:rFonts w:ascii="Arial" w:hAnsi="Arial" w:cs="Arial"/>
        </w:rPr>
      </w:pPr>
      <w:proofErr w:type="spellStart"/>
      <w:r w:rsidRPr="00DD05DB">
        <w:rPr>
          <w:rFonts w:ascii="Arial" w:hAnsi="Arial" w:cs="Arial"/>
          <w:shd w:val="clear" w:color="auto" w:fill="FFFFFF"/>
        </w:rPr>
        <w:t>Hwang</w:t>
      </w:r>
      <w:proofErr w:type="spellEnd"/>
      <w:r w:rsidRPr="00DD05DB">
        <w:rPr>
          <w:rFonts w:ascii="Arial" w:hAnsi="Arial" w:cs="Arial"/>
          <w:shd w:val="clear" w:color="auto" w:fill="FFFFFF"/>
        </w:rPr>
        <w:t>, J. (2024). The Effects of Service Recovery Actions on Customers' Post</w:t>
      </w:r>
      <w:r w:rsidRPr="00DD05DB">
        <w:rPr>
          <w:rFonts w:ascii="Cambria Math" w:hAnsi="Cambria Math" w:cs="Cambria Math"/>
          <w:shd w:val="clear" w:color="auto" w:fill="FFFFFF"/>
        </w:rPr>
        <w:t>‐</w:t>
      </w:r>
      <w:r w:rsidRPr="00DD05DB">
        <w:rPr>
          <w:rFonts w:ascii="Arial" w:hAnsi="Arial" w:cs="Arial"/>
          <w:shd w:val="clear" w:color="auto" w:fill="FFFFFF"/>
        </w:rPr>
        <w:t>Recovery Responses to Online Travel Agencies (OTAs): The Moderating Role of Price. </w:t>
      </w:r>
      <w:r w:rsidRPr="00DD05DB">
        <w:rPr>
          <w:rFonts w:ascii="Arial" w:hAnsi="Arial" w:cs="Arial"/>
          <w:i/>
          <w:iCs/>
          <w:shd w:val="clear" w:color="auto" w:fill="FFFFFF"/>
        </w:rPr>
        <w:t>International Journal of Tourism Research</w:t>
      </w:r>
      <w:r w:rsidRPr="00DD05DB">
        <w:rPr>
          <w:rFonts w:ascii="Arial" w:hAnsi="Arial" w:cs="Arial"/>
          <w:shd w:val="clear" w:color="auto" w:fill="FFFFFF"/>
        </w:rPr>
        <w:t>, </w:t>
      </w:r>
      <w:r w:rsidRPr="00DD05DB">
        <w:rPr>
          <w:rFonts w:ascii="Arial" w:hAnsi="Arial" w:cs="Arial"/>
          <w:i/>
          <w:iCs/>
          <w:shd w:val="clear" w:color="auto" w:fill="FFFFFF"/>
        </w:rPr>
        <w:t>26</w:t>
      </w:r>
      <w:r w:rsidRPr="00DD05DB">
        <w:rPr>
          <w:rFonts w:ascii="Arial" w:hAnsi="Arial" w:cs="Arial"/>
          <w:shd w:val="clear" w:color="auto" w:fill="FFFFFF"/>
        </w:rPr>
        <w:t xml:space="preserve">(4), p. e2742. </w:t>
      </w:r>
      <w:hyperlink r:id="rId7" w:history="1">
        <w:r w:rsidRPr="00DD05DB">
          <w:rPr>
            <w:rStyle w:val="Hyperlink"/>
            <w:rFonts w:ascii="Arial" w:hAnsi="Arial" w:cs="Arial"/>
            <w:shd w:val="clear" w:color="auto" w:fill="FFFFFF"/>
          </w:rPr>
          <w:t>https://doi.org/10.1002/jtr.2742</w:t>
        </w:r>
      </w:hyperlink>
      <w:r w:rsidRPr="00DD05DB">
        <w:rPr>
          <w:rFonts w:ascii="Arial" w:hAnsi="Arial" w:cs="Arial"/>
          <w:shd w:val="clear" w:color="auto" w:fill="FFFFFF"/>
        </w:rPr>
        <w:t xml:space="preserve"> </w:t>
      </w:r>
    </w:p>
    <w:p w14:paraId="1545830B" w14:textId="77777777" w:rsidR="00F61424" w:rsidRPr="00DD05DB" w:rsidRDefault="00F61424" w:rsidP="00DD05DB">
      <w:pPr>
        <w:spacing w:line="360" w:lineRule="auto"/>
        <w:ind w:left="720" w:hanging="720"/>
        <w:rPr>
          <w:rFonts w:ascii="Arial" w:hAnsi="Arial" w:cs="Arial"/>
        </w:rPr>
      </w:pPr>
      <w:r w:rsidRPr="00DD05DB">
        <w:rPr>
          <w:rFonts w:ascii="Arial" w:hAnsi="Arial" w:cs="Arial"/>
          <w:shd w:val="clear" w:color="auto" w:fill="FFFFFF"/>
        </w:rPr>
        <w:t>Kim, H., and So, K. K. F. (2023). The evolution of service failure and recovery research in hospitality and tourism: An integrative review and future research directions. </w:t>
      </w:r>
      <w:r w:rsidRPr="00DD05DB">
        <w:rPr>
          <w:rFonts w:ascii="Arial" w:hAnsi="Arial" w:cs="Arial"/>
          <w:i/>
          <w:iCs/>
          <w:shd w:val="clear" w:color="auto" w:fill="FFFFFF"/>
        </w:rPr>
        <w:t>International Journal of Hospitality Management</w:t>
      </w:r>
      <w:r w:rsidRPr="00DD05DB">
        <w:rPr>
          <w:rFonts w:ascii="Arial" w:hAnsi="Arial" w:cs="Arial"/>
          <w:shd w:val="clear" w:color="auto" w:fill="FFFFFF"/>
        </w:rPr>
        <w:t>, </w:t>
      </w:r>
      <w:r w:rsidRPr="00DD05DB">
        <w:rPr>
          <w:rFonts w:ascii="Arial" w:hAnsi="Arial" w:cs="Arial"/>
          <w:i/>
          <w:iCs/>
          <w:shd w:val="clear" w:color="auto" w:fill="FFFFFF"/>
        </w:rPr>
        <w:t>111</w:t>
      </w:r>
      <w:r w:rsidRPr="00DD05DB">
        <w:rPr>
          <w:rFonts w:ascii="Arial" w:hAnsi="Arial" w:cs="Arial"/>
          <w:shd w:val="clear" w:color="auto" w:fill="FFFFFF"/>
        </w:rPr>
        <w:t>, p. 103457.</w:t>
      </w:r>
      <w:r w:rsidRPr="00DD05DB">
        <w:rPr>
          <w:rFonts w:ascii="Arial" w:hAnsi="Arial" w:cs="Arial"/>
        </w:rPr>
        <w:t xml:space="preserve"> </w:t>
      </w:r>
      <w:hyperlink r:id="rId8" w:history="1">
        <w:r w:rsidRPr="00DD05DB">
          <w:rPr>
            <w:rStyle w:val="Hyperlink"/>
            <w:rFonts w:ascii="Arial" w:hAnsi="Arial" w:cs="Arial"/>
            <w:shd w:val="clear" w:color="auto" w:fill="FFFFFF"/>
          </w:rPr>
          <w:t>https://doi.org/10.1016/j.ijhm.2023.103457</w:t>
        </w:r>
      </w:hyperlink>
      <w:r w:rsidRPr="00DD05DB">
        <w:rPr>
          <w:rFonts w:ascii="Arial" w:hAnsi="Arial" w:cs="Arial"/>
          <w:shd w:val="clear" w:color="auto" w:fill="FFFFFF"/>
        </w:rPr>
        <w:t xml:space="preserve"> </w:t>
      </w:r>
    </w:p>
    <w:p w14:paraId="26C10CCC" w14:textId="77777777" w:rsidR="00F61424" w:rsidRPr="00DD05DB" w:rsidRDefault="00F61424" w:rsidP="00DD05DB">
      <w:pPr>
        <w:spacing w:line="360" w:lineRule="auto"/>
        <w:ind w:left="720" w:hanging="720"/>
        <w:rPr>
          <w:rFonts w:ascii="Arial" w:hAnsi="Arial" w:cs="Arial"/>
        </w:rPr>
      </w:pPr>
      <w:proofErr w:type="spellStart"/>
      <w:r w:rsidRPr="00DD05DB">
        <w:rPr>
          <w:rFonts w:ascii="Arial" w:hAnsi="Arial" w:cs="Arial"/>
          <w:shd w:val="clear" w:color="auto" w:fill="FFFFFF"/>
        </w:rPr>
        <w:t>Langgat</w:t>
      </w:r>
      <w:proofErr w:type="spellEnd"/>
      <w:r w:rsidRPr="00DD05DB">
        <w:rPr>
          <w:rFonts w:ascii="Arial" w:hAnsi="Arial" w:cs="Arial"/>
          <w:shd w:val="clear" w:color="auto" w:fill="FFFFFF"/>
        </w:rPr>
        <w:t xml:space="preserve">, J., </w:t>
      </w:r>
      <w:proofErr w:type="spellStart"/>
      <w:r w:rsidRPr="00DD05DB">
        <w:rPr>
          <w:rFonts w:ascii="Arial" w:hAnsi="Arial" w:cs="Arial"/>
          <w:shd w:val="clear" w:color="auto" w:fill="FFFFFF"/>
        </w:rPr>
        <w:t>Ramdani</w:t>
      </w:r>
      <w:proofErr w:type="spellEnd"/>
      <w:r w:rsidRPr="00DD05DB">
        <w:rPr>
          <w:rFonts w:ascii="Arial" w:hAnsi="Arial" w:cs="Arial"/>
          <w:shd w:val="clear" w:color="auto" w:fill="FFFFFF"/>
        </w:rPr>
        <w:t xml:space="preserve">, B., </w:t>
      </w:r>
      <w:proofErr w:type="spellStart"/>
      <w:r w:rsidRPr="00DD05DB">
        <w:rPr>
          <w:rFonts w:ascii="Arial" w:hAnsi="Arial" w:cs="Arial"/>
          <w:shd w:val="clear" w:color="auto" w:fill="FFFFFF"/>
        </w:rPr>
        <w:t>Pavic</w:t>
      </w:r>
      <w:proofErr w:type="spellEnd"/>
      <w:r w:rsidRPr="00DD05DB">
        <w:rPr>
          <w:rFonts w:ascii="Arial" w:hAnsi="Arial" w:cs="Arial"/>
          <w:shd w:val="clear" w:color="auto" w:fill="FFFFFF"/>
        </w:rPr>
        <w:t>, S., and Tok, E. (2023). Environmentally sustainable practices and hotel performance: Evidence from Malaysia. </w:t>
      </w:r>
      <w:r w:rsidRPr="00DD05DB">
        <w:rPr>
          <w:rFonts w:ascii="Arial" w:hAnsi="Arial" w:cs="Arial"/>
          <w:i/>
          <w:iCs/>
          <w:shd w:val="clear" w:color="auto" w:fill="FFFFFF"/>
        </w:rPr>
        <w:t>Sustainability</w:t>
      </w:r>
      <w:r w:rsidRPr="00DD05DB">
        <w:rPr>
          <w:rFonts w:ascii="Arial" w:hAnsi="Arial" w:cs="Arial"/>
          <w:shd w:val="clear" w:color="auto" w:fill="FFFFFF"/>
        </w:rPr>
        <w:t>, </w:t>
      </w:r>
      <w:r w:rsidRPr="00DD05DB">
        <w:rPr>
          <w:rFonts w:ascii="Arial" w:hAnsi="Arial" w:cs="Arial"/>
          <w:i/>
          <w:iCs/>
          <w:shd w:val="clear" w:color="auto" w:fill="FFFFFF"/>
        </w:rPr>
        <w:t>15</w:t>
      </w:r>
      <w:r w:rsidRPr="00DD05DB">
        <w:rPr>
          <w:rFonts w:ascii="Arial" w:hAnsi="Arial" w:cs="Arial"/>
          <w:shd w:val="clear" w:color="auto" w:fill="FFFFFF"/>
        </w:rPr>
        <w:t xml:space="preserve">(6), p.  5289. </w:t>
      </w:r>
      <w:hyperlink r:id="rId9" w:history="1">
        <w:r w:rsidRPr="00DD05DB">
          <w:rPr>
            <w:rStyle w:val="Hyperlink"/>
            <w:rFonts w:ascii="Arial" w:hAnsi="Arial" w:cs="Arial"/>
            <w:shd w:val="clear" w:color="auto" w:fill="FFFFFF"/>
          </w:rPr>
          <w:t>https://doi.org/10.3390/su15065289</w:t>
        </w:r>
      </w:hyperlink>
      <w:r w:rsidRPr="00DD05DB">
        <w:rPr>
          <w:rFonts w:ascii="Arial" w:hAnsi="Arial" w:cs="Arial"/>
          <w:shd w:val="clear" w:color="auto" w:fill="FFFFFF"/>
        </w:rPr>
        <w:t xml:space="preserve"> </w:t>
      </w:r>
    </w:p>
    <w:p w14:paraId="5714B2BE" w14:textId="77777777" w:rsidR="00F61424" w:rsidRPr="00DD05DB" w:rsidRDefault="00F61424" w:rsidP="00DD05DB">
      <w:pPr>
        <w:spacing w:line="360" w:lineRule="auto"/>
        <w:ind w:left="720" w:hanging="720"/>
        <w:rPr>
          <w:rFonts w:ascii="Arial" w:hAnsi="Arial" w:cs="Arial"/>
        </w:rPr>
      </w:pPr>
      <w:r w:rsidRPr="00DD05DB">
        <w:rPr>
          <w:rFonts w:ascii="Arial" w:hAnsi="Arial" w:cs="Arial"/>
        </w:rPr>
        <w:lastRenderedPageBreak/>
        <w:t>O’Fallon, M.J. and Rutherford, D.G. (2020). Hotel Management and Operations. Hoboken, N.J.: Wiley.</w:t>
      </w:r>
    </w:p>
    <w:p w14:paraId="501A0B8C" w14:textId="77777777" w:rsidR="00F61424" w:rsidRPr="00DD05DB" w:rsidRDefault="00F61424" w:rsidP="00DD05DB">
      <w:pPr>
        <w:spacing w:line="360" w:lineRule="auto"/>
        <w:ind w:left="720" w:hanging="720"/>
        <w:rPr>
          <w:rFonts w:ascii="Arial" w:hAnsi="Arial" w:cs="Arial"/>
        </w:rPr>
      </w:pPr>
      <w:r w:rsidRPr="00DD05DB">
        <w:rPr>
          <w:rFonts w:ascii="Arial" w:hAnsi="Arial" w:cs="Arial"/>
        </w:rPr>
        <w:t xml:space="preserve">Wood R.C (2013). Key Concepts in Hospitality Management2014 1 Edited by Wood R.C. Key Concepts in Hospitality Management Los Angeles, London, New Delhi, Singapore, Washington DC Sage Publications 2013 978-1-4462-0068-1,978-1-4462-0069-8(PBK) $91.23 hardcover, $32.40 paperback. International Journal of Contemporary Hospitality Management, 26(2), pp.324–325. </w:t>
      </w:r>
      <w:proofErr w:type="spellStart"/>
      <w:r w:rsidRPr="00DD05DB">
        <w:rPr>
          <w:rFonts w:ascii="Arial" w:hAnsi="Arial" w:cs="Arial"/>
        </w:rPr>
        <w:t>doi:https</w:t>
      </w:r>
      <w:proofErr w:type="spellEnd"/>
      <w:r w:rsidRPr="00DD05DB">
        <w:rPr>
          <w:rFonts w:ascii="Arial" w:hAnsi="Arial" w:cs="Arial"/>
        </w:rPr>
        <w:t>://doi.org/10.1108/ijchm-04-2013-0184.</w:t>
      </w:r>
    </w:p>
    <w:p w14:paraId="1239E29D" w14:textId="77777777" w:rsidR="00F61424" w:rsidRPr="00DD05DB" w:rsidRDefault="00F61424" w:rsidP="00DD05DB">
      <w:pPr>
        <w:spacing w:line="360" w:lineRule="auto"/>
        <w:rPr>
          <w:rFonts w:ascii="Arial" w:hAnsi="Arial" w:cs="Arial"/>
          <w:lang w:val="en-GB" w:eastAsia="zh-CN"/>
        </w:rPr>
      </w:pPr>
    </w:p>
    <w:p w14:paraId="79A55AB6" w14:textId="77777777" w:rsidR="004A18BC" w:rsidRPr="00DD05DB" w:rsidRDefault="004A18BC" w:rsidP="00DD05DB">
      <w:pPr>
        <w:spacing w:line="360" w:lineRule="auto"/>
        <w:rPr>
          <w:rFonts w:ascii="Arial" w:hAnsi="Arial" w:cs="Arial"/>
          <w:color w:val="000000" w:themeColor="text1"/>
        </w:rPr>
      </w:pPr>
    </w:p>
    <w:sectPr w:rsidR="004A18BC" w:rsidRPr="00DD05D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DA35D8"/>
    <w:multiLevelType w:val="multilevel"/>
    <w:tmpl w:val="48CE84E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1051895"/>
    <w:multiLevelType w:val="multilevel"/>
    <w:tmpl w:val="04B4E872"/>
    <w:lvl w:ilvl="0">
      <w:start w:val="1"/>
      <w:numFmt w:val="decimal"/>
      <w:lvlText w:val="%1."/>
      <w:lvlJc w:val="left"/>
      <w:pPr>
        <w:ind w:left="720" w:hanging="360"/>
      </w:pPr>
    </w:lvl>
    <w:lvl w:ilvl="1">
      <w:start w:val="5"/>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BFC3A6A"/>
    <w:multiLevelType w:val="multilevel"/>
    <w:tmpl w:val="495A636E"/>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16cid:durableId="2057001517">
    <w:abstractNumId w:val="1"/>
  </w:num>
  <w:num w:numId="2" w16cid:durableId="373971300">
    <w:abstractNumId w:val="0"/>
  </w:num>
  <w:num w:numId="3" w16cid:durableId="18368733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EA7"/>
    <w:rsid w:val="0010319F"/>
    <w:rsid w:val="001857D3"/>
    <w:rsid w:val="001B0B2E"/>
    <w:rsid w:val="001B777C"/>
    <w:rsid w:val="001F2991"/>
    <w:rsid w:val="002A5E8A"/>
    <w:rsid w:val="00350F6D"/>
    <w:rsid w:val="003C5548"/>
    <w:rsid w:val="004A18BC"/>
    <w:rsid w:val="00544FAA"/>
    <w:rsid w:val="00701384"/>
    <w:rsid w:val="0072340E"/>
    <w:rsid w:val="0080488F"/>
    <w:rsid w:val="00851C2B"/>
    <w:rsid w:val="00853EA7"/>
    <w:rsid w:val="0088001E"/>
    <w:rsid w:val="0088677D"/>
    <w:rsid w:val="009D685A"/>
    <w:rsid w:val="00B263A7"/>
    <w:rsid w:val="00C2108E"/>
    <w:rsid w:val="00CD5E32"/>
    <w:rsid w:val="00D8746D"/>
    <w:rsid w:val="00DB02BD"/>
    <w:rsid w:val="00DD05DB"/>
    <w:rsid w:val="00E27559"/>
    <w:rsid w:val="00F61424"/>
    <w:rsid w:val="00F658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B69F2A"/>
  <w15:chartTrackingRefBased/>
  <w15:docId w15:val="{D61275D8-608C-4997-AEE0-3EABE2504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46D"/>
    <w:pPr>
      <w:jc w:val="both"/>
    </w:pPr>
    <w:rPr>
      <w:rFonts w:ascii="Times New Roman" w:hAnsi="Times New Roman"/>
    </w:rPr>
  </w:style>
  <w:style w:type="paragraph" w:styleId="Heading1">
    <w:name w:val="heading 1"/>
    <w:basedOn w:val="Normal"/>
    <w:next w:val="Normal"/>
    <w:link w:val="Heading1Char"/>
    <w:uiPriority w:val="9"/>
    <w:qFormat/>
    <w:rsid w:val="00544FAA"/>
    <w:pPr>
      <w:keepNext/>
      <w:keepLines/>
      <w:numPr>
        <w:numId w:val="2"/>
      </w:numPr>
      <w:spacing w:before="360" w:after="80" w:line="260" w:lineRule="atLeast"/>
      <w:jc w:val="left"/>
      <w:outlineLvl w:val="0"/>
    </w:pPr>
    <w:rPr>
      <w:rFonts w:eastAsiaTheme="majorEastAsia" w:cstheme="majorBidi"/>
      <w:b/>
      <w:color w:val="000000" w:themeColor="text1"/>
      <w:kern w:val="0"/>
      <w:szCs w:val="40"/>
      <w:lang w:val="en-GB"/>
      <w14:ligatures w14:val="none"/>
    </w:rPr>
  </w:style>
  <w:style w:type="paragraph" w:styleId="Heading2">
    <w:name w:val="heading 2"/>
    <w:basedOn w:val="Normal"/>
    <w:next w:val="Normal"/>
    <w:link w:val="Heading2Char"/>
    <w:uiPriority w:val="9"/>
    <w:unhideWhenUsed/>
    <w:qFormat/>
    <w:rsid w:val="0010319F"/>
    <w:pPr>
      <w:keepNext/>
      <w:keepLines/>
      <w:numPr>
        <w:ilvl w:val="1"/>
        <w:numId w:val="2"/>
      </w:numPr>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853EA7"/>
    <w:pPr>
      <w:keepNext/>
      <w:keepLines/>
      <w:numPr>
        <w:ilvl w:val="2"/>
        <w:numId w:val="2"/>
      </w:numPr>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53EA7"/>
    <w:pPr>
      <w:keepNext/>
      <w:keepLines/>
      <w:numPr>
        <w:ilvl w:val="3"/>
        <w:numId w:val="2"/>
      </w:numPr>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53EA7"/>
    <w:pPr>
      <w:keepNext/>
      <w:keepLines/>
      <w:numPr>
        <w:ilvl w:val="4"/>
        <w:numId w:val="2"/>
      </w:numPr>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53EA7"/>
    <w:pPr>
      <w:keepNext/>
      <w:keepLines/>
      <w:numPr>
        <w:ilvl w:val="5"/>
        <w:numId w:val="2"/>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53EA7"/>
    <w:pPr>
      <w:keepNext/>
      <w:keepLines/>
      <w:numPr>
        <w:ilvl w:val="6"/>
        <w:numId w:val="2"/>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53EA7"/>
    <w:pPr>
      <w:keepNext/>
      <w:keepLines/>
      <w:numPr>
        <w:ilvl w:val="7"/>
        <w:numId w:val="2"/>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53EA7"/>
    <w:pPr>
      <w:keepNext/>
      <w:keepLines/>
      <w:numPr>
        <w:ilvl w:val="8"/>
        <w:numId w:val="2"/>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FAA"/>
    <w:rPr>
      <w:rFonts w:ascii="Times New Roman" w:eastAsiaTheme="majorEastAsia" w:hAnsi="Times New Roman" w:cstheme="majorBidi"/>
      <w:b/>
      <w:color w:val="000000" w:themeColor="text1"/>
      <w:kern w:val="0"/>
      <w:szCs w:val="40"/>
      <w:lang w:val="en-GB"/>
      <w14:ligatures w14:val="none"/>
    </w:rPr>
  </w:style>
  <w:style w:type="character" w:customStyle="1" w:styleId="Heading2Char">
    <w:name w:val="Heading 2 Char"/>
    <w:basedOn w:val="DefaultParagraphFont"/>
    <w:link w:val="Heading2"/>
    <w:uiPriority w:val="9"/>
    <w:rsid w:val="0010319F"/>
    <w:rPr>
      <w:rFonts w:ascii="Times New Roman" w:eastAsiaTheme="majorEastAsia" w:hAnsi="Times New Roman" w:cstheme="majorBidi"/>
      <w:b/>
      <w:szCs w:val="32"/>
    </w:rPr>
  </w:style>
  <w:style w:type="paragraph" w:styleId="Title">
    <w:name w:val="Title"/>
    <w:basedOn w:val="Normal"/>
    <w:next w:val="Normal"/>
    <w:link w:val="TitleChar"/>
    <w:uiPriority w:val="10"/>
    <w:qFormat/>
    <w:rsid w:val="0010319F"/>
    <w:pPr>
      <w:spacing w:after="80" w:line="240" w:lineRule="auto"/>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10319F"/>
    <w:rPr>
      <w:rFonts w:ascii="Times New Roman" w:eastAsiaTheme="majorEastAsia" w:hAnsi="Times New Roman" w:cstheme="majorBidi"/>
      <w:b/>
      <w:spacing w:val="-10"/>
      <w:kern w:val="28"/>
      <w:szCs w:val="56"/>
    </w:rPr>
  </w:style>
  <w:style w:type="character" w:customStyle="1" w:styleId="Heading3Char">
    <w:name w:val="Heading 3 Char"/>
    <w:basedOn w:val="DefaultParagraphFont"/>
    <w:link w:val="Heading3"/>
    <w:uiPriority w:val="9"/>
    <w:semiHidden/>
    <w:rsid w:val="00853EA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53EA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53EA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53E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3E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3E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3EA7"/>
    <w:rPr>
      <w:rFonts w:eastAsiaTheme="majorEastAsia" w:cstheme="majorBidi"/>
      <w:color w:val="272727" w:themeColor="text1" w:themeTint="D8"/>
    </w:rPr>
  </w:style>
  <w:style w:type="paragraph" w:styleId="Subtitle">
    <w:name w:val="Subtitle"/>
    <w:basedOn w:val="Normal"/>
    <w:next w:val="Normal"/>
    <w:link w:val="SubtitleChar"/>
    <w:uiPriority w:val="11"/>
    <w:qFormat/>
    <w:rsid w:val="00853EA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3E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3EA7"/>
    <w:pPr>
      <w:spacing w:before="160"/>
      <w:jc w:val="center"/>
    </w:pPr>
    <w:rPr>
      <w:i/>
      <w:iCs/>
      <w:color w:val="404040" w:themeColor="text1" w:themeTint="BF"/>
    </w:rPr>
  </w:style>
  <w:style w:type="character" w:customStyle="1" w:styleId="QuoteChar">
    <w:name w:val="Quote Char"/>
    <w:basedOn w:val="DefaultParagraphFont"/>
    <w:link w:val="Quote"/>
    <w:uiPriority w:val="29"/>
    <w:rsid w:val="00853EA7"/>
    <w:rPr>
      <w:rFonts w:ascii="Times New Roman" w:hAnsi="Times New Roman"/>
      <w:i/>
      <w:iCs/>
      <w:color w:val="404040" w:themeColor="text1" w:themeTint="BF"/>
    </w:rPr>
  </w:style>
  <w:style w:type="paragraph" w:styleId="ListParagraph">
    <w:name w:val="List Paragraph"/>
    <w:basedOn w:val="Normal"/>
    <w:uiPriority w:val="34"/>
    <w:qFormat/>
    <w:rsid w:val="00853EA7"/>
    <w:pPr>
      <w:ind w:left="720"/>
      <w:contextualSpacing/>
    </w:pPr>
  </w:style>
  <w:style w:type="character" w:styleId="IntenseEmphasis">
    <w:name w:val="Intense Emphasis"/>
    <w:basedOn w:val="DefaultParagraphFont"/>
    <w:uiPriority w:val="21"/>
    <w:qFormat/>
    <w:rsid w:val="00853EA7"/>
    <w:rPr>
      <w:i/>
      <w:iCs/>
      <w:color w:val="2F5496" w:themeColor="accent1" w:themeShade="BF"/>
    </w:rPr>
  </w:style>
  <w:style w:type="paragraph" w:styleId="IntenseQuote">
    <w:name w:val="Intense Quote"/>
    <w:basedOn w:val="Normal"/>
    <w:next w:val="Normal"/>
    <w:link w:val="IntenseQuoteChar"/>
    <w:uiPriority w:val="30"/>
    <w:qFormat/>
    <w:rsid w:val="00853EA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53EA7"/>
    <w:rPr>
      <w:rFonts w:ascii="Times New Roman" w:hAnsi="Times New Roman"/>
      <w:i/>
      <w:iCs/>
      <w:color w:val="2F5496" w:themeColor="accent1" w:themeShade="BF"/>
    </w:rPr>
  </w:style>
  <w:style w:type="character" w:styleId="IntenseReference">
    <w:name w:val="Intense Reference"/>
    <w:basedOn w:val="DefaultParagraphFont"/>
    <w:uiPriority w:val="32"/>
    <w:qFormat/>
    <w:rsid w:val="00853EA7"/>
    <w:rPr>
      <w:b/>
      <w:bCs/>
      <w:smallCaps/>
      <w:color w:val="2F5496" w:themeColor="accent1" w:themeShade="BF"/>
      <w:spacing w:val="5"/>
    </w:rPr>
  </w:style>
  <w:style w:type="paragraph" w:styleId="TOCHeading">
    <w:name w:val="TOC Heading"/>
    <w:basedOn w:val="Heading1"/>
    <w:next w:val="Normal"/>
    <w:uiPriority w:val="39"/>
    <w:unhideWhenUsed/>
    <w:qFormat/>
    <w:rsid w:val="004A18BC"/>
    <w:pPr>
      <w:numPr>
        <w:numId w:val="0"/>
      </w:numPr>
      <w:spacing w:before="240" w:after="0" w:line="259" w:lineRule="auto"/>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4A18BC"/>
    <w:pPr>
      <w:spacing w:after="100"/>
    </w:pPr>
  </w:style>
  <w:style w:type="paragraph" w:styleId="TOC2">
    <w:name w:val="toc 2"/>
    <w:basedOn w:val="Normal"/>
    <w:next w:val="Normal"/>
    <w:autoRedefine/>
    <w:uiPriority w:val="39"/>
    <w:unhideWhenUsed/>
    <w:rsid w:val="004A18BC"/>
    <w:pPr>
      <w:spacing w:after="100"/>
      <w:ind w:left="240"/>
    </w:pPr>
  </w:style>
  <w:style w:type="character" w:styleId="Hyperlink">
    <w:name w:val="Hyperlink"/>
    <w:basedOn w:val="DefaultParagraphFont"/>
    <w:uiPriority w:val="99"/>
    <w:unhideWhenUsed/>
    <w:rsid w:val="004A18B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jhm.2023.103457" TargetMode="External"/><Relationship Id="rId3" Type="http://schemas.openxmlformats.org/officeDocument/2006/relationships/styles" Target="styles.xml"/><Relationship Id="rId7" Type="http://schemas.openxmlformats.org/officeDocument/2006/relationships/hyperlink" Target="https://doi.org/10.1002/jtr.274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3390/su150652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44D16A-4537-4726-BFDC-910EEE3BC4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1591</Words>
  <Characters>10195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 2</dc:creator>
  <cp:keywords/>
  <dc:description/>
  <cp:lastModifiedBy>Maria Monica Adam (2241338)</cp:lastModifiedBy>
  <cp:revision>2</cp:revision>
  <dcterms:created xsi:type="dcterms:W3CDTF">2025-11-06T20:57:00Z</dcterms:created>
  <dcterms:modified xsi:type="dcterms:W3CDTF">2025-11-06T20:57:00Z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a128fb0e-0db3-4848-bff2-aea41f41c550</vt:lpwstr>
  </property>
</Properties>
</file>