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B9137F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02469">
              <w:rPr>
                <w:rFonts w:ascii="Times New Roman" w:hAnsi="Times New Roman" w:cs="Times New Roman"/>
                <w:b/>
                <w:color w:val="auto"/>
                <w:sz w:val="48"/>
              </w:rPr>
              <w:t xml:space="preserve">Keris Lo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F05A56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02469">
              <w:rPr>
                <w:rFonts w:ascii="Times New Roman" w:hAnsi="Times New Roman" w:cs="Times New Roman"/>
                <w:b/>
                <w:color w:val="auto"/>
                <w:sz w:val="48"/>
              </w:rPr>
              <w:t xml:space="preserve"> </w:t>
            </w:r>
            <w:hyperlink r:id="rId11" w:history="1">
              <w:r w:rsidR="00402469" w:rsidRPr="003D7DE6">
                <w:rPr>
                  <w:rStyle w:val="Hyperlink"/>
                  <w:rFonts w:ascii="Times New Roman" w:hAnsi="Times New Roman" w:cs="Times New Roman"/>
                  <w:b/>
                  <w:sz w:val="48"/>
                </w:rPr>
                <w:t>Keris.lo@pembrokeshire.gov.uk</w:t>
              </w:r>
            </w:hyperlink>
            <w:r w:rsidR="00402469">
              <w:rPr>
                <w:rFonts w:ascii="Times New Roman" w:hAnsi="Times New Roman" w:cs="Times New Roman"/>
                <w:b/>
                <w:color w:val="auto"/>
                <w:sz w:val="48"/>
              </w:rPr>
              <w:t xml:space="preserve"> / </w:t>
            </w:r>
            <w:hyperlink r:id="rId12" w:history="1">
              <w:r w:rsidR="00402469" w:rsidRPr="003D7DE6">
                <w:rPr>
                  <w:rStyle w:val="Hyperlink"/>
                  <w:rFonts w:ascii="Times New Roman" w:hAnsi="Times New Roman" w:cs="Times New Roman"/>
                  <w:b/>
                  <w:sz w:val="48"/>
                </w:rPr>
                <w:t>Kerislo378@gmail.com</w:t>
              </w:r>
            </w:hyperlink>
            <w:r w:rsidR="00402469">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E5FD002"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02469">
              <w:rPr>
                <w:rFonts w:ascii="Times New Roman" w:hAnsi="Times New Roman" w:cs="Times New Roman"/>
                <w:b/>
                <w:color w:val="auto"/>
                <w:sz w:val="48"/>
              </w:rPr>
              <w:t xml:space="preserve"> </w:t>
            </w:r>
          </w:p>
          <w:p w14:paraId="0AD8ADA9" w14:textId="589D341E" w:rsidR="00402469" w:rsidRPr="005D3F07" w:rsidRDefault="0040246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2521825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7149F97" w14:textId="77777777" w:rsidR="00446F93" w:rsidRPr="00446F93" w:rsidRDefault="00446F93" w:rsidP="00446F93">
            <w:pPr>
              <w:jc w:val="both"/>
              <w:rPr>
                <w:sz w:val="24"/>
                <w:szCs w:val="24"/>
              </w:rPr>
            </w:pPr>
            <w:r w:rsidRPr="00446F93">
              <w:rPr>
                <w:sz w:val="24"/>
                <w:szCs w:val="24"/>
              </w:rPr>
              <w:t>Introduction</w:t>
            </w:r>
          </w:p>
          <w:p w14:paraId="5D3B3AB2" w14:textId="77777777" w:rsidR="00446F93" w:rsidRDefault="00446F93" w:rsidP="00446F93">
            <w:pPr>
              <w:jc w:val="both"/>
              <w:rPr>
                <w:sz w:val="24"/>
                <w:szCs w:val="24"/>
              </w:rPr>
            </w:pPr>
            <w:r w:rsidRPr="00446F93">
              <w:rPr>
                <w:sz w:val="24"/>
                <w:szCs w:val="24"/>
              </w:rPr>
              <w:t>This critical reflective case study will examine an assessment that was undertaken during my practice as a social worker within a long-term children’s social work team. The case concerned a child of 3 years old, who was subject to a full care order and currently residing with their maternal grandmother, who was currently progressing an application for a special guardianship order (SGO). As part of those court proceedings as the child’s social worker, I was asked to assess the child’s mother in relation to her request for unsupervised contact. At the time of the assessment there were significant concerns in relation to Mum’s mental health, substance misuse, domestic violence relationships, mum not understanding the risk all this poses towards the child and overall stability. This required careful consideration of the potential impact of these factors on Mums parenting capacity and the child’s safety and overall wellbeing.</w:t>
            </w:r>
          </w:p>
          <w:p w14:paraId="6FDE09C9" w14:textId="77777777" w:rsidR="00446F93" w:rsidRPr="00446F93" w:rsidRDefault="00446F93" w:rsidP="00446F93">
            <w:pPr>
              <w:jc w:val="both"/>
              <w:rPr>
                <w:sz w:val="24"/>
                <w:szCs w:val="24"/>
              </w:rPr>
            </w:pPr>
          </w:p>
          <w:p w14:paraId="4447AC82" w14:textId="77777777" w:rsidR="00446F93" w:rsidRDefault="00446F93" w:rsidP="00446F93">
            <w:pPr>
              <w:jc w:val="both"/>
              <w:rPr>
                <w:sz w:val="24"/>
                <w:szCs w:val="24"/>
              </w:rPr>
            </w:pPr>
            <w:r w:rsidRPr="00446F93">
              <w:rPr>
                <w:sz w:val="24"/>
                <w:szCs w:val="24"/>
              </w:rPr>
              <w:t xml:space="preserve">The case presented several considerations, including balancing the mother's right to family life under Article 8 of the Human Rights Act 1998 with the child's right to be safeguarded from harm. Whilst the mother wished to progress to unsupervised contact with her child, it was necessary to consider whether this could be achieved safely and in a manner that promoted the child's welfare and best interests. The child’s right to maintain their relationship with their mother where is it safe to do so. Mums wishes and feelings around the contact with her child, her right as a parent and importance of ensuring that the unsupervised contact is safe enough for the child. My assessment was to analyse the information that I was presented with from other professionals, current and historical concerns of the mother, consider the risk factors as well as the safety factors and focusing on the child’s lived experience, what is in the child’s best interest as well as capturing the child’s voice. My overall aim was to ensure that the child was safeguarded whilst considering all the above. </w:t>
            </w:r>
          </w:p>
          <w:p w14:paraId="54D30463" w14:textId="77777777" w:rsidR="00446F93" w:rsidRPr="00446F93" w:rsidRDefault="00446F93" w:rsidP="00446F93">
            <w:pPr>
              <w:jc w:val="both"/>
              <w:rPr>
                <w:sz w:val="24"/>
                <w:szCs w:val="24"/>
              </w:rPr>
            </w:pPr>
          </w:p>
          <w:p w14:paraId="0CB1DC02" w14:textId="77777777" w:rsidR="00446F93" w:rsidRPr="00446F93" w:rsidRDefault="00446F93" w:rsidP="00446F93">
            <w:pPr>
              <w:jc w:val="both"/>
              <w:rPr>
                <w:sz w:val="24"/>
                <w:szCs w:val="24"/>
              </w:rPr>
            </w:pPr>
            <w:r w:rsidRPr="00446F93">
              <w:rPr>
                <w:sz w:val="24"/>
                <w:szCs w:val="24"/>
              </w:rPr>
              <w:t xml:space="preserve">Main body </w:t>
            </w:r>
          </w:p>
          <w:p w14:paraId="1E51F7F8" w14:textId="77777777" w:rsidR="00446F93" w:rsidRDefault="00446F93" w:rsidP="00446F93">
            <w:pPr>
              <w:jc w:val="both"/>
              <w:rPr>
                <w:sz w:val="24"/>
                <w:szCs w:val="24"/>
              </w:rPr>
            </w:pPr>
            <w:r w:rsidRPr="00446F93">
              <w:rPr>
                <w:sz w:val="24"/>
                <w:szCs w:val="24"/>
              </w:rPr>
              <w:t xml:space="preserve">The assessment focused on the on the mother’s parenting capacity to be able to safeguard her child if the court were to honour her request of unsupervised contact with the child. The child was already removed from her care on a full care order, placed with the grandmother due to concerns around mother’s domestic violence relationships, severe mental health issues and substance misuse, there had also been concerns that she had been physically violent towards professionals. My role as the allocated social worker was to gather the evidence from professionals, mum, grandmother, observe the supervised contact that was already in place and to challenge and make professional decisions around mother parenting capacity, if there was evidence of sustained change and if she was able to appropriately safeguard her child if she was granted unsupervised contact. </w:t>
            </w:r>
          </w:p>
          <w:p w14:paraId="724BEB2F" w14:textId="77777777" w:rsidR="00446F93" w:rsidRPr="00446F93" w:rsidRDefault="00446F93" w:rsidP="00446F93">
            <w:pPr>
              <w:jc w:val="both"/>
              <w:rPr>
                <w:sz w:val="24"/>
                <w:szCs w:val="24"/>
              </w:rPr>
            </w:pPr>
          </w:p>
          <w:p w14:paraId="07057B09" w14:textId="77777777" w:rsidR="00446F93" w:rsidRDefault="00446F93" w:rsidP="00446F93">
            <w:pPr>
              <w:jc w:val="both"/>
              <w:rPr>
                <w:sz w:val="24"/>
                <w:szCs w:val="24"/>
              </w:rPr>
            </w:pPr>
            <w:r w:rsidRPr="00446F93">
              <w:rPr>
                <w:sz w:val="24"/>
                <w:szCs w:val="24"/>
              </w:rPr>
              <w:t xml:space="preserve">Historically there had been numerous concerns in relation to Mothers mental health. Mother’s mental health was also impacted by her substance misuse, and mental health professionals had documented that there was a noticeable change in her presentation when she was going through a severe mental health episode such as a change in her overall behaviours. Mother’s behaviours would include becoming very defensive and mistrusting of professionals and this would often result in physical violence towards people who were trying to support her. Mother also suffered multiple episodes of psychosis which would lead to her becoming sectioned to a mental health unit under section 3 of the mental health act (1983) Section 3 permits compulsory admission of a vulnerable individual to hospital for mental health treatment and support where they are suffering from a mental health disorder that makes hospital treatment necessary health or safety of others (&lt;Mental Health Act 1983&lt;/Mental Health Act&gt;, s.3).  Whilst the diagnosis itself does not indicate that the mother cannot safely care for their child, however, research suggests that parental mental health difficulties, particularly where symptoms are severe, unstable or untreated, can impact parenting capacity, emotional availability and a parent's ability to respond consistently to a child's developmental and emotional needs (Cleaver, </w:t>
            </w:r>
            <w:proofErr w:type="spellStart"/>
            <w:r w:rsidRPr="00446F93">
              <w:rPr>
                <w:sz w:val="24"/>
                <w:szCs w:val="24"/>
              </w:rPr>
              <w:t>Unell</w:t>
            </w:r>
            <w:proofErr w:type="spellEnd"/>
            <w:r w:rsidRPr="00446F93">
              <w:rPr>
                <w:sz w:val="24"/>
                <w:szCs w:val="24"/>
              </w:rPr>
              <w:t xml:space="preserve"> and Aldgate, 2011) Therefore, my assessment did not only focus on Mum’s mental health difficulties but on the extent to which these difficulties affect mothers’ ability to safeguard and meet her child’s needs. It is also important to recognise that many parents experiencing mental health difficulties </w:t>
            </w:r>
            <w:proofErr w:type="gramStart"/>
            <w:r w:rsidRPr="00446F93">
              <w:rPr>
                <w:sz w:val="24"/>
                <w:szCs w:val="24"/>
              </w:rPr>
              <w:t>are able to</w:t>
            </w:r>
            <w:proofErr w:type="gramEnd"/>
            <w:r w:rsidRPr="00446F93">
              <w:rPr>
                <w:sz w:val="24"/>
                <w:szCs w:val="24"/>
              </w:rPr>
              <w:t xml:space="preserve"> provide safe and nurturing care for their children when appropriate treatment and support are in place (NSPCC, 2024).</w:t>
            </w:r>
          </w:p>
          <w:p w14:paraId="49A2A442" w14:textId="658A55AB" w:rsidR="00446F93" w:rsidRPr="00446F93" w:rsidRDefault="00446F93" w:rsidP="00446F93">
            <w:pPr>
              <w:jc w:val="both"/>
              <w:rPr>
                <w:sz w:val="24"/>
                <w:szCs w:val="24"/>
              </w:rPr>
            </w:pPr>
            <w:r w:rsidRPr="00446F93">
              <w:rPr>
                <w:sz w:val="24"/>
                <w:szCs w:val="24"/>
              </w:rPr>
              <w:t xml:space="preserve"> </w:t>
            </w:r>
          </w:p>
          <w:p w14:paraId="56739F3A" w14:textId="77777777" w:rsidR="00446F93" w:rsidRDefault="00446F93" w:rsidP="00446F93">
            <w:pPr>
              <w:jc w:val="both"/>
              <w:rPr>
                <w:sz w:val="24"/>
                <w:szCs w:val="24"/>
              </w:rPr>
            </w:pPr>
            <w:r w:rsidRPr="00446F93">
              <w:rPr>
                <w:sz w:val="24"/>
                <w:szCs w:val="24"/>
              </w:rPr>
              <w:t xml:space="preserve">Another complex addition to the assessment was mother’s limited insight into the concerns in relation to why her child was on a full care order and living full time with maternal grandmother. Throughout the assessment process, the mother would often minimise concerns from professionals and would often challenge the evidence we received from the police, mental health services and substance misuse services. Whilst parents </w:t>
            </w:r>
            <w:proofErr w:type="gramStart"/>
            <w:r w:rsidRPr="00446F93">
              <w:rPr>
                <w:sz w:val="24"/>
                <w:szCs w:val="24"/>
              </w:rPr>
              <w:t>are able to</w:t>
            </w:r>
            <w:proofErr w:type="gramEnd"/>
            <w:r w:rsidRPr="00446F93">
              <w:rPr>
                <w:sz w:val="24"/>
                <w:szCs w:val="24"/>
              </w:rPr>
              <w:t xml:space="preserve"> effectively challenge and disagree with professionals’ opinions, I reflected on if mothers’ responses demonstrated a lack of insight and understanding of the impact her behaviours and lifestyle had upon her child. This was significant to my assessment as parental insight if often a protective factor when assessing future risk for the child. Research suggests that a parent's ability to recognise concerns and engage with support is an important factor when assessing their capacity to make and sustain changes for their children (Ward, Brown and Hyde-Dryden, 2014). Professional curiosity was essential throughout the assessment process.</w:t>
            </w:r>
          </w:p>
          <w:p w14:paraId="01F77D57" w14:textId="77777777" w:rsidR="00446F93" w:rsidRDefault="00446F93" w:rsidP="00446F93">
            <w:pPr>
              <w:jc w:val="both"/>
              <w:rPr>
                <w:sz w:val="24"/>
                <w:szCs w:val="24"/>
              </w:rPr>
            </w:pPr>
          </w:p>
          <w:p w14:paraId="7F845688" w14:textId="2CB04944" w:rsidR="00446F93" w:rsidRPr="00446F93" w:rsidRDefault="00446F93" w:rsidP="00446F93">
            <w:pPr>
              <w:jc w:val="both"/>
              <w:rPr>
                <w:sz w:val="24"/>
                <w:szCs w:val="24"/>
              </w:rPr>
            </w:pPr>
            <w:r w:rsidRPr="00446F93">
              <w:rPr>
                <w:sz w:val="24"/>
                <w:szCs w:val="24"/>
              </w:rPr>
              <w:t xml:space="preserve"> The Wales Safeguarding Procedures (2019), state the importance of practitioners questioning and exploring information rather than accepting explanations at face value. Whilst the mother reported that she had made significant changes, I was required to critically evaluate this information against evidence from other agencies, historical records and my own observations to establish whether the change was sustainable and sufficient to reduce risk.</w:t>
            </w:r>
          </w:p>
          <w:p w14:paraId="12F8A874" w14:textId="77777777" w:rsidR="00446F93" w:rsidRDefault="00446F93" w:rsidP="00446F93">
            <w:pPr>
              <w:jc w:val="both"/>
              <w:rPr>
                <w:sz w:val="24"/>
                <w:szCs w:val="24"/>
              </w:rPr>
            </w:pPr>
            <w:r w:rsidRPr="00446F93">
              <w:rPr>
                <w:sz w:val="24"/>
                <w:szCs w:val="24"/>
              </w:rPr>
              <w:t xml:space="preserve">Mothers’ substance misuse remained a significant concern. Information from substance misuse and mental health professionals suggesting concerns and difficulties with remaining and sustaining abstinence. Previous assessment highlighted that mothers’ substance misuse would often create a deterioration in her mental health. This increased concerns regarding her ability to provide constant and safe care for her child during unsupervised contact and that her behaviour can often be unpredictable when under the influence of substances. Using a </w:t>
            </w:r>
            <w:proofErr w:type="gramStart"/>
            <w:r w:rsidRPr="00446F93">
              <w:rPr>
                <w:sz w:val="24"/>
                <w:szCs w:val="24"/>
              </w:rPr>
              <w:t>strengths based</w:t>
            </w:r>
            <w:proofErr w:type="gramEnd"/>
            <w:r w:rsidRPr="00446F93">
              <w:rPr>
                <w:sz w:val="24"/>
                <w:szCs w:val="24"/>
              </w:rPr>
              <w:t xml:space="preserve"> approach, I explored with mother the progressed she had made and we had identified some protective factors, including periods of engagement with professionals and turning up to contact with her child. However, I was also required too critically analyses whether the positive changes reported were sustained, evidenced and </w:t>
            </w:r>
            <w:proofErr w:type="gramStart"/>
            <w:r w:rsidRPr="00446F93">
              <w:rPr>
                <w:sz w:val="24"/>
                <w:szCs w:val="24"/>
              </w:rPr>
              <w:t>sufficient enough</w:t>
            </w:r>
            <w:proofErr w:type="gramEnd"/>
            <w:r w:rsidRPr="00446F93">
              <w:rPr>
                <w:sz w:val="24"/>
                <w:szCs w:val="24"/>
              </w:rPr>
              <w:t xml:space="preserve"> to mitigate the concerns and risks that had been identified. This case involved what is commonly referred to as the "toxic trio" of parental mental ill health, substance misuse and domestic abuse. Research suggests that the co-occurrence of these factors significantly increases the likelihood of harm to children and can negatively impact parenting capacity and family functioning (Brandon et al., 2020).</w:t>
            </w:r>
          </w:p>
          <w:p w14:paraId="490C5C95" w14:textId="77777777" w:rsidR="00446F93" w:rsidRPr="00446F93" w:rsidRDefault="00446F93" w:rsidP="00446F93">
            <w:pPr>
              <w:jc w:val="both"/>
              <w:rPr>
                <w:sz w:val="24"/>
                <w:szCs w:val="24"/>
              </w:rPr>
            </w:pPr>
          </w:p>
          <w:p w14:paraId="68632628" w14:textId="77777777" w:rsidR="00446F93" w:rsidRDefault="00446F93" w:rsidP="00446F93">
            <w:pPr>
              <w:jc w:val="both"/>
              <w:rPr>
                <w:sz w:val="24"/>
                <w:szCs w:val="24"/>
              </w:rPr>
            </w:pPr>
            <w:r w:rsidRPr="00446F93">
              <w:rPr>
                <w:sz w:val="24"/>
                <w:szCs w:val="24"/>
              </w:rPr>
              <w:t xml:space="preserve">Concerns around domestic abuse required careful consideration. Historical and current information suggested that mother had been in numerous relationships where there was substantial physical, sexual and emotional abuse. Research shows that domestic violence can have a significant impact on a children’s development, behaviour, emotional well-being and </w:t>
            </w:r>
            <w:proofErr w:type="gramStart"/>
            <w:r w:rsidRPr="00446F93">
              <w:rPr>
                <w:sz w:val="24"/>
                <w:szCs w:val="24"/>
              </w:rPr>
              <w:t>long term</w:t>
            </w:r>
            <w:proofErr w:type="gramEnd"/>
            <w:r w:rsidRPr="00446F93">
              <w:rPr>
                <w:sz w:val="24"/>
                <w:szCs w:val="24"/>
              </w:rPr>
              <w:t xml:space="preserve"> outcomes even if the children do not directly witness any incidents of domestic violence. The harmful effects can arise through exposure to coercive and controlling behaviour, hearing abuse, witnessing the aftermath of incidents and experiencing reduced parental capacity </w:t>
            </w:r>
            <w:proofErr w:type="gramStart"/>
            <w:r w:rsidRPr="00446F93">
              <w:rPr>
                <w:sz w:val="24"/>
                <w:szCs w:val="24"/>
              </w:rPr>
              <w:t>as a result of</w:t>
            </w:r>
            <w:proofErr w:type="gramEnd"/>
            <w:r w:rsidRPr="00446F93">
              <w:rPr>
                <w:sz w:val="24"/>
                <w:szCs w:val="24"/>
              </w:rPr>
              <w:t xml:space="preserve"> the abuse (NSPCC, 2024). Consequently, it was important for me to consider how the mother's experiences of domestic abuse may have affected both her parenting capacity and the potential risks associated with progressing to unsupervised contact. Whilst the child was no longer residing with the mother, unsupervised contact could potentially expose the child to unsafe adults and volatile situations if the mother remained in, or </w:t>
            </w:r>
            <w:proofErr w:type="gramStart"/>
            <w:r w:rsidRPr="00446F93">
              <w:rPr>
                <w:sz w:val="24"/>
                <w:szCs w:val="24"/>
              </w:rPr>
              <w:t>entered into</w:t>
            </w:r>
            <w:proofErr w:type="gramEnd"/>
            <w:r w:rsidRPr="00446F93">
              <w:rPr>
                <w:sz w:val="24"/>
                <w:szCs w:val="24"/>
              </w:rPr>
              <w:t>, another relationship characterised by coercive, controlling or abusive behaviours. Research suggests that coercive control can significantly affect a victim's decision-making, ability to recognise risk and capacity to protect both themselves and their children (Stark, 2007). The police provided information, alongside previous assessments and input from Independent Domestic Violence Advisors (IDVAs), to help establish the nature of the risk and determine whether the mother had developed an understanding of healthy relationships, recognised the impact of domestic abuse on children and implemented robust safety planning measures. This information was essential in assessing whether sufficient protective factors had been established to safely support any progression towards unsupervised contact.</w:t>
            </w:r>
          </w:p>
          <w:p w14:paraId="4DD775CF" w14:textId="77777777" w:rsidR="00446F93" w:rsidRPr="00446F93" w:rsidRDefault="00446F93" w:rsidP="00446F93">
            <w:pPr>
              <w:jc w:val="both"/>
              <w:rPr>
                <w:sz w:val="24"/>
                <w:szCs w:val="24"/>
              </w:rPr>
            </w:pPr>
          </w:p>
          <w:p w14:paraId="78ACA567" w14:textId="77777777" w:rsidR="00446F93" w:rsidRDefault="00446F93" w:rsidP="00446F93">
            <w:pPr>
              <w:jc w:val="both"/>
              <w:rPr>
                <w:sz w:val="24"/>
                <w:szCs w:val="24"/>
              </w:rPr>
            </w:pPr>
            <w:r w:rsidRPr="00446F93">
              <w:rPr>
                <w:sz w:val="24"/>
                <w:szCs w:val="24"/>
              </w:rPr>
              <w:lastRenderedPageBreak/>
              <w:t xml:space="preserve">The assessment highlighted the importance of </w:t>
            </w:r>
            <w:proofErr w:type="spellStart"/>
            <w:r w:rsidRPr="00446F93">
              <w:rPr>
                <w:sz w:val="24"/>
                <w:szCs w:val="24"/>
              </w:rPr>
              <w:t>multi agency</w:t>
            </w:r>
            <w:proofErr w:type="spellEnd"/>
            <w:r w:rsidRPr="00446F93">
              <w:rPr>
                <w:sz w:val="24"/>
                <w:szCs w:val="24"/>
              </w:rPr>
              <w:t xml:space="preserve"> working to safeguard children and individuals. The assessment could not solely rely on my observations or meetings and discussions with the mother. It also required </w:t>
            </w:r>
            <w:proofErr w:type="gramStart"/>
            <w:r w:rsidRPr="00446F93">
              <w:rPr>
                <w:sz w:val="24"/>
                <w:szCs w:val="24"/>
              </w:rPr>
              <w:t>all of</w:t>
            </w:r>
            <w:proofErr w:type="gramEnd"/>
            <w:r w:rsidRPr="00446F93">
              <w:rPr>
                <w:sz w:val="24"/>
                <w:szCs w:val="24"/>
              </w:rPr>
              <w:t xml:space="preserve"> the information from the mental health services, substance misuse services, health professionals, mother’s own solicitors, police, grandmother and the child’s court guardian. The social services and wellbeing Act (2014). Promotes partnership working and emphasises that safeguarding is everyone’s responsibility. Working collaboratively enabled me to develop and understanding of both risk and protective factors. This reflects Welsh Government guidance, which highlights that effective safeguarding requires agencies to work together, share information and coordinate intervention to ensure that children receive the right support and protection (Welsh Government, 2015). Information provided by mental health professionals provided me with an insight into the mothers’ presentation and treatment planning as well as engagement with the service. The assessment was further informed by the Wales safeguarding procedures (2019), which provide the national framework for safeguarding vulnerable people. </w:t>
            </w:r>
          </w:p>
          <w:p w14:paraId="7DECBE85" w14:textId="77777777" w:rsidR="00446F93" w:rsidRDefault="00446F93" w:rsidP="00446F93">
            <w:pPr>
              <w:jc w:val="both"/>
              <w:rPr>
                <w:sz w:val="24"/>
                <w:szCs w:val="24"/>
              </w:rPr>
            </w:pPr>
          </w:p>
          <w:p w14:paraId="3EBBB954" w14:textId="125264AB" w:rsidR="00446F93" w:rsidRDefault="00446F93" w:rsidP="00446F93">
            <w:pPr>
              <w:jc w:val="both"/>
              <w:rPr>
                <w:sz w:val="24"/>
                <w:szCs w:val="24"/>
              </w:rPr>
            </w:pPr>
            <w:r w:rsidRPr="00446F93">
              <w:rPr>
                <w:sz w:val="24"/>
                <w:szCs w:val="24"/>
              </w:rPr>
              <w:t>The procedures state that safeguarding is everyone’s responsibility and require professionals to work together and share information with other professionals to assess and manage risk. In this case, evidence from the police provided me with an insight and understanding how often the domestic violence incidents had occurred. The grandmother’s insight was also very valuable as she was the main provider of care for the child and would be the one who supervised the contact and was able to tell me how the child responded emotionally before and after contact, which contributed significantly to my overall analysis (Wales Safeguarding Procedures, 2019)  Understanding the child's lived experience was fundamental to my assessment, as effective safeguarding requires practitioners to consider the impact of parental behaviours on children's day-to-day experiences and outcomes (Munro, 2011).</w:t>
            </w:r>
          </w:p>
          <w:p w14:paraId="44B1AB8C" w14:textId="77777777" w:rsidR="00446F93" w:rsidRPr="00446F93" w:rsidRDefault="00446F93" w:rsidP="00446F93">
            <w:pPr>
              <w:jc w:val="both"/>
              <w:rPr>
                <w:sz w:val="24"/>
                <w:szCs w:val="24"/>
              </w:rPr>
            </w:pPr>
          </w:p>
          <w:p w14:paraId="42C19B77" w14:textId="77777777" w:rsidR="00446F93" w:rsidRDefault="00446F93" w:rsidP="00446F93">
            <w:pPr>
              <w:jc w:val="both"/>
              <w:rPr>
                <w:sz w:val="24"/>
                <w:szCs w:val="24"/>
              </w:rPr>
            </w:pPr>
            <w:r w:rsidRPr="00446F93">
              <w:rPr>
                <w:sz w:val="24"/>
                <w:szCs w:val="24"/>
              </w:rPr>
              <w:t>Whilst multi-agency working strengthened the assessment, it also presented challenges. Different professionals held varying views regarding the level of risk posed by the mother. Some professionals focused on the progress she had made and her increased engagement with services, whereas others remained concerned regarding the sustainability of these changes and her ongoing lack of insight into the concerns. This required me to critically evaluate the information provided, recognising that professional perspectives can be influenced by the nature and extent of their involvement with a family. Rather than relying on a single source of information, I was required to triangulate evidence from multiple agencies, historical records and my own observations to form a balanced professional judgement. This reinforced the importance of professional curiosity and evidence-informed practice when undertaking safeguarding assessments (Munro, 2011).</w:t>
            </w:r>
          </w:p>
          <w:p w14:paraId="29DC0065" w14:textId="77777777" w:rsidR="00446F93" w:rsidRPr="00446F93" w:rsidRDefault="00446F93" w:rsidP="00446F93">
            <w:pPr>
              <w:jc w:val="both"/>
              <w:rPr>
                <w:sz w:val="24"/>
                <w:szCs w:val="24"/>
              </w:rPr>
            </w:pPr>
          </w:p>
          <w:p w14:paraId="1875F6CE" w14:textId="77777777" w:rsidR="00446F93" w:rsidRDefault="00446F93" w:rsidP="00446F93">
            <w:pPr>
              <w:jc w:val="both"/>
              <w:rPr>
                <w:sz w:val="24"/>
                <w:szCs w:val="24"/>
              </w:rPr>
            </w:pPr>
            <w:r w:rsidRPr="00446F93">
              <w:rPr>
                <w:sz w:val="24"/>
                <w:szCs w:val="24"/>
              </w:rPr>
              <w:t xml:space="preserve">Reflecting on the assessment, I recognise that multi-agency working not only enhanced my understanding of the risks and protective factors but also challenged my own assumptions. The differing points of view from other professionals encouraged me to question my analysis and ensure that any recommendation made to the court was proportionate, evidence-based and focused on the child's welfare. This experience strengthened my confidence in analysing complex information and reinforced the value of collaborative working in safeguarding children. Whilst much of the assessment focused on the mother's circumstances and </w:t>
            </w:r>
            <w:r w:rsidRPr="00446F93">
              <w:rPr>
                <w:sz w:val="24"/>
                <w:szCs w:val="24"/>
              </w:rPr>
              <w:lastRenderedPageBreak/>
              <w:t xml:space="preserve">parenting capacity, I remained mindful that the child's safety and lived experience were the main considerations throughout the assessment process. </w:t>
            </w:r>
          </w:p>
          <w:p w14:paraId="60B87565" w14:textId="77777777" w:rsidR="00446F93" w:rsidRPr="00446F93" w:rsidRDefault="00446F93" w:rsidP="00446F93">
            <w:pPr>
              <w:jc w:val="both"/>
              <w:rPr>
                <w:sz w:val="24"/>
                <w:szCs w:val="24"/>
              </w:rPr>
            </w:pPr>
          </w:p>
          <w:p w14:paraId="0089F6C2" w14:textId="77777777" w:rsidR="00446F93" w:rsidRDefault="00446F93" w:rsidP="00446F93">
            <w:pPr>
              <w:jc w:val="both"/>
              <w:rPr>
                <w:sz w:val="24"/>
                <w:szCs w:val="24"/>
              </w:rPr>
            </w:pPr>
            <w:r w:rsidRPr="00446F93">
              <w:rPr>
                <w:sz w:val="24"/>
                <w:szCs w:val="24"/>
              </w:rPr>
              <w:t xml:space="preserve">Several social work theories informed my assessment. The attachment theory was particularly relevant. Bowlby’s theory suggests that children require a secure and consistent relationships </w:t>
            </w:r>
            <w:proofErr w:type="gramStart"/>
            <w:r w:rsidRPr="00446F93">
              <w:rPr>
                <w:sz w:val="24"/>
                <w:szCs w:val="24"/>
              </w:rPr>
              <w:t>in order to</w:t>
            </w:r>
            <w:proofErr w:type="gramEnd"/>
            <w:r w:rsidRPr="00446F93">
              <w:rPr>
                <w:sz w:val="24"/>
                <w:szCs w:val="24"/>
              </w:rPr>
              <w:t xml:space="preserve"> develop emotionally and physiologically (Bowlby,1988). The child has experienced disruption from a young age through removal from their mother’s care but then developed security when being placed with the grandmother whom they already had a relationship with. Therefore, I needed to consider if unsupervised contact would support the child’s relationship with their mother or if it could undermine their sense of security and safety. Secure attachments are associated with improved emotional wellbeing, resilience and healthy development, whereas disrupted attachments can impact children's sense of security and relationships (Howe, 2011). Attachement theory encouraged me to consider the potential emotional impact of any change in contact arrangements from the child’s perspective rather than solely focusing on the wishes of the adults involved (Bowlby,1988). </w:t>
            </w:r>
          </w:p>
          <w:p w14:paraId="068994D7" w14:textId="77777777" w:rsidR="00446F93" w:rsidRPr="00446F93" w:rsidRDefault="00446F93" w:rsidP="00446F93">
            <w:pPr>
              <w:jc w:val="both"/>
              <w:rPr>
                <w:sz w:val="24"/>
                <w:szCs w:val="24"/>
              </w:rPr>
            </w:pPr>
          </w:p>
          <w:p w14:paraId="47CC339D" w14:textId="77777777" w:rsidR="00446F93" w:rsidRDefault="00446F93" w:rsidP="00446F93">
            <w:pPr>
              <w:jc w:val="both"/>
              <w:rPr>
                <w:sz w:val="24"/>
                <w:szCs w:val="24"/>
              </w:rPr>
            </w:pPr>
            <w:r w:rsidRPr="00446F93">
              <w:rPr>
                <w:sz w:val="24"/>
                <w:szCs w:val="24"/>
              </w:rPr>
              <w:t xml:space="preserve">Bronfenbrenner's Ecological Systems Theory also informed my assessment. This theory recognises that children are influenced by a range of interconnected environmental systems, including family relationships, social networks, community resources and wider societal structures (Bronfenbrenner, 1979). Rather than focusing solely on the mother's individual difficulties, I considered how factors such as her mental health, experiences of domestic abuse, engagement with support services and the wider professional network influenced her capacity to parent safely. Applying this theory enabled me to adopt a holistic perspective of the family's circumstances and recognise that parenting capacity can be shaped by both individual and environmental factors. Furthermore, it highlighted the importance of multi-agency support in promoting positive outcomes for both the mother and child (Bronfenbrenner, 1979). </w:t>
            </w:r>
          </w:p>
          <w:p w14:paraId="45777A9C" w14:textId="77777777" w:rsidR="00446F93" w:rsidRPr="00446F93" w:rsidRDefault="00446F93" w:rsidP="00446F93">
            <w:pPr>
              <w:jc w:val="both"/>
              <w:rPr>
                <w:sz w:val="24"/>
                <w:szCs w:val="24"/>
              </w:rPr>
            </w:pPr>
          </w:p>
          <w:p w14:paraId="7FE4DE48" w14:textId="77777777" w:rsidR="00446F93" w:rsidRDefault="00446F93" w:rsidP="00446F93">
            <w:pPr>
              <w:jc w:val="both"/>
              <w:rPr>
                <w:sz w:val="24"/>
                <w:szCs w:val="24"/>
              </w:rPr>
            </w:pPr>
            <w:r w:rsidRPr="00446F93">
              <w:rPr>
                <w:sz w:val="24"/>
                <w:szCs w:val="24"/>
              </w:rPr>
              <w:t xml:space="preserve">Reflecting on the assessment, Bronfenbrenner's theory encouraged me to move beyond a deficit focused understanding of the mother's difficulties. It enabled me to consider the interaction between the multiple factors, such as her mental health and substance misuse, and wider influences, including the support available from family members and statutory/ non statutory services. This strengthened my understanding of the complexities surrounding parenting capacity and strengthened the importance of considering both risk and protective factors when undertaking safeguarding assessments. It also reminded me that sustainable and achievable change is more likely to occur when individuals are supported by effective professional networks and positive family relationships, rather than relying solely upon their own personal resources. </w:t>
            </w:r>
          </w:p>
          <w:p w14:paraId="209AAEAC" w14:textId="77777777" w:rsidR="00446F93" w:rsidRPr="00446F93" w:rsidRDefault="00446F93" w:rsidP="00446F93">
            <w:pPr>
              <w:jc w:val="both"/>
              <w:rPr>
                <w:sz w:val="24"/>
                <w:szCs w:val="24"/>
              </w:rPr>
            </w:pPr>
          </w:p>
          <w:p w14:paraId="0A306A11" w14:textId="77777777" w:rsidR="00446F93" w:rsidRPr="00446F93" w:rsidRDefault="00446F93" w:rsidP="00446F93">
            <w:pPr>
              <w:jc w:val="both"/>
              <w:rPr>
                <w:sz w:val="24"/>
                <w:szCs w:val="24"/>
              </w:rPr>
            </w:pPr>
            <w:r w:rsidRPr="00446F93">
              <w:rPr>
                <w:sz w:val="24"/>
                <w:szCs w:val="24"/>
              </w:rPr>
              <w:t>The strengths-based approach was also important to consider throughout the assessment. Whilst there were significant safeguarding concerns, it was important to recognise the mother's strengths and avoid producing an assessment that focused solely upon deficits. Strengths-based practice emphasises the importance of identifying an individual's abilities, resources and potential for change, rather than viewing them only through the lens of risk and difficulties (</w:t>
            </w:r>
            <w:proofErr w:type="spellStart"/>
            <w:r w:rsidRPr="00446F93">
              <w:rPr>
                <w:sz w:val="24"/>
                <w:szCs w:val="24"/>
              </w:rPr>
              <w:t>Saleebey</w:t>
            </w:r>
            <w:proofErr w:type="spellEnd"/>
            <w:r w:rsidRPr="00446F93">
              <w:rPr>
                <w:sz w:val="24"/>
                <w:szCs w:val="24"/>
              </w:rPr>
              <w:t>, 2013).</w:t>
            </w:r>
          </w:p>
          <w:p w14:paraId="7E61D607" w14:textId="77777777" w:rsidR="00446F93" w:rsidRPr="00446F93" w:rsidRDefault="00446F93" w:rsidP="00446F93">
            <w:pPr>
              <w:jc w:val="both"/>
              <w:rPr>
                <w:sz w:val="24"/>
                <w:szCs w:val="24"/>
              </w:rPr>
            </w:pPr>
            <w:r w:rsidRPr="00446F93">
              <w:rPr>
                <w:sz w:val="24"/>
                <w:szCs w:val="24"/>
              </w:rPr>
              <w:lastRenderedPageBreak/>
              <w:t>The mother clearly expressed love for her child and a desire to strengthen and progress their relationship through increased and unsupervised contact. She had initially engaged with support services and maintained regular supervised contact with her child. These factors demonstrated a level of commitment towards maintaining a relationship with her child and represented important strengths within the assessment. The Social Services and Well-being (Wales) Act 2014 also promotes a strengths-based approach, encouraging practitioners to work collaboratively with individuals and families to identify what is working well whilst promoting wellbeing and positive outcomes.</w:t>
            </w:r>
          </w:p>
          <w:p w14:paraId="0A5CD22B" w14:textId="77777777" w:rsidR="00446F93" w:rsidRPr="00446F93" w:rsidRDefault="00446F93" w:rsidP="00446F93">
            <w:pPr>
              <w:jc w:val="both"/>
              <w:rPr>
                <w:sz w:val="24"/>
                <w:szCs w:val="24"/>
              </w:rPr>
            </w:pPr>
            <w:r w:rsidRPr="00446F93">
              <w:rPr>
                <w:sz w:val="24"/>
                <w:szCs w:val="24"/>
              </w:rPr>
              <w:t>However, critical reflection required me to consider whether these strengths outweighed the identified risks and whether they had resulted in meaningful improvements in parenting capacity. Whilst the mother's attendance at contact and engagement with some services were positive indicators, I was required to explore whether these changes had been sustained over time and whether they had translated into a reduced level of risk for the child. This highlighted an important tension within social work practice. Whilst strengths-based approaches are valuable in recognising resilience and promoting engagement, they must not lead practitioners to minimise safeguarding concerns or overlook evidence of ongoing risk.</w:t>
            </w:r>
          </w:p>
          <w:p w14:paraId="25F76668" w14:textId="77777777" w:rsidR="00446F93" w:rsidRPr="00446F93" w:rsidRDefault="00446F93" w:rsidP="00446F93">
            <w:pPr>
              <w:jc w:val="both"/>
              <w:rPr>
                <w:sz w:val="24"/>
                <w:szCs w:val="24"/>
              </w:rPr>
            </w:pPr>
            <w:r w:rsidRPr="00446F93">
              <w:rPr>
                <w:sz w:val="24"/>
                <w:szCs w:val="24"/>
              </w:rPr>
              <w:t>Reflecting on this assessment, I recognised the importance of maintaining a balanced perspective. At times, it would have been easy to focus solely on the mother's positive engagement and desire to be involved in her child's life. Equally, it would have been easy to focus entirely on the historical concerns. Instead, I was required to analyse both strengths and risks alongside one another and remain focused on the child's lived experience. This reinforced my understanding that strengths-based practice does not mean ignoring risk; rather, it involves recognising strengths whilst critically evaluating whether those strengths are sufficient to safeguard and promote the child's welfare. Ultimately, I concluded that although the mother demonstrated some positive qualities and periods of engagement, there was insufficient evidence that these strengths had resulted in sustained changes to reduce the risks associated with her mental health, substance misuse and experiences of domestic abuse.</w:t>
            </w:r>
          </w:p>
          <w:p w14:paraId="1F2072C2" w14:textId="77777777" w:rsidR="00446F93" w:rsidRDefault="00446F93" w:rsidP="00446F93">
            <w:pPr>
              <w:jc w:val="both"/>
              <w:rPr>
                <w:sz w:val="24"/>
                <w:szCs w:val="24"/>
              </w:rPr>
            </w:pPr>
            <w:r w:rsidRPr="00446F93">
              <w:rPr>
                <w:sz w:val="24"/>
                <w:szCs w:val="24"/>
              </w:rPr>
              <w:t xml:space="preserve">Being a social worker in Wales requires consideration for the Welsh language and any cultural identity. Under the active offer, it is important to ensure that we offer any assessments or reports in the Welsh language. Although Welsh was not the first language of this family in this case, it </w:t>
            </w:r>
            <w:proofErr w:type="gramStart"/>
            <w:r w:rsidRPr="00446F93">
              <w:rPr>
                <w:sz w:val="24"/>
                <w:szCs w:val="24"/>
              </w:rPr>
              <w:t>still remained</w:t>
            </w:r>
            <w:proofErr w:type="gramEnd"/>
            <w:r w:rsidRPr="00446F93">
              <w:rPr>
                <w:sz w:val="24"/>
                <w:szCs w:val="24"/>
              </w:rPr>
              <w:t xml:space="preserve"> important to consider whether the services were being provided in the families preferred language and if cultural needs were being respected throughout the assessment. Social work practice in Wales is also influenced by a distinct legislative and policy framework. The Social Services and Well-being (Wales) Act 2014 promotes a strengths-based and person-centred approach, requiring practitioners to work collaboratively with families to identify strengths whilst ensuring that wellbeing and safeguarding remain central to decision-making. This was particularly relevant within this assessment as I was required to recognise the mother's strengths, including her commitment to maintaining a relationship with her child, whilst also critically analysing whether these strengths were sufficient to reduce the identified risks.</w:t>
            </w:r>
          </w:p>
          <w:p w14:paraId="51514541" w14:textId="77777777" w:rsidR="00446F93" w:rsidRPr="00446F93" w:rsidRDefault="00446F93" w:rsidP="00446F93">
            <w:pPr>
              <w:jc w:val="both"/>
              <w:rPr>
                <w:sz w:val="24"/>
                <w:szCs w:val="24"/>
              </w:rPr>
            </w:pPr>
          </w:p>
          <w:p w14:paraId="3ADF4130" w14:textId="77777777" w:rsidR="00446F93" w:rsidRDefault="00446F93" w:rsidP="00446F93">
            <w:pPr>
              <w:jc w:val="both"/>
              <w:rPr>
                <w:sz w:val="24"/>
                <w:szCs w:val="24"/>
              </w:rPr>
            </w:pPr>
            <w:r w:rsidRPr="00446F93">
              <w:rPr>
                <w:sz w:val="24"/>
                <w:szCs w:val="24"/>
              </w:rPr>
              <w:t xml:space="preserve">Wales also adopts a strong rights-based approach to social work practice through the Rights of Children and Young Persons (Wales) Measure 2011, which embeds the principles of the United Nations Convention on the Rights of the Child (UNCRC) within Welsh policy and decision-making. This was highly relevant when considering the child's welfare, wishes and </w:t>
            </w:r>
            <w:r w:rsidRPr="00446F93">
              <w:rPr>
                <w:sz w:val="24"/>
                <w:szCs w:val="24"/>
              </w:rPr>
              <w:lastRenderedPageBreak/>
              <w:t xml:space="preserve">best interests throughout the assessment process. The assessment was underpinned by children’s rights. The </w:t>
            </w:r>
            <w:proofErr w:type="gramStart"/>
            <w:r w:rsidRPr="00446F93">
              <w:rPr>
                <w:sz w:val="24"/>
                <w:szCs w:val="24"/>
              </w:rPr>
              <w:t>united nations</w:t>
            </w:r>
            <w:proofErr w:type="gramEnd"/>
            <w:r w:rsidRPr="00446F93">
              <w:rPr>
                <w:sz w:val="24"/>
                <w:szCs w:val="24"/>
              </w:rPr>
              <w:t xml:space="preserve"> convention on the rights of the child (UNCRC), which is embedded within the Welsh legislation and policy, </w:t>
            </w:r>
            <w:proofErr w:type="spellStart"/>
            <w:r w:rsidRPr="00446F93">
              <w:rPr>
                <w:sz w:val="24"/>
                <w:szCs w:val="24"/>
              </w:rPr>
              <w:t>empisises</w:t>
            </w:r>
            <w:proofErr w:type="spellEnd"/>
            <w:r w:rsidRPr="00446F93">
              <w:rPr>
                <w:sz w:val="24"/>
                <w:szCs w:val="24"/>
              </w:rPr>
              <w:t xml:space="preserve"> that the best interest of the child must be the main consideration in all decisions effecting the child. Article 3 was particularly relevant when balancing the mothers request for unsupervised contact against the potential risks identified throughout the assessment. Article 12 is also relevant as it </w:t>
            </w:r>
            <w:proofErr w:type="spellStart"/>
            <w:r w:rsidRPr="00446F93">
              <w:rPr>
                <w:sz w:val="24"/>
                <w:szCs w:val="24"/>
              </w:rPr>
              <w:t>empises</w:t>
            </w:r>
            <w:proofErr w:type="spellEnd"/>
            <w:r w:rsidRPr="00446F93">
              <w:rPr>
                <w:sz w:val="24"/>
                <w:szCs w:val="24"/>
              </w:rPr>
              <w:t xml:space="preserve"> the child’s rights to have the views and voice considered. Due to the child’s age, I had to understand the child’s lived experiences through observations, observing contact, discussions with the grandmother in relation to his behaviours before and after contact with mother and speaking with teachers at the school to see if there was a change in behaviour on contact days or when mother would attend any events whilst being supervised by grandmother. The assessment also reflected on the principles of the </w:t>
            </w:r>
            <w:proofErr w:type="spellStart"/>
            <w:r w:rsidRPr="00446F93">
              <w:rPr>
                <w:sz w:val="24"/>
                <w:szCs w:val="24"/>
              </w:rPr>
              <w:t>well being</w:t>
            </w:r>
            <w:proofErr w:type="spellEnd"/>
            <w:r w:rsidRPr="00446F93">
              <w:rPr>
                <w:sz w:val="24"/>
                <w:szCs w:val="24"/>
              </w:rPr>
              <w:t xml:space="preserve"> future generations (Wales) Act 2015 and the social services (Wales) Act 2014, both of which includes prevention, collaborative working and promoting </w:t>
            </w:r>
            <w:proofErr w:type="spellStart"/>
            <w:r w:rsidRPr="00446F93">
              <w:rPr>
                <w:sz w:val="24"/>
                <w:szCs w:val="24"/>
              </w:rPr>
              <w:t>well being</w:t>
            </w:r>
            <w:proofErr w:type="spellEnd"/>
            <w:r w:rsidRPr="00446F93">
              <w:rPr>
                <w:sz w:val="24"/>
                <w:szCs w:val="24"/>
              </w:rPr>
              <w:t>. Article 8 of the Human Rights Act 1998 protects an individual's right to respect for private and family life. However, this right is not absolute and can be lawfully restricted where it is necessary and proportionate to protect the rights, welfare and safety of others, including children. In this case, I was required to balance the mother's right to maintain a relationship with her child against the evidence indicating ongoing safeguarding concerns. Whilst I recognised the importance of preserving family relationships, my professional judgement was that the child's welfare remained the paramount consideration.</w:t>
            </w:r>
          </w:p>
          <w:p w14:paraId="235D1AB5" w14:textId="77777777" w:rsidR="00446F93" w:rsidRPr="00446F93" w:rsidRDefault="00446F93" w:rsidP="00446F93">
            <w:pPr>
              <w:jc w:val="both"/>
              <w:rPr>
                <w:sz w:val="24"/>
                <w:szCs w:val="24"/>
              </w:rPr>
            </w:pPr>
          </w:p>
          <w:p w14:paraId="21D49792" w14:textId="77777777" w:rsidR="00446F93" w:rsidRDefault="00446F93" w:rsidP="00446F93">
            <w:pPr>
              <w:jc w:val="both"/>
              <w:rPr>
                <w:sz w:val="24"/>
                <w:szCs w:val="24"/>
              </w:rPr>
            </w:pPr>
            <w:r w:rsidRPr="00446F93">
              <w:rPr>
                <w:sz w:val="24"/>
                <w:szCs w:val="24"/>
              </w:rPr>
              <w:t xml:space="preserve">Reflecting on this assessment, I recognise the challenge on balancing parenting rights with safeguarding responsibilities. Initially, I felt conscious that the mother perceived professionals as possible barriers to her relationship with her child. This required me to remain professionally curious and avoid allowing either sympathy for her personal circumstances, my </w:t>
            </w:r>
            <w:proofErr w:type="gramStart"/>
            <w:r w:rsidRPr="00446F93">
              <w:rPr>
                <w:sz w:val="24"/>
                <w:szCs w:val="24"/>
              </w:rPr>
              <w:t>personal opinion</w:t>
            </w:r>
            <w:proofErr w:type="gramEnd"/>
            <w:r w:rsidRPr="00446F93">
              <w:rPr>
                <w:sz w:val="24"/>
                <w:szCs w:val="24"/>
              </w:rPr>
              <w:t xml:space="preserve"> on the situation, influence of other people’s opinions of the case without the back up of any evidence and frustration for her lack of engagement with me during the assessment process. </w:t>
            </w:r>
          </w:p>
          <w:p w14:paraId="4AF959C6" w14:textId="77777777" w:rsidR="00446F93" w:rsidRPr="00446F93" w:rsidRDefault="00446F93" w:rsidP="00446F93">
            <w:pPr>
              <w:jc w:val="both"/>
              <w:rPr>
                <w:sz w:val="24"/>
                <w:szCs w:val="24"/>
              </w:rPr>
            </w:pPr>
          </w:p>
          <w:p w14:paraId="73C77A4D" w14:textId="77777777" w:rsidR="00446F93" w:rsidRDefault="00446F93" w:rsidP="00446F93">
            <w:pPr>
              <w:jc w:val="both"/>
              <w:rPr>
                <w:sz w:val="24"/>
                <w:szCs w:val="24"/>
              </w:rPr>
            </w:pPr>
            <w:r w:rsidRPr="00446F93">
              <w:rPr>
                <w:sz w:val="24"/>
                <w:szCs w:val="24"/>
              </w:rPr>
              <w:t>A key learning point from this assessment was the importance of analysing evidence rather than relying solely on reported change. Whilst the mother often presented positively during meetings and expressed a strong desire to progress to unsupervised contact, the evidence available suggested that difficulties relating to her mental health, substance misuse and domestic abuse remained unresolved. Furthermore, there were occasions where the mother appeared to minimise concerns and provide accounts that differed from information obtained from partner agencies. This required me to critically evaluate whether the changes being reported had resulted in meaningful and sustainable improvements in parenting capacity. Research highlights that the assessment of parental capacity to change should be based on observable evidence and sustained behavioural change rather than parental intention alone (Ward, Brown and Hyde-Dryden, 2014).</w:t>
            </w:r>
          </w:p>
          <w:p w14:paraId="259A0072" w14:textId="77777777" w:rsidR="00446F93" w:rsidRPr="00446F93" w:rsidRDefault="00446F93" w:rsidP="00446F93">
            <w:pPr>
              <w:jc w:val="both"/>
              <w:rPr>
                <w:sz w:val="24"/>
                <w:szCs w:val="24"/>
              </w:rPr>
            </w:pPr>
          </w:p>
          <w:p w14:paraId="46ABDA01" w14:textId="77777777" w:rsidR="00446F93" w:rsidRDefault="00446F93" w:rsidP="00446F93">
            <w:pPr>
              <w:jc w:val="both"/>
              <w:rPr>
                <w:sz w:val="24"/>
                <w:szCs w:val="24"/>
              </w:rPr>
            </w:pPr>
            <w:r w:rsidRPr="00446F93">
              <w:rPr>
                <w:sz w:val="24"/>
                <w:szCs w:val="24"/>
              </w:rPr>
              <w:t xml:space="preserve">Reflecting on my practice, I recognised the importance of maintaining professional curiosity and testing information against evidence from a range of sources. Whilst it was important to acknowledge the mother's strengths and motivation to maintain a relationship with her child, I was also required to consider whether there was sufficient evidence that these strengths had translated into safer parenting behaviours. This reinforced the value of evidence-informed </w:t>
            </w:r>
            <w:r w:rsidRPr="00446F93">
              <w:rPr>
                <w:sz w:val="24"/>
                <w:szCs w:val="24"/>
              </w:rPr>
              <w:lastRenderedPageBreak/>
              <w:t>practice and the need to remain focused on the child's lived experience rather than adult-centred narratives. As Munro (2011) suggests, effective safeguarding requires practitioners to understand the impact of parental difficulties on children's day-to-day lives and use professional judgement to make balanced, child-centred decisions. Ultimately, this strengthened my understanding that positive presentation and reported change do not always equate to reduced risk and that safeguarding assessments must be grounded in evidence, analysis and the child's best interests.</w:t>
            </w:r>
          </w:p>
          <w:p w14:paraId="1C88B73D" w14:textId="77777777" w:rsidR="00446F93" w:rsidRPr="00446F93" w:rsidRDefault="00446F93" w:rsidP="00446F93">
            <w:pPr>
              <w:jc w:val="both"/>
              <w:rPr>
                <w:sz w:val="24"/>
                <w:szCs w:val="24"/>
              </w:rPr>
            </w:pPr>
          </w:p>
          <w:p w14:paraId="49D71FEB" w14:textId="77777777" w:rsidR="00446F93" w:rsidRDefault="00446F93" w:rsidP="00446F93">
            <w:pPr>
              <w:jc w:val="both"/>
              <w:rPr>
                <w:sz w:val="24"/>
                <w:szCs w:val="24"/>
              </w:rPr>
            </w:pPr>
            <w:r w:rsidRPr="00446F93">
              <w:rPr>
                <w:sz w:val="24"/>
                <w:szCs w:val="24"/>
              </w:rPr>
              <w:t>The outcome of my assessment was that I did not recommend unsupervised contact at the time. Although, the mother demonstrated some strengths, in concluded that the risks to the child remained too significant and that there was insufficient evidence of sustained change. I recommended that supervised contact continue being supervised by the grandmother, only if the grandmother felt this was still appropriate and for the mother to continue to engage with support services and demonstrated longer term stability. The recommendation reflected my professional judgement that the child’s welfare and safety were absolute paramount in this case. Reflecting on this case, I recognise that effective safeguarding assessments require practitioners to balance rights, strengths and risks whilst remaining focused on the child's lived experience. This assessment strengthened my confidence in making evidence-based recommendations in complex court proceedings and reinforced the importance of professional curiosity when assessing parental capacity to change.</w:t>
            </w:r>
          </w:p>
          <w:p w14:paraId="11AFEF06" w14:textId="77777777" w:rsidR="00446F93" w:rsidRPr="00446F93" w:rsidRDefault="00446F93" w:rsidP="00446F93">
            <w:pPr>
              <w:jc w:val="both"/>
              <w:rPr>
                <w:sz w:val="24"/>
                <w:szCs w:val="24"/>
              </w:rPr>
            </w:pPr>
          </w:p>
          <w:p w14:paraId="5CF0661E" w14:textId="77777777" w:rsidR="00446F93" w:rsidRPr="00446F93" w:rsidRDefault="00446F93" w:rsidP="00446F93">
            <w:pPr>
              <w:jc w:val="both"/>
              <w:rPr>
                <w:sz w:val="24"/>
                <w:szCs w:val="24"/>
              </w:rPr>
            </w:pPr>
            <w:r w:rsidRPr="00446F93">
              <w:rPr>
                <w:sz w:val="24"/>
                <w:szCs w:val="24"/>
              </w:rPr>
              <w:t xml:space="preserve">Conclusion </w:t>
            </w:r>
          </w:p>
          <w:p w14:paraId="12B96525" w14:textId="75699C91" w:rsidR="00446F93" w:rsidRDefault="00446F93" w:rsidP="00446F93">
            <w:pPr>
              <w:jc w:val="both"/>
              <w:rPr>
                <w:sz w:val="24"/>
                <w:szCs w:val="24"/>
              </w:rPr>
            </w:pPr>
            <w:r w:rsidRPr="00446F93">
              <w:rPr>
                <w:sz w:val="24"/>
                <w:szCs w:val="24"/>
              </w:rPr>
              <w:t xml:space="preserve">The case demonstrates the complexity of safeguarding assessments that are undertaken by social workers in children services. The assessment required input from multiple professionals, legislation relevant to the child and the mother involved, social work theories and professional judgement. It also highlighted that there can be difficulties with supporting family relationships, ensuring the child has contact with their mother and that the mother can still play a role in the child’s life as well as ensuring the child is always protected from harm or abuse. Through critical reflection, I have gained a deeper understanding of the importance of </w:t>
            </w:r>
            <w:proofErr w:type="gramStart"/>
            <w:r w:rsidRPr="00446F93">
              <w:rPr>
                <w:sz w:val="24"/>
                <w:szCs w:val="24"/>
              </w:rPr>
              <w:t>professionals</w:t>
            </w:r>
            <w:proofErr w:type="gramEnd"/>
            <w:r w:rsidRPr="00446F93">
              <w:rPr>
                <w:sz w:val="24"/>
                <w:szCs w:val="24"/>
              </w:rPr>
              <w:t xml:space="preserve"> curiosity, </w:t>
            </w:r>
            <w:proofErr w:type="gramStart"/>
            <w:r w:rsidRPr="00446F93">
              <w:rPr>
                <w:sz w:val="24"/>
                <w:szCs w:val="24"/>
              </w:rPr>
              <w:t>evidence based</w:t>
            </w:r>
            <w:proofErr w:type="gramEnd"/>
            <w:r w:rsidRPr="00446F93">
              <w:rPr>
                <w:sz w:val="24"/>
                <w:szCs w:val="24"/>
              </w:rPr>
              <w:t xml:space="preserve"> practice and balancing strengths with risk. The assessment ensured that safeguarding decisions must be focused </w:t>
            </w:r>
            <w:proofErr w:type="gramStart"/>
            <w:r w:rsidRPr="00446F93">
              <w:rPr>
                <w:sz w:val="24"/>
                <w:szCs w:val="24"/>
              </w:rPr>
              <w:t>around</w:t>
            </w:r>
            <w:proofErr w:type="gramEnd"/>
            <w:r w:rsidRPr="00446F93">
              <w:rPr>
                <w:sz w:val="24"/>
                <w:szCs w:val="24"/>
              </w:rPr>
              <w:t xml:space="preserve"> the child, propionate and informed by collaboration with other professionals involved in the case. Ultimately, whilst recognising the </w:t>
            </w:r>
            <w:proofErr w:type="gramStart"/>
            <w:r w:rsidRPr="00446F93">
              <w:rPr>
                <w:sz w:val="24"/>
                <w:szCs w:val="24"/>
              </w:rPr>
              <w:t>mothers</w:t>
            </w:r>
            <w:proofErr w:type="gramEnd"/>
            <w:r w:rsidRPr="00446F93">
              <w:rPr>
                <w:sz w:val="24"/>
                <w:szCs w:val="24"/>
              </w:rPr>
              <w:t xml:space="preserve"> rights, views and wishes, my recommendation to the court prioritised the child’s safety and </w:t>
            </w:r>
            <w:proofErr w:type="gramStart"/>
            <w:r w:rsidRPr="00446F93">
              <w:rPr>
                <w:sz w:val="24"/>
                <w:szCs w:val="24"/>
              </w:rPr>
              <w:t>long term</w:t>
            </w:r>
            <w:proofErr w:type="gramEnd"/>
            <w:r w:rsidRPr="00446F93">
              <w:rPr>
                <w:sz w:val="24"/>
                <w:szCs w:val="24"/>
              </w:rPr>
              <w:t xml:space="preserve"> wellbeing, consistent with social work values, legislation and safeguarding policies and procedures. </w:t>
            </w:r>
          </w:p>
          <w:p w14:paraId="2BBEA935" w14:textId="77777777" w:rsidR="00446F93" w:rsidRPr="00446F93" w:rsidRDefault="00446F93" w:rsidP="00446F93">
            <w:pPr>
              <w:jc w:val="both"/>
              <w:rPr>
                <w:sz w:val="24"/>
                <w:szCs w:val="24"/>
              </w:rPr>
            </w:pPr>
          </w:p>
          <w:p w14:paraId="09DAF0DA" w14:textId="6D69F11D" w:rsidR="00446F93" w:rsidRDefault="00446F93" w:rsidP="00446F93">
            <w:pPr>
              <w:jc w:val="both"/>
              <w:rPr>
                <w:sz w:val="24"/>
                <w:szCs w:val="24"/>
              </w:rPr>
            </w:pPr>
            <w:r w:rsidRPr="00446F93">
              <w:rPr>
                <w:sz w:val="24"/>
                <w:szCs w:val="24"/>
              </w:rPr>
              <w:t>Words 3899</w:t>
            </w:r>
          </w:p>
          <w:p w14:paraId="77482180" w14:textId="77777777" w:rsidR="00446F93" w:rsidRDefault="00446F93"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84E940" w14:textId="77777777" w:rsidR="00847401" w:rsidRDefault="00847401">
      <w:r>
        <w:separator/>
      </w:r>
    </w:p>
  </w:endnote>
  <w:endnote w:type="continuationSeparator" w:id="0">
    <w:p w14:paraId="3F494E71" w14:textId="77777777" w:rsidR="00847401" w:rsidRDefault="008474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8459B" w14:textId="77777777" w:rsidR="00847401" w:rsidRDefault="00847401">
      <w:r>
        <w:separator/>
      </w:r>
    </w:p>
  </w:footnote>
  <w:footnote w:type="continuationSeparator" w:id="0">
    <w:p w14:paraId="5D35C39F" w14:textId="77777777" w:rsidR="00847401" w:rsidRDefault="008474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377D"/>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2469"/>
    <w:rsid w:val="004046F0"/>
    <w:rsid w:val="0040668F"/>
    <w:rsid w:val="00411EF7"/>
    <w:rsid w:val="00412677"/>
    <w:rsid w:val="00425160"/>
    <w:rsid w:val="0042595C"/>
    <w:rsid w:val="0042643C"/>
    <w:rsid w:val="00430DE3"/>
    <w:rsid w:val="004348AE"/>
    <w:rsid w:val="004376C0"/>
    <w:rsid w:val="0044223A"/>
    <w:rsid w:val="00446F93"/>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0CB6"/>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47401"/>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4AAF"/>
    <w:rsid w:val="00B558EB"/>
    <w:rsid w:val="00B577D3"/>
    <w:rsid w:val="00B60466"/>
    <w:rsid w:val="00B6548F"/>
    <w:rsid w:val="00B71A32"/>
    <w:rsid w:val="00B7502A"/>
    <w:rsid w:val="00B77305"/>
    <w:rsid w:val="00B774BD"/>
    <w:rsid w:val="00B82CC2"/>
    <w:rsid w:val="00B82E57"/>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DE4"/>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4024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Kerislo378@gmail.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Keris.lo@pembrokeshire.gov.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4270</Words>
  <Characters>24344</Characters>
  <Application>Microsoft Office Word</Application>
  <DocSecurity>4</DocSecurity>
  <Lines>202</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 Keris</cp:lastModifiedBy>
  <cp:revision>2</cp:revision>
  <cp:lastPrinted>2020-02-11T19:20:00Z</cp:lastPrinted>
  <dcterms:created xsi:type="dcterms:W3CDTF">2026-10-06T18:50:00Z</dcterms:created>
  <dcterms:modified xsi:type="dcterms:W3CDTF">2026-10-06T18:50:00Z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