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49271" w14:textId="215F4EFA" w:rsidR="00EC4B25" w:rsidRPr="00EC4B25" w:rsidRDefault="4F5EEB7A" w:rsidP="261EA211">
      <w:pPr>
        <w:spacing w:before="100" w:beforeAutospacing="1" w:after="0" w:afterAutospacing="1" w:line="240" w:lineRule="auto"/>
        <w:jc w:val="center"/>
        <w:rPr>
          <w:rFonts w:ascii="Calibri" w:eastAsia="Calibri" w:hAnsi="Calibri" w:cs="Calibri"/>
          <w:sz w:val="22"/>
          <w:szCs w:val="22"/>
        </w:rPr>
      </w:pPr>
      <w:r>
        <w:rPr>
          <w:noProof/>
        </w:rPr>
        <w:drawing>
          <wp:inline distT="0" distB="0" distL="0" distR="0" wp14:anchorId="582AD349" wp14:editId="415791D4">
            <wp:extent cx="2400300" cy="952500"/>
            <wp:effectExtent l="0" t="0" r="0" b="0"/>
            <wp:docPr id="852508002" name="drawing" title="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508002" name="Picture 852508002"/>
                    <pic:cNvPicPr/>
                  </pic:nvPicPr>
                  <pic:blipFill>
                    <a:blip r:embed="rId8">
                      <a:extLst>
                        <a:ext uri="{28A0092B-C50C-407E-A947-70E740481C1C}">
                          <a14:useLocalDpi xmlns:a14="http://schemas.microsoft.com/office/drawing/2010/main"/>
                        </a:ext>
                      </a:extLst>
                    </a:blip>
                    <a:stretch>
                      <a:fillRect/>
                    </a:stretch>
                  </pic:blipFill>
                  <pic:spPr>
                    <a:xfrm>
                      <a:off x="0" y="0"/>
                      <a:ext cx="2400300" cy="952500"/>
                    </a:xfrm>
                    <a:prstGeom prst="rect">
                      <a:avLst/>
                    </a:prstGeom>
                  </pic:spPr>
                </pic:pic>
              </a:graphicData>
            </a:graphic>
          </wp:inline>
        </w:drawing>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338"/>
        <w:gridCol w:w="3024"/>
        <w:gridCol w:w="2258"/>
        <w:gridCol w:w="2212"/>
      </w:tblGrid>
      <w:tr w:rsidR="261EA211" w14:paraId="26C89F08" w14:textId="77777777" w:rsidTr="261EA211">
        <w:trPr>
          <w:trHeight w:val="990"/>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50E5502" w14:textId="01234B61"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b/>
                <w:bCs/>
                <w:sz w:val="36"/>
                <w:szCs w:val="36"/>
              </w:rPr>
              <w:t>Student Name:</w:t>
            </w:r>
          </w:p>
        </w:tc>
        <w:tc>
          <w:tcPr>
            <w:tcW w:w="302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CA8FA8A" w14:textId="00C81D82" w:rsidR="261EA211" w:rsidRDefault="261EA211" w:rsidP="261EA211">
            <w:pPr>
              <w:spacing w:after="160" w:line="259" w:lineRule="auto"/>
              <w:rPr>
                <w:rFonts w:ascii="Calibri" w:eastAsia="Calibri" w:hAnsi="Calibri" w:cs="Calibri"/>
                <w:sz w:val="36"/>
                <w:szCs w:val="36"/>
                <w:lang w:val="en-US"/>
              </w:rPr>
            </w:pPr>
            <w:r w:rsidRPr="261EA211">
              <w:rPr>
                <w:rFonts w:ascii="Calibri" w:eastAsia="Calibri" w:hAnsi="Calibri" w:cs="Calibri"/>
                <w:sz w:val="36"/>
                <w:szCs w:val="36"/>
              </w:rPr>
              <w:t>Darshan Pansuriya</w:t>
            </w:r>
          </w:p>
        </w:tc>
        <w:tc>
          <w:tcPr>
            <w:tcW w:w="225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89F7CF2" w14:textId="0AFE8B64"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b/>
                <w:bCs/>
                <w:sz w:val="36"/>
                <w:szCs w:val="36"/>
              </w:rPr>
              <w:t>Student ID:</w:t>
            </w:r>
          </w:p>
        </w:tc>
        <w:tc>
          <w:tcPr>
            <w:tcW w:w="221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22C3568" w14:textId="48057A2C"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36"/>
                <w:szCs w:val="36"/>
              </w:rPr>
              <w:t>2526084</w:t>
            </w:r>
          </w:p>
        </w:tc>
      </w:tr>
      <w:tr w:rsidR="261EA211" w14:paraId="17D9AEDA" w14:textId="77777777" w:rsidTr="261EA211">
        <w:trPr>
          <w:trHeight w:val="915"/>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EBE29A9" w14:textId="4E8359D1"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22"/>
                <w:szCs w:val="22"/>
              </w:rPr>
              <w:t xml:space="preserve">  </w:t>
            </w:r>
            <w:r w:rsidRPr="261EA211">
              <w:rPr>
                <w:rFonts w:ascii="Calibri" w:eastAsia="Calibri" w:hAnsi="Calibri" w:cs="Calibri"/>
                <w:b/>
                <w:bCs/>
                <w:sz w:val="36"/>
                <w:szCs w:val="36"/>
              </w:rPr>
              <w:t>Programme:</w:t>
            </w:r>
            <w:r w:rsidRPr="261EA211">
              <w:rPr>
                <w:rFonts w:ascii="Calibri" w:eastAsia="Calibri" w:hAnsi="Calibri" w:cs="Calibri"/>
                <w:sz w:val="22"/>
                <w:szCs w:val="22"/>
              </w:rPr>
              <w:t xml:space="preserve"> </w:t>
            </w:r>
          </w:p>
        </w:tc>
        <w:tc>
          <w:tcPr>
            <w:tcW w:w="749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8C92E01" w14:textId="5B6458E5"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22"/>
                <w:szCs w:val="22"/>
              </w:rPr>
              <w:t xml:space="preserve">  </w:t>
            </w:r>
            <w:r w:rsidRPr="261EA211">
              <w:rPr>
                <w:rFonts w:ascii="Calibri" w:eastAsia="Calibri" w:hAnsi="Calibri" w:cs="Calibri"/>
                <w:sz w:val="36"/>
                <w:szCs w:val="36"/>
              </w:rPr>
              <w:t>Master of Business Administration</w:t>
            </w:r>
            <w:r w:rsidRPr="261EA211">
              <w:rPr>
                <w:rFonts w:ascii="Calibri" w:eastAsia="Calibri" w:hAnsi="Calibri" w:cs="Calibri"/>
                <w:sz w:val="22"/>
                <w:szCs w:val="22"/>
              </w:rPr>
              <w:t xml:space="preserve"> </w:t>
            </w:r>
          </w:p>
        </w:tc>
      </w:tr>
      <w:tr w:rsidR="261EA211" w14:paraId="6D099411" w14:textId="77777777" w:rsidTr="261EA211">
        <w:trPr>
          <w:trHeight w:val="990"/>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B1DFD0E" w14:textId="36BA4B0E"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22"/>
                <w:szCs w:val="22"/>
              </w:rPr>
              <w:t xml:space="preserve">  </w:t>
            </w:r>
            <w:r w:rsidRPr="261EA211">
              <w:rPr>
                <w:rFonts w:ascii="Calibri" w:eastAsia="Calibri" w:hAnsi="Calibri" w:cs="Calibri"/>
                <w:b/>
                <w:bCs/>
                <w:sz w:val="36"/>
                <w:szCs w:val="36"/>
              </w:rPr>
              <w:t>Module:</w:t>
            </w:r>
            <w:r w:rsidRPr="261EA211">
              <w:rPr>
                <w:rFonts w:ascii="Calibri" w:eastAsia="Calibri" w:hAnsi="Calibri" w:cs="Calibri"/>
                <w:sz w:val="22"/>
                <w:szCs w:val="22"/>
              </w:rPr>
              <w:t xml:space="preserve"> </w:t>
            </w:r>
          </w:p>
        </w:tc>
        <w:tc>
          <w:tcPr>
            <w:tcW w:w="749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6A9B410" w14:textId="2CBB2D4F"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36"/>
                <w:szCs w:val="36"/>
              </w:rPr>
              <w:t>Marketing Management</w:t>
            </w:r>
          </w:p>
        </w:tc>
      </w:tr>
      <w:tr w:rsidR="261EA211" w14:paraId="5050B5EB" w14:textId="77777777" w:rsidTr="261EA211">
        <w:trPr>
          <w:trHeight w:val="990"/>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0FA4D1A" w14:textId="05AB9B65"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22"/>
                <w:szCs w:val="22"/>
              </w:rPr>
              <w:t xml:space="preserve">  </w:t>
            </w:r>
            <w:r w:rsidRPr="261EA211">
              <w:rPr>
                <w:rFonts w:ascii="Calibri" w:eastAsia="Calibri" w:hAnsi="Calibri" w:cs="Calibri"/>
                <w:b/>
                <w:bCs/>
                <w:sz w:val="36"/>
                <w:szCs w:val="36"/>
              </w:rPr>
              <w:t>Module Code</w:t>
            </w:r>
            <w:r w:rsidRPr="261EA211">
              <w:rPr>
                <w:rFonts w:ascii="Calibri" w:eastAsia="Calibri" w:hAnsi="Calibri" w:cs="Calibri"/>
                <w:sz w:val="22"/>
                <w:szCs w:val="22"/>
              </w:rPr>
              <w:t xml:space="preserve"> </w:t>
            </w:r>
            <w:r w:rsidRPr="261EA211">
              <w:rPr>
                <w:rFonts w:ascii="Calibri" w:eastAsia="Calibri" w:hAnsi="Calibri" w:cs="Calibri"/>
                <w:b/>
                <w:bCs/>
                <w:sz w:val="36"/>
                <w:szCs w:val="36"/>
              </w:rPr>
              <w:t>:</w:t>
            </w:r>
          </w:p>
        </w:tc>
        <w:tc>
          <w:tcPr>
            <w:tcW w:w="749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1B76ED6" w14:textId="20661D1E"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36"/>
                <w:szCs w:val="36"/>
              </w:rPr>
              <w:t>LCMB7024</w:t>
            </w:r>
          </w:p>
        </w:tc>
      </w:tr>
      <w:tr w:rsidR="261EA211" w14:paraId="7B2AD030" w14:textId="77777777" w:rsidTr="261EA211">
        <w:trPr>
          <w:trHeight w:val="990"/>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FA37117" w14:textId="099E464E"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b/>
                <w:bCs/>
                <w:sz w:val="36"/>
                <w:szCs w:val="36"/>
              </w:rPr>
              <w:t>Assignment Title:</w:t>
            </w:r>
          </w:p>
        </w:tc>
        <w:tc>
          <w:tcPr>
            <w:tcW w:w="749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75C40C5" w14:textId="06C6EE8E"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36"/>
                <w:szCs w:val="36"/>
              </w:rPr>
              <w:t>Assessment component 1: Marketing Environment Analysis</w:t>
            </w:r>
          </w:p>
        </w:tc>
      </w:tr>
      <w:tr w:rsidR="261EA211" w14:paraId="2638F06A" w14:textId="77777777" w:rsidTr="261EA211">
        <w:trPr>
          <w:trHeight w:val="915"/>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23035E" w14:textId="02CF8742"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b/>
                <w:bCs/>
                <w:sz w:val="36"/>
                <w:szCs w:val="36"/>
              </w:rPr>
              <w:t>Lecturer Name:</w:t>
            </w:r>
          </w:p>
        </w:tc>
        <w:tc>
          <w:tcPr>
            <w:tcW w:w="749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894DB64" w14:textId="4DF165CD"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36"/>
                <w:szCs w:val="36"/>
              </w:rPr>
              <w:t>Laila Maazouz Dian Mayasari</w:t>
            </w:r>
          </w:p>
        </w:tc>
      </w:tr>
      <w:tr w:rsidR="261EA211" w14:paraId="51E7B9F0" w14:textId="77777777" w:rsidTr="261EA211">
        <w:trPr>
          <w:trHeight w:val="990"/>
        </w:trPr>
        <w:tc>
          <w:tcPr>
            <w:tcW w:w="23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A955F31" w14:textId="78233590"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b/>
                <w:bCs/>
                <w:sz w:val="36"/>
                <w:szCs w:val="36"/>
              </w:rPr>
              <w:t>Word Count:</w:t>
            </w:r>
          </w:p>
        </w:tc>
        <w:tc>
          <w:tcPr>
            <w:tcW w:w="302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0C202C5" w14:textId="6EB44208"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sz w:val="36"/>
                <w:szCs w:val="36"/>
              </w:rPr>
              <w:t>2730(Excluding Refernces)</w:t>
            </w:r>
          </w:p>
        </w:tc>
        <w:tc>
          <w:tcPr>
            <w:tcW w:w="225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0258A6F" w14:textId="1C4BBE10" w:rsidR="261EA211" w:rsidRDefault="261EA211" w:rsidP="261EA211">
            <w:pPr>
              <w:spacing w:after="160" w:line="259" w:lineRule="auto"/>
              <w:rPr>
                <w:rFonts w:ascii="Calibri" w:eastAsia="Calibri" w:hAnsi="Calibri" w:cs="Calibri"/>
                <w:sz w:val="36"/>
                <w:szCs w:val="36"/>
              </w:rPr>
            </w:pPr>
            <w:r w:rsidRPr="261EA211">
              <w:rPr>
                <w:rFonts w:ascii="Calibri" w:eastAsia="Calibri" w:hAnsi="Calibri" w:cs="Calibri"/>
                <w:b/>
                <w:bCs/>
                <w:sz w:val="36"/>
                <w:szCs w:val="36"/>
              </w:rPr>
              <w:t>Submission Date:</w:t>
            </w:r>
          </w:p>
        </w:tc>
        <w:tc>
          <w:tcPr>
            <w:tcW w:w="221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348D822" w14:textId="53F8D92B" w:rsidR="261EA211" w:rsidRDefault="261EA211" w:rsidP="261EA211">
            <w:pPr>
              <w:spacing w:after="160" w:line="259" w:lineRule="auto"/>
              <w:rPr>
                <w:rFonts w:ascii="Calibri" w:eastAsia="Calibri" w:hAnsi="Calibri" w:cs="Calibri"/>
                <w:sz w:val="22"/>
                <w:szCs w:val="22"/>
              </w:rPr>
            </w:pPr>
            <w:r w:rsidRPr="261EA211">
              <w:rPr>
                <w:rFonts w:ascii="Calibri" w:eastAsia="Calibri" w:hAnsi="Calibri" w:cs="Calibri"/>
                <w:sz w:val="36"/>
                <w:szCs w:val="36"/>
              </w:rPr>
              <w:t>27</w:t>
            </w:r>
            <w:r w:rsidRPr="261EA211">
              <w:rPr>
                <w:rFonts w:ascii="Calibri" w:eastAsia="Calibri" w:hAnsi="Calibri" w:cs="Calibri"/>
                <w:sz w:val="36"/>
                <w:szCs w:val="36"/>
                <w:vertAlign w:val="superscript"/>
              </w:rPr>
              <w:t>th</w:t>
            </w:r>
            <w:r w:rsidRPr="261EA211">
              <w:rPr>
                <w:rFonts w:ascii="Calibri" w:eastAsia="Calibri" w:hAnsi="Calibri" w:cs="Calibri"/>
                <w:sz w:val="36"/>
                <w:szCs w:val="36"/>
              </w:rPr>
              <w:t xml:space="preserve"> </w:t>
            </w:r>
            <w:r w:rsidRPr="261EA211">
              <w:rPr>
                <w:rFonts w:ascii="Calibri" w:eastAsia="Calibri" w:hAnsi="Calibri" w:cs="Calibri"/>
                <w:sz w:val="22"/>
                <w:szCs w:val="22"/>
              </w:rPr>
              <w:t xml:space="preserve"> </w:t>
            </w:r>
            <w:r w:rsidRPr="261EA211">
              <w:rPr>
                <w:rFonts w:ascii="Calibri" w:eastAsia="Calibri" w:hAnsi="Calibri" w:cs="Calibri"/>
                <w:sz w:val="36"/>
                <w:szCs w:val="36"/>
              </w:rPr>
              <w:t>March, 2026</w:t>
            </w:r>
          </w:p>
        </w:tc>
      </w:tr>
    </w:tbl>
    <w:p w14:paraId="6F607633" w14:textId="3A462D4C" w:rsidR="00EC4B25" w:rsidRPr="00EC4B25" w:rsidRDefault="00EC4B25" w:rsidP="261EA211">
      <w:pPr>
        <w:spacing w:before="100" w:beforeAutospacing="1" w:after="0" w:afterAutospacing="1" w:line="240" w:lineRule="auto"/>
        <w:jc w:val="both"/>
        <w:rPr>
          <w:rFonts w:ascii="Times New Roman" w:eastAsia="Times New Roman" w:hAnsi="Times New Roman" w:cs="Times New Roman"/>
          <w:b/>
          <w:bCs/>
          <w:sz w:val="40"/>
          <w:szCs w:val="40"/>
        </w:rPr>
      </w:pPr>
    </w:p>
    <w:p w14:paraId="41DAEC23" w14:textId="5753E50F" w:rsidR="00EC4B25" w:rsidRPr="00EC4B25" w:rsidRDefault="00EC4B25" w:rsidP="261EA211">
      <w:pPr>
        <w:spacing w:before="100" w:beforeAutospacing="1" w:after="0" w:afterAutospacing="1" w:line="240" w:lineRule="auto"/>
      </w:pPr>
      <w:r>
        <w:br w:type="page"/>
      </w:r>
    </w:p>
    <w:p w14:paraId="5834848B" w14:textId="2F3CF5DD" w:rsidR="00EC4B25" w:rsidRPr="00EC4B25" w:rsidRDefault="00EC4B25" w:rsidP="261EA211">
      <w:pPr>
        <w:spacing w:before="100" w:beforeAutospacing="1" w:after="0" w:afterAutospacing="1" w:line="240" w:lineRule="auto"/>
        <w:jc w:val="both"/>
        <w:rPr>
          <w:rFonts w:ascii="Times New Roman" w:eastAsia="Times New Roman" w:hAnsi="Times New Roman" w:cs="Times New Roman"/>
          <w:b/>
          <w:bCs/>
          <w:sz w:val="40"/>
          <w:szCs w:val="40"/>
        </w:rPr>
      </w:pPr>
    </w:p>
    <w:sdt>
      <w:sdtPr>
        <w:rPr>
          <w:rFonts w:asciiTheme="minorHAnsi" w:eastAsiaTheme="minorEastAsia" w:hAnsiTheme="minorHAnsi" w:cstheme="minorBidi"/>
          <w:b w:val="0"/>
          <w:color w:val="auto"/>
          <w:kern w:val="2"/>
          <w:sz w:val="24"/>
          <w:szCs w:val="24"/>
          <w:lang w:val="en-IN" w:eastAsia="en-GB"/>
          <w14:ligatures w14:val="standardContextual"/>
        </w:rPr>
        <w:id w:val="180477498"/>
        <w:docPartObj>
          <w:docPartGallery w:val="Table of Contents"/>
          <w:docPartUnique/>
        </w:docPartObj>
      </w:sdtPr>
      <w:sdtEndPr>
        <w:rPr>
          <w:bCs/>
          <w:noProof/>
        </w:rPr>
      </w:sdtEndPr>
      <w:sdtContent>
        <w:p w14:paraId="5B9FF6E3" w14:textId="6A3B70BC" w:rsidR="007E6C66" w:rsidRDefault="007E6C66">
          <w:pPr>
            <w:pStyle w:val="TOCHeading"/>
          </w:pPr>
          <w:r>
            <w:t>Table of Contents</w:t>
          </w:r>
        </w:p>
        <w:p w14:paraId="15FC6967" w14:textId="7E3F5A49" w:rsidR="007E6C66" w:rsidRDefault="007E6C66">
          <w:pPr>
            <w:pStyle w:val="TOC1"/>
            <w:tabs>
              <w:tab w:val="right" w:leader="dot" w:pos="10457"/>
            </w:tabs>
            <w:rPr>
              <w:noProof/>
              <w:lang w:eastAsia="en-IN"/>
            </w:rPr>
          </w:pPr>
          <w:r>
            <w:fldChar w:fldCharType="begin"/>
          </w:r>
          <w:r>
            <w:instrText xml:space="preserve"> TOC \o "1-3" \h \z \u </w:instrText>
          </w:r>
          <w:r>
            <w:fldChar w:fldCharType="separate"/>
          </w:r>
          <w:hyperlink w:anchor="_Toc225475607" w:history="1">
            <w:r w:rsidRPr="00AB605E">
              <w:rPr>
                <w:rStyle w:val="Hyperlink"/>
                <w:rFonts w:eastAsia="Times New Roman"/>
                <w:noProof/>
              </w:rPr>
              <w:t>1. Introduction</w:t>
            </w:r>
            <w:r>
              <w:rPr>
                <w:noProof/>
                <w:webHidden/>
              </w:rPr>
              <w:tab/>
            </w:r>
            <w:r>
              <w:rPr>
                <w:noProof/>
                <w:webHidden/>
              </w:rPr>
              <w:fldChar w:fldCharType="begin"/>
            </w:r>
            <w:r>
              <w:rPr>
                <w:noProof/>
                <w:webHidden/>
              </w:rPr>
              <w:instrText xml:space="preserve"> PAGEREF _Toc225475607 \h </w:instrText>
            </w:r>
            <w:r>
              <w:rPr>
                <w:noProof/>
                <w:webHidden/>
              </w:rPr>
            </w:r>
            <w:r>
              <w:rPr>
                <w:noProof/>
                <w:webHidden/>
              </w:rPr>
              <w:fldChar w:fldCharType="separate"/>
            </w:r>
            <w:r>
              <w:rPr>
                <w:noProof/>
                <w:webHidden/>
              </w:rPr>
              <w:t>1</w:t>
            </w:r>
            <w:r>
              <w:rPr>
                <w:noProof/>
                <w:webHidden/>
              </w:rPr>
              <w:fldChar w:fldCharType="end"/>
            </w:r>
          </w:hyperlink>
        </w:p>
        <w:p w14:paraId="0F646472" w14:textId="092681ED" w:rsidR="007E6C66" w:rsidRDefault="007E6C66">
          <w:pPr>
            <w:pStyle w:val="TOC1"/>
            <w:tabs>
              <w:tab w:val="right" w:leader="dot" w:pos="10457"/>
            </w:tabs>
            <w:rPr>
              <w:noProof/>
              <w:lang w:eastAsia="en-IN"/>
            </w:rPr>
          </w:pPr>
          <w:hyperlink w:anchor="_Toc225475608" w:history="1">
            <w:r w:rsidRPr="00AB605E">
              <w:rPr>
                <w:rStyle w:val="Hyperlink"/>
                <w:rFonts w:eastAsia="Times New Roman"/>
                <w:noProof/>
              </w:rPr>
              <w:t>2. Industry Overview</w:t>
            </w:r>
            <w:r>
              <w:rPr>
                <w:noProof/>
                <w:webHidden/>
              </w:rPr>
              <w:tab/>
            </w:r>
            <w:r>
              <w:rPr>
                <w:noProof/>
                <w:webHidden/>
              </w:rPr>
              <w:fldChar w:fldCharType="begin"/>
            </w:r>
            <w:r>
              <w:rPr>
                <w:noProof/>
                <w:webHidden/>
              </w:rPr>
              <w:instrText xml:space="preserve"> PAGEREF _Toc225475608 \h </w:instrText>
            </w:r>
            <w:r>
              <w:rPr>
                <w:noProof/>
                <w:webHidden/>
              </w:rPr>
            </w:r>
            <w:r>
              <w:rPr>
                <w:noProof/>
                <w:webHidden/>
              </w:rPr>
              <w:fldChar w:fldCharType="separate"/>
            </w:r>
            <w:r>
              <w:rPr>
                <w:noProof/>
                <w:webHidden/>
              </w:rPr>
              <w:t>1</w:t>
            </w:r>
            <w:r>
              <w:rPr>
                <w:noProof/>
                <w:webHidden/>
              </w:rPr>
              <w:fldChar w:fldCharType="end"/>
            </w:r>
          </w:hyperlink>
        </w:p>
        <w:p w14:paraId="196E1C98" w14:textId="009F2DB0" w:rsidR="007E6C66" w:rsidRDefault="007E6C66">
          <w:pPr>
            <w:pStyle w:val="TOC1"/>
            <w:tabs>
              <w:tab w:val="right" w:leader="dot" w:pos="10457"/>
            </w:tabs>
            <w:rPr>
              <w:noProof/>
              <w:lang w:eastAsia="en-IN"/>
            </w:rPr>
          </w:pPr>
          <w:hyperlink w:anchor="_Toc225475609" w:history="1">
            <w:r w:rsidRPr="00AB605E">
              <w:rPr>
                <w:rStyle w:val="Hyperlink"/>
                <w:rFonts w:eastAsia="Times New Roman"/>
                <w:noProof/>
              </w:rPr>
              <w:t>3. Task 1: Macro-Environmental Analysis</w:t>
            </w:r>
            <w:r>
              <w:rPr>
                <w:noProof/>
                <w:webHidden/>
              </w:rPr>
              <w:tab/>
            </w:r>
            <w:r>
              <w:rPr>
                <w:noProof/>
                <w:webHidden/>
              </w:rPr>
              <w:fldChar w:fldCharType="begin"/>
            </w:r>
            <w:r>
              <w:rPr>
                <w:noProof/>
                <w:webHidden/>
              </w:rPr>
              <w:instrText xml:space="preserve"> PAGEREF _Toc225475609 \h </w:instrText>
            </w:r>
            <w:r>
              <w:rPr>
                <w:noProof/>
                <w:webHidden/>
              </w:rPr>
            </w:r>
            <w:r>
              <w:rPr>
                <w:noProof/>
                <w:webHidden/>
              </w:rPr>
              <w:fldChar w:fldCharType="separate"/>
            </w:r>
            <w:r>
              <w:rPr>
                <w:noProof/>
                <w:webHidden/>
              </w:rPr>
              <w:t>2</w:t>
            </w:r>
            <w:r>
              <w:rPr>
                <w:noProof/>
                <w:webHidden/>
              </w:rPr>
              <w:fldChar w:fldCharType="end"/>
            </w:r>
          </w:hyperlink>
        </w:p>
        <w:p w14:paraId="304BA905" w14:textId="5A81C29A" w:rsidR="007E6C66" w:rsidRDefault="007E6C66">
          <w:pPr>
            <w:pStyle w:val="TOC2"/>
            <w:tabs>
              <w:tab w:val="right" w:leader="dot" w:pos="10457"/>
            </w:tabs>
            <w:rPr>
              <w:noProof/>
              <w:lang w:eastAsia="en-IN"/>
            </w:rPr>
          </w:pPr>
          <w:hyperlink w:anchor="_Toc225475610" w:history="1">
            <w:r w:rsidRPr="00AB605E">
              <w:rPr>
                <w:rStyle w:val="Hyperlink"/>
                <w:rFonts w:eastAsia="Times New Roman"/>
                <w:noProof/>
              </w:rPr>
              <w:t>3.1 Technological Advancement</w:t>
            </w:r>
            <w:r>
              <w:rPr>
                <w:noProof/>
                <w:webHidden/>
              </w:rPr>
              <w:tab/>
            </w:r>
            <w:r>
              <w:rPr>
                <w:noProof/>
                <w:webHidden/>
              </w:rPr>
              <w:fldChar w:fldCharType="begin"/>
            </w:r>
            <w:r>
              <w:rPr>
                <w:noProof/>
                <w:webHidden/>
              </w:rPr>
              <w:instrText xml:space="preserve"> PAGEREF _Toc225475610 \h </w:instrText>
            </w:r>
            <w:r>
              <w:rPr>
                <w:noProof/>
                <w:webHidden/>
              </w:rPr>
            </w:r>
            <w:r>
              <w:rPr>
                <w:noProof/>
                <w:webHidden/>
              </w:rPr>
              <w:fldChar w:fldCharType="separate"/>
            </w:r>
            <w:r>
              <w:rPr>
                <w:noProof/>
                <w:webHidden/>
              </w:rPr>
              <w:t>2</w:t>
            </w:r>
            <w:r>
              <w:rPr>
                <w:noProof/>
                <w:webHidden/>
              </w:rPr>
              <w:fldChar w:fldCharType="end"/>
            </w:r>
          </w:hyperlink>
        </w:p>
        <w:p w14:paraId="619FE853" w14:textId="66929AEA" w:rsidR="007E6C66" w:rsidRDefault="007E6C66">
          <w:pPr>
            <w:pStyle w:val="TOC2"/>
            <w:tabs>
              <w:tab w:val="right" w:leader="dot" w:pos="10457"/>
            </w:tabs>
            <w:rPr>
              <w:noProof/>
              <w:lang w:eastAsia="en-IN"/>
            </w:rPr>
          </w:pPr>
          <w:hyperlink w:anchor="_Toc225475611" w:history="1">
            <w:r w:rsidRPr="00AB605E">
              <w:rPr>
                <w:rStyle w:val="Hyperlink"/>
                <w:rFonts w:eastAsia="Times New Roman"/>
                <w:noProof/>
              </w:rPr>
              <w:t>3.2 Regulatory Environment</w:t>
            </w:r>
            <w:r>
              <w:rPr>
                <w:noProof/>
                <w:webHidden/>
              </w:rPr>
              <w:tab/>
            </w:r>
            <w:r>
              <w:rPr>
                <w:noProof/>
                <w:webHidden/>
              </w:rPr>
              <w:fldChar w:fldCharType="begin"/>
            </w:r>
            <w:r>
              <w:rPr>
                <w:noProof/>
                <w:webHidden/>
              </w:rPr>
              <w:instrText xml:space="preserve"> PAGEREF _Toc225475611 \h </w:instrText>
            </w:r>
            <w:r>
              <w:rPr>
                <w:noProof/>
                <w:webHidden/>
              </w:rPr>
            </w:r>
            <w:r>
              <w:rPr>
                <w:noProof/>
                <w:webHidden/>
              </w:rPr>
              <w:fldChar w:fldCharType="separate"/>
            </w:r>
            <w:r>
              <w:rPr>
                <w:noProof/>
                <w:webHidden/>
              </w:rPr>
              <w:t>3</w:t>
            </w:r>
            <w:r>
              <w:rPr>
                <w:noProof/>
                <w:webHidden/>
              </w:rPr>
              <w:fldChar w:fldCharType="end"/>
            </w:r>
          </w:hyperlink>
        </w:p>
        <w:p w14:paraId="4EA0AB3E" w14:textId="45182BBE" w:rsidR="007E6C66" w:rsidRDefault="007E6C66">
          <w:pPr>
            <w:pStyle w:val="TOC1"/>
            <w:tabs>
              <w:tab w:val="right" w:leader="dot" w:pos="10457"/>
            </w:tabs>
            <w:rPr>
              <w:noProof/>
              <w:lang w:eastAsia="en-IN"/>
            </w:rPr>
          </w:pPr>
          <w:hyperlink w:anchor="_Toc225475612" w:history="1">
            <w:r w:rsidRPr="00AB605E">
              <w:rPr>
                <w:rStyle w:val="Hyperlink"/>
                <w:rFonts w:eastAsia="Times New Roman"/>
                <w:noProof/>
              </w:rPr>
              <w:t>4. Task 2: Strategic Responses</w:t>
            </w:r>
            <w:r>
              <w:rPr>
                <w:noProof/>
                <w:webHidden/>
              </w:rPr>
              <w:tab/>
            </w:r>
            <w:r>
              <w:rPr>
                <w:noProof/>
                <w:webHidden/>
              </w:rPr>
              <w:fldChar w:fldCharType="begin"/>
            </w:r>
            <w:r>
              <w:rPr>
                <w:noProof/>
                <w:webHidden/>
              </w:rPr>
              <w:instrText xml:space="preserve"> PAGEREF _Toc225475612 \h </w:instrText>
            </w:r>
            <w:r>
              <w:rPr>
                <w:noProof/>
                <w:webHidden/>
              </w:rPr>
            </w:r>
            <w:r>
              <w:rPr>
                <w:noProof/>
                <w:webHidden/>
              </w:rPr>
              <w:fldChar w:fldCharType="separate"/>
            </w:r>
            <w:r>
              <w:rPr>
                <w:noProof/>
                <w:webHidden/>
              </w:rPr>
              <w:t>4</w:t>
            </w:r>
            <w:r>
              <w:rPr>
                <w:noProof/>
                <w:webHidden/>
              </w:rPr>
              <w:fldChar w:fldCharType="end"/>
            </w:r>
          </w:hyperlink>
        </w:p>
        <w:p w14:paraId="04D6435E" w14:textId="488E3786" w:rsidR="007E6C66" w:rsidRDefault="007E6C66">
          <w:pPr>
            <w:pStyle w:val="TOC2"/>
            <w:tabs>
              <w:tab w:val="right" w:leader="dot" w:pos="10457"/>
            </w:tabs>
            <w:rPr>
              <w:noProof/>
              <w:lang w:eastAsia="en-IN"/>
            </w:rPr>
          </w:pPr>
          <w:hyperlink w:anchor="_Toc225475613" w:history="1">
            <w:r w:rsidRPr="00AB605E">
              <w:rPr>
                <w:rStyle w:val="Hyperlink"/>
                <w:rFonts w:eastAsia="Times New Roman"/>
                <w:noProof/>
              </w:rPr>
              <w:t>4.1 Porter’s Generic Strategies</w:t>
            </w:r>
            <w:r>
              <w:rPr>
                <w:noProof/>
                <w:webHidden/>
              </w:rPr>
              <w:tab/>
            </w:r>
            <w:r>
              <w:rPr>
                <w:noProof/>
                <w:webHidden/>
              </w:rPr>
              <w:fldChar w:fldCharType="begin"/>
            </w:r>
            <w:r>
              <w:rPr>
                <w:noProof/>
                <w:webHidden/>
              </w:rPr>
              <w:instrText xml:space="preserve"> PAGEREF _Toc225475613 \h </w:instrText>
            </w:r>
            <w:r>
              <w:rPr>
                <w:noProof/>
                <w:webHidden/>
              </w:rPr>
            </w:r>
            <w:r>
              <w:rPr>
                <w:noProof/>
                <w:webHidden/>
              </w:rPr>
              <w:fldChar w:fldCharType="separate"/>
            </w:r>
            <w:r>
              <w:rPr>
                <w:noProof/>
                <w:webHidden/>
              </w:rPr>
              <w:t>4</w:t>
            </w:r>
            <w:r>
              <w:rPr>
                <w:noProof/>
                <w:webHidden/>
              </w:rPr>
              <w:fldChar w:fldCharType="end"/>
            </w:r>
          </w:hyperlink>
        </w:p>
        <w:p w14:paraId="2AE31875" w14:textId="5B6CC56E" w:rsidR="007E6C66" w:rsidRDefault="007E6C66">
          <w:pPr>
            <w:pStyle w:val="TOC2"/>
            <w:tabs>
              <w:tab w:val="right" w:leader="dot" w:pos="10457"/>
            </w:tabs>
            <w:rPr>
              <w:noProof/>
              <w:lang w:eastAsia="en-IN"/>
            </w:rPr>
          </w:pPr>
          <w:hyperlink w:anchor="_Toc225475614" w:history="1">
            <w:r w:rsidRPr="00AB605E">
              <w:rPr>
                <w:rStyle w:val="Hyperlink"/>
                <w:rFonts w:eastAsia="Times New Roman"/>
                <w:noProof/>
              </w:rPr>
              <w:t>4.2 Ansoff Matrix</w:t>
            </w:r>
            <w:r>
              <w:rPr>
                <w:noProof/>
                <w:webHidden/>
              </w:rPr>
              <w:tab/>
            </w:r>
            <w:r>
              <w:rPr>
                <w:noProof/>
                <w:webHidden/>
              </w:rPr>
              <w:fldChar w:fldCharType="begin"/>
            </w:r>
            <w:r>
              <w:rPr>
                <w:noProof/>
                <w:webHidden/>
              </w:rPr>
              <w:instrText xml:space="preserve"> PAGEREF _Toc225475614 \h </w:instrText>
            </w:r>
            <w:r>
              <w:rPr>
                <w:noProof/>
                <w:webHidden/>
              </w:rPr>
            </w:r>
            <w:r>
              <w:rPr>
                <w:noProof/>
                <w:webHidden/>
              </w:rPr>
              <w:fldChar w:fldCharType="separate"/>
            </w:r>
            <w:r>
              <w:rPr>
                <w:noProof/>
                <w:webHidden/>
              </w:rPr>
              <w:t>6</w:t>
            </w:r>
            <w:r>
              <w:rPr>
                <w:noProof/>
                <w:webHidden/>
              </w:rPr>
              <w:fldChar w:fldCharType="end"/>
            </w:r>
          </w:hyperlink>
        </w:p>
        <w:p w14:paraId="652E19E4" w14:textId="64C124AC" w:rsidR="007E6C66" w:rsidRDefault="007E6C66">
          <w:pPr>
            <w:pStyle w:val="TOC2"/>
            <w:tabs>
              <w:tab w:val="right" w:leader="dot" w:pos="10457"/>
            </w:tabs>
            <w:rPr>
              <w:noProof/>
              <w:lang w:eastAsia="en-IN"/>
            </w:rPr>
          </w:pPr>
          <w:hyperlink w:anchor="_Toc225475615" w:history="1">
            <w:r w:rsidRPr="00AB605E">
              <w:rPr>
                <w:rStyle w:val="Hyperlink"/>
                <w:rFonts w:eastAsia="Times New Roman"/>
                <w:noProof/>
              </w:rPr>
              <w:t>4.3 SWOT Analysis</w:t>
            </w:r>
            <w:r>
              <w:rPr>
                <w:noProof/>
                <w:webHidden/>
              </w:rPr>
              <w:tab/>
            </w:r>
            <w:r>
              <w:rPr>
                <w:noProof/>
                <w:webHidden/>
              </w:rPr>
              <w:fldChar w:fldCharType="begin"/>
            </w:r>
            <w:r>
              <w:rPr>
                <w:noProof/>
                <w:webHidden/>
              </w:rPr>
              <w:instrText xml:space="preserve"> PAGEREF _Toc225475615 \h </w:instrText>
            </w:r>
            <w:r>
              <w:rPr>
                <w:noProof/>
                <w:webHidden/>
              </w:rPr>
            </w:r>
            <w:r>
              <w:rPr>
                <w:noProof/>
                <w:webHidden/>
              </w:rPr>
              <w:fldChar w:fldCharType="separate"/>
            </w:r>
            <w:r>
              <w:rPr>
                <w:noProof/>
                <w:webHidden/>
              </w:rPr>
              <w:t>7</w:t>
            </w:r>
            <w:r>
              <w:rPr>
                <w:noProof/>
                <w:webHidden/>
              </w:rPr>
              <w:fldChar w:fldCharType="end"/>
            </w:r>
          </w:hyperlink>
        </w:p>
        <w:p w14:paraId="34A4346B" w14:textId="4473964E" w:rsidR="007E6C66" w:rsidRDefault="007E6C66">
          <w:pPr>
            <w:pStyle w:val="TOC1"/>
            <w:tabs>
              <w:tab w:val="right" w:leader="dot" w:pos="10457"/>
            </w:tabs>
            <w:rPr>
              <w:noProof/>
              <w:lang w:eastAsia="en-IN"/>
            </w:rPr>
          </w:pPr>
          <w:hyperlink w:anchor="_Toc225475616" w:history="1">
            <w:r w:rsidRPr="00AB605E">
              <w:rPr>
                <w:rStyle w:val="Hyperlink"/>
                <w:rFonts w:eastAsia="Times New Roman"/>
                <w:noProof/>
              </w:rPr>
              <w:t>5. Comparative Discussion</w:t>
            </w:r>
            <w:r>
              <w:rPr>
                <w:noProof/>
                <w:webHidden/>
              </w:rPr>
              <w:tab/>
            </w:r>
            <w:r>
              <w:rPr>
                <w:noProof/>
                <w:webHidden/>
              </w:rPr>
              <w:fldChar w:fldCharType="begin"/>
            </w:r>
            <w:r>
              <w:rPr>
                <w:noProof/>
                <w:webHidden/>
              </w:rPr>
              <w:instrText xml:space="preserve"> PAGEREF _Toc225475616 \h </w:instrText>
            </w:r>
            <w:r>
              <w:rPr>
                <w:noProof/>
                <w:webHidden/>
              </w:rPr>
            </w:r>
            <w:r>
              <w:rPr>
                <w:noProof/>
                <w:webHidden/>
              </w:rPr>
              <w:fldChar w:fldCharType="separate"/>
            </w:r>
            <w:r>
              <w:rPr>
                <w:noProof/>
                <w:webHidden/>
              </w:rPr>
              <w:t>8</w:t>
            </w:r>
            <w:r>
              <w:rPr>
                <w:noProof/>
                <w:webHidden/>
              </w:rPr>
              <w:fldChar w:fldCharType="end"/>
            </w:r>
          </w:hyperlink>
        </w:p>
        <w:p w14:paraId="1A7BB8A0" w14:textId="1688318E" w:rsidR="007E6C66" w:rsidRDefault="007E6C66">
          <w:pPr>
            <w:pStyle w:val="TOC1"/>
            <w:tabs>
              <w:tab w:val="right" w:leader="dot" w:pos="10457"/>
            </w:tabs>
            <w:rPr>
              <w:noProof/>
              <w:lang w:eastAsia="en-IN"/>
            </w:rPr>
          </w:pPr>
          <w:hyperlink w:anchor="_Toc225475617" w:history="1">
            <w:r w:rsidRPr="00AB605E">
              <w:rPr>
                <w:rStyle w:val="Hyperlink"/>
                <w:rFonts w:eastAsia="Times New Roman"/>
                <w:noProof/>
              </w:rPr>
              <w:t>6. Conclusion</w:t>
            </w:r>
            <w:r>
              <w:rPr>
                <w:noProof/>
                <w:webHidden/>
              </w:rPr>
              <w:tab/>
            </w:r>
            <w:r>
              <w:rPr>
                <w:noProof/>
                <w:webHidden/>
              </w:rPr>
              <w:fldChar w:fldCharType="begin"/>
            </w:r>
            <w:r>
              <w:rPr>
                <w:noProof/>
                <w:webHidden/>
              </w:rPr>
              <w:instrText xml:space="preserve"> PAGEREF _Toc225475617 \h </w:instrText>
            </w:r>
            <w:r>
              <w:rPr>
                <w:noProof/>
                <w:webHidden/>
              </w:rPr>
            </w:r>
            <w:r>
              <w:rPr>
                <w:noProof/>
                <w:webHidden/>
              </w:rPr>
              <w:fldChar w:fldCharType="separate"/>
            </w:r>
            <w:r>
              <w:rPr>
                <w:noProof/>
                <w:webHidden/>
              </w:rPr>
              <w:t>9</w:t>
            </w:r>
            <w:r>
              <w:rPr>
                <w:noProof/>
                <w:webHidden/>
              </w:rPr>
              <w:fldChar w:fldCharType="end"/>
            </w:r>
          </w:hyperlink>
        </w:p>
        <w:p w14:paraId="17669E1B" w14:textId="5151369E" w:rsidR="007E6C66" w:rsidRDefault="007E6C66">
          <w:pPr>
            <w:pStyle w:val="TOC1"/>
            <w:tabs>
              <w:tab w:val="right" w:leader="dot" w:pos="10457"/>
            </w:tabs>
            <w:rPr>
              <w:noProof/>
              <w:lang w:eastAsia="en-IN"/>
            </w:rPr>
          </w:pPr>
          <w:hyperlink w:anchor="_Toc225475618" w:history="1">
            <w:r w:rsidRPr="00AB605E">
              <w:rPr>
                <w:rStyle w:val="Hyperlink"/>
                <w:rFonts w:eastAsia="Times New Roman"/>
                <w:noProof/>
              </w:rPr>
              <w:t>References</w:t>
            </w:r>
            <w:r>
              <w:rPr>
                <w:noProof/>
                <w:webHidden/>
              </w:rPr>
              <w:tab/>
            </w:r>
            <w:r>
              <w:rPr>
                <w:noProof/>
                <w:webHidden/>
              </w:rPr>
              <w:fldChar w:fldCharType="begin"/>
            </w:r>
            <w:r>
              <w:rPr>
                <w:noProof/>
                <w:webHidden/>
              </w:rPr>
              <w:instrText xml:space="preserve"> PAGEREF _Toc225475618 \h </w:instrText>
            </w:r>
            <w:r>
              <w:rPr>
                <w:noProof/>
                <w:webHidden/>
              </w:rPr>
            </w:r>
            <w:r>
              <w:rPr>
                <w:noProof/>
                <w:webHidden/>
              </w:rPr>
              <w:fldChar w:fldCharType="separate"/>
            </w:r>
            <w:r>
              <w:rPr>
                <w:noProof/>
                <w:webHidden/>
              </w:rPr>
              <w:t>9</w:t>
            </w:r>
            <w:r>
              <w:rPr>
                <w:noProof/>
                <w:webHidden/>
              </w:rPr>
              <w:fldChar w:fldCharType="end"/>
            </w:r>
          </w:hyperlink>
        </w:p>
        <w:p w14:paraId="22CF53FC" w14:textId="56CC2C54" w:rsidR="007E6C66" w:rsidRDefault="007E6C66">
          <w:r>
            <w:rPr>
              <w:b/>
              <w:bCs/>
              <w:noProof/>
            </w:rPr>
            <w:fldChar w:fldCharType="end"/>
          </w:r>
        </w:p>
      </w:sdtContent>
    </w:sdt>
    <w:p w14:paraId="30BC5E6A" w14:textId="2F65ED7A" w:rsidR="00EC4B25" w:rsidRPr="00EC4B25" w:rsidRDefault="00EC4B25" w:rsidP="261EA211">
      <w:pPr>
        <w:spacing w:before="100" w:beforeAutospacing="1" w:after="0" w:afterAutospacing="1" w:line="240" w:lineRule="auto"/>
      </w:pPr>
      <w:r>
        <w:br w:type="page"/>
      </w:r>
    </w:p>
    <w:p w14:paraId="302468B4" w14:textId="77777777" w:rsidR="007E6C66" w:rsidRDefault="007E6C66" w:rsidP="007E6C66">
      <w:pPr>
        <w:spacing w:before="100" w:beforeAutospacing="1" w:after="100" w:afterAutospacing="1" w:line="240" w:lineRule="auto"/>
        <w:jc w:val="both"/>
        <w:rPr>
          <w:rFonts w:ascii="Times New Roman" w:eastAsia="Times New Roman" w:hAnsi="Times New Roman" w:cs="Times New Roman"/>
          <w:b/>
          <w:bCs/>
          <w:kern w:val="36"/>
          <w:sz w:val="40"/>
          <w:szCs w:val="40"/>
          <w14:ligatures w14:val="none"/>
        </w:rPr>
        <w:sectPr w:rsidR="007E6C66">
          <w:footerReference w:type="default" r:id="rId9"/>
          <w:pgSz w:w="11907" w:h="16839"/>
          <w:pgMar w:top="720" w:right="720" w:bottom="720" w:left="720" w:header="708" w:footer="708" w:gutter="0"/>
          <w:pgBorders w:offsetFrom="page">
            <w:top w:val="single" w:sz="8" w:space="24" w:color="000000"/>
            <w:left w:val="single" w:sz="8" w:space="24" w:color="000000"/>
            <w:bottom w:val="single" w:sz="8" w:space="24" w:color="000000"/>
            <w:right w:val="single" w:sz="8" w:space="24" w:color="000000"/>
          </w:pgBorders>
          <w:cols w:space="708"/>
          <w:docGrid w:linePitch="360"/>
        </w:sectPr>
      </w:pPr>
    </w:p>
    <w:p w14:paraId="41DD0BD2" w14:textId="77777777" w:rsidR="00EC4B25" w:rsidRPr="00EC4B25" w:rsidRDefault="13813385" w:rsidP="007E6C66">
      <w:pPr>
        <w:spacing w:before="100" w:beforeAutospacing="1" w:after="100" w:afterAutospacing="1" w:line="240" w:lineRule="auto"/>
        <w:jc w:val="both"/>
        <w:rPr>
          <w:rFonts w:ascii="Times New Roman" w:hAnsi="Times New Roman" w:cs="Times New Roman"/>
          <w:b/>
          <w:bCs/>
          <w:kern w:val="36"/>
          <w:sz w:val="40"/>
          <w:szCs w:val="40"/>
          <w14:ligatures w14:val="none"/>
        </w:rPr>
      </w:pPr>
      <w:r w:rsidRPr="3038D316">
        <w:rPr>
          <w:rFonts w:ascii="Times New Roman" w:eastAsia="Times New Roman" w:hAnsi="Times New Roman" w:cs="Times New Roman"/>
          <w:b/>
          <w:bCs/>
          <w:kern w:val="36"/>
          <w:sz w:val="40"/>
          <w:szCs w:val="40"/>
          <w14:ligatures w14:val="none"/>
        </w:rPr>
        <w:lastRenderedPageBreak/>
        <w:t>MARKETING ENVIRONMENT ANALYSIS</w:t>
      </w:r>
    </w:p>
    <w:p w14:paraId="29270621" w14:textId="77777777" w:rsidR="00EC4B25" w:rsidRPr="00EC4B25" w:rsidRDefault="13813385" w:rsidP="3B56D7B5">
      <w:pPr>
        <w:spacing w:before="100" w:beforeAutospacing="1" w:after="100" w:afterAutospacing="1" w:line="240" w:lineRule="auto"/>
        <w:jc w:val="both"/>
        <w:rPr>
          <w:rFonts w:ascii="Times New Roman" w:eastAsia="Times New Roman" w:hAnsi="Times New Roman" w:cs="Times New Roman"/>
          <w:kern w:val="0"/>
          <w:sz w:val="28"/>
          <w:szCs w:val="28"/>
          <w14:ligatures w14:val="none"/>
        </w:rPr>
      </w:pPr>
      <w:r w:rsidRPr="3038D316">
        <w:rPr>
          <w:rFonts w:ascii="Times New Roman" w:eastAsia="Times New Roman" w:hAnsi="Times New Roman" w:cs="Times New Roman"/>
          <w:kern w:val="0"/>
          <w:sz w:val="28"/>
          <w:szCs w:val="28"/>
          <w14:ligatures w14:val="none"/>
        </w:rPr>
        <w:t>Netflix (Pioneer) vs BBC iPlayer (Follower)</w:t>
      </w:r>
    </w:p>
    <w:p w14:paraId="527DF00D" w14:textId="77777777" w:rsidR="00EC4B25" w:rsidRPr="00EC4B25" w:rsidRDefault="13813385" w:rsidP="007E6C66">
      <w:pPr>
        <w:pStyle w:val="Heading1"/>
      </w:pPr>
      <w:bookmarkStart w:id="0" w:name="_Toc225475607"/>
      <w:r w:rsidRPr="3B56D7B5">
        <w:rPr>
          <w:rFonts w:eastAsia="Times New Roman"/>
        </w:rPr>
        <w:t>1. Introduction</w:t>
      </w:r>
      <w:bookmarkEnd w:id="0"/>
    </w:p>
    <w:p w14:paraId="6017BF23" w14:textId="1124B456" w:rsidR="00EC4B25" w:rsidRPr="00EC4B25" w:rsidRDefault="4F1F862D"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The automotive sector in the world is experiencing a significant change due to technological development and environmental conservation. Global sales of electric vehicles (EVs) have become a major solution that can be used to lower carbon emissions and in 2023, the electric vehicle market achieved around 14 million (IEA, 2024).</w:t>
      </w:r>
    </w:p>
    <w:p w14:paraId="6AF192BD" w14:textId="2824CD8C" w:rsidR="00EC4B25" w:rsidRPr="00EC4B25" w:rsidRDefault="4F1F862D"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Analysis of the marketing environment is important in determining the effects of the macro-environmental forces on an organisational strategy and competitive positioning. These forces bring opportunities and challenges to the firms (Kotler and Keller, 2022).</w:t>
      </w:r>
    </w:p>
    <w:p w14:paraId="782B97F5" w14:textId="2A3DDAD1" w:rsidR="00EC4B25" w:rsidRPr="00EC4B25" w:rsidRDefault="4F1F862D" w:rsidP="3B56D7B5">
      <w:pPr>
        <w:spacing w:before="100" w:beforeAutospacing="1" w:after="100" w:afterAutospacing="1" w:line="240" w:lineRule="auto"/>
        <w:jc w:val="both"/>
      </w:pPr>
      <w:r w:rsidRPr="3B56D7B5">
        <w:rPr>
          <w:rFonts w:ascii="Times New Roman" w:hAnsi="Times New Roman" w:cs="Times New Roman"/>
        </w:rPr>
        <w:t>In this regard, Tesla is viewed as a leader in the EV market due to its innovativeness and Ford Motor Company is a follower, which is changing its position with traditional vehicles to electric mobility (Ford, 2023; Tesla, 2023).</w:t>
      </w:r>
    </w:p>
    <w:p w14:paraId="46964610" w14:textId="35A50373" w:rsidR="00EC4B25" w:rsidRPr="00EC4B25" w:rsidRDefault="4F1F862D" w:rsidP="3B56D7B5">
      <w:pPr>
        <w:spacing w:before="100" w:beforeAutospacing="1" w:after="100" w:afterAutospacing="1" w:line="240" w:lineRule="auto"/>
        <w:jc w:val="both"/>
      </w:pPr>
      <w:r w:rsidRPr="3B56D7B5">
        <w:rPr>
          <w:rFonts w:ascii="Times New Roman" w:hAnsi="Times New Roman" w:cs="Times New Roman"/>
        </w:rPr>
        <w:t>This report critically evaluates how the government regulation and technological innovation affects both companies and then their strategic responses as per Porters Generic Strategies as well as the Ansoff Growth Matrix (Porter, 2008; Ansoff, 1988).</w:t>
      </w:r>
    </w:p>
    <w:p w14:paraId="46F75CB5" w14:textId="77777777" w:rsidR="00EC4B25" w:rsidRPr="00EC4B25" w:rsidRDefault="13813385" w:rsidP="007E6C66">
      <w:pPr>
        <w:pStyle w:val="Heading1"/>
      </w:pPr>
      <w:bookmarkStart w:id="1" w:name="_Toc225475608"/>
      <w:r w:rsidRPr="3B56D7B5">
        <w:rPr>
          <w:rFonts w:eastAsia="Times New Roman"/>
        </w:rPr>
        <w:t>2. Industry Overview</w:t>
      </w:r>
      <w:bookmarkEnd w:id="1"/>
    </w:p>
    <w:p w14:paraId="7DE7BADC" w14:textId="6FCA89C4" w:rsidR="00EC4B25" w:rsidRPr="00EC4B25" w:rsidRDefault="2648FBB5"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The streaming business has grown at a fast pace owing to the growth of internet penetration, smartphone acceptance and preferences by the viewers. In the UK alone, in 2023, more than 82 percent of households subscribing to a traditional television had subscribed to at least one of the streaming services, which is indicative of the decline in traditional television (Ofcom, 2023). This shift has further added competition between the global and local platforms. </w:t>
      </w:r>
    </w:p>
    <w:p w14:paraId="28EA37AD" w14:textId="1C681990" w:rsidR="00EC4B25" w:rsidRPr="00EC4B25" w:rsidRDefault="2648FBB5"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Netflix has played a significant role in influencing this market with its subscription model, free of ads and heavy investment on its own productions. In 2023, the firm devoted about 17 billion to content creation to further emphasize its differentiation strategy of producing exclusive content (Statista, 2024). The fact that it operates internationally enables it to enjoy economies of scale and data-driven decision making. </w:t>
      </w:r>
    </w:p>
    <w:p w14:paraId="404FBBF3" w14:textId="057DDF2E" w:rsidR="00EC4B25" w:rsidRPr="00EC4B25" w:rsidRDefault="2648FBB5"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Conversely, BBC iPlayer exists as a part of the public service service that is mostly funded by the UK television licence fee. Although this makes it accessible and valued by the public, it restricts its business flexibility. iPlayer is also geared towards providing UK-oriented content, which is in line with the public service provision mandate of the BBC. </w:t>
      </w:r>
    </w:p>
    <w:p w14:paraId="68A96644" w14:textId="33AFA9D2" w:rsidR="00EC4B25" w:rsidRPr="00EC4B25" w:rsidRDefault="2648FBB5" w:rsidP="3B56D7B5">
      <w:pPr>
        <w:spacing w:before="100" w:beforeAutospacing="1" w:after="100" w:afterAutospacing="1" w:line="240" w:lineRule="auto"/>
        <w:jc w:val="both"/>
        <w:rPr>
          <w:rFonts w:ascii="Times New Roman" w:eastAsia="Times New Roman" w:hAnsi="Times New Roman" w:cs="Times New Roman"/>
          <w:b/>
          <w:bCs/>
          <w:sz w:val="48"/>
          <w:szCs w:val="48"/>
        </w:rPr>
      </w:pPr>
      <w:r w:rsidRPr="3B56D7B5">
        <w:rPr>
          <w:rFonts w:ascii="Times New Roman" w:hAnsi="Times New Roman" w:cs="Times New Roman"/>
        </w:rPr>
        <w:t>More importantly, the difference between pioneer and follower can be viewed in terms of the strategy positioning. Netflix is a global innovator whereas BBC iPlayer has to conform to digital trends within the limits of regulations and institutions.</w:t>
      </w:r>
    </w:p>
    <w:p w14:paraId="55D0B100" w14:textId="77777777" w:rsidR="00EC4B25" w:rsidRPr="00EC4B25" w:rsidRDefault="5BC75A43" w:rsidP="007E6C66">
      <w:pPr>
        <w:pStyle w:val="Heading1"/>
        <w:rPr>
          <w:rFonts w:eastAsia="Times New Roman"/>
        </w:rPr>
      </w:pPr>
      <w:bookmarkStart w:id="2" w:name="_Toc225475609"/>
      <w:r w:rsidRPr="3B56D7B5">
        <w:rPr>
          <w:rFonts w:eastAsia="Times New Roman"/>
        </w:rPr>
        <w:lastRenderedPageBreak/>
        <w:t>3. Task 1: Macro-Environmental Analysis</w:t>
      </w:r>
      <w:bookmarkEnd w:id="2"/>
    </w:p>
    <w:p w14:paraId="38769412" w14:textId="6FBE7A0A" w:rsidR="001B0C9B" w:rsidRPr="001B0C9B" w:rsidRDefault="0016EB00" w:rsidP="007E6C66">
      <w:pPr>
        <w:pStyle w:val="Heading2"/>
        <w:rPr>
          <w:rFonts w:eastAsia="Times New Roman"/>
        </w:rPr>
      </w:pPr>
      <w:bookmarkStart w:id="3" w:name="_Toc225475610"/>
      <w:r w:rsidRPr="3B56D7B5">
        <w:rPr>
          <w:rFonts w:eastAsia="Times New Roman"/>
        </w:rPr>
        <w:t>3.1 Technological Advancement</w:t>
      </w:r>
      <w:bookmarkEnd w:id="3"/>
      <w:r w:rsidRPr="3B56D7B5">
        <w:rPr>
          <w:rFonts w:eastAsia="Times New Roman"/>
        </w:rPr>
        <w:t xml:space="preserve"> </w:t>
      </w:r>
    </w:p>
    <w:p w14:paraId="26E6422B" w14:textId="577C74C4" w:rsidR="001B0C9B" w:rsidRPr="001B0C9B" w:rsidRDefault="4F2AC8AE" w:rsidP="3B56D7B5">
      <w:pPr>
        <w:spacing w:before="240" w:after="240" w:line="240" w:lineRule="auto"/>
        <w:jc w:val="both"/>
        <w:rPr>
          <w:rFonts w:ascii="Times New Roman" w:eastAsia="Times New Roman" w:hAnsi="Times New Roman" w:cs="Times New Roman"/>
        </w:rPr>
      </w:pPr>
      <w:r w:rsidRPr="3B56D7B5">
        <w:rPr>
          <w:rFonts w:ascii="Times New Roman" w:eastAsia="Times New Roman" w:hAnsi="Times New Roman" w:cs="Times New Roman"/>
        </w:rPr>
        <w:t>One of the macro-environmental factors that have caused disruption in the streaming industry is the technological advancement. The development of high-speed internet, cloud computing and artificial intelligence has allowed transferring traditional broadcasting to on-demand digital platforms. In 2023, the world had a penetration of about 66 of internet and the mobile data use is growing to sustain the streaming increase (World Bank, 2024). Such changes have changed the mode of production, distribution and consumption of content.</w:t>
      </w:r>
    </w:p>
    <w:p w14:paraId="5FECA0FF" w14:textId="427AF1D9" w:rsidR="001B0C9B" w:rsidRPr="001B0C9B" w:rsidRDefault="0016EB00" w:rsidP="3B56D7B5">
      <w:pPr>
        <w:pStyle w:val="ListParagraph"/>
        <w:numPr>
          <w:ilvl w:val="0"/>
          <w:numId w:val="27"/>
        </w:numPr>
        <w:spacing w:before="240" w:after="240" w:line="240" w:lineRule="auto"/>
        <w:jc w:val="both"/>
      </w:pPr>
      <w:r w:rsidRPr="3B56D7B5">
        <w:rPr>
          <w:rFonts w:ascii="Times New Roman" w:eastAsia="Times New Roman" w:hAnsi="Times New Roman" w:cs="Times New Roman"/>
          <w:b/>
          <w:bCs/>
          <w:sz w:val="28"/>
          <w:szCs w:val="28"/>
        </w:rPr>
        <w:t xml:space="preserve">Impact on Netflix </w:t>
      </w:r>
    </w:p>
    <w:p w14:paraId="7D87EF72" w14:textId="4214F70E" w:rsidR="001B0C9B" w:rsidRPr="001B0C9B" w:rsidRDefault="73EEA6D6" w:rsidP="3B56D7B5">
      <w:pPr>
        <w:spacing w:before="240" w:after="240" w:line="240" w:lineRule="auto"/>
        <w:jc w:val="both"/>
      </w:pPr>
      <w:r w:rsidRPr="3B56D7B5">
        <w:rPr>
          <w:rFonts w:ascii="Times New Roman" w:eastAsia="Times New Roman" w:hAnsi="Times New Roman" w:cs="Times New Roman"/>
        </w:rPr>
        <w:t>Technological innovation has been one of the sources of competitive advantage of Netflix, which has made the technological innovation a leader in the delivery of digital content. The data-based personalisation is effective as demonstrated by its recommendation algorithm that drives more than 80% of viewing behaviour (Gomez-Uribe and Hunt, 2016).</w:t>
      </w:r>
    </w:p>
    <w:p w14:paraId="14F3B285" w14:textId="21BD10D6" w:rsidR="001B0C9B" w:rsidRPr="001B0C9B" w:rsidRDefault="73EEA6D6" w:rsidP="3B56D7B5">
      <w:pPr>
        <w:spacing w:before="240" w:after="240" w:line="240" w:lineRule="auto"/>
        <w:jc w:val="both"/>
        <w:rPr>
          <w:rFonts w:ascii="Times New Roman" w:eastAsia="Times New Roman" w:hAnsi="Times New Roman" w:cs="Times New Roman"/>
          <w:b/>
          <w:bCs/>
          <w:sz w:val="28"/>
          <w:szCs w:val="28"/>
        </w:rPr>
      </w:pPr>
      <w:r>
        <w:rPr>
          <w:noProof/>
        </w:rPr>
        <w:drawing>
          <wp:anchor distT="0" distB="0" distL="114300" distR="114300" simplePos="0" relativeHeight="251655680" behindDoc="0" locked="0" layoutInCell="1" allowOverlap="1" wp14:anchorId="5E297306" wp14:editId="30D8D918">
            <wp:simplePos x="0" y="0"/>
            <wp:positionH relativeFrom="column">
              <wp:align>right</wp:align>
            </wp:positionH>
            <wp:positionV relativeFrom="paragraph">
              <wp:posOffset>0</wp:posOffset>
            </wp:positionV>
            <wp:extent cx="4480889" cy="3581400"/>
            <wp:effectExtent l="9525" t="9525" r="9525" b="9525"/>
            <wp:wrapSquare wrapText="bothSides"/>
            <wp:docPr id="356059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059923" name="Picture 356059923"/>
                    <pic:cNvPicPr/>
                  </pic:nvPicPr>
                  <pic:blipFill>
                    <a:blip r:embed="rId10">
                      <a:extLst>
                        <a:ext uri="{28A0092B-C50C-407E-A947-70E740481C1C}">
                          <a14:useLocalDpi xmlns:a14="http://schemas.microsoft.com/office/drawing/2010/main"/>
                        </a:ext>
                      </a:extLst>
                    </a:blip>
                    <a:stretch>
                      <a:fillRect/>
                    </a:stretch>
                  </pic:blipFill>
                  <pic:spPr>
                    <a:xfrm>
                      <a:off x="0" y="0"/>
                      <a:ext cx="4480889" cy="3581400"/>
                    </a:xfrm>
                    <a:prstGeom prst="rect">
                      <a:avLst/>
                    </a:prstGeom>
                    <a:ln w="9525">
                      <a:solidFill>
                        <a:srgbClr val="0070C0"/>
                      </a:solidFill>
                      <a:prstDash val="solid"/>
                    </a:ln>
                  </pic:spPr>
                </pic:pic>
              </a:graphicData>
            </a:graphic>
            <wp14:sizeRelH relativeFrom="page">
              <wp14:pctWidth>0</wp14:pctWidth>
            </wp14:sizeRelH>
            <wp14:sizeRelV relativeFrom="page">
              <wp14:pctHeight>0</wp14:pctHeight>
            </wp14:sizeRelV>
          </wp:anchor>
        </w:drawing>
      </w:r>
      <w:r w:rsidRPr="3B56D7B5">
        <w:rPr>
          <w:rFonts w:ascii="Times New Roman" w:eastAsia="Times New Roman" w:hAnsi="Times New Roman" w:cs="Times New Roman"/>
        </w:rPr>
        <w:t>Cloud computing allows the global scale and efficient distribution of the content, and adoptive streaming technology allows maintaining the same quality of viewing on the devices. Furthermore, the level of investment of Netflix into artificial intelligence and data analytics can enable it to forecast the preferences of the consumer and optimise the content production, minimizing financial risk and increasing user engagement.</w:t>
      </w:r>
      <w:r w:rsidR="001B0C9B">
        <w:br/>
      </w:r>
      <w:r w:rsidR="001B0C9B">
        <w:br/>
      </w:r>
      <w:r w:rsidRPr="3B56D7B5">
        <w:rPr>
          <w:rFonts w:ascii="Times New Roman" w:eastAsia="Times New Roman" w:hAnsi="Times New Roman" w:cs="Times New Roman"/>
        </w:rPr>
        <w:t>All in all, the continuous technological innovation enhances the ability of Netflix to compete effectively because it puts a barrier to the entry of new competitors.</w:t>
      </w:r>
    </w:p>
    <w:p w14:paraId="17B8DF34" w14:textId="7802FC8C" w:rsidR="001B0C9B" w:rsidRPr="001B0C9B" w:rsidRDefault="0016EB00" w:rsidP="3B56D7B5">
      <w:pPr>
        <w:pStyle w:val="ListParagraph"/>
        <w:numPr>
          <w:ilvl w:val="0"/>
          <w:numId w:val="28"/>
        </w:numPr>
        <w:spacing w:before="240" w:after="240" w:line="240" w:lineRule="auto"/>
        <w:jc w:val="both"/>
        <w:rPr>
          <w:rFonts w:ascii="Times New Roman" w:eastAsia="Times New Roman" w:hAnsi="Times New Roman" w:cs="Times New Roman"/>
          <w:b/>
          <w:bCs/>
          <w:sz w:val="28"/>
          <w:szCs w:val="28"/>
        </w:rPr>
      </w:pPr>
      <w:r w:rsidRPr="3B56D7B5">
        <w:rPr>
          <w:rFonts w:ascii="Times New Roman" w:eastAsia="Times New Roman" w:hAnsi="Times New Roman" w:cs="Times New Roman"/>
          <w:b/>
          <w:bCs/>
          <w:sz w:val="28"/>
          <w:szCs w:val="28"/>
        </w:rPr>
        <w:t xml:space="preserve">Impact on BBC iPlayer </w:t>
      </w:r>
    </w:p>
    <w:p w14:paraId="0A7A2426" w14:textId="653DC422" w:rsidR="001B0C9B" w:rsidRPr="001B0C9B" w:rsidRDefault="57B61271" w:rsidP="3B56D7B5">
      <w:pPr>
        <w:spacing w:before="240" w:after="240" w:line="240" w:lineRule="auto"/>
        <w:jc w:val="both"/>
        <w:rPr>
          <w:rFonts w:ascii="Times New Roman" w:eastAsia="Times New Roman" w:hAnsi="Times New Roman" w:cs="Times New Roman"/>
        </w:rPr>
      </w:pPr>
      <w:r>
        <w:rPr>
          <w:noProof/>
        </w:rPr>
        <w:lastRenderedPageBreak/>
        <w:drawing>
          <wp:anchor distT="0" distB="0" distL="114300" distR="114300" simplePos="0" relativeHeight="251658752" behindDoc="0" locked="0" layoutInCell="1" allowOverlap="1" wp14:anchorId="2464F732" wp14:editId="074D8E19">
            <wp:simplePos x="0" y="0"/>
            <wp:positionH relativeFrom="column">
              <wp:align>left</wp:align>
            </wp:positionH>
            <wp:positionV relativeFrom="paragraph">
              <wp:posOffset>0</wp:posOffset>
            </wp:positionV>
            <wp:extent cx="2951276" cy="1910227"/>
            <wp:effectExtent l="0" t="0" r="0" b="0"/>
            <wp:wrapSquare wrapText="bothSides"/>
            <wp:docPr id="5406100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10015" name="Picture 540610015"/>
                    <pic:cNvPicPr/>
                  </pic:nvPicPr>
                  <pic:blipFill>
                    <a:blip r:embed="rId11">
                      <a:extLst>
                        <a:ext uri="{28A0092B-C50C-407E-A947-70E740481C1C}">
                          <a14:useLocalDpi xmlns:a14="http://schemas.microsoft.com/office/drawing/2010/main"/>
                        </a:ext>
                      </a:extLst>
                    </a:blip>
                    <a:stretch>
                      <a:fillRect/>
                    </a:stretch>
                  </pic:blipFill>
                  <pic:spPr>
                    <a:xfrm>
                      <a:off x="0" y="0"/>
                      <a:ext cx="2951276" cy="1910227"/>
                    </a:xfrm>
                    <a:prstGeom prst="rect">
                      <a:avLst/>
                    </a:prstGeom>
                  </pic:spPr>
                </pic:pic>
              </a:graphicData>
            </a:graphic>
            <wp14:sizeRelH relativeFrom="page">
              <wp14:pctWidth>0</wp14:pctWidth>
            </wp14:sizeRelH>
            <wp14:sizeRelV relativeFrom="page">
              <wp14:pctHeight>0</wp14:pctHeight>
            </wp14:sizeRelV>
          </wp:anchor>
        </w:drawing>
      </w:r>
      <w:r w:rsidR="0016EB00" w:rsidRPr="0C1B8386">
        <w:rPr>
          <w:rFonts w:ascii="Times New Roman" w:eastAsia="Times New Roman" w:hAnsi="Times New Roman" w:cs="Times New Roman"/>
        </w:rPr>
        <w:t xml:space="preserve">BBC iPlayer does not have the benefit of technological advancements and has to work within structural and financial constraints. Offers streaming and catch-up services of the highest quality to various devices. Has minimum personalisation capabilities, not as sophisticated as Netflix. Public funding restricts investment into technology by means of the licence fee. The iPlayer is concentrating on accessibility and reliability, as well as making content accessible to the large audience in the United Kingdom. Nonetheless, its technology is not as advanced as the information-driven platform used by Netflix. Also, the BBC mandate on serving the public means that inclusivity comes first before innovation and this could restrain the BBC in embracing the use of latest technologies at the same rate as the commercial players. </w:t>
      </w:r>
    </w:p>
    <w:p w14:paraId="75827424" w14:textId="7AF8BF97" w:rsidR="001B0C9B" w:rsidRPr="001B0C9B" w:rsidRDefault="0016EB00" w:rsidP="3B56D7B5">
      <w:pPr>
        <w:pStyle w:val="ListParagraph"/>
        <w:numPr>
          <w:ilvl w:val="0"/>
          <w:numId w:val="29"/>
        </w:numPr>
        <w:spacing w:before="240" w:after="240" w:line="240" w:lineRule="auto"/>
        <w:jc w:val="both"/>
        <w:rPr>
          <w:rFonts w:ascii="Times New Roman" w:eastAsia="Times New Roman" w:hAnsi="Times New Roman" w:cs="Times New Roman"/>
          <w:b/>
          <w:bCs/>
          <w:sz w:val="28"/>
          <w:szCs w:val="28"/>
        </w:rPr>
      </w:pPr>
      <w:r w:rsidRPr="3B56D7B5">
        <w:rPr>
          <w:rFonts w:ascii="Times New Roman" w:eastAsia="Times New Roman" w:hAnsi="Times New Roman" w:cs="Times New Roman"/>
          <w:b/>
          <w:bCs/>
          <w:sz w:val="28"/>
          <w:szCs w:val="28"/>
        </w:rPr>
        <w:t xml:space="preserve">Critical Evaluation </w:t>
      </w:r>
    </w:p>
    <w:p w14:paraId="4B63A2E7" w14:textId="4889DB1F" w:rsidR="001B0C9B" w:rsidRPr="001B0C9B" w:rsidRDefault="0016EB00" w:rsidP="3B56D7B5">
      <w:pPr>
        <w:spacing w:before="240" w:after="240" w:line="240" w:lineRule="auto"/>
        <w:jc w:val="both"/>
        <w:rPr>
          <w:rFonts w:ascii="Times New Roman" w:eastAsia="Times New Roman" w:hAnsi="Times New Roman" w:cs="Times New Roman"/>
          <w:b/>
          <w:bCs/>
          <w:sz w:val="28"/>
          <w:szCs w:val="28"/>
        </w:rPr>
      </w:pPr>
      <w:r w:rsidRPr="3B56D7B5">
        <w:rPr>
          <w:rFonts w:ascii="Times New Roman" w:eastAsia="Times New Roman" w:hAnsi="Times New Roman" w:cs="Times New Roman"/>
        </w:rPr>
        <w:t xml:space="preserve">The effect of the technological achievement is the evident asymmetry: </w:t>
      </w:r>
    </w:p>
    <w:p w14:paraId="0F616DC9" w14:textId="2626DC87" w:rsidR="001B0C9B" w:rsidRPr="001B0C9B" w:rsidRDefault="0016EB00" w:rsidP="3B56D7B5">
      <w:pPr>
        <w:spacing w:before="240" w:after="240" w:line="240" w:lineRule="auto"/>
        <w:jc w:val="both"/>
        <w:rPr>
          <w:rFonts w:ascii="Times New Roman" w:eastAsia="Times New Roman" w:hAnsi="Times New Roman" w:cs="Times New Roman"/>
          <w:b/>
          <w:bCs/>
          <w:sz w:val="28"/>
          <w:szCs w:val="28"/>
        </w:rPr>
      </w:pPr>
      <w:r w:rsidRPr="3B56D7B5">
        <w:rPr>
          <w:rFonts w:ascii="Times New Roman" w:eastAsia="Times New Roman" w:hAnsi="Times New Roman" w:cs="Times New Roman"/>
        </w:rPr>
        <w:t xml:space="preserve">Netflix → user experience and industry standard innovator. </w:t>
      </w:r>
    </w:p>
    <w:p w14:paraId="73FF4B7A" w14:textId="4FF0B9B5" w:rsidR="001B0C9B" w:rsidRPr="001B0C9B" w:rsidRDefault="0016EB00" w:rsidP="3B56D7B5">
      <w:pPr>
        <w:spacing w:before="240" w:after="240" w:line="240" w:lineRule="auto"/>
        <w:jc w:val="both"/>
        <w:rPr>
          <w:rFonts w:ascii="Times New Roman" w:eastAsia="Times New Roman" w:hAnsi="Times New Roman" w:cs="Times New Roman"/>
          <w:b/>
          <w:bCs/>
          <w:sz w:val="28"/>
          <w:szCs w:val="28"/>
        </w:rPr>
      </w:pPr>
      <w:r w:rsidRPr="3B56D7B5">
        <w:rPr>
          <w:rFonts w:ascii="Times New Roman" w:eastAsia="Times New Roman" w:hAnsi="Times New Roman" w:cs="Times New Roman"/>
        </w:rPr>
        <w:t xml:space="preserve">BBC iPlayer → technology adopter that pays emphasis on service delivery. </w:t>
      </w:r>
    </w:p>
    <w:p w14:paraId="7143393B" w14:textId="14CD7F79" w:rsidR="001B0C9B" w:rsidRPr="001B0C9B" w:rsidRDefault="0016EB00" w:rsidP="3B56D7B5">
      <w:pPr>
        <w:spacing w:before="240" w:after="240" w:line="240" w:lineRule="auto"/>
        <w:jc w:val="both"/>
        <w:rPr>
          <w:rFonts w:ascii="Times New Roman" w:eastAsia="Times New Roman" w:hAnsi="Times New Roman" w:cs="Times New Roman"/>
        </w:rPr>
      </w:pPr>
      <w:r w:rsidRPr="3B56D7B5">
        <w:rPr>
          <w:rFonts w:ascii="Times New Roman" w:eastAsia="Times New Roman" w:hAnsi="Times New Roman" w:cs="Times New Roman"/>
        </w:rPr>
        <w:t>The high level of technological infrastructure helps Netflix to develop individualised and scalable experiences, which contributes to its domination in the world. Conversely, the BBC iPlayer is limited in what it can do in terms of competing outside of the domestic market. This implies that in technology-based industries, data and innovation control is a major factor in the determination of long-term competitive advantage.</w:t>
      </w:r>
    </w:p>
    <w:p w14:paraId="0F361437" w14:textId="77777777" w:rsidR="001B0C9B" w:rsidRPr="001B0C9B" w:rsidRDefault="5BC75A43" w:rsidP="007E6C66">
      <w:pPr>
        <w:pStyle w:val="Heading2"/>
      </w:pPr>
      <w:bookmarkStart w:id="4" w:name="_Toc225475611"/>
      <w:r w:rsidRPr="001B0C9B">
        <w:rPr>
          <w:rFonts w:eastAsia="Times New Roman"/>
        </w:rPr>
        <w:t>3.2 Regulatory Environment</w:t>
      </w:r>
      <w:bookmarkEnd w:id="4"/>
    </w:p>
    <w:p w14:paraId="5D4B87D4" w14:textId="79700BBE" w:rsidR="001B0C9B" w:rsidRPr="001B0C9B" w:rsidRDefault="6D5A1D5F"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Another important macro-environmental factor that has impact on the streaming industry especially in the UK is the regulatory environment. Streaming platforms are expected to meet the data protection regulations, content standards and broadcast regulations. There are also other requirements that the public service broadcasters like the BBC have to meet like the provision of educational, informative and culturally relevant programs. </w:t>
      </w:r>
    </w:p>
    <w:p w14:paraId="0187E9A2" w14:textId="057FBD8B" w:rsidR="001B0C9B" w:rsidRPr="001B0C9B" w:rsidRDefault="6D5A1D5F"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Streaming services are also becoming more and more important in the UK, where the government suggested tightening the control over the services, creating the optimal competition and responsibility (Ofcom, 2023). </w:t>
      </w:r>
    </w:p>
    <w:p w14:paraId="1B9D5B59" w14:textId="170FF79C" w:rsidR="001B0C9B" w:rsidRPr="001B0C9B" w:rsidRDefault="6D5A1D5F" w:rsidP="3B56D7B5">
      <w:pPr>
        <w:pStyle w:val="ListParagraph"/>
        <w:numPr>
          <w:ilvl w:val="0"/>
          <w:numId w:val="31"/>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b/>
          <w:bCs/>
          <w:sz w:val="32"/>
          <w:szCs w:val="32"/>
        </w:rPr>
        <w:t xml:space="preserve"> </w:t>
      </w:r>
      <w:r w:rsidRPr="3B56D7B5">
        <w:rPr>
          <w:rFonts w:ascii="Times New Roman" w:hAnsi="Times New Roman" w:cs="Times New Roman"/>
          <w:b/>
          <w:bCs/>
          <w:sz w:val="28"/>
          <w:szCs w:val="28"/>
        </w:rPr>
        <w:t xml:space="preserve">Impact on Netflix </w:t>
      </w:r>
    </w:p>
    <w:p w14:paraId="17AB3E3E" w14:textId="6E5B8C00" w:rsidR="001B0C9B" w:rsidRPr="001B0C9B" w:rsidRDefault="001B0C9B" w:rsidP="3B56D7B5">
      <w:pPr>
        <w:pStyle w:val="ListParagraph"/>
        <w:spacing w:before="100" w:beforeAutospacing="1" w:after="100" w:afterAutospacing="1" w:line="240" w:lineRule="auto"/>
        <w:jc w:val="both"/>
        <w:rPr>
          <w:rFonts w:ascii="Times New Roman" w:hAnsi="Times New Roman" w:cs="Times New Roman"/>
        </w:rPr>
      </w:pPr>
    </w:p>
    <w:p w14:paraId="6ABB289E" w14:textId="6A24CDC1" w:rsidR="001B0C9B" w:rsidRPr="001B0C9B" w:rsidRDefault="6D5A1D5F" w:rsidP="3B56D7B5">
      <w:pPr>
        <w:pStyle w:val="ListParagraph"/>
        <w:numPr>
          <w:ilvl w:val="0"/>
          <w:numId w:val="33"/>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Netflix has a rather relaxed regulatory environment than the traditional broadcasters. </w:t>
      </w:r>
    </w:p>
    <w:p w14:paraId="74B882B2" w14:textId="4B3F2A04" w:rsidR="001B0C9B" w:rsidRPr="001B0C9B" w:rsidRDefault="6D5A1D5F" w:rsidP="3B56D7B5">
      <w:pPr>
        <w:pStyle w:val="ListParagraph"/>
        <w:numPr>
          <w:ilvl w:val="0"/>
          <w:numId w:val="33"/>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Not under obligation of service to the people. </w:t>
      </w:r>
    </w:p>
    <w:p w14:paraId="38892873" w14:textId="03698BD5" w:rsidR="001B0C9B" w:rsidRPr="001B0C9B" w:rsidRDefault="6D5A1D5F" w:rsidP="3B56D7B5">
      <w:pPr>
        <w:pStyle w:val="ListParagraph"/>
        <w:numPr>
          <w:ilvl w:val="0"/>
          <w:numId w:val="33"/>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Is able to create and market international content with minimal limitations. </w:t>
      </w:r>
    </w:p>
    <w:p w14:paraId="07E2CFCF" w14:textId="268C9D65" w:rsidR="001B0C9B" w:rsidRPr="001B0C9B" w:rsidRDefault="6D5A1D5F" w:rsidP="3B56D7B5">
      <w:pPr>
        <w:pStyle w:val="ListParagraph"/>
        <w:numPr>
          <w:ilvl w:val="0"/>
          <w:numId w:val="33"/>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Principally to general laws like GDPR and content laws. </w:t>
      </w:r>
    </w:p>
    <w:p w14:paraId="2A50FCE2" w14:textId="37B44601" w:rsidR="001B0C9B" w:rsidRPr="001B0C9B" w:rsidRDefault="6D5A1D5F"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Such a leeway enables Netflix to explore different genres and address consumer trends almost as quickly as possible. It competes well as it is able to customize its content to suit various markets because of its presence on a global scale. </w:t>
      </w:r>
    </w:p>
    <w:p w14:paraId="698A380A" w14:textId="4428E34C" w:rsidR="001B0C9B" w:rsidRPr="001B0C9B" w:rsidRDefault="6D5A1D5F"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Nonetheless, Netflix is becoming a target of regulatory control, especially the control over the content, taxes and competition policy. These are the emerging problems that can impact on its future operations. </w:t>
      </w:r>
    </w:p>
    <w:p w14:paraId="06EB14DD" w14:textId="6DB7D3B6" w:rsidR="001B0C9B" w:rsidRPr="001B0C9B" w:rsidRDefault="6D5A1D5F" w:rsidP="3B56D7B5">
      <w:pPr>
        <w:pStyle w:val="ListParagraph"/>
        <w:numPr>
          <w:ilvl w:val="0"/>
          <w:numId w:val="32"/>
        </w:numPr>
        <w:spacing w:before="100" w:beforeAutospacing="1" w:after="100" w:afterAutospacing="1" w:line="240" w:lineRule="auto"/>
        <w:jc w:val="both"/>
        <w:rPr>
          <w:rFonts w:ascii="Times New Roman" w:hAnsi="Times New Roman" w:cs="Times New Roman"/>
          <w:b/>
          <w:bCs/>
          <w:sz w:val="28"/>
          <w:szCs w:val="28"/>
        </w:rPr>
      </w:pPr>
      <w:r w:rsidRPr="3B56D7B5">
        <w:rPr>
          <w:rFonts w:ascii="Times New Roman" w:hAnsi="Times New Roman" w:cs="Times New Roman"/>
          <w:b/>
          <w:bCs/>
          <w:sz w:val="28"/>
          <w:szCs w:val="28"/>
        </w:rPr>
        <w:lastRenderedPageBreak/>
        <w:t xml:space="preserve">Impact on BBC iPlayer </w:t>
      </w:r>
    </w:p>
    <w:p w14:paraId="34AE8065" w14:textId="62283ECD" w:rsidR="001B0C9B" w:rsidRPr="001B0C9B" w:rsidRDefault="001B0C9B" w:rsidP="3B56D7B5">
      <w:pPr>
        <w:pStyle w:val="ListParagraph"/>
        <w:spacing w:before="100" w:beforeAutospacing="1" w:after="100" w:afterAutospacing="1" w:line="240" w:lineRule="auto"/>
        <w:jc w:val="both"/>
        <w:rPr>
          <w:rFonts w:ascii="Times New Roman" w:hAnsi="Times New Roman" w:cs="Times New Roman"/>
          <w:b/>
          <w:bCs/>
        </w:rPr>
      </w:pPr>
    </w:p>
    <w:p w14:paraId="250368B1" w14:textId="363A4674" w:rsidR="001B0C9B" w:rsidRPr="001B0C9B" w:rsidRDefault="6D5A1D5F" w:rsidP="3B56D7B5">
      <w:pPr>
        <w:pStyle w:val="ListParagraph"/>
        <w:numPr>
          <w:ilvl w:val="0"/>
          <w:numId w:val="35"/>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BBC iplayer has a much more constraining regulatory environment. </w:t>
      </w:r>
    </w:p>
    <w:p w14:paraId="374BAE2D" w14:textId="2475512C" w:rsidR="001B0C9B" w:rsidRPr="001B0C9B" w:rsidRDefault="6D5A1D5F" w:rsidP="3B56D7B5">
      <w:pPr>
        <w:pStyle w:val="ListParagraph"/>
        <w:numPr>
          <w:ilvl w:val="0"/>
          <w:numId w:val="35"/>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Limiting commercial activities funded by the UK television licence fee. </w:t>
      </w:r>
    </w:p>
    <w:p w14:paraId="19E14592" w14:textId="5E6AEC53" w:rsidR="001B0C9B" w:rsidRPr="001B0C9B" w:rsidRDefault="6D5A1D5F" w:rsidP="3B56D7B5">
      <w:pPr>
        <w:pStyle w:val="ListParagraph"/>
        <w:numPr>
          <w:ilvl w:val="0"/>
          <w:numId w:val="35"/>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Should be in accordance with the requirements of public service broadcasting. </w:t>
      </w:r>
    </w:p>
    <w:p w14:paraId="5E262426" w14:textId="25C57918" w:rsidR="001B0C9B" w:rsidRPr="001B0C9B" w:rsidRDefault="6D5A1D5F" w:rsidP="3B56D7B5">
      <w:pPr>
        <w:pStyle w:val="ListParagraph"/>
        <w:numPr>
          <w:ilvl w:val="0"/>
          <w:numId w:val="35"/>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The content should be in line with the educational and cultural goals. </w:t>
      </w:r>
    </w:p>
    <w:p w14:paraId="72E36047" w14:textId="3968ED87" w:rsidR="001B0C9B" w:rsidRPr="001B0C9B" w:rsidRDefault="6D5A1D5F" w:rsidP="3B56D7B5">
      <w:pPr>
        <w:spacing w:before="100" w:beforeAutospacing="1" w:after="100" w:afterAutospacing="1" w:line="240" w:lineRule="auto"/>
        <w:jc w:val="both"/>
        <w:rPr>
          <w:rFonts w:ascii="Times New Roman" w:hAnsi="Times New Roman" w:cs="Times New Roman"/>
        </w:rPr>
      </w:pPr>
      <w:r w:rsidRPr="582E8056">
        <w:rPr>
          <w:rFonts w:ascii="Times New Roman" w:hAnsi="Times New Roman" w:cs="Times New Roman"/>
        </w:rPr>
        <w:t xml:space="preserve">These are limitations that make BBC iPlayer unable to compete head to head with the commercial platforms such as Netflix. As an illustration, it is unable to embrace subscription based revenue models or aggressively internationalize. </w:t>
      </w:r>
      <w:r w:rsidR="001B0C9B">
        <w:br/>
      </w:r>
      <w:r w:rsidR="001B0C9B">
        <w:br/>
      </w:r>
      <w:r w:rsidRPr="582E8056">
        <w:rPr>
          <w:rFonts w:ascii="Times New Roman" w:hAnsi="Times New Roman" w:cs="Times New Roman"/>
        </w:rPr>
        <w:t xml:space="preserve">Regulation would, however, come with some benefits. The public service requirement of BBC gives it high trust levels among its audience and regular domestic activities, as iPlayer has registered more than 6 billion streams in 2023, which shows its applicability in the UK market (BBC, 2023). </w:t>
      </w:r>
      <w:r w:rsidR="582E8056">
        <w:rPr>
          <w:noProof/>
        </w:rPr>
        <w:drawing>
          <wp:anchor distT="0" distB="0" distL="114300" distR="114300" simplePos="0" relativeHeight="251656704" behindDoc="0" locked="0" layoutInCell="1" allowOverlap="1" wp14:anchorId="50AD9CC3" wp14:editId="4C086217">
            <wp:simplePos x="0" y="0"/>
            <wp:positionH relativeFrom="column">
              <wp:align>right</wp:align>
            </wp:positionH>
            <wp:positionV relativeFrom="paragraph">
              <wp:posOffset>0</wp:posOffset>
            </wp:positionV>
            <wp:extent cx="3256466" cy="1809750"/>
            <wp:effectExtent l="0" t="0" r="0" b="0"/>
            <wp:wrapSquare wrapText="bothSides"/>
            <wp:docPr id="3662759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89261" name="Picture 1703789261"/>
                    <pic:cNvPicPr/>
                  </pic:nvPicPr>
                  <pic:blipFill>
                    <a:blip r:embed="rId12">
                      <a:extLst>
                        <a:ext uri="{28A0092B-C50C-407E-A947-70E740481C1C}">
                          <a14:useLocalDpi xmlns:a14="http://schemas.microsoft.com/office/drawing/2010/main"/>
                        </a:ext>
                      </a:extLst>
                    </a:blip>
                    <a:stretch>
                      <a:fillRect/>
                    </a:stretch>
                  </pic:blipFill>
                  <pic:spPr>
                    <a:xfrm>
                      <a:off x="0" y="0"/>
                      <a:ext cx="3256466" cy="1809750"/>
                    </a:xfrm>
                    <a:prstGeom prst="rect">
                      <a:avLst/>
                    </a:prstGeom>
                  </pic:spPr>
                </pic:pic>
              </a:graphicData>
            </a:graphic>
            <wp14:sizeRelH relativeFrom="page">
              <wp14:pctWidth>0</wp14:pctWidth>
            </wp14:sizeRelH>
            <wp14:sizeRelV relativeFrom="page">
              <wp14:pctHeight>0</wp14:pctHeight>
            </wp14:sizeRelV>
          </wp:anchor>
        </w:drawing>
      </w:r>
    </w:p>
    <w:p w14:paraId="38B97881" w14:textId="150DA975" w:rsidR="001B0C9B" w:rsidRPr="001B0C9B" w:rsidRDefault="6D5A1D5F" w:rsidP="3B56D7B5">
      <w:pPr>
        <w:pStyle w:val="ListParagraph"/>
        <w:numPr>
          <w:ilvl w:val="0"/>
          <w:numId w:val="30"/>
        </w:numPr>
        <w:spacing w:before="100" w:beforeAutospacing="1" w:after="100" w:afterAutospacing="1" w:line="240" w:lineRule="auto"/>
        <w:jc w:val="both"/>
        <w:rPr>
          <w:rFonts w:ascii="Times New Roman" w:hAnsi="Times New Roman" w:cs="Times New Roman"/>
          <w:b/>
          <w:bCs/>
          <w:sz w:val="28"/>
          <w:szCs w:val="28"/>
        </w:rPr>
      </w:pPr>
      <w:r w:rsidRPr="3B56D7B5">
        <w:rPr>
          <w:rFonts w:ascii="Times New Roman" w:hAnsi="Times New Roman" w:cs="Times New Roman"/>
          <w:b/>
          <w:bCs/>
          <w:sz w:val="28"/>
          <w:szCs w:val="28"/>
        </w:rPr>
        <w:t xml:space="preserve">Critical Evaluation </w:t>
      </w:r>
    </w:p>
    <w:p w14:paraId="51A833B1" w14:textId="39E644C8" w:rsidR="001B0C9B" w:rsidRPr="001B0C9B" w:rsidRDefault="6D5A1D5F" w:rsidP="3B56D7B5">
      <w:pPr>
        <w:spacing w:before="100" w:beforeAutospacing="1" w:after="100" w:afterAutospacing="1" w:line="240" w:lineRule="auto"/>
        <w:jc w:val="both"/>
      </w:pPr>
      <w:r w:rsidRPr="3B56D7B5">
        <w:rPr>
          <w:rFonts w:ascii="Times New Roman" w:hAnsi="Times New Roman" w:cs="Times New Roman"/>
        </w:rPr>
        <w:t xml:space="preserve">The strategic environment provides opposing strategic results: </w:t>
      </w:r>
    </w:p>
    <w:p w14:paraId="46C19945" w14:textId="593ED0CA" w:rsidR="001B0C9B" w:rsidRPr="001B0C9B" w:rsidRDefault="6D5A1D5F" w:rsidP="3B56D7B5">
      <w:pPr>
        <w:pStyle w:val="ListParagraph"/>
        <w:numPr>
          <w:ilvl w:val="0"/>
          <w:numId w:val="34"/>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Netflix → international versatility and broadness. </w:t>
      </w:r>
    </w:p>
    <w:p w14:paraId="10B3A8E0" w14:textId="53264004" w:rsidR="001B0C9B" w:rsidRPr="001B0C9B" w:rsidRDefault="6D5A1D5F" w:rsidP="3B56D7B5">
      <w:pPr>
        <w:pStyle w:val="ListParagraph"/>
        <w:numPr>
          <w:ilvl w:val="0"/>
          <w:numId w:val="34"/>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BBC iplayer→ limited yet credible service.  </w:t>
      </w:r>
    </w:p>
    <w:p w14:paraId="1B8B7ABD" w14:textId="2C490540" w:rsidR="001B0C9B" w:rsidRPr="001B0C9B" w:rsidRDefault="6D5A1D5F" w:rsidP="3B56D7B5">
      <w:pPr>
        <w:spacing w:before="100" w:beforeAutospacing="1" w:after="100" w:afterAutospacing="1" w:line="240" w:lineRule="auto"/>
        <w:jc w:val="both"/>
      </w:pPr>
      <w:r w:rsidRPr="3B56D7B5">
        <w:rPr>
          <w:rFonts w:ascii="Times New Roman" w:hAnsi="Times New Roman" w:cs="Times New Roman"/>
        </w:rPr>
        <w:t xml:space="preserve">BBC iPlayer is restricted in terms of innovation and growth, but the regulatory environment of the project supports its status as a culturally important institution. Contrastingly, Netflix has fewer limitations, which allow it to innovate fast and expand internationally. </w:t>
      </w:r>
    </w:p>
    <w:p w14:paraId="5288F86F" w14:textId="20F73497" w:rsidR="001B0C9B" w:rsidRPr="001B0C9B" w:rsidRDefault="6D5A1D5F"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This shows that the market forces alone do not determine the competitive advantage but also the institutional structures. The firms in less regulated environments are able to be more scaled and those that are highly regulated have to use tools of differentiation based on trust and social value.</w:t>
      </w:r>
    </w:p>
    <w:p w14:paraId="291CCE7C" w14:textId="77777777" w:rsidR="00EC4B25" w:rsidRPr="00EC4B25" w:rsidRDefault="13813385" w:rsidP="007E6C66">
      <w:pPr>
        <w:pStyle w:val="Heading1"/>
      </w:pPr>
      <w:bookmarkStart w:id="5" w:name="_Toc225475612"/>
      <w:r w:rsidRPr="261EA211">
        <w:rPr>
          <w:rFonts w:eastAsia="Times New Roman"/>
        </w:rPr>
        <w:t>4. Task 2: Strategic Responses</w:t>
      </w:r>
      <w:bookmarkEnd w:id="5"/>
    </w:p>
    <w:p w14:paraId="58E76095" w14:textId="77777777" w:rsidR="00EC4B25" w:rsidRPr="00EC4B25" w:rsidRDefault="13813385" w:rsidP="007E6C66">
      <w:pPr>
        <w:pStyle w:val="Heading2"/>
        <w:rPr>
          <w:rFonts w:eastAsia="Times New Roman"/>
        </w:rPr>
      </w:pPr>
      <w:bookmarkStart w:id="6" w:name="_Toc225475613"/>
      <w:r w:rsidRPr="261EA211">
        <w:rPr>
          <w:rFonts w:eastAsia="Times New Roman"/>
        </w:rPr>
        <w:t>4.1 Porter’s Generic Strategies</w:t>
      </w:r>
      <w:bookmarkEnd w:id="6"/>
    </w:p>
    <w:tbl>
      <w:tblPr>
        <w:tblW w:w="9025" w:type="dxa"/>
        <w:tblCellSpacing w:w="1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188"/>
        <w:gridCol w:w="2358"/>
        <w:gridCol w:w="1922"/>
        <w:gridCol w:w="2557"/>
      </w:tblGrid>
      <w:tr w:rsidR="008F1FAA" w:rsidRPr="008F1FAA" w14:paraId="3D2D263E" w14:textId="77777777" w:rsidTr="261EA211">
        <w:trPr>
          <w:tblHeader/>
          <w:tblCellSpacing w:w="15" w:type="dxa"/>
        </w:trPr>
        <w:tc>
          <w:tcPr>
            <w:tcW w:w="2182" w:type="dxa"/>
            <w:vAlign w:val="center"/>
            <w:hideMark/>
          </w:tcPr>
          <w:p w14:paraId="45B881B0" w14:textId="77777777" w:rsidR="008F1FAA" w:rsidRPr="008F1FAA" w:rsidRDefault="6399DBF5" w:rsidP="261EA211">
            <w:pPr>
              <w:spacing w:before="100" w:beforeAutospacing="1" w:after="100" w:afterAutospacing="1" w:line="240" w:lineRule="auto"/>
              <w:jc w:val="center"/>
              <w:rPr>
                <w:rFonts w:ascii="Times New Roman" w:hAnsi="Times New Roman" w:cs="Times New Roman"/>
                <w:b/>
                <w:bCs/>
                <w:kern w:val="0"/>
                <w14:ligatures w14:val="none"/>
              </w:rPr>
            </w:pPr>
            <w:r w:rsidRPr="008F1FAA">
              <w:rPr>
                <w:rFonts w:ascii="Times New Roman" w:hAnsi="Times New Roman" w:cs="Times New Roman"/>
                <w:b/>
                <w:bCs/>
                <w:kern w:val="0"/>
                <w14:ligatures w14:val="none"/>
              </w:rPr>
              <w:t>Strategy Element</w:t>
            </w:r>
          </w:p>
        </w:tc>
        <w:tc>
          <w:tcPr>
            <w:tcW w:w="2359" w:type="dxa"/>
            <w:vAlign w:val="center"/>
            <w:hideMark/>
          </w:tcPr>
          <w:p w14:paraId="52540551" w14:textId="77777777" w:rsidR="008F1FAA" w:rsidRPr="008F1FAA" w:rsidRDefault="6399DBF5" w:rsidP="261EA211">
            <w:pPr>
              <w:spacing w:before="100" w:beforeAutospacing="1" w:after="100" w:afterAutospacing="1" w:line="240" w:lineRule="auto"/>
              <w:jc w:val="center"/>
              <w:rPr>
                <w:rFonts w:ascii="Times New Roman" w:hAnsi="Times New Roman" w:cs="Times New Roman"/>
                <w:b/>
                <w:bCs/>
                <w:kern w:val="0"/>
                <w14:ligatures w14:val="none"/>
              </w:rPr>
            </w:pPr>
            <w:r w:rsidRPr="008F1FAA">
              <w:rPr>
                <w:rFonts w:ascii="Times New Roman" w:hAnsi="Times New Roman" w:cs="Times New Roman"/>
                <w:b/>
                <w:bCs/>
                <w:kern w:val="0"/>
                <w14:ligatures w14:val="none"/>
              </w:rPr>
              <w:t>Netflix</w:t>
            </w:r>
          </w:p>
        </w:tc>
        <w:tc>
          <w:tcPr>
            <w:tcW w:w="1926" w:type="dxa"/>
            <w:vAlign w:val="center"/>
            <w:hideMark/>
          </w:tcPr>
          <w:p w14:paraId="7C5CE018" w14:textId="77777777" w:rsidR="008F1FAA" w:rsidRPr="008F1FAA" w:rsidRDefault="6399DBF5" w:rsidP="261EA211">
            <w:pPr>
              <w:spacing w:before="100" w:beforeAutospacing="1" w:after="100" w:afterAutospacing="1" w:line="240" w:lineRule="auto"/>
              <w:jc w:val="center"/>
              <w:rPr>
                <w:rFonts w:ascii="Times New Roman" w:hAnsi="Times New Roman" w:cs="Times New Roman"/>
                <w:b/>
                <w:bCs/>
                <w:kern w:val="0"/>
                <w14:ligatures w14:val="none"/>
              </w:rPr>
            </w:pPr>
            <w:r w:rsidRPr="008F1FAA">
              <w:rPr>
                <w:rFonts w:ascii="Times New Roman" w:hAnsi="Times New Roman" w:cs="Times New Roman"/>
                <w:b/>
                <w:bCs/>
                <w:kern w:val="0"/>
                <w14:ligatures w14:val="none"/>
              </w:rPr>
              <w:t>BBC iPlayer</w:t>
            </w:r>
          </w:p>
        </w:tc>
        <w:tc>
          <w:tcPr>
            <w:tcW w:w="2558" w:type="dxa"/>
            <w:vAlign w:val="center"/>
            <w:hideMark/>
          </w:tcPr>
          <w:p w14:paraId="120DF999" w14:textId="77777777" w:rsidR="008F1FAA" w:rsidRPr="008F1FAA" w:rsidRDefault="6399DBF5" w:rsidP="261EA211">
            <w:pPr>
              <w:spacing w:before="100" w:beforeAutospacing="1" w:after="100" w:afterAutospacing="1" w:line="240" w:lineRule="auto"/>
              <w:jc w:val="center"/>
              <w:rPr>
                <w:rFonts w:ascii="Times New Roman" w:hAnsi="Times New Roman" w:cs="Times New Roman"/>
                <w:b/>
                <w:bCs/>
                <w:kern w:val="0"/>
                <w14:ligatures w14:val="none"/>
              </w:rPr>
            </w:pPr>
            <w:r w:rsidRPr="008F1FAA">
              <w:rPr>
                <w:rFonts w:ascii="Times New Roman" w:hAnsi="Times New Roman" w:cs="Times New Roman"/>
                <w:b/>
                <w:bCs/>
                <w:kern w:val="0"/>
                <w14:ligatures w14:val="none"/>
              </w:rPr>
              <w:t>Critical Evaluation</w:t>
            </w:r>
          </w:p>
        </w:tc>
      </w:tr>
      <w:tr w:rsidR="008F1FAA" w:rsidRPr="008F1FAA" w14:paraId="7FC6D8C1" w14:textId="77777777" w:rsidTr="261EA211">
        <w:trPr>
          <w:tblCellSpacing w:w="15" w:type="dxa"/>
        </w:trPr>
        <w:tc>
          <w:tcPr>
            <w:tcW w:w="2182" w:type="dxa"/>
            <w:vAlign w:val="center"/>
            <w:hideMark/>
          </w:tcPr>
          <w:p w14:paraId="0820F331"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Strategy Type</w:t>
            </w:r>
          </w:p>
        </w:tc>
        <w:tc>
          <w:tcPr>
            <w:tcW w:w="2359" w:type="dxa"/>
            <w:vAlign w:val="center"/>
            <w:hideMark/>
          </w:tcPr>
          <w:p w14:paraId="731E4A08"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Differentiation</w:t>
            </w:r>
          </w:p>
        </w:tc>
        <w:tc>
          <w:tcPr>
            <w:tcW w:w="1926" w:type="dxa"/>
            <w:vAlign w:val="center"/>
            <w:hideMark/>
          </w:tcPr>
          <w:p w14:paraId="6C0B0DB0"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Focus strategy</w:t>
            </w:r>
          </w:p>
        </w:tc>
        <w:tc>
          <w:tcPr>
            <w:tcW w:w="2558" w:type="dxa"/>
            <w:vAlign w:val="center"/>
            <w:hideMark/>
          </w:tcPr>
          <w:p w14:paraId="7F1911A5"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Netflix global, BBC niche</w:t>
            </w:r>
          </w:p>
        </w:tc>
      </w:tr>
      <w:tr w:rsidR="008F1FAA" w:rsidRPr="008F1FAA" w14:paraId="77A017DE" w14:textId="77777777" w:rsidTr="261EA211">
        <w:trPr>
          <w:tblCellSpacing w:w="15" w:type="dxa"/>
        </w:trPr>
        <w:tc>
          <w:tcPr>
            <w:tcW w:w="2182" w:type="dxa"/>
            <w:vAlign w:val="center"/>
            <w:hideMark/>
          </w:tcPr>
          <w:p w14:paraId="0A766106"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Value</w:t>
            </w:r>
          </w:p>
        </w:tc>
        <w:tc>
          <w:tcPr>
            <w:tcW w:w="2359" w:type="dxa"/>
            <w:vAlign w:val="center"/>
            <w:hideMark/>
          </w:tcPr>
          <w:p w14:paraId="7A74CEDC"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Original content, personalisation</w:t>
            </w:r>
          </w:p>
        </w:tc>
        <w:tc>
          <w:tcPr>
            <w:tcW w:w="1926" w:type="dxa"/>
            <w:vAlign w:val="center"/>
            <w:hideMark/>
          </w:tcPr>
          <w:p w14:paraId="6E30CA27"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Public service content</w:t>
            </w:r>
          </w:p>
        </w:tc>
        <w:tc>
          <w:tcPr>
            <w:tcW w:w="2558" w:type="dxa"/>
            <w:vAlign w:val="center"/>
            <w:hideMark/>
          </w:tcPr>
          <w:p w14:paraId="60C81A26"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Different objectives</w:t>
            </w:r>
          </w:p>
        </w:tc>
      </w:tr>
      <w:tr w:rsidR="008F1FAA" w:rsidRPr="008F1FAA" w14:paraId="61B46C16" w14:textId="77777777" w:rsidTr="261EA211">
        <w:trPr>
          <w:tblCellSpacing w:w="15" w:type="dxa"/>
        </w:trPr>
        <w:tc>
          <w:tcPr>
            <w:tcW w:w="2182" w:type="dxa"/>
            <w:vAlign w:val="center"/>
            <w:hideMark/>
          </w:tcPr>
          <w:p w14:paraId="53C08759"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Advantage</w:t>
            </w:r>
          </w:p>
        </w:tc>
        <w:tc>
          <w:tcPr>
            <w:tcW w:w="2359" w:type="dxa"/>
            <w:vAlign w:val="center"/>
            <w:hideMark/>
          </w:tcPr>
          <w:p w14:paraId="1C154A29"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Data + global scale</w:t>
            </w:r>
          </w:p>
        </w:tc>
        <w:tc>
          <w:tcPr>
            <w:tcW w:w="1926" w:type="dxa"/>
            <w:vAlign w:val="center"/>
            <w:hideMark/>
          </w:tcPr>
          <w:p w14:paraId="77CABECA"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Trust + UK relevance</w:t>
            </w:r>
          </w:p>
        </w:tc>
        <w:tc>
          <w:tcPr>
            <w:tcW w:w="2558" w:type="dxa"/>
            <w:vAlign w:val="center"/>
            <w:hideMark/>
          </w:tcPr>
          <w:p w14:paraId="3806388E"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Both strong in different ways</w:t>
            </w:r>
          </w:p>
        </w:tc>
      </w:tr>
      <w:tr w:rsidR="008F1FAA" w:rsidRPr="008F1FAA" w14:paraId="3897E592" w14:textId="77777777" w:rsidTr="261EA211">
        <w:trPr>
          <w:tblCellSpacing w:w="15" w:type="dxa"/>
        </w:trPr>
        <w:tc>
          <w:tcPr>
            <w:tcW w:w="2182" w:type="dxa"/>
            <w:vAlign w:val="center"/>
            <w:hideMark/>
          </w:tcPr>
          <w:p w14:paraId="61A3734A"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Pricing</w:t>
            </w:r>
          </w:p>
        </w:tc>
        <w:tc>
          <w:tcPr>
            <w:tcW w:w="2359" w:type="dxa"/>
            <w:vAlign w:val="center"/>
            <w:hideMark/>
          </w:tcPr>
          <w:p w14:paraId="568ABBEB"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Subscription-based</w:t>
            </w:r>
          </w:p>
        </w:tc>
        <w:tc>
          <w:tcPr>
            <w:tcW w:w="1926" w:type="dxa"/>
            <w:vAlign w:val="center"/>
            <w:hideMark/>
          </w:tcPr>
          <w:p w14:paraId="2357FEA4"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Free (licence fee)</w:t>
            </w:r>
          </w:p>
        </w:tc>
        <w:tc>
          <w:tcPr>
            <w:tcW w:w="2558" w:type="dxa"/>
            <w:vAlign w:val="center"/>
            <w:hideMark/>
          </w:tcPr>
          <w:p w14:paraId="01D08C02" w14:textId="77777777" w:rsidR="008F1FAA" w:rsidRPr="008F1FAA" w:rsidRDefault="1A92DB48" w:rsidP="261EA211">
            <w:pPr>
              <w:spacing w:before="100" w:beforeAutospacing="1" w:after="100" w:afterAutospacing="1" w:line="240" w:lineRule="auto"/>
              <w:jc w:val="center"/>
              <w:rPr>
                <w:rFonts w:ascii="Times New Roman" w:hAnsi="Times New Roman" w:cs="Times New Roman"/>
                <w:kern w:val="0"/>
                <w14:ligatures w14:val="none"/>
              </w:rPr>
            </w:pPr>
            <w:r w:rsidRPr="008F1FAA">
              <w:rPr>
                <w:rFonts w:ascii="Times New Roman" w:hAnsi="Times New Roman" w:cs="Times New Roman"/>
                <w:kern w:val="0"/>
                <w14:ligatures w14:val="none"/>
              </w:rPr>
              <w:t>Accessibility vs revenue</w:t>
            </w:r>
          </w:p>
        </w:tc>
      </w:tr>
    </w:tbl>
    <w:p w14:paraId="4F010B1E" w14:textId="5ADE6922" w:rsidR="003D189F" w:rsidRPr="003D189F" w:rsidRDefault="6F75DC6E" w:rsidP="3B56D7B5">
      <w:pPr>
        <w:spacing w:before="100" w:beforeAutospacing="1" w:after="100" w:afterAutospacing="1" w:line="240" w:lineRule="auto"/>
        <w:jc w:val="both"/>
        <w:rPr>
          <w:rFonts w:ascii="Times New Roman" w:hAnsi="Times New Roman" w:cs="Times New Roman"/>
          <w:b/>
          <w:bCs/>
          <w:sz w:val="28"/>
          <w:szCs w:val="28"/>
        </w:rPr>
      </w:pPr>
      <w:r w:rsidRPr="3B56D7B5">
        <w:rPr>
          <w:rFonts w:ascii="Times New Roman" w:hAnsi="Times New Roman" w:cs="Times New Roman"/>
          <w:b/>
          <w:bCs/>
          <w:sz w:val="28"/>
          <w:szCs w:val="28"/>
        </w:rPr>
        <w:t xml:space="preserve">Netflix: Differentiation Strategy. </w:t>
      </w:r>
    </w:p>
    <w:p w14:paraId="0BE36896" w14:textId="43AA2E7F" w:rsidR="003D189F" w:rsidRPr="003D189F" w:rsidRDefault="68425C13"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lastRenderedPageBreak/>
        <w:t>Netflix uses differentiation strategy as it provides differentiated value in the form of original content, technological advancement and customised user experience. In 2023, the firm spent about 17 billion USD on content creation, which allowed producing internationally known series and movies (Statista, 2024). This stands in line with the expectation of Porter (1985) that unique competitiveness is attained as opposed to cost leadership.</w:t>
      </w:r>
    </w:p>
    <w:p w14:paraId="076A0AF9" w14:textId="28979630" w:rsidR="003D189F" w:rsidRPr="003D189F" w:rsidRDefault="68425C13" w:rsidP="3B56D7B5">
      <w:pPr>
        <w:spacing w:before="100" w:beforeAutospacing="1" w:after="100" w:afterAutospacing="1" w:line="240" w:lineRule="auto"/>
        <w:jc w:val="both"/>
      </w:pPr>
      <w:r w:rsidRPr="3B56D7B5">
        <w:rPr>
          <w:rFonts w:ascii="Times New Roman" w:hAnsi="Times New Roman" w:cs="Times New Roman"/>
        </w:rPr>
        <w:t>One of the main components of this plan is a data-driven strategy of Netflix, user behaviour is analysed there to predict preferences and optimise the content, increasing engagement and decreasing the risk of production. It further enables it to enjoy economies of scale and efficient content distribution by its presence in over 190 countries all over the world.</w:t>
      </w:r>
    </w:p>
    <w:p w14:paraId="47B25AB3" w14:textId="18D27931" w:rsidR="003D189F" w:rsidRPr="003D189F" w:rsidRDefault="68425C13"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All in all, Netflix does more than just content to achieve differentiation by providing a bundled technology and user experience, which makes entry barriers for new entrants high.</w:t>
      </w:r>
    </w:p>
    <w:p w14:paraId="50231C27" w14:textId="05A50EC3" w:rsidR="003D189F" w:rsidRPr="003D189F" w:rsidRDefault="6F75DC6E" w:rsidP="3B56D7B5">
      <w:pPr>
        <w:pStyle w:val="ListParagraph"/>
        <w:numPr>
          <w:ilvl w:val="0"/>
          <w:numId w:val="25"/>
        </w:numPr>
        <w:spacing w:before="100" w:beforeAutospacing="1" w:after="100" w:afterAutospacing="1" w:line="240" w:lineRule="auto"/>
        <w:jc w:val="both"/>
        <w:rPr>
          <w:rFonts w:ascii="Times New Roman" w:hAnsi="Times New Roman" w:cs="Times New Roman"/>
          <w:b/>
          <w:bCs/>
          <w:sz w:val="28"/>
          <w:szCs w:val="28"/>
        </w:rPr>
      </w:pPr>
      <w:r w:rsidRPr="3B56D7B5">
        <w:rPr>
          <w:rFonts w:ascii="Times New Roman" w:hAnsi="Times New Roman" w:cs="Times New Roman"/>
          <w:b/>
          <w:bCs/>
          <w:sz w:val="28"/>
          <w:szCs w:val="28"/>
        </w:rPr>
        <w:t>BBC iPlayer: Focus Strategy</w:t>
      </w:r>
    </w:p>
    <w:p w14:paraId="352FE04D" w14:textId="7EA4333B" w:rsidR="003D189F" w:rsidRPr="003D189F" w:rsidRDefault="6F75DC6E" w:rsidP="3B56D7B5">
      <w:pPr>
        <w:spacing w:before="100" w:beforeAutospacing="1" w:after="100" w:afterAutospacing="1" w:line="240" w:lineRule="auto"/>
        <w:jc w:val="both"/>
      </w:pPr>
      <w:r w:rsidRPr="3B56D7B5">
        <w:rPr>
          <w:rFonts w:ascii="Times New Roman" w:hAnsi="Times New Roman" w:cs="Times New Roman"/>
        </w:rPr>
        <w:t xml:space="preserve">The BBC iPlayer has the focus strategy, which means that the service focuses on a particular section of the market which is the UK audiences and presents the content according to the purpose of the services to the population as a public service. BBC iPlayer does not maximise its profits as Netflix does since its business purpose is to inform, educate, and entertain. </w:t>
      </w:r>
    </w:p>
    <w:p w14:paraId="19D6FB9E" w14:textId="28AE87A7" w:rsidR="003D189F" w:rsidRPr="003D189F" w:rsidRDefault="6F75DC6E" w:rsidP="3B56D7B5">
      <w:pPr>
        <w:spacing w:before="100" w:beforeAutospacing="1" w:after="100" w:afterAutospacing="1" w:line="240" w:lineRule="auto"/>
        <w:jc w:val="both"/>
      </w:pPr>
      <w:r w:rsidRPr="3B56D7B5">
        <w:rPr>
          <w:rFonts w:ascii="Times New Roman" w:hAnsi="Times New Roman" w:cs="Times New Roman"/>
        </w:rPr>
        <w:t xml:space="preserve">The value proposition in the platform is based on: </w:t>
      </w:r>
    </w:p>
    <w:p w14:paraId="67EB9476" w14:textId="569C8616" w:rsidR="003D189F" w:rsidRPr="003D189F" w:rsidRDefault="6F75DC6E" w:rsidP="3B56D7B5">
      <w:pPr>
        <w:pStyle w:val="ListParagraph"/>
        <w:numPr>
          <w:ilvl w:val="0"/>
          <w:numId w:val="24"/>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UK made content of high quality. </w:t>
      </w:r>
    </w:p>
    <w:p w14:paraId="37F18A77" w14:textId="1CE07DAE" w:rsidR="003D189F" w:rsidRPr="003D189F" w:rsidRDefault="6F75DC6E" w:rsidP="3B56D7B5">
      <w:pPr>
        <w:pStyle w:val="ListParagraph"/>
        <w:numPr>
          <w:ilvl w:val="0"/>
          <w:numId w:val="24"/>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Relevance of culture and social credibility. </w:t>
      </w:r>
    </w:p>
    <w:p w14:paraId="5326AA96" w14:textId="6E509DB4" w:rsidR="003D189F" w:rsidRPr="003D189F" w:rsidRDefault="6F75DC6E" w:rsidP="3B56D7B5">
      <w:pPr>
        <w:pStyle w:val="ListParagraph"/>
        <w:numPr>
          <w:ilvl w:val="0"/>
          <w:numId w:val="24"/>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The television licence fee pays to access it freely. </w:t>
      </w:r>
    </w:p>
    <w:p w14:paraId="0FEDB707" w14:textId="4BB9593B" w:rsidR="003D189F" w:rsidRPr="003D189F" w:rsidRDefault="0ACB4037" w:rsidP="3B56D7B5">
      <w:pPr>
        <w:spacing w:before="100" w:beforeAutospacing="1" w:after="100" w:afterAutospacing="1" w:line="240" w:lineRule="auto"/>
        <w:jc w:val="both"/>
        <w:rPr>
          <w:rFonts w:ascii="Times New Roman" w:hAnsi="Times New Roman" w:cs="Times New Roman"/>
        </w:rPr>
      </w:pPr>
      <w:r w:rsidRPr="23C831AA">
        <w:rPr>
          <w:rFonts w:ascii="Times New Roman" w:hAnsi="Times New Roman" w:cs="Times New Roman"/>
        </w:rPr>
        <w:t xml:space="preserve">By so doing, BBC iplayer is able to maintain positive activity in the country, and more than 6 billion streams, which have been documented in 2023 have been registered (BBC, 2023). It has been oriented towards being accessible, whereby, a large spectrum of content is available to most audiences regardless of their income levels.  </w:t>
      </w:r>
      <w:r w:rsidR="003D189F">
        <w:br/>
      </w:r>
      <w:r w:rsidR="003D189F">
        <w:br/>
      </w:r>
      <w:r w:rsidRPr="23C831AA">
        <w:rPr>
          <w:rFonts w:ascii="Times New Roman" w:hAnsi="Times New Roman" w:cs="Times New Roman"/>
        </w:rPr>
        <w:t xml:space="preserve">The focus strategy has limitations however. BBC iplayer has a restriction in its ability to invest as significantly as Netflix due to the fact that the BBC iplayer relies on the same funding source which is through the licence fees. Additionally, it must also be of such material that is in line with regulatory, as well as editorial standards which limits freedom of creativity.  </w:t>
      </w:r>
      <w:r w:rsidR="23C831AA">
        <w:rPr>
          <w:noProof/>
        </w:rPr>
        <w:drawing>
          <wp:anchor distT="0" distB="0" distL="114300" distR="114300" simplePos="0" relativeHeight="251657728" behindDoc="0" locked="0" layoutInCell="1" allowOverlap="1" wp14:anchorId="690E09F4" wp14:editId="494E96DB">
            <wp:simplePos x="0" y="0"/>
            <wp:positionH relativeFrom="column">
              <wp:align>left</wp:align>
            </wp:positionH>
            <wp:positionV relativeFrom="paragraph">
              <wp:posOffset>0</wp:posOffset>
            </wp:positionV>
            <wp:extent cx="3733800" cy="2695575"/>
            <wp:effectExtent l="0" t="0" r="0" b="0"/>
            <wp:wrapSquare wrapText="bothSides"/>
            <wp:docPr id="538703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03095" name="Picture 538703095"/>
                    <pic:cNvPicPr/>
                  </pic:nvPicPr>
                  <pic:blipFill>
                    <a:blip r:embed="rId13">
                      <a:extLst>
                        <a:ext uri="{28A0092B-C50C-407E-A947-70E740481C1C}">
                          <a14:useLocalDpi xmlns:a14="http://schemas.microsoft.com/office/drawing/2010/main"/>
                        </a:ext>
                      </a:extLst>
                    </a:blip>
                    <a:stretch>
                      <a:fillRect/>
                    </a:stretch>
                  </pic:blipFill>
                  <pic:spPr>
                    <a:xfrm>
                      <a:off x="0" y="0"/>
                      <a:ext cx="3733800" cy="2695575"/>
                    </a:xfrm>
                    <a:prstGeom prst="rect">
                      <a:avLst/>
                    </a:prstGeom>
                  </pic:spPr>
                </pic:pic>
              </a:graphicData>
            </a:graphic>
            <wp14:sizeRelH relativeFrom="page">
              <wp14:pctWidth>0</wp14:pctWidth>
            </wp14:sizeRelH>
            <wp14:sizeRelV relativeFrom="page">
              <wp14:pctHeight>0</wp14:pctHeight>
            </wp14:sizeRelV>
          </wp:anchor>
        </w:drawing>
      </w:r>
    </w:p>
    <w:p w14:paraId="4919CBC4" w14:textId="6DDAC6CB" w:rsidR="003D189F" w:rsidRPr="003D189F" w:rsidRDefault="0ACB4037"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Despite these shortcomings, the BBC iPlayer has a good brand name and people trust it and this will be the primary competitive advantages in the UK market. The focus on national identity and cultural representation is what it pays special attention to, unlike other sites in the world.  </w:t>
      </w:r>
    </w:p>
    <w:p w14:paraId="049D0A0E" w14:textId="316B03A4" w:rsidR="003D189F" w:rsidRPr="003D189F" w:rsidRDefault="0ACB4037"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The BBC iPlayer strategy approach is grounded in societal value and not on commercial competitiveness, which is a radically different organisational objective.  </w:t>
      </w:r>
    </w:p>
    <w:p w14:paraId="11D5B914" w14:textId="78086A8F" w:rsidR="003D189F" w:rsidRPr="003D189F" w:rsidRDefault="6F75DC6E" w:rsidP="3B56D7B5">
      <w:pPr>
        <w:pStyle w:val="ListParagraph"/>
        <w:numPr>
          <w:ilvl w:val="0"/>
          <w:numId w:val="26"/>
        </w:numPr>
        <w:spacing w:before="100" w:beforeAutospacing="1" w:after="100" w:afterAutospacing="1" w:line="240" w:lineRule="auto"/>
        <w:jc w:val="both"/>
        <w:rPr>
          <w:rFonts w:ascii="Times New Roman" w:hAnsi="Times New Roman" w:cs="Times New Roman"/>
          <w:b/>
          <w:bCs/>
          <w:sz w:val="28"/>
          <w:szCs w:val="28"/>
        </w:rPr>
      </w:pPr>
      <w:r w:rsidRPr="3B56D7B5">
        <w:rPr>
          <w:rFonts w:ascii="Times New Roman" w:hAnsi="Times New Roman" w:cs="Times New Roman"/>
          <w:b/>
          <w:bCs/>
          <w:sz w:val="28"/>
          <w:szCs w:val="28"/>
        </w:rPr>
        <w:t>Critical Evaluation</w:t>
      </w:r>
    </w:p>
    <w:p w14:paraId="4ED50B8A" w14:textId="1907BA76" w:rsidR="003D189F" w:rsidRPr="003D189F" w:rsidRDefault="6F75DC6E"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lastRenderedPageBreak/>
        <w:t xml:space="preserve">The competitive position of Netflix and BBC iPlayer can be observed through the strategic difference that focuses on two different competitive advantage practices: </w:t>
      </w:r>
    </w:p>
    <w:p w14:paraId="415E7302" w14:textId="3E183767" w:rsidR="003D189F" w:rsidRPr="003D189F" w:rsidRDefault="6F75DC6E" w:rsidP="3B56D7B5">
      <w:pPr>
        <w:pStyle w:val="ListParagraph"/>
        <w:numPr>
          <w:ilvl w:val="0"/>
          <w:numId w:val="23"/>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Netflix to global differentiation and innovation. </w:t>
      </w:r>
    </w:p>
    <w:p w14:paraId="7CFA6345" w14:textId="7CAE81B0" w:rsidR="003D189F" w:rsidRPr="003D189F" w:rsidRDefault="6F75DC6E" w:rsidP="3B56D7B5">
      <w:pPr>
        <w:pStyle w:val="ListParagraph"/>
        <w:numPr>
          <w:ilvl w:val="0"/>
          <w:numId w:val="23"/>
        </w:num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 xml:space="preserve">BBC iPlayer desktop to domestic and national value. </w:t>
      </w:r>
    </w:p>
    <w:p w14:paraId="748CAE4E" w14:textId="6FD2D8EA" w:rsidR="003D189F" w:rsidRPr="003D189F" w:rsidRDefault="597AB31B" w:rsidP="3B56D7B5">
      <w:pPr>
        <w:spacing w:before="100" w:beforeAutospacing="1" w:after="100" w:afterAutospacing="1" w:line="240" w:lineRule="auto"/>
        <w:jc w:val="both"/>
        <w:rPr>
          <w:rFonts w:ascii="Times New Roman" w:hAnsi="Times New Roman" w:cs="Times New Roman"/>
        </w:rPr>
      </w:pPr>
      <w:r w:rsidRPr="3B56D7B5">
        <w:rPr>
          <w:rFonts w:ascii="Times New Roman" w:hAnsi="Times New Roman" w:cs="Times New Roman"/>
        </w:rPr>
        <w:t>Differentiation helps Netflix to realize the global scale, increased revenue and dominance in the market. By contrast, BBC iPlayer is applying a focus strategy that makes it both highly relevant domestically and less competitive globally. Differentiation based on global scale is more sustainable in very competitive and technology-driven industries, yet BBC iPlayer sustains itself with the help of trust, accessibility, and cultural relevance.</w:t>
      </w:r>
    </w:p>
    <w:p w14:paraId="3581DF82" w14:textId="3FFDB31A" w:rsidR="003D189F" w:rsidRPr="003D189F" w:rsidRDefault="6F75DC6E" w:rsidP="3B56D7B5">
      <w:pPr>
        <w:spacing w:before="100" w:beforeAutospacing="1" w:after="100" w:afterAutospacing="1" w:line="240" w:lineRule="auto"/>
        <w:jc w:val="both"/>
        <w:rPr>
          <w:rFonts w:ascii="Times New Roman" w:hAnsi="Times New Roman" w:cs="Times New Roman"/>
          <w:b/>
          <w:bCs/>
          <w:sz w:val="36"/>
          <w:szCs w:val="36"/>
        </w:rPr>
      </w:pPr>
      <w:r w:rsidRPr="3B56D7B5">
        <w:rPr>
          <w:rFonts w:ascii="Times New Roman" w:hAnsi="Times New Roman" w:cs="Times New Roman"/>
        </w:rPr>
        <w:t>The global expansion is supported by differentiation, but the focus strategies are effective in the specif setting.</w:t>
      </w:r>
    </w:p>
    <w:p w14:paraId="7AC43FCD" w14:textId="77777777" w:rsidR="003D189F" w:rsidRPr="003D189F" w:rsidRDefault="25490E76" w:rsidP="007E6C66">
      <w:pPr>
        <w:pStyle w:val="Heading2"/>
      </w:pPr>
      <w:bookmarkStart w:id="7" w:name="_Toc225475614"/>
      <w:r w:rsidRPr="00160CA4">
        <w:rPr>
          <w:rFonts w:eastAsia="Times New Roman"/>
        </w:rPr>
        <w:t>4.2 Ansoff Matrix</w:t>
      </w:r>
      <w:bookmarkEnd w:id="7"/>
    </w:p>
    <w:tbl>
      <w:tblPr>
        <w:tblW w:w="0" w:type="auto"/>
        <w:tblCellSpacing w:w="1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235"/>
        <w:gridCol w:w="2513"/>
        <w:gridCol w:w="2153"/>
        <w:gridCol w:w="1782"/>
      </w:tblGrid>
      <w:tr w:rsidR="00481CEC" w:rsidRPr="00481CEC" w14:paraId="35A69357" w14:textId="77777777" w:rsidTr="261EA211">
        <w:trPr>
          <w:tblHeader/>
          <w:tblCellSpacing w:w="15" w:type="dxa"/>
        </w:trPr>
        <w:tc>
          <w:tcPr>
            <w:tcW w:w="0" w:type="auto"/>
            <w:vAlign w:val="center"/>
            <w:hideMark/>
          </w:tcPr>
          <w:p w14:paraId="43E14971" w14:textId="77777777" w:rsidR="00481CEC" w:rsidRPr="00481CEC" w:rsidRDefault="35902227" w:rsidP="3B56D7B5">
            <w:pPr>
              <w:spacing w:before="100" w:beforeAutospacing="1" w:after="100" w:afterAutospacing="1" w:line="240" w:lineRule="auto"/>
              <w:jc w:val="both"/>
              <w:rPr>
                <w:rFonts w:ascii="Times New Roman" w:hAnsi="Times New Roman" w:cs="Times New Roman"/>
                <w:b/>
                <w:bCs/>
                <w:kern w:val="0"/>
                <w14:ligatures w14:val="none"/>
              </w:rPr>
            </w:pPr>
            <w:r w:rsidRPr="00481CEC">
              <w:rPr>
                <w:rFonts w:ascii="Times New Roman" w:hAnsi="Times New Roman" w:cs="Times New Roman"/>
                <w:b/>
                <w:bCs/>
                <w:kern w:val="0"/>
                <w14:ligatures w14:val="none"/>
              </w:rPr>
              <w:t>Strategy</w:t>
            </w:r>
          </w:p>
        </w:tc>
        <w:tc>
          <w:tcPr>
            <w:tcW w:w="0" w:type="auto"/>
            <w:vAlign w:val="center"/>
            <w:hideMark/>
          </w:tcPr>
          <w:p w14:paraId="34CB48CC" w14:textId="77777777" w:rsidR="00481CEC" w:rsidRPr="00481CEC" w:rsidRDefault="35902227" w:rsidP="3B56D7B5">
            <w:pPr>
              <w:spacing w:before="100" w:beforeAutospacing="1" w:after="100" w:afterAutospacing="1" w:line="240" w:lineRule="auto"/>
              <w:jc w:val="both"/>
              <w:rPr>
                <w:rFonts w:ascii="Times New Roman" w:hAnsi="Times New Roman" w:cs="Times New Roman"/>
                <w:b/>
                <w:bCs/>
                <w:kern w:val="0"/>
                <w14:ligatures w14:val="none"/>
              </w:rPr>
            </w:pPr>
            <w:r w:rsidRPr="00481CEC">
              <w:rPr>
                <w:rFonts w:ascii="Times New Roman" w:hAnsi="Times New Roman" w:cs="Times New Roman"/>
                <w:b/>
                <w:bCs/>
                <w:kern w:val="0"/>
                <w14:ligatures w14:val="none"/>
              </w:rPr>
              <w:t>Netflix</w:t>
            </w:r>
          </w:p>
        </w:tc>
        <w:tc>
          <w:tcPr>
            <w:tcW w:w="0" w:type="auto"/>
            <w:vAlign w:val="center"/>
            <w:hideMark/>
          </w:tcPr>
          <w:p w14:paraId="75B47E4B" w14:textId="77777777" w:rsidR="00481CEC" w:rsidRPr="00481CEC" w:rsidRDefault="35902227" w:rsidP="3B56D7B5">
            <w:pPr>
              <w:spacing w:before="100" w:beforeAutospacing="1" w:after="100" w:afterAutospacing="1" w:line="240" w:lineRule="auto"/>
              <w:jc w:val="both"/>
              <w:rPr>
                <w:rFonts w:ascii="Times New Roman" w:hAnsi="Times New Roman" w:cs="Times New Roman"/>
                <w:b/>
                <w:bCs/>
                <w:kern w:val="0"/>
                <w14:ligatures w14:val="none"/>
              </w:rPr>
            </w:pPr>
            <w:r w:rsidRPr="00481CEC">
              <w:rPr>
                <w:rFonts w:ascii="Times New Roman" w:hAnsi="Times New Roman" w:cs="Times New Roman"/>
                <w:b/>
                <w:bCs/>
                <w:kern w:val="0"/>
                <w14:ligatures w14:val="none"/>
              </w:rPr>
              <w:t>BBC iPlayer</w:t>
            </w:r>
          </w:p>
        </w:tc>
        <w:tc>
          <w:tcPr>
            <w:tcW w:w="0" w:type="auto"/>
            <w:vAlign w:val="center"/>
            <w:hideMark/>
          </w:tcPr>
          <w:p w14:paraId="285DE853" w14:textId="77777777" w:rsidR="00481CEC" w:rsidRPr="00481CEC" w:rsidRDefault="35902227" w:rsidP="3B56D7B5">
            <w:pPr>
              <w:spacing w:before="100" w:beforeAutospacing="1" w:after="100" w:afterAutospacing="1" w:line="240" w:lineRule="auto"/>
              <w:jc w:val="both"/>
              <w:rPr>
                <w:rFonts w:ascii="Times New Roman" w:hAnsi="Times New Roman" w:cs="Times New Roman"/>
                <w:b/>
                <w:bCs/>
                <w:kern w:val="0"/>
                <w14:ligatures w14:val="none"/>
              </w:rPr>
            </w:pPr>
            <w:r w:rsidRPr="00481CEC">
              <w:rPr>
                <w:rFonts w:ascii="Times New Roman" w:hAnsi="Times New Roman" w:cs="Times New Roman"/>
                <w:b/>
                <w:bCs/>
                <w:kern w:val="0"/>
                <w14:ligatures w14:val="none"/>
              </w:rPr>
              <w:t>Insight</w:t>
            </w:r>
          </w:p>
        </w:tc>
      </w:tr>
      <w:tr w:rsidR="00481CEC" w:rsidRPr="00481CEC" w14:paraId="2B9C598C" w14:textId="77777777" w:rsidTr="261EA211">
        <w:trPr>
          <w:tblCellSpacing w:w="15" w:type="dxa"/>
        </w:trPr>
        <w:tc>
          <w:tcPr>
            <w:tcW w:w="0" w:type="auto"/>
            <w:vAlign w:val="center"/>
            <w:hideMark/>
          </w:tcPr>
          <w:p w14:paraId="526F4C9E"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Market Penetration</w:t>
            </w:r>
          </w:p>
        </w:tc>
        <w:tc>
          <w:tcPr>
            <w:tcW w:w="0" w:type="auto"/>
            <w:vAlign w:val="center"/>
            <w:hideMark/>
          </w:tcPr>
          <w:p w14:paraId="12DB2557"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Increase subscriptions</w:t>
            </w:r>
          </w:p>
        </w:tc>
        <w:tc>
          <w:tcPr>
            <w:tcW w:w="0" w:type="auto"/>
            <w:vAlign w:val="center"/>
            <w:hideMark/>
          </w:tcPr>
          <w:p w14:paraId="7C342935"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Increase UK usage</w:t>
            </w:r>
          </w:p>
        </w:tc>
        <w:tc>
          <w:tcPr>
            <w:tcW w:w="0" w:type="auto"/>
            <w:vAlign w:val="center"/>
            <w:hideMark/>
          </w:tcPr>
          <w:p w14:paraId="781DD5B4"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Different scale</w:t>
            </w:r>
          </w:p>
        </w:tc>
      </w:tr>
      <w:tr w:rsidR="00481CEC" w:rsidRPr="00481CEC" w14:paraId="4BFCA267" w14:textId="77777777" w:rsidTr="261EA211">
        <w:trPr>
          <w:tblCellSpacing w:w="15" w:type="dxa"/>
        </w:trPr>
        <w:tc>
          <w:tcPr>
            <w:tcW w:w="0" w:type="auto"/>
            <w:vAlign w:val="center"/>
            <w:hideMark/>
          </w:tcPr>
          <w:p w14:paraId="28240CC7"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Product Development</w:t>
            </w:r>
          </w:p>
        </w:tc>
        <w:tc>
          <w:tcPr>
            <w:tcW w:w="0" w:type="auto"/>
            <w:vAlign w:val="center"/>
            <w:hideMark/>
          </w:tcPr>
          <w:p w14:paraId="0A0AFB9F"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Original content</w:t>
            </w:r>
          </w:p>
        </w:tc>
        <w:tc>
          <w:tcPr>
            <w:tcW w:w="0" w:type="auto"/>
            <w:vAlign w:val="center"/>
            <w:hideMark/>
          </w:tcPr>
          <w:p w14:paraId="6263C79E"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Digital features</w:t>
            </w:r>
          </w:p>
        </w:tc>
        <w:tc>
          <w:tcPr>
            <w:tcW w:w="0" w:type="auto"/>
            <w:vAlign w:val="center"/>
            <w:hideMark/>
          </w:tcPr>
          <w:p w14:paraId="28EDF5D5"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Netflix leads</w:t>
            </w:r>
          </w:p>
        </w:tc>
      </w:tr>
      <w:tr w:rsidR="00481CEC" w:rsidRPr="00481CEC" w14:paraId="1B0FA993" w14:textId="77777777" w:rsidTr="261EA211">
        <w:trPr>
          <w:tblCellSpacing w:w="15" w:type="dxa"/>
        </w:trPr>
        <w:tc>
          <w:tcPr>
            <w:tcW w:w="0" w:type="auto"/>
            <w:vAlign w:val="center"/>
            <w:hideMark/>
          </w:tcPr>
          <w:p w14:paraId="35EF21D6"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Market Development</w:t>
            </w:r>
          </w:p>
        </w:tc>
        <w:tc>
          <w:tcPr>
            <w:tcW w:w="0" w:type="auto"/>
            <w:vAlign w:val="center"/>
            <w:hideMark/>
          </w:tcPr>
          <w:p w14:paraId="31F1CF1B"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Global expansion</w:t>
            </w:r>
          </w:p>
        </w:tc>
        <w:tc>
          <w:tcPr>
            <w:tcW w:w="0" w:type="auto"/>
            <w:vAlign w:val="center"/>
            <w:hideMark/>
          </w:tcPr>
          <w:p w14:paraId="24A319C6"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Limited international</w:t>
            </w:r>
          </w:p>
        </w:tc>
        <w:tc>
          <w:tcPr>
            <w:tcW w:w="0" w:type="auto"/>
            <w:vAlign w:val="center"/>
            <w:hideMark/>
          </w:tcPr>
          <w:p w14:paraId="2020880A"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BBC constrained</w:t>
            </w:r>
          </w:p>
        </w:tc>
      </w:tr>
      <w:tr w:rsidR="00481CEC" w:rsidRPr="00481CEC" w14:paraId="7ED78EDE" w14:textId="77777777" w:rsidTr="261EA211">
        <w:trPr>
          <w:tblCellSpacing w:w="15" w:type="dxa"/>
        </w:trPr>
        <w:tc>
          <w:tcPr>
            <w:tcW w:w="0" w:type="auto"/>
            <w:vAlign w:val="center"/>
            <w:hideMark/>
          </w:tcPr>
          <w:p w14:paraId="42E919E2"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Diversification</w:t>
            </w:r>
          </w:p>
        </w:tc>
        <w:tc>
          <w:tcPr>
            <w:tcW w:w="0" w:type="auto"/>
            <w:vAlign w:val="center"/>
            <w:hideMark/>
          </w:tcPr>
          <w:p w14:paraId="0392D6C3"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Gaming, content formats</w:t>
            </w:r>
          </w:p>
        </w:tc>
        <w:tc>
          <w:tcPr>
            <w:tcW w:w="0" w:type="auto"/>
            <w:vAlign w:val="center"/>
            <w:hideMark/>
          </w:tcPr>
          <w:p w14:paraId="33459A48"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Minimal</w:t>
            </w:r>
          </w:p>
        </w:tc>
        <w:tc>
          <w:tcPr>
            <w:tcW w:w="0" w:type="auto"/>
            <w:vAlign w:val="center"/>
            <w:hideMark/>
          </w:tcPr>
          <w:p w14:paraId="103C92C7" w14:textId="77777777" w:rsidR="00481CEC" w:rsidRPr="00481CEC" w:rsidRDefault="5749C0E8" w:rsidP="3B56D7B5">
            <w:pPr>
              <w:spacing w:before="100" w:beforeAutospacing="1" w:after="100" w:afterAutospacing="1" w:line="240" w:lineRule="auto"/>
              <w:jc w:val="both"/>
              <w:rPr>
                <w:rFonts w:ascii="Times New Roman" w:hAnsi="Times New Roman" w:cs="Times New Roman"/>
                <w:kern w:val="0"/>
                <w14:ligatures w14:val="none"/>
              </w:rPr>
            </w:pPr>
            <w:r w:rsidRPr="00481CEC">
              <w:rPr>
                <w:rFonts w:ascii="Times New Roman" w:hAnsi="Times New Roman" w:cs="Times New Roman"/>
                <w:kern w:val="0"/>
                <w14:ligatures w14:val="none"/>
              </w:rPr>
              <w:t>Netflix broader</w:t>
            </w:r>
          </w:p>
        </w:tc>
      </w:tr>
    </w:tbl>
    <w:p w14:paraId="7F863194" w14:textId="7317055E" w:rsidR="261EA211" w:rsidRDefault="261EA211" w:rsidP="261EA211">
      <w:pPr>
        <w:spacing w:beforeAutospacing="1" w:afterAutospacing="1" w:line="240" w:lineRule="auto"/>
        <w:jc w:val="both"/>
        <w:outlineLvl w:val="2"/>
        <w:rPr>
          <w:rFonts w:ascii="Times New Roman" w:hAnsi="Times New Roman" w:cs="Times New Roman"/>
          <w:b/>
          <w:bCs/>
          <w:sz w:val="28"/>
          <w:szCs w:val="28"/>
        </w:rPr>
      </w:pPr>
    </w:p>
    <w:p w14:paraId="4DFE764B" w14:textId="29939E4D" w:rsidR="449E5D8F" w:rsidRPr="007E6C66" w:rsidRDefault="35311BEE" w:rsidP="007E6C66">
      <w:pPr>
        <w:rPr>
          <w:rFonts w:ascii="Times New Roman" w:hAnsi="Times New Roman" w:cs="Times New Roman"/>
          <w:b/>
          <w:bCs/>
        </w:rPr>
      </w:pPr>
      <w:r w:rsidRPr="007E6C66">
        <w:rPr>
          <w:rFonts w:ascii="Times New Roman" w:hAnsi="Times New Roman" w:cs="Times New Roman"/>
          <w:b/>
          <w:bCs/>
        </w:rPr>
        <w:t xml:space="preserve">Netflix: Growth Strategy </w:t>
      </w:r>
    </w:p>
    <w:p w14:paraId="2CEA8762" w14:textId="2598D095" w:rsidR="449E5D8F" w:rsidRDefault="35311BEE" w:rsidP="3B56D7B5">
      <w:p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Netflix is an aggressive and innovative company in terms of growth strategies, wherein the company aims at expanding, developing new products and product diversification. </w:t>
      </w:r>
      <w:r w:rsidR="352E2AB7" w:rsidRPr="3B56D7B5">
        <w:rPr>
          <w:rFonts w:ascii="Times New Roman" w:hAnsi="Times New Roman" w:cs="Times New Roman"/>
        </w:rPr>
        <w:t>To</w:t>
      </w:r>
      <w:r w:rsidRPr="3B56D7B5">
        <w:rPr>
          <w:rFonts w:ascii="Times New Roman" w:hAnsi="Times New Roman" w:cs="Times New Roman"/>
        </w:rPr>
        <w:t xml:space="preserve"> stay competitive, the company constantly invests in innovative content and new technologies.</w:t>
      </w:r>
    </w:p>
    <w:p w14:paraId="16684D2D" w14:textId="040E5CFA" w:rsidR="449E5D8F" w:rsidRDefault="35311BEE" w:rsidP="3B56D7B5">
      <w:pPr>
        <w:spacing w:beforeAutospacing="1" w:afterAutospacing="1" w:line="240" w:lineRule="auto"/>
        <w:jc w:val="both"/>
        <w:rPr>
          <w:rFonts w:ascii="Times New Roman" w:hAnsi="Times New Roman" w:cs="Times New Roman"/>
          <w:b/>
          <w:bCs/>
        </w:rPr>
      </w:pPr>
      <w:r w:rsidRPr="3B56D7B5">
        <w:rPr>
          <w:rFonts w:ascii="Times New Roman" w:hAnsi="Times New Roman" w:cs="Times New Roman"/>
          <w:b/>
          <w:bCs/>
        </w:rPr>
        <w:t xml:space="preserve">The main strategic plans are: </w:t>
      </w:r>
    </w:p>
    <w:p w14:paraId="2C9F62F8" w14:textId="5D04886B" w:rsidR="449E5D8F" w:rsidRDefault="35311BEE" w:rsidP="3B56D7B5">
      <w:pPr>
        <w:pStyle w:val="ListParagraph"/>
        <w:numPr>
          <w:ilvl w:val="0"/>
          <w:numId w:val="19"/>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Growth into the new markets in Asia and Latin America. </w:t>
      </w:r>
    </w:p>
    <w:p w14:paraId="37256E32" w14:textId="29FD9996" w:rsidR="449E5D8F" w:rsidRDefault="35311BEE" w:rsidP="3B56D7B5">
      <w:pPr>
        <w:pStyle w:val="ListParagraph"/>
        <w:numPr>
          <w:ilvl w:val="0"/>
          <w:numId w:val="19"/>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New content-types and interactive storytelling. </w:t>
      </w:r>
    </w:p>
    <w:p w14:paraId="25D63901" w14:textId="0EF1343F" w:rsidR="449E5D8F" w:rsidRDefault="35311BEE" w:rsidP="3B56D7B5">
      <w:pPr>
        <w:pStyle w:val="ListParagraph"/>
        <w:numPr>
          <w:ilvl w:val="0"/>
          <w:numId w:val="19"/>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Gaming and digital entertainment diversification. </w:t>
      </w:r>
    </w:p>
    <w:p w14:paraId="639D6126" w14:textId="0026299C" w:rsidR="449E5D8F" w:rsidRDefault="35311BEE" w:rsidP="3B56D7B5">
      <w:pPr>
        <w:spacing w:beforeAutospacing="1" w:afterAutospacing="1" w:line="240" w:lineRule="auto"/>
        <w:jc w:val="both"/>
        <w:rPr>
          <w:rFonts w:ascii="Times New Roman" w:hAnsi="Times New Roman" w:cs="Times New Roman"/>
          <w:b/>
          <w:bCs/>
        </w:rPr>
      </w:pPr>
      <w:r w:rsidRPr="4CE78DD3">
        <w:rPr>
          <w:rFonts w:ascii="Times New Roman" w:hAnsi="Times New Roman" w:cs="Times New Roman"/>
        </w:rPr>
        <w:t xml:space="preserve">Furthermore, the initiative of Netflix to enter the gaming market is a strategic move to find an escape route to the conventional streaming format since it wants to emerge as a more comprehensive entertainment platform. </w:t>
      </w:r>
      <w:r w:rsidR="449E5D8F">
        <w:br/>
      </w:r>
      <w:r w:rsidR="449E5D8F">
        <w:br/>
      </w:r>
      <w:r w:rsidR="449E5D8F">
        <w:br/>
      </w:r>
      <w:r w:rsidRPr="4CE78DD3">
        <w:rPr>
          <w:rFonts w:ascii="Times New Roman" w:hAnsi="Times New Roman" w:cs="Times New Roman"/>
          <w:b/>
          <w:bCs/>
          <w:sz w:val="28"/>
          <w:szCs w:val="28"/>
        </w:rPr>
        <w:t xml:space="preserve">BBC iPlayer: Growth Strategy  </w:t>
      </w:r>
      <w:r w:rsidR="449E5D8F">
        <w:br/>
      </w:r>
      <w:r w:rsidR="449E5D8F">
        <w:br/>
      </w:r>
      <w:r w:rsidRPr="582E8056">
        <w:rPr>
          <w:rFonts w:ascii="Times New Roman" w:hAnsi="Times New Roman" w:cs="Times New Roman"/>
        </w:rPr>
        <w:t xml:space="preserve">The growth strategy of BBC iPlayer is less ambitious, and is more about improving the domestic interaction with the global expansion. </w:t>
      </w:r>
      <w:r w:rsidR="449E5D8F">
        <w:br/>
      </w:r>
      <w:r w:rsidR="449E5D8F">
        <w:br/>
      </w:r>
      <w:r w:rsidRPr="582E8056">
        <w:rPr>
          <w:rFonts w:ascii="Times New Roman" w:hAnsi="Times New Roman" w:cs="Times New Roman"/>
          <w:b/>
          <w:bCs/>
        </w:rPr>
        <w:t xml:space="preserve">The strategic initiatives are: </w:t>
      </w:r>
      <w:r w:rsidR="4CE78DD3">
        <w:rPr>
          <w:noProof/>
        </w:rPr>
        <w:drawing>
          <wp:anchor distT="0" distB="0" distL="114300" distR="114300" simplePos="0" relativeHeight="251659776" behindDoc="0" locked="0" layoutInCell="1" allowOverlap="1" wp14:anchorId="2825524D" wp14:editId="374DAD62">
            <wp:simplePos x="0" y="0"/>
            <wp:positionH relativeFrom="column">
              <wp:align>left</wp:align>
            </wp:positionH>
            <wp:positionV relativeFrom="paragraph">
              <wp:posOffset>0</wp:posOffset>
            </wp:positionV>
            <wp:extent cx="2821949" cy="2000250"/>
            <wp:effectExtent l="0" t="0" r="0" b="0"/>
            <wp:wrapSquare wrapText="bothSides"/>
            <wp:docPr id="9767570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36091" name="Picture 668736091"/>
                    <pic:cNvPicPr/>
                  </pic:nvPicPr>
                  <pic:blipFill>
                    <a:blip r:embed="rId14">
                      <a:extLst>
                        <a:ext uri="{28A0092B-C50C-407E-A947-70E740481C1C}">
                          <a14:useLocalDpi xmlns:a14="http://schemas.microsoft.com/office/drawing/2010/main"/>
                        </a:ext>
                      </a:extLst>
                    </a:blip>
                    <a:stretch>
                      <a:fillRect/>
                    </a:stretch>
                  </pic:blipFill>
                  <pic:spPr>
                    <a:xfrm>
                      <a:off x="0" y="0"/>
                      <a:ext cx="2821949" cy="2000250"/>
                    </a:xfrm>
                    <a:prstGeom prst="rect">
                      <a:avLst/>
                    </a:prstGeom>
                  </pic:spPr>
                </pic:pic>
              </a:graphicData>
            </a:graphic>
            <wp14:sizeRelH relativeFrom="page">
              <wp14:pctWidth>0</wp14:pctWidth>
            </wp14:sizeRelH>
            <wp14:sizeRelV relativeFrom="page">
              <wp14:pctHeight>0</wp14:pctHeight>
            </wp14:sizeRelV>
          </wp:anchor>
        </w:drawing>
      </w:r>
    </w:p>
    <w:p w14:paraId="724E143C" w14:textId="0FEB7CCE" w:rsidR="449E5D8F" w:rsidRDefault="35311BEE" w:rsidP="3B56D7B5">
      <w:pPr>
        <w:pStyle w:val="ListParagraph"/>
        <w:numPr>
          <w:ilvl w:val="0"/>
          <w:numId w:val="17"/>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lastRenderedPageBreak/>
        <w:t xml:space="preserve">Enhancing the user experience by upgrading technology. </w:t>
      </w:r>
    </w:p>
    <w:p w14:paraId="6275CB50" w14:textId="76C3C942" w:rsidR="449E5D8F" w:rsidRDefault="35311BEE" w:rsidP="3B56D7B5">
      <w:pPr>
        <w:pStyle w:val="ListParagraph"/>
        <w:numPr>
          <w:ilvl w:val="0"/>
          <w:numId w:val="17"/>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Raising the level of content accessibility and availability. </w:t>
      </w:r>
    </w:p>
    <w:p w14:paraId="788FDFA7" w14:textId="6221307A" w:rsidR="449E5D8F" w:rsidRDefault="35311BEE" w:rsidP="3B56D7B5">
      <w:pPr>
        <w:pStyle w:val="ListParagraph"/>
        <w:numPr>
          <w:ilvl w:val="0"/>
          <w:numId w:val="17"/>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Enhancing connection to additional services at BBC. </w:t>
      </w:r>
    </w:p>
    <w:p w14:paraId="5CF441F8" w14:textId="45A74E92" w:rsidR="449E5D8F" w:rsidRDefault="35311BEE" w:rsidP="3B56D7B5">
      <w:p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Nonetheless, the kind of content and overall popularity of the platform guarantee its relevance in the UK market. BBC iplayer has a close relationship with its listeners by focusing on the accessibility and inclusivity. </w:t>
      </w:r>
    </w:p>
    <w:p w14:paraId="34BD6ECB" w14:textId="63AD3A5A" w:rsidR="449E5D8F" w:rsidRDefault="35311BEE" w:rsidP="3B56D7B5">
      <w:pPr>
        <w:pStyle w:val="ListParagraph"/>
        <w:numPr>
          <w:ilvl w:val="0"/>
          <w:numId w:val="16"/>
        </w:numPr>
        <w:spacing w:beforeAutospacing="1" w:afterAutospacing="1" w:line="240" w:lineRule="auto"/>
        <w:jc w:val="both"/>
        <w:rPr>
          <w:rFonts w:ascii="Times New Roman" w:hAnsi="Times New Roman" w:cs="Times New Roman"/>
          <w:b/>
          <w:bCs/>
          <w:sz w:val="28"/>
          <w:szCs w:val="28"/>
        </w:rPr>
      </w:pPr>
      <w:r w:rsidRPr="3B56D7B5">
        <w:rPr>
          <w:rFonts w:ascii="Times New Roman" w:hAnsi="Times New Roman" w:cs="Times New Roman"/>
          <w:b/>
          <w:bCs/>
          <w:sz w:val="28"/>
          <w:szCs w:val="28"/>
        </w:rPr>
        <w:t xml:space="preserve">Critical Evaluation </w:t>
      </w:r>
    </w:p>
    <w:p w14:paraId="53D6CAE1" w14:textId="473B6275" w:rsidR="449E5D8F" w:rsidRDefault="35311BEE" w:rsidP="3B56D7B5">
      <w:pPr>
        <w:spacing w:beforeAutospacing="1" w:afterAutospacing="1" w:line="240" w:lineRule="auto"/>
        <w:jc w:val="both"/>
        <w:rPr>
          <w:rFonts w:ascii="Times New Roman" w:hAnsi="Times New Roman" w:cs="Times New Roman"/>
          <w:b/>
          <w:bCs/>
        </w:rPr>
      </w:pPr>
      <w:r w:rsidRPr="3B56D7B5">
        <w:rPr>
          <w:rFonts w:ascii="Times New Roman" w:hAnsi="Times New Roman" w:cs="Times New Roman"/>
          <w:b/>
          <w:bCs/>
        </w:rPr>
        <w:t xml:space="preserve">The Ansoff analysis shows a strong difference in growth strategies: </w:t>
      </w:r>
    </w:p>
    <w:p w14:paraId="2AEAA632" w14:textId="5465F3AA" w:rsidR="449E5D8F" w:rsidRDefault="35311BEE" w:rsidP="3B56D7B5">
      <w:pPr>
        <w:pStyle w:val="ListParagraph"/>
        <w:numPr>
          <w:ilvl w:val="0"/>
          <w:numId w:val="15"/>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Netflix → growth, development, diversification. </w:t>
      </w:r>
    </w:p>
    <w:p w14:paraId="5ADA2A2A" w14:textId="04B183BE" w:rsidR="449E5D8F" w:rsidRDefault="35311BEE" w:rsidP="3B56D7B5">
      <w:pPr>
        <w:pStyle w:val="ListParagraph"/>
        <w:numPr>
          <w:ilvl w:val="0"/>
          <w:numId w:val="15"/>
        </w:num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BBC iPlayer → optimisation, stability, domesticisation. </w:t>
      </w:r>
    </w:p>
    <w:p w14:paraId="59E3C952" w14:textId="1BF09037" w:rsidR="449E5D8F" w:rsidRDefault="35311BEE" w:rsidP="3B56D7B5">
      <w:pPr>
        <w:spacing w:beforeAutospacing="1" w:afterAutospacing="1" w:line="240" w:lineRule="auto"/>
        <w:jc w:val="both"/>
        <w:rPr>
          <w:rFonts w:ascii="Times New Roman" w:hAnsi="Times New Roman" w:cs="Times New Roman"/>
        </w:rPr>
      </w:pPr>
      <w:r w:rsidRPr="3B56D7B5">
        <w:rPr>
          <w:rFonts w:ascii="Times New Roman" w:hAnsi="Times New Roman" w:cs="Times New Roman"/>
        </w:rPr>
        <w:t xml:space="preserve">The rapid expansion policy allows Netflix to sustain its leadership in the market and be able to adapt to the changing tastes of consumers. Diversification minimizes dependency on one source of revenue which increases its long term stability. </w:t>
      </w:r>
    </w:p>
    <w:p w14:paraId="058F9978" w14:textId="7455BEF1" w:rsidR="449E5D8F" w:rsidRDefault="35311BEE" w:rsidP="3B56D7B5">
      <w:pPr>
        <w:spacing w:beforeAutospacing="1" w:afterAutospacing="1" w:line="240" w:lineRule="auto"/>
        <w:jc w:val="both"/>
        <w:rPr>
          <w:rFonts w:ascii="Times New Roman" w:hAnsi="Times New Roman" w:cs="Times New Roman"/>
        </w:rPr>
      </w:pPr>
      <w:r w:rsidRPr="3B56D7B5">
        <w:rPr>
          <w:rFonts w:ascii="Times New Roman" w:hAnsi="Times New Roman" w:cs="Times New Roman"/>
        </w:rPr>
        <w:t>Conversely, BBC iPlayer has a low growth strategy, which represents its institutional limitations. Although this gives it stability, it can become an uphill challenge to its competitiveness with fast-changing international platforms.</w:t>
      </w:r>
    </w:p>
    <w:p w14:paraId="1F4A41CE" w14:textId="61994128" w:rsidR="6F65EB39" w:rsidRDefault="0214197A" w:rsidP="007E6C66">
      <w:pPr>
        <w:pStyle w:val="Heading2"/>
        <w:rPr>
          <w:rFonts w:eastAsia="Times New Roman"/>
        </w:rPr>
      </w:pPr>
      <w:bookmarkStart w:id="8" w:name="_Toc225475615"/>
      <w:r w:rsidRPr="3B56D7B5">
        <w:rPr>
          <w:rFonts w:eastAsia="Times New Roman"/>
        </w:rPr>
        <w:t>4.3 SWOT Analysis</w:t>
      </w:r>
      <w:bookmarkEnd w:id="8"/>
      <w:r w:rsidRPr="3B56D7B5">
        <w:rPr>
          <w:rFonts w:eastAsia="Times New Roman"/>
        </w:rPr>
        <w:t xml:space="preserve"> </w:t>
      </w:r>
    </w:p>
    <w:p w14:paraId="7856D15B" w14:textId="106F4A5C" w:rsidR="6F65EB39" w:rsidRDefault="00000000" w:rsidP="3B56D7B5">
      <w:pPr>
        <w:spacing w:before="240" w:after="240"/>
        <w:jc w:val="both"/>
      </w:pPr>
      <w:sdt>
        <w:sdtPr>
          <w:tag w:val="tii-similarity-U1VCTUlUVEVEX1dPUktfb2lkOjE6MzUxMDQwNzIxOA=="/>
          <w:id w:val="1465260552"/>
          <w:placeholder>
            <w:docPart w:val="DefaultPlaceholder_-1854013440"/>
          </w:placeholder>
          <w15:appearance w15:val="hidden"/>
        </w:sdtPr>
        <w:sdtContent>
          <w:r w:rsidR="0214197A" w:rsidRPr="3B56D7B5">
            <w:rPr>
              <w:rFonts w:ascii="Times New Roman" w:eastAsia="Times New Roman" w:hAnsi="Times New Roman" w:cs="Times New Roman"/>
            </w:rPr>
            <w:t>A SWOT analysis</w:t>
          </w:r>
        </w:sdtContent>
      </w:sdt>
      <w:r w:rsidR="0214197A" w:rsidRPr="3B56D7B5">
        <w:rPr>
          <w:rFonts w:ascii="Times New Roman" w:eastAsia="Times New Roman" w:hAnsi="Times New Roman" w:cs="Times New Roman"/>
        </w:rPr>
        <w:t xml:space="preserve"> gives a systematized analysis of the firm </w:t>
      </w:r>
      <w:sdt>
        <w:sdtPr>
          <w:tag w:val="tii-similarity-U1VCTUlUVEVEX1dPUktfb2lkOjE6MzUxMDQwNzIxOA=="/>
          <w:id w:val="1214193372"/>
          <w:placeholder>
            <w:docPart w:val="DefaultPlaceholder_-1854013440"/>
          </w:placeholder>
          <w15:appearance w15:val="hidden"/>
        </w:sdtPr>
        <w:sdtContent>
          <w:r w:rsidR="0214197A" w:rsidRPr="3B56D7B5">
            <w:rPr>
              <w:rFonts w:ascii="Times New Roman" w:eastAsia="Times New Roman" w:hAnsi="Times New Roman" w:cs="Times New Roman"/>
            </w:rPr>
            <w:t>internal and</w:t>
          </w:r>
        </w:sdtContent>
      </w:sdt>
      <w:r w:rsidR="0214197A" w:rsidRPr="3B56D7B5">
        <w:rPr>
          <w:rFonts w:ascii="Times New Roman" w:eastAsia="Times New Roman" w:hAnsi="Times New Roman" w:cs="Times New Roman"/>
        </w:rPr>
        <w:t xml:space="preserve"> weaknesses and external opportunities and threats that affect strategic positioning of the Netflix and BBC iPlayer.</w:t>
      </w:r>
    </w:p>
    <w:tbl>
      <w:tblPr>
        <w:tblW w:w="10170"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370"/>
        <w:gridCol w:w="4140"/>
        <w:gridCol w:w="3660"/>
      </w:tblGrid>
      <w:tr w:rsidR="3038D316" w14:paraId="57D10353" w14:textId="77777777" w:rsidTr="261EA211">
        <w:trPr>
          <w:trHeight w:val="300"/>
        </w:trPr>
        <w:tc>
          <w:tcPr>
            <w:tcW w:w="2370" w:type="dxa"/>
            <w:vAlign w:val="center"/>
          </w:tcPr>
          <w:p w14:paraId="1A09DA54" w14:textId="668A4193" w:rsidR="3038D316" w:rsidRDefault="5CA01747" w:rsidP="261EA211">
            <w:pPr>
              <w:spacing w:after="0"/>
              <w:jc w:val="center"/>
            </w:pPr>
            <w:r w:rsidRPr="261EA211">
              <w:rPr>
                <w:b/>
                <w:bCs/>
                <w:color w:val="000000" w:themeColor="text1"/>
              </w:rPr>
              <w:t>Category</w:t>
            </w:r>
          </w:p>
        </w:tc>
        <w:tc>
          <w:tcPr>
            <w:tcW w:w="4140" w:type="dxa"/>
            <w:vAlign w:val="center"/>
          </w:tcPr>
          <w:p w14:paraId="142D166E" w14:textId="0AA35008" w:rsidR="3038D316" w:rsidRDefault="5CA01747" w:rsidP="261EA211">
            <w:pPr>
              <w:spacing w:after="0"/>
              <w:jc w:val="center"/>
            </w:pPr>
            <w:r w:rsidRPr="261EA211">
              <w:rPr>
                <w:b/>
                <w:bCs/>
                <w:color w:val="000000" w:themeColor="text1"/>
              </w:rPr>
              <w:t>Netflix</w:t>
            </w:r>
          </w:p>
        </w:tc>
        <w:tc>
          <w:tcPr>
            <w:tcW w:w="3660" w:type="dxa"/>
            <w:vAlign w:val="center"/>
          </w:tcPr>
          <w:p w14:paraId="4DE03B64" w14:textId="24AE5345" w:rsidR="3038D316" w:rsidRDefault="5CA01747" w:rsidP="261EA211">
            <w:pPr>
              <w:spacing w:after="0"/>
              <w:jc w:val="center"/>
            </w:pPr>
            <w:r w:rsidRPr="261EA211">
              <w:rPr>
                <w:b/>
                <w:bCs/>
                <w:color w:val="000000" w:themeColor="text1"/>
              </w:rPr>
              <w:t>BBC iPlayer</w:t>
            </w:r>
          </w:p>
        </w:tc>
      </w:tr>
      <w:tr w:rsidR="3038D316" w14:paraId="3C2338C8" w14:textId="77777777" w:rsidTr="261EA211">
        <w:trPr>
          <w:trHeight w:val="300"/>
        </w:trPr>
        <w:tc>
          <w:tcPr>
            <w:tcW w:w="2370" w:type="dxa"/>
            <w:vAlign w:val="center"/>
          </w:tcPr>
          <w:p w14:paraId="328D439E" w14:textId="2B6FB969" w:rsidR="3038D316" w:rsidRDefault="5CA01747" w:rsidP="261EA211">
            <w:pPr>
              <w:spacing w:after="0"/>
              <w:jc w:val="center"/>
            </w:pPr>
            <w:r w:rsidRPr="261EA211">
              <w:rPr>
                <w:color w:val="000000" w:themeColor="text1"/>
              </w:rPr>
              <w:t>Strengths</w:t>
            </w:r>
          </w:p>
        </w:tc>
        <w:tc>
          <w:tcPr>
            <w:tcW w:w="4140" w:type="dxa"/>
            <w:vAlign w:val="center"/>
          </w:tcPr>
          <w:p w14:paraId="662CBA97" w14:textId="34798211" w:rsidR="3038D316" w:rsidRDefault="5CA01747" w:rsidP="261EA211">
            <w:pPr>
              <w:spacing w:after="0"/>
              <w:jc w:val="center"/>
            </w:pPr>
            <w:r w:rsidRPr="261EA211">
              <w:rPr>
                <w:color w:val="000000" w:themeColor="text1"/>
              </w:rPr>
              <w:t>Global brand recognition, advanced AI algorithms, strong original content portfolio, global scalability</w:t>
            </w:r>
          </w:p>
        </w:tc>
        <w:tc>
          <w:tcPr>
            <w:tcW w:w="3660" w:type="dxa"/>
            <w:vAlign w:val="center"/>
          </w:tcPr>
          <w:p w14:paraId="74DD95C2" w14:textId="48D669C2" w:rsidR="3038D316" w:rsidRDefault="5CA01747" w:rsidP="261EA211">
            <w:pPr>
              <w:spacing w:after="0"/>
              <w:jc w:val="center"/>
            </w:pPr>
            <w:r w:rsidRPr="261EA211">
              <w:rPr>
                <w:color w:val="000000" w:themeColor="text1"/>
              </w:rPr>
              <w:t>Strong public trust, high-quality UK content, licence fee funding ensures accessibility</w:t>
            </w:r>
          </w:p>
        </w:tc>
      </w:tr>
      <w:tr w:rsidR="3038D316" w14:paraId="3ADC579F" w14:textId="77777777" w:rsidTr="261EA211">
        <w:trPr>
          <w:trHeight w:val="300"/>
        </w:trPr>
        <w:tc>
          <w:tcPr>
            <w:tcW w:w="2370" w:type="dxa"/>
            <w:vAlign w:val="center"/>
          </w:tcPr>
          <w:p w14:paraId="0FB2F031" w14:textId="516A46A8" w:rsidR="3038D316" w:rsidRDefault="5CA01747" w:rsidP="261EA211">
            <w:pPr>
              <w:spacing w:after="0"/>
              <w:jc w:val="center"/>
            </w:pPr>
            <w:r w:rsidRPr="261EA211">
              <w:rPr>
                <w:color w:val="000000" w:themeColor="text1"/>
              </w:rPr>
              <w:t>Weaknesses</w:t>
            </w:r>
          </w:p>
        </w:tc>
        <w:tc>
          <w:tcPr>
            <w:tcW w:w="4140" w:type="dxa"/>
            <w:vAlign w:val="center"/>
          </w:tcPr>
          <w:p w14:paraId="3C83A606" w14:textId="34A63599" w:rsidR="3038D316" w:rsidRDefault="5CA01747" w:rsidP="261EA211">
            <w:pPr>
              <w:spacing w:after="0"/>
              <w:jc w:val="center"/>
            </w:pPr>
            <w:r w:rsidRPr="261EA211">
              <w:rPr>
                <w:color w:val="000000" w:themeColor="text1"/>
              </w:rPr>
              <w:t>High content production costs, increasing competition, subscription fatigue</w:t>
            </w:r>
          </w:p>
        </w:tc>
        <w:tc>
          <w:tcPr>
            <w:tcW w:w="3660" w:type="dxa"/>
            <w:vAlign w:val="center"/>
          </w:tcPr>
          <w:p w14:paraId="68C4AB88" w14:textId="72A286A5" w:rsidR="3038D316" w:rsidRDefault="5CA01747" w:rsidP="261EA211">
            <w:pPr>
              <w:spacing w:after="0"/>
              <w:jc w:val="center"/>
            </w:pPr>
            <w:r w:rsidRPr="261EA211">
              <w:rPr>
                <w:color w:val="000000" w:themeColor="text1"/>
              </w:rPr>
              <w:t>Limited funding, lack of global expansion,</w:t>
            </w:r>
            <w:r w:rsidR="2094496A" w:rsidRPr="261EA211">
              <w:rPr>
                <w:color w:val="000000" w:themeColor="text1"/>
              </w:rPr>
              <w:t xml:space="preserve"> </w:t>
            </w:r>
            <w:r w:rsidRPr="261EA211">
              <w:rPr>
                <w:color w:val="000000" w:themeColor="text1"/>
              </w:rPr>
              <w:t>less advanced technology</w:t>
            </w:r>
          </w:p>
        </w:tc>
      </w:tr>
      <w:tr w:rsidR="3038D316" w14:paraId="125A921A" w14:textId="77777777" w:rsidTr="261EA211">
        <w:trPr>
          <w:trHeight w:val="300"/>
        </w:trPr>
        <w:tc>
          <w:tcPr>
            <w:tcW w:w="2370" w:type="dxa"/>
            <w:vAlign w:val="center"/>
          </w:tcPr>
          <w:p w14:paraId="49287EF6" w14:textId="475F3D0A" w:rsidR="3038D316" w:rsidRDefault="5CA01747" w:rsidP="261EA211">
            <w:pPr>
              <w:spacing w:after="0"/>
              <w:jc w:val="center"/>
            </w:pPr>
            <w:r w:rsidRPr="261EA211">
              <w:rPr>
                <w:color w:val="000000" w:themeColor="text1"/>
              </w:rPr>
              <w:t>Opportunities</w:t>
            </w:r>
          </w:p>
        </w:tc>
        <w:tc>
          <w:tcPr>
            <w:tcW w:w="4140" w:type="dxa"/>
            <w:vAlign w:val="center"/>
          </w:tcPr>
          <w:p w14:paraId="7962BE06" w14:textId="0333287E" w:rsidR="3038D316" w:rsidRDefault="5CA01747" w:rsidP="261EA211">
            <w:pPr>
              <w:spacing w:after="0"/>
              <w:jc w:val="center"/>
            </w:pPr>
            <w:r w:rsidRPr="261EA211">
              <w:rPr>
                <w:color w:val="000000" w:themeColor="text1"/>
              </w:rPr>
              <w:t>Global market expansion, diversification into gaming and digital content, AI innovation</w:t>
            </w:r>
          </w:p>
        </w:tc>
        <w:tc>
          <w:tcPr>
            <w:tcW w:w="3660" w:type="dxa"/>
            <w:vAlign w:val="center"/>
          </w:tcPr>
          <w:p w14:paraId="2B89AB32" w14:textId="025065C3" w:rsidR="3038D316" w:rsidRDefault="5CA01747" w:rsidP="261EA211">
            <w:pPr>
              <w:spacing w:after="0"/>
              <w:jc w:val="center"/>
            </w:pPr>
            <w:r w:rsidRPr="261EA211">
              <w:rPr>
                <w:color w:val="000000" w:themeColor="text1"/>
              </w:rPr>
              <w:t>Growth in digital consumption, partnerships, platform improvements</w:t>
            </w:r>
          </w:p>
        </w:tc>
      </w:tr>
      <w:tr w:rsidR="3038D316" w14:paraId="47E99F61" w14:textId="77777777" w:rsidTr="261EA211">
        <w:trPr>
          <w:trHeight w:val="300"/>
        </w:trPr>
        <w:tc>
          <w:tcPr>
            <w:tcW w:w="2370" w:type="dxa"/>
            <w:vAlign w:val="center"/>
          </w:tcPr>
          <w:p w14:paraId="4B1FAD22" w14:textId="745096A3" w:rsidR="3038D316" w:rsidRDefault="5CA01747" w:rsidP="261EA211">
            <w:pPr>
              <w:spacing w:after="0"/>
              <w:jc w:val="center"/>
            </w:pPr>
            <w:r w:rsidRPr="261EA211">
              <w:rPr>
                <w:color w:val="000000" w:themeColor="text1"/>
              </w:rPr>
              <w:t>Threats</w:t>
            </w:r>
          </w:p>
        </w:tc>
        <w:tc>
          <w:tcPr>
            <w:tcW w:w="4140" w:type="dxa"/>
            <w:vAlign w:val="center"/>
          </w:tcPr>
          <w:p w14:paraId="6AC0060A" w14:textId="5EED69B4" w:rsidR="3038D316" w:rsidRDefault="5CA01747" w:rsidP="261EA211">
            <w:pPr>
              <w:spacing w:after="0"/>
              <w:jc w:val="center"/>
            </w:pPr>
            <w:r w:rsidRPr="261EA211">
              <w:rPr>
                <w:color w:val="000000" w:themeColor="text1"/>
              </w:rPr>
              <w:t>Competition from global platforms (e.g., Disney+, Amazon), regulatory pressures</w:t>
            </w:r>
          </w:p>
        </w:tc>
        <w:tc>
          <w:tcPr>
            <w:tcW w:w="3660" w:type="dxa"/>
            <w:vAlign w:val="center"/>
          </w:tcPr>
          <w:p w14:paraId="529A8145" w14:textId="209B53E8" w:rsidR="3038D316" w:rsidRDefault="5CA01747" w:rsidP="261EA211">
            <w:pPr>
              <w:spacing w:after="0"/>
              <w:jc w:val="center"/>
            </w:pPr>
            <w:r w:rsidRPr="261EA211">
              <w:rPr>
                <w:color w:val="000000" w:themeColor="text1"/>
              </w:rPr>
              <w:t>Increasing competition from global streaming services, funding constraints</w:t>
            </w:r>
          </w:p>
        </w:tc>
      </w:tr>
    </w:tbl>
    <w:p w14:paraId="3F488C26" w14:textId="33C13F3A" w:rsidR="76D8FA4D" w:rsidRDefault="53F29E99" w:rsidP="3B56D7B5">
      <w:p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SWOT analysis reveals that the company has strong competencies of global scalability and technological innovation, which have seen it dominate the market. Nevertheless, excessive content expenditures raise the risks of finances. Its main drawbacks, on the contrary, are BBC iPlayer which has high trust and domestic relevance but has limited funding and regulation which makes innovation-driven strategies more successful in enhancing its long-term benefits (Barney, 1991).</w:t>
      </w:r>
    </w:p>
    <w:p w14:paraId="21885B75" w14:textId="6803F3DD" w:rsidR="2837F5F8" w:rsidRDefault="7CBBF296" w:rsidP="007E6C66">
      <w:pPr>
        <w:pStyle w:val="Heading1"/>
        <w:rPr>
          <w:rFonts w:eastAsia="Times New Roman"/>
        </w:rPr>
      </w:pPr>
      <w:bookmarkStart w:id="9" w:name="_Toc225475616"/>
      <w:r w:rsidRPr="3B56D7B5">
        <w:rPr>
          <w:rFonts w:eastAsia="Times New Roman"/>
        </w:rPr>
        <w:lastRenderedPageBreak/>
        <w:t>5. Comparative Discussion</w:t>
      </w:r>
      <w:bookmarkEnd w:id="9"/>
    </w:p>
    <w:p w14:paraId="73EA2507" w14:textId="0D065D49" w:rsidR="24B79B78" w:rsidRDefault="0FB36D2C" w:rsidP="3B56D7B5">
      <w:pPr>
        <w:jc w:val="both"/>
        <w:rPr>
          <w:rFonts w:ascii="Times New Roman" w:eastAsia="Times New Roman" w:hAnsi="Times New Roman" w:cs="Times New Roman"/>
          <w:color w:val="000000" w:themeColor="text1"/>
        </w:rPr>
      </w:pPr>
      <w:r w:rsidRPr="3B56D7B5">
        <w:rPr>
          <w:rFonts w:ascii="Times New Roman" w:eastAsia="Times New Roman" w:hAnsi="Times New Roman" w:cs="Times New Roman"/>
          <w:color w:val="000000" w:themeColor="text1"/>
        </w:rPr>
        <w:t>The comparison between Netflix and BBC iPlayer highlights two distinct approaches to competitive advantage. Netflix adopts a global differentiation strategy focused on innovation, original content and personalisation, supported by data analytics and economies of scale (Porter, 2008). In contrast, BBC iPlayer follows a focus strategy, targeting UK audiences with culturally relevant content and prioritising accessibility and trust over commercial competitiveness (Kotler and Keller, 2022).</w:t>
      </w:r>
    </w:p>
    <w:p w14:paraId="0FC345B9" w14:textId="0B168832" w:rsidR="3038D316" w:rsidRDefault="3038D316" w:rsidP="3B56D7B5">
      <w:pPr>
        <w:spacing w:before="240" w:after="240"/>
        <w:jc w:val="both"/>
      </w:pPr>
    </w:p>
    <w:p w14:paraId="5D3EC54B" w14:textId="2EACAB43" w:rsidR="2837F5F8" w:rsidRDefault="7CBBF296" w:rsidP="3B56D7B5">
      <w:pPr>
        <w:spacing w:before="240" w:after="240"/>
        <w:jc w:val="both"/>
      </w:pPr>
      <w:r w:rsidRPr="3B56D7B5">
        <w:rPr>
          <w:rFonts w:ascii="Times New Roman" w:eastAsia="Times New Roman" w:hAnsi="Times New Roman" w:cs="Times New Roman"/>
        </w:rPr>
        <w:t>Such competitive outcomes, however, lead to opposite strategic differences:</w:t>
      </w:r>
    </w:p>
    <w:p w14:paraId="00BCFEA6" w14:textId="4597DD90" w:rsidR="2837F5F8" w:rsidRDefault="7CBBF296" w:rsidP="3B56D7B5">
      <w:pPr>
        <w:pStyle w:val="ListParagraph"/>
        <w:numPr>
          <w:ilvl w:val="0"/>
          <w:numId w:val="14"/>
        </w:numPr>
        <w:spacing w:before="240" w:after="240"/>
        <w:jc w:val="both"/>
        <w:rPr>
          <w:rFonts w:ascii="Times New Roman" w:eastAsia="Times New Roman" w:hAnsi="Times New Roman" w:cs="Times New Roman"/>
          <w:b/>
          <w:bCs/>
        </w:rPr>
      </w:pPr>
      <w:r w:rsidRPr="3B56D7B5">
        <w:rPr>
          <w:rFonts w:ascii="Times New Roman" w:eastAsia="Times New Roman" w:hAnsi="Times New Roman" w:cs="Times New Roman"/>
          <w:b/>
          <w:bCs/>
        </w:rPr>
        <w:t>Netflix advantages:</w:t>
      </w:r>
    </w:p>
    <w:p w14:paraId="594D4B46" w14:textId="7AE278BE" w:rsidR="2837F5F8" w:rsidRDefault="7CBBF296" w:rsidP="3B56D7B5">
      <w:pPr>
        <w:pStyle w:val="ListParagraph"/>
        <w:numPr>
          <w:ilvl w:val="0"/>
          <w:numId w:val="13"/>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International expansion and penetration.</w:t>
      </w:r>
    </w:p>
    <w:p w14:paraId="1B5B9D62" w14:textId="28086360" w:rsidR="2837F5F8" w:rsidRDefault="7CBBF296" w:rsidP="3B56D7B5">
      <w:pPr>
        <w:pStyle w:val="ListParagraph"/>
        <w:numPr>
          <w:ilvl w:val="0"/>
          <w:numId w:val="13"/>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High technological strengths.</w:t>
      </w:r>
    </w:p>
    <w:p w14:paraId="1E973BBE" w14:textId="37E97B1B" w:rsidR="2837F5F8" w:rsidRDefault="7CBBF296" w:rsidP="3B56D7B5">
      <w:pPr>
        <w:pStyle w:val="ListParagraph"/>
        <w:numPr>
          <w:ilvl w:val="0"/>
          <w:numId w:val="13"/>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Innovation and diversification on a continuous basis.</w:t>
      </w:r>
    </w:p>
    <w:p w14:paraId="6DCE6837" w14:textId="5CDB3272" w:rsidR="2837F5F8" w:rsidRDefault="7CBBF296" w:rsidP="3B56D7B5">
      <w:pPr>
        <w:pStyle w:val="ListParagraph"/>
        <w:numPr>
          <w:ilvl w:val="0"/>
          <w:numId w:val="12"/>
        </w:numPr>
        <w:spacing w:before="240" w:after="240"/>
        <w:jc w:val="both"/>
        <w:rPr>
          <w:rFonts w:ascii="Times New Roman" w:eastAsia="Times New Roman" w:hAnsi="Times New Roman" w:cs="Times New Roman"/>
          <w:b/>
          <w:bCs/>
          <w:sz w:val="28"/>
          <w:szCs w:val="28"/>
        </w:rPr>
      </w:pPr>
      <w:r w:rsidRPr="3B56D7B5">
        <w:rPr>
          <w:rFonts w:ascii="Times New Roman" w:eastAsia="Times New Roman" w:hAnsi="Times New Roman" w:cs="Times New Roman"/>
          <w:b/>
          <w:bCs/>
        </w:rPr>
        <w:t>Netflix limitations:</w:t>
      </w:r>
    </w:p>
    <w:p w14:paraId="1A18251A" w14:textId="3DFB808D" w:rsidR="2837F5F8" w:rsidRDefault="7CBBF296" w:rsidP="3B56D7B5">
      <w:pPr>
        <w:pStyle w:val="ListParagraph"/>
        <w:numPr>
          <w:ilvl w:val="0"/>
          <w:numId w:val="11"/>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Cost of operation and content production is high.</w:t>
      </w:r>
    </w:p>
    <w:p w14:paraId="5FBF7E31" w14:textId="3E1046F2" w:rsidR="2837F5F8" w:rsidRDefault="7CBBF296" w:rsidP="3B56D7B5">
      <w:pPr>
        <w:pStyle w:val="ListParagraph"/>
        <w:numPr>
          <w:ilvl w:val="0"/>
          <w:numId w:val="11"/>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Greater threat of substitutions by other international platforms.</w:t>
      </w:r>
    </w:p>
    <w:p w14:paraId="51DA2FDA" w14:textId="6C293D29" w:rsidR="3038D316" w:rsidRDefault="3038D316" w:rsidP="3B56D7B5">
      <w:pPr>
        <w:spacing w:before="240" w:after="240"/>
        <w:jc w:val="both"/>
        <w:rPr>
          <w:rFonts w:ascii="Times New Roman" w:eastAsia="Times New Roman" w:hAnsi="Times New Roman" w:cs="Times New Roman"/>
        </w:rPr>
      </w:pPr>
    </w:p>
    <w:p w14:paraId="375F5C14" w14:textId="0C167A50" w:rsidR="2837F5F8" w:rsidRDefault="7CBBF296" w:rsidP="3B56D7B5">
      <w:pPr>
        <w:pStyle w:val="ListParagraph"/>
        <w:numPr>
          <w:ilvl w:val="0"/>
          <w:numId w:val="10"/>
        </w:numPr>
        <w:spacing w:before="240" w:after="240"/>
        <w:jc w:val="both"/>
        <w:rPr>
          <w:rFonts w:ascii="Times New Roman" w:eastAsia="Times New Roman" w:hAnsi="Times New Roman" w:cs="Times New Roman"/>
          <w:b/>
          <w:bCs/>
        </w:rPr>
      </w:pPr>
      <w:r w:rsidRPr="3B56D7B5">
        <w:rPr>
          <w:rFonts w:ascii="Times New Roman" w:eastAsia="Times New Roman" w:hAnsi="Times New Roman" w:cs="Times New Roman"/>
          <w:b/>
          <w:bCs/>
        </w:rPr>
        <w:t>BBC iPlayer advantages:</w:t>
      </w:r>
    </w:p>
    <w:p w14:paraId="3C96E3B9" w14:textId="1E5F2B62" w:rsidR="2837F5F8" w:rsidRDefault="7CBBF296" w:rsidP="3B56D7B5">
      <w:pPr>
        <w:pStyle w:val="ListParagraph"/>
        <w:numPr>
          <w:ilvl w:val="0"/>
          <w:numId w:val="9"/>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Powerful domestic interaction, confidence.</w:t>
      </w:r>
    </w:p>
    <w:p w14:paraId="531BCF4D" w14:textId="16CE354E" w:rsidR="2837F5F8" w:rsidRDefault="7CBBF296" w:rsidP="3B56D7B5">
      <w:pPr>
        <w:pStyle w:val="ListParagraph"/>
        <w:numPr>
          <w:ilvl w:val="0"/>
          <w:numId w:val="9"/>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The inclusivity is enhanced by free access.</w:t>
      </w:r>
    </w:p>
    <w:p w14:paraId="54B87476" w14:textId="5609E83A" w:rsidR="2837F5F8" w:rsidRDefault="7CBBF296" w:rsidP="3B56D7B5">
      <w:pPr>
        <w:pStyle w:val="ListParagraph"/>
        <w:numPr>
          <w:ilvl w:val="0"/>
          <w:numId w:val="9"/>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Stable funding model</w:t>
      </w:r>
    </w:p>
    <w:p w14:paraId="6C89D49C" w14:textId="30337C1A" w:rsidR="2837F5F8" w:rsidRDefault="7CBBF296" w:rsidP="3B56D7B5">
      <w:pPr>
        <w:pStyle w:val="ListParagraph"/>
        <w:numPr>
          <w:ilvl w:val="0"/>
          <w:numId w:val="8"/>
        </w:numPr>
        <w:spacing w:before="240" w:after="240"/>
        <w:jc w:val="both"/>
        <w:rPr>
          <w:rFonts w:ascii="Times New Roman" w:eastAsia="Times New Roman" w:hAnsi="Times New Roman" w:cs="Times New Roman"/>
          <w:b/>
          <w:bCs/>
        </w:rPr>
      </w:pPr>
      <w:r w:rsidRPr="3B56D7B5">
        <w:rPr>
          <w:rFonts w:ascii="Times New Roman" w:eastAsia="Times New Roman" w:hAnsi="Times New Roman" w:cs="Times New Roman"/>
          <w:b/>
          <w:bCs/>
        </w:rPr>
        <w:t>BBC iPlayer limitations:</w:t>
      </w:r>
    </w:p>
    <w:p w14:paraId="11C49862" w14:textId="29DB0FE6" w:rsidR="2837F5F8" w:rsidRDefault="7CBBF296" w:rsidP="3B56D7B5">
      <w:pPr>
        <w:pStyle w:val="ListParagraph"/>
        <w:numPr>
          <w:ilvl w:val="0"/>
          <w:numId w:val="7"/>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International expansion is limited.</w:t>
      </w:r>
    </w:p>
    <w:p w14:paraId="66FED702" w14:textId="234AD7E1" w:rsidR="2837F5F8" w:rsidRDefault="7CBBF296" w:rsidP="3B56D7B5">
      <w:pPr>
        <w:pStyle w:val="ListParagraph"/>
        <w:numPr>
          <w:ilvl w:val="0"/>
          <w:numId w:val="7"/>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Less investment in technology and content.</w:t>
      </w:r>
    </w:p>
    <w:p w14:paraId="67DDDEB1" w14:textId="39AEFEEF" w:rsidR="2837F5F8" w:rsidRDefault="7CBBF296" w:rsidP="3B56D7B5">
      <w:pPr>
        <w:pStyle w:val="ListParagraph"/>
        <w:numPr>
          <w:ilvl w:val="0"/>
          <w:numId w:val="7"/>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Limited strategy due to being regulated.</w:t>
      </w:r>
    </w:p>
    <w:p w14:paraId="49B5EA38" w14:textId="25B06787" w:rsidR="2837F5F8" w:rsidRDefault="7CBBF296" w:rsidP="3B56D7B5">
      <w:p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More importantly, Netflix has the advantage of technological management and international growth, but the financial risk is more dangerous because the company has to constantly invest in content. On the contrary, the public service model employed by BBC iPlayer guarantees steadiness and reliability at the cost of innovation and expansion.</w:t>
      </w:r>
    </w:p>
    <w:p w14:paraId="7C47A30D" w14:textId="0F8208F2" w:rsidR="2837F5F8" w:rsidRDefault="7CBBF296" w:rsidP="3B56D7B5">
      <w:p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The comparison proves that Netflix is more successful in gaining long-term competitive advantage because its approach is innovation-based, whereas BBC iPlayer is successful in its domestic niche because of its focus on the public value.</w:t>
      </w:r>
    </w:p>
    <w:p w14:paraId="657F860B" w14:textId="0ED8E45C" w:rsidR="2837F5F8" w:rsidRDefault="7CBBF296" w:rsidP="3B56D7B5">
      <w:pPr>
        <w:pStyle w:val="ListParagraph"/>
        <w:numPr>
          <w:ilvl w:val="0"/>
          <w:numId w:val="6"/>
        </w:numPr>
        <w:spacing w:before="240" w:after="240"/>
        <w:jc w:val="both"/>
        <w:rPr>
          <w:rFonts w:ascii="Times New Roman" w:eastAsia="Times New Roman" w:hAnsi="Times New Roman" w:cs="Times New Roman"/>
        </w:rPr>
      </w:pPr>
      <w:r w:rsidRPr="3B56D7B5">
        <w:rPr>
          <w:rFonts w:ascii="Times New Roman" w:eastAsia="Times New Roman" w:hAnsi="Times New Roman" w:cs="Times New Roman"/>
        </w:rPr>
        <w:t xml:space="preserve"> Key Insight:</w:t>
      </w:r>
    </w:p>
    <w:p w14:paraId="5BF3F4D3" w14:textId="09338650" w:rsidR="2837F5F8" w:rsidRDefault="7CBBF296" w:rsidP="3B56D7B5">
      <w:pPr>
        <w:spacing w:before="240" w:after="240"/>
        <w:ind w:firstLine="720"/>
        <w:jc w:val="both"/>
      </w:pPr>
      <w:r w:rsidRPr="3B56D7B5">
        <w:rPr>
          <w:rFonts w:ascii="Times New Roman" w:eastAsia="Times New Roman" w:hAnsi="Times New Roman" w:cs="Times New Roman"/>
        </w:rPr>
        <w:t>Netflix → Depth strategy (innovation and global expansion)</w:t>
      </w:r>
    </w:p>
    <w:p w14:paraId="1AFBFB0D" w14:textId="06972854" w:rsidR="2837F5F8" w:rsidRDefault="7CBBF296" w:rsidP="3B56D7B5">
      <w:pPr>
        <w:spacing w:before="240" w:after="240"/>
        <w:ind w:firstLine="720"/>
        <w:jc w:val="both"/>
      </w:pPr>
      <w:r w:rsidRPr="3B56D7B5">
        <w:rPr>
          <w:rFonts w:ascii="Times New Roman" w:eastAsia="Times New Roman" w:hAnsi="Times New Roman" w:cs="Times New Roman"/>
        </w:rPr>
        <w:t>BBC iPlayer → Niche strategy (trust and accessibility)</w:t>
      </w:r>
    </w:p>
    <w:p w14:paraId="4D0632E8" w14:textId="2C2959CB" w:rsidR="0074557B" w:rsidRPr="0074557B" w:rsidRDefault="36C62BEF" w:rsidP="007E6C66">
      <w:pPr>
        <w:pStyle w:val="Heading1"/>
      </w:pPr>
      <w:bookmarkStart w:id="10" w:name="_Toc225475617"/>
      <w:r w:rsidRPr="0074557B">
        <w:rPr>
          <w:rFonts w:eastAsia="Times New Roman"/>
        </w:rPr>
        <w:lastRenderedPageBreak/>
        <w:t>6</w:t>
      </w:r>
      <w:r w:rsidR="04B44054" w:rsidRPr="0074557B">
        <w:rPr>
          <w:rFonts w:eastAsia="Times New Roman"/>
        </w:rPr>
        <w:t>. Conclusion</w:t>
      </w:r>
      <w:bookmarkEnd w:id="10"/>
    </w:p>
    <w:p w14:paraId="63D219D5" w14:textId="2EC93CB1" w:rsidR="0074557B" w:rsidRPr="0074557B" w:rsidRDefault="222976C1" w:rsidP="3B56D7B5">
      <w:pPr>
        <w:spacing w:before="240" w:after="240" w:line="240" w:lineRule="auto"/>
        <w:jc w:val="both"/>
      </w:pPr>
      <w:r w:rsidRPr="3B56D7B5">
        <w:rPr>
          <w:rFonts w:ascii="Times New Roman" w:eastAsia="Times New Roman" w:hAnsi="Times New Roman" w:cs="Times New Roman"/>
        </w:rPr>
        <w:t>In this report, the effect of technological development and regulation on the competitive positioning of Netflix and BBC iPlayer streaming business has been analysed. The innovation, global expansion and differentiation strategy enable Netflix, being a pioneer, to gain a competitive advantage. Conversely, BBC iPlayer is not regulated; it is targeting domestic viewers and the value of public service.</w:t>
      </w:r>
    </w:p>
    <w:p w14:paraId="4203DCF5" w14:textId="17320C8D" w:rsidR="0074557B" w:rsidRPr="0074557B" w:rsidRDefault="222976C1" w:rsidP="3B56D7B5">
      <w:pPr>
        <w:spacing w:before="240" w:after="240" w:line="240" w:lineRule="auto"/>
        <w:jc w:val="both"/>
        <w:rPr>
          <w:rFonts w:ascii="Times New Roman" w:eastAsia="Times New Roman" w:hAnsi="Times New Roman" w:cs="Times New Roman"/>
        </w:rPr>
      </w:pPr>
      <w:r w:rsidRPr="3B56D7B5">
        <w:rPr>
          <w:rFonts w:ascii="Times New Roman" w:eastAsia="Times New Roman" w:hAnsi="Times New Roman" w:cs="Times New Roman"/>
        </w:rPr>
        <w:t>Generally, Netflix has a better chance to expand globally in the long term because of its technological infrastructure and flexibility and strategic competence in its business, whereas the BBC iPlayer is efficient in its niche market because of its high levels of audience trust and accessibility.</w:t>
      </w:r>
    </w:p>
    <w:p w14:paraId="501A992E" w14:textId="65E16055" w:rsidR="3B56D7B5" w:rsidRDefault="3B56D7B5" w:rsidP="3B56D7B5">
      <w:pPr>
        <w:spacing w:before="240" w:after="240" w:line="240" w:lineRule="auto"/>
        <w:jc w:val="both"/>
        <w:rPr>
          <w:rFonts w:ascii="Times New Roman" w:eastAsia="Times New Roman" w:hAnsi="Times New Roman" w:cs="Times New Roman"/>
        </w:rPr>
      </w:pPr>
    </w:p>
    <w:p w14:paraId="6C79504C" w14:textId="34CE4090" w:rsidR="5E02A4DF" w:rsidRDefault="5E02A4DF" w:rsidP="007E6C66">
      <w:pPr>
        <w:pStyle w:val="Heading1"/>
        <w:rPr>
          <w:rFonts w:eastAsia="Times New Roman"/>
        </w:rPr>
      </w:pPr>
      <w:bookmarkStart w:id="11" w:name="_Toc225475618"/>
      <w:r w:rsidRPr="261EA211">
        <w:rPr>
          <w:rFonts w:eastAsia="Times New Roman"/>
        </w:rPr>
        <w:t>Reference</w:t>
      </w:r>
      <w:r w:rsidR="007E6C66">
        <w:rPr>
          <w:rFonts w:eastAsia="Times New Roman"/>
        </w:rPr>
        <w:t>s</w:t>
      </w:r>
      <w:bookmarkEnd w:id="11"/>
    </w:p>
    <w:p w14:paraId="7389E1F0" w14:textId="0CCEC87B"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AyMTE0MzAxNw=="/>
          <w:id w:val="1808152659"/>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Ansoff, H.I. (1957) ‘Strategies for Diversification’, Harvard Business</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AyMTE0MzAxNw=="/>
          <w:id w:val="208444644"/>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Review, 35(5), pp. 113–124</w:t>
          </w:r>
        </w:sdtContent>
      </w:sdt>
      <w:r w:rsidR="16E7658D" w:rsidRPr="3B56D7B5">
        <w:rPr>
          <w:rFonts w:ascii="Times New Roman" w:eastAsia="Times New Roman" w:hAnsi="Times New Roman" w:cs="Times New Roman"/>
          <w:i/>
          <w:iCs/>
          <w:color w:val="000000" w:themeColor="text1"/>
        </w:rPr>
        <w:t>.</w:t>
      </w:r>
    </w:p>
    <w:p w14:paraId="57D033CA" w14:textId="0166F095"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BBC (2023) BBC Annual Report and Accounts 2022/23. London: BBC.</w:t>
      </w:r>
    </w:p>
    <w:p w14:paraId="4EAF17EF" w14:textId="717DD345"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BBC (2023) ‘BBC iPlayer performance statistics’. Available at:</w:t>
      </w:r>
      <w:r w:rsidR="005D7684">
        <w:rPr>
          <w:rFonts w:ascii="Times New Roman" w:eastAsia="Times New Roman" w:hAnsi="Times New Roman" w:cs="Times New Roman"/>
          <w:i/>
          <w:iCs/>
          <w:color w:val="000000" w:themeColor="text1"/>
        </w:rPr>
        <w:t xml:space="preserve"> </w:t>
      </w:r>
      <w:hyperlink r:id="rId15" w:history="1">
        <w:r w:rsidR="005D7684" w:rsidRPr="00B34105">
          <w:rPr>
            <w:rStyle w:val="Hyperlink"/>
            <w:rFonts w:ascii="Times New Roman" w:eastAsia="Times New Roman" w:hAnsi="Times New Roman" w:cs="Times New Roman"/>
            <w:i/>
            <w:iCs/>
          </w:rPr>
          <w:t>https://www.bbc.co.uk</w:t>
        </w:r>
      </w:hyperlink>
      <w:r w:rsidRPr="3B56D7B5">
        <w:rPr>
          <w:rFonts w:ascii="Times New Roman" w:eastAsia="Times New Roman" w:hAnsi="Times New Roman" w:cs="Times New Roman"/>
          <w:i/>
          <w:iCs/>
          <w:color w:val="000000" w:themeColor="text1"/>
        </w:rPr>
        <w:t xml:space="preserve"> (Accessed: 10 March 2026).</w:t>
      </w:r>
    </w:p>
    <w:p w14:paraId="0DBC8C07" w14:textId="0042515B"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UwOTY5MzM3NQ=="/>
          <w:id w:val="797267531"/>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Chaffey, D. and Ellis-Chadwick, F</w:t>
          </w:r>
        </w:sdtContent>
      </w:sdt>
      <w:r w:rsidR="16E7658D" w:rsidRPr="3B56D7B5">
        <w:rPr>
          <w:rFonts w:ascii="Times New Roman" w:eastAsia="Times New Roman" w:hAnsi="Times New Roman" w:cs="Times New Roman"/>
          <w:i/>
          <w:iCs/>
          <w:color w:val="000000" w:themeColor="text1"/>
        </w:rPr>
        <w:t xml:space="preserve">. (2019) </w:t>
      </w:r>
      <w:sdt>
        <w:sdtPr>
          <w:tag w:val="tii-similarity-U1VCTUlUVEVEX1dPUktfb2lkOjE6MzUwOTY5MzM3NQ=="/>
          <w:id w:val="2071862509"/>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Digital Marketing</w:t>
          </w:r>
        </w:sdtContent>
      </w:sdt>
      <w:r w:rsidR="16E7658D" w:rsidRPr="3B56D7B5">
        <w:rPr>
          <w:rFonts w:ascii="Times New Roman" w:eastAsia="Times New Roman" w:hAnsi="Times New Roman" w:cs="Times New Roman"/>
          <w:i/>
          <w:iCs/>
          <w:color w:val="000000" w:themeColor="text1"/>
        </w:rPr>
        <w:t>. 7th edn. Harlow: Pearson.</w:t>
      </w:r>
    </w:p>
    <w:p w14:paraId="42EAEB78" w14:textId="6834C5EE"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Q3MTQ2ODgxNQ=="/>
          <w:id w:val="1143552411"/>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Cunningham, S. and Craig, D. (2019) Social Media Entertainment: The New</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Q3MTQ2ODgxNQ=="/>
          <w:id w:val="1648673525"/>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Intersection of Hollywood and Silicon Valley. New York: NYU Press</w:t>
          </w:r>
        </w:sdtContent>
      </w:sdt>
      <w:r w:rsidR="16E7658D" w:rsidRPr="3B56D7B5">
        <w:rPr>
          <w:rFonts w:ascii="Times New Roman" w:eastAsia="Times New Roman" w:hAnsi="Times New Roman" w:cs="Times New Roman"/>
          <w:i/>
          <w:iCs/>
          <w:color w:val="000000" w:themeColor="text1"/>
        </w:rPr>
        <w:t>.</w:t>
      </w:r>
    </w:p>
    <w:p w14:paraId="472595BA" w14:textId="5C310719"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Deloitte (</w:t>
      </w:r>
      <w:sdt>
        <w:sdtPr>
          <w:tag w:val="tii-similarity-U1VCTUlUVEVEX1dPUktfb2lkOjE6MzQ3MTQ2ODgxNQ=="/>
          <w:id w:val="1178513653"/>
          <w:placeholder>
            <w:docPart w:val="DefaultPlaceholder_-1854013440"/>
          </w:placeholder>
          <w15:appearance w15:val="hidden"/>
        </w:sdtPr>
        <w:sdtContent>
          <w:r w:rsidRPr="3B56D7B5">
            <w:rPr>
              <w:rFonts w:ascii="Times New Roman" w:eastAsia="Times New Roman" w:hAnsi="Times New Roman" w:cs="Times New Roman"/>
              <w:i/>
              <w:iCs/>
              <w:color w:val="000000" w:themeColor="text1"/>
            </w:rPr>
            <w:t>2024) Digital</w:t>
          </w:r>
        </w:sdtContent>
      </w:sdt>
      <w:r w:rsidRPr="3B56D7B5">
        <w:rPr>
          <w:rFonts w:ascii="Times New Roman" w:eastAsia="Times New Roman" w:hAnsi="Times New Roman" w:cs="Times New Roman"/>
          <w:i/>
          <w:iCs/>
          <w:color w:val="000000" w:themeColor="text1"/>
        </w:rPr>
        <w:t xml:space="preserve"> </w:t>
      </w:r>
      <w:sdt>
        <w:sdtPr>
          <w:tag w:val="tii-similarity-U1VCTUlUVEVEX1dPUktfb2lkOjE6Mjk4MzYwMTE4NA=="/>
          <w:id w:val="1222001386"/>
          <w:placeholder>
            <w:docPart w:val="DefaultPlaceholder_-1854013440"/>
          </w:placeholder>
          <w15:appearance w15:val="hidden"/>
        </w:sdtPr>
        <w:sdtContent>
          <w:r w:rsidRPr="3B56D7B5">
            <w:rPr>
              <w:rFonts w:ascii="Times New Roman" w:eastAsia="Times New Roman" w:hAnsi="Times New Roman" w:cs="Times New Roman"/>
              <w:i/>
              <w:iCs/>
              <w:color w:val="000000" w:themeColor="text1"/>
            </w:rPr>
            <w:t>Media Trends Survey. Available</w:t>
          </w:r>
        </w:sdtContent>
      </w:sdt>
      <w:r w:rsidRPr="3B56D7B5">
        <w:rPr>
          <w:rFonts w:ascii="Times New Roman" w:eastAsia="Times New Roman" w:hAnsi="Times New Roman" w:cs="Times New Roman"/>
          <w:i/>
          <w:iCs/>
          <w:color w:val="000000" w:themeColor="text1"/>
        </w:rPr>
        <w:t xml:space="preserve"> </w:t>
      </w:r>
      <w:sdt>
        <w:sdtPr>
          <w:tag w:val="tii-similarity-U1VCTUlUVEVEX1dPUktfb2lkOjE6Mjk4MzYwMTE4NA=="/>
          <w:id w:val="376513753"/>
          <w:placeholder>
            <w:docPart w:val="DefaultPlaceholder_-1854013440"/>
          </w:placeholder>
          <w15:appearance w15:val="hidden"/>
        </w:sdtPr>
        <w:sdtContent>
          <w:r w:rsidRPr="3B56D7B5">
            <w:rPr>
              <w:rFonts w:ascii="Times New Roman" w:eastAsia="Times New Roman" w:hAnsi="Times New Roman" w:cs="Times New Roman"/>
              <w:i/>
              <w:iCs/>
              <w:color w:val="000000" w:themeColor="text1"/>
            </w:rPr>
            <w:t>at:</w:t>
          </w:r>
          <w:r w:rsidR="005D7684">
            <w:rPr>
              <w:rFonts w:ascii="Times New Roman" w:eastAsia="Times New Roman" w:hAnsi="Times New Roman" w:cs="Times New Roman"/>
              <w:i/>
              <w:iCs/>
              <w:color w:val="000000" w:themeColor="text1"/>
            </w:rPr>
            <w:t xml:space="preserve"> </w:t>
          </w:r>
          <w:hyperlink r:id="rId16" w:history="1">
            <w:r w:rsidR="005D7684" w:rsidRPr="00B34105">
              <w:rPr>
                <w:rStyle w:val="Hyperlink"/>
                <w:rFonts w:ascii="Times New Roman" w:eastAsia="Times New Roman" w:hAnsi="Times New Roman" w:cs="Times New Roman"/>
                <w:i/>
                <w:iCs/>
              </w:rPr>
              <w:t>https://www2.deloitte.com</w:t>
            </w:r>
          </w:hyperlink>
        </w:sdtContent>
      </w:sdt>
      <w:r w:rsidRPr="3B56D7B5">
        <w:rPr>
          <w:rFonts w:ascii="Times New Roman" w:eastAsia="Times New Roman" w:hAnsi="Times New Roman" w:cs="Times New Roman"/>
          <w:i/>
          <w:iCs/>
          <w:color w:val="000000" w:themeColor="text1"/>
        </w:rPr>
        <w:t xml:space="preserve"> (Accessed: 10 March 2026).</w:t>
      </w:r>
    </w:p>
    <w:p w14:paraId="36661E23" w14:textId="1E50BB09"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Q4MDYzNDg5MQ=="/>
          <w:id w:val="136801231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Doyle, G. (2013) Understanding Media Economics. 2nd edn. London: Sage</w:t>
          </w:r>
        </w:sdtContent>
      </w:sdt>
      <w:r w:rsidR="16E7658D" w:rsidRPr="3B56D7B5">
        <w:rPr>
          <w:rFonts w:ascii="Times New Roman" w:eastAsia="Times New Roman" w:hAnsi="Times New Roman" w:cs="Times New Roman"/>
          <w:i/>
          <w:iCs/>
          <w:color w:val="000000" w:themeColor="text1"/>
        </w:rPr>
        <w:t>.</w:t>
      </w:r>
    </w:p>
    <w:p w14:paraId="72968AA5" w14:textId="34BA8DEC"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SU5URVJORVRfaW50ZWxsZWN0ZGlzY292ZXIuY29t"/>
          <w:id w:val="1436308668"/>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Evens, T. and Donders, K. (2018) Platform Power and Policy in</w:t>
          </w:r>
        </w:sdtContent>
      </w:sdt>
      <w:r w:rsidR="16E7658D" w:rsidRPr="3B56D7B5">
        <w:rPr>
          <w:rFonts w:ascii="Times New Roman" w:eastAsia="Times New Roman" w:hAnsi="Times New Roman" w:cs="Times New Roman"/>
          <w:i/>
          <w:iCs/>
          <w:color w:val="000000" w:themeColor="text1"/>
        </w:rPr>
        <w:t xml:space="preserve"> </w:t>
      </w:r>
      <w:sdt>
        <w:sdtPr>
          <w:tag w:val="tii-similarity-SU5URVJORVRfaW50ZWxsZWN0ZGlzY292ZXIuY29t"/>
          <w:id w:val="2001310115"/>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Transforming Television Markets. Cham: Palgrave Macmillan</w:t>
          </w:r>
        </w:sdtContent>
      </w:sdt>
      <w:r w:rsidR="16E7658D" w:rsidRPr="3B56D7B5">
        <w:rPr>
          <w:rFonts w:ascii="Times New Roman" w:eastAsia="Times New Roman" w:hAnsi="Times New Roman" w:cs="Times New Roman"/>
          <w:i/>
          <w:iCs/>
          <w:color w:val="000000" w:themeColor="text1"/>
        </w:rPr>
        <w:t>.</w:t>
      </w:r>
    </w:p>
    <w:p w14:paraId="3D96DA3B" w14:textId="5952F99B"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MxNjUyNjk2OQ=="/>
          <w:id w:val="1504323021"/>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Gomez-Uribe, C.A. and Hunt, N. (2016) ‘The Netflix Recommender System:</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MxNjUyNjk2OQ=="/>
          <w:id w:val="1874307922"/>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Algorithms, Business Value, and Innovation’, ACM Transactions on</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MxNjUyNjk2OQ=="/>
          <w:id w:val="106033554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Management Information Systems, 6(4), pp. 1–19.</w:t>
          </w:r>
        </w:sdtContent>
      </w:sdt>
    </w:p>
    <w:p w14:paraId="4A4216F3" w14:textId="388B6C54"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MxNjUyNjk2OQ=="/>
          <w:id w:val="634334926"/>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Jenner, M. (2018) Netflix and the Re-invention of Television. Cham:</w:t>
          </w:r>
        </w:sdtContent>
      </w:sdt>
      <w:r w:rsidR="16E7658D" w:rsidRPr="3B56D7B5">
        <w:rPr>
          <w:rFonts w:ascii="Times New Roman" w:eastAsia="Times New Roman" w:hAnsi="Times New Roman" w:cs="Times New Roman"/>
          <w:i/>
          <w:iCs/>
          <w:color w:val="000000" w:themeColor="text1"/>
        </w:rPr>
        <w:t xml:space="preserve"> Palgrave Macmillan.</w:t>
      </w:r>
    </w:p>
    <w:p w14:paraId="3148AD65" w14:textId="75B2DE7F"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QxMDU1ODk3Ng=="/>
          <w:id w:val="827764691"/>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Johnson, G., Scholes, K. and Whittington, R. (2020) Exploring Strategy.</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QxMDU1ODk3Ng=="/>
          <w:id w:val="155344253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12th edn. Harlow: Pearson.</w:t>
          </w:r>
        </w:sdtContent>
      </w:sdt>
    </w:p>
    <w:p w14:paraId="19C66942" w14:textId="75F7C025"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QxMDU1ODk3Ng=="/>
          <w:id w:val="1238356972"/>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Kotler, P. and Keller, K.L</w:t>
          </w:r>
        </w:sdtContent>
      </w:sdt>
      <w:r w:rsidR="16E7658D" w:rsidRPr="3B56D7B5">
        <w:rPr>
          <w:rFonts w:ascii="Times New Roman" w:eastAsia="Times New Roman" w:hAnsi="Times New Roman" w:cs="Times New Roman"/>
          <w:i/>
          <w:iCs/>
          <w:color w:val="000000" w:themeColor="text1"/>
        </w:rPr>
        <w:t xml:space="preserve">. (2022) </w:t>
      </w:r>
      <w:sdt>
        <w:sdtPr>
          <w:tag w:val="tii-similarity-U1VCTUlUVEVEX1dPUktfb2lkOjE6MzQxMDU1ODk3Ng=="/>
          <w:id w:val="603999996"/>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Marketing Management. 16th edn.</w:t>
          </w:r>
        </w:sdtContent>
      </w:sdt>
      <w:r w:rsidR="16E7658D" w:rsidRPr="3B56D7B5">
        <w:rPr>
          <w:rFonts w:ascii="Times New Roman" w:eastAsia="Times New Roman" w:hAnsi="Times New Roman" w:cs="Times New Roman"/>
          <w:i/>
          <w:iCs/>
          <w:color w:val="000000" w:themeColor="text1"/>
        </w:rPr>
        <w:t xml:space="preserve"> Harlow: Pearson.</w:t>
      </w:r>
    </w:p>
    <w:p w14:paraId="1DF1CDFC" w14:textId="5F7DD5AE"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MzNzEwMDA5NA=="/>
          <w:id w:val="311702054"/>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Lobato, R. (2019) Netflix Nations: The Geography of Digital Distribution.</w:t>
          </w:r>
        </w:sdtContent>
      </w:sdt>
      <w:r w:rsidR="16E7658D" w:rsidRPr="3B56D7B5">
        <w:rPr>
          <w:rFonts w:ascii="Times New Roman" w:eastAsia="Times New Roman" w:hAnsi="Times New Roman" w:cs="Times New Roman"/>
          <w:i/>
          <w:iCs/>
          <w:color w:val="000000" w:themeColor="text1"/>
        </w:rPr>
        <w:t xml:space="preserve"> New York: NYU Press.</w:t>
      </w:r>
    </w:p>
    <w:p w14:paraId="3AE27C70" w14:textId="03FC7FF5"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MzNzEwMDA5NA=="/>
          <w:id w:val="57174997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McDonald, K. and Smith-Rowsey, D. (2016) The Netflix Effect: Technology</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MzNzEwMDA5NA=="/>
          <w:id w:val="1330519875"/>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and Entertainment in the 21st Century. New York: Bloomsbury</w:t>
          </w:r>
        </w:sdtContent>
      </w:sdt>
      <w:r w:rsidR="16E7658D" w:rsidRPr="3B56D7B5">
        <w:rPr>
          <w:rFonts w:ascii="Times New Roman" w:eastAsia="Times New Roman" w:hAnsi="Times New Roman" w:cs="Times New Roman"/>
          <w:i/>
          <w:iCs/>
          <w:color w:val="000000" w:themeColor="text1"/>
        </w:rPr>
        <w:t>.</w:t>
      </w:r>
    </w:p>
    <w:p w14:paraId="0F504B69" w14:textId="4E10F55B"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SU5URVJORVRfcGRmY29mZmVlLmNvbQ=="/>
          <w:id w:val="1953944650"/>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Napoli, P.M. (2019) Social Media and the Public Interest: Media</w:t>
          </w:r>
        </w:sdtContent>
      </w:sdt>
      <w:r w:rsidR="16E7658D" w:rsidRPr="3B56D7B5">
        <w:rPr>
          <w:rFonts w:ascii="Times New Roman" w:eastAsia="Times New Roman" w:hAnsi="Times New Roman" w:cs="Times New Roman"/>
          <w:i/>
          <w:iCs/>
          <w:color w:val="000000" w:themeColor="text1"/>
        </w:rPr>
        <w:t xml:space="preserve"> </w:t>
      </w:r>
      <w:sdt>
        <w:sdtPr>
          <w:tag w:val="tii-similarity-SU5URVJORVRfcGRmY29mZmVlLmNvbQ=="/>
          <w:id w:val="205099206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Regulation in the Disinformation Age. New York: Columbia University</w:t>
          </w:r>
        </w:sdtContent>
      </w:sdt>
      <w:r w:rsidR="16E7658D" w:rsidRPr="3B56D7B5">
        <w:rPr>
          <w:rFonts w:ascii="Times New Roman" w:eastAsia="Times New Roman" w:hAnsi="Times New Roman" w:cs="Times New Roman"/>
          <w:i/>
          <w:iCs/>
          <w:color w:val="000000" w:themeColor="text1"/>
        </w:rPr>
        <w:t xml:space="preserve"> Press.</w:t>
      </w:r>
    </w:p>
    <w:p w14:paraId="78E581EC" w14:textId="17ADD751"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 xml:space="preserve">Netflix (2024) Netflix Annual Report 2023. Available at: </w:t>
      </w:r>
      <w:hyperlink r:id="rId17">
        <w:r w:rsidRPr="3B56D7B5">
          <w:rPr>
            <w:rStyle w:val="Hyperlink"/>
            <w:rFonts w:ascii="Times New Roman" w:eastAsia="Times New Roman" w:hAnsi="Times New Roman" w:cs="Times New Roman"/>
            <w:i/>
            <w:iCs/>
            <w:color w:val="000000" w:themeColor="text1"/>
          </w:rPr>
          <w:t>https://www.netflixinvestor.com</w:t>
        </w:r>
      </w:hyperlink>
      <w:r w:rsidRPr="3B56D7B5">
        <w:rPr>
          <w:rFonts w:ascii="Times New Roman" w:eastAsia="Times New Roman" w:hAnsi="Times New Roman" w:cs="Times New Roman"/>
          <w:i/>
          <w:iCs/>
          <w:color w:val="000000" w:themeColor="text1"/>
        </w:rPr>
        <w:t xml:space="preserve"> (Accessed: 10 March 2026).</w:t>
      </w:r>
    </w:p>
    <w:p w14:paraId="5AE24F9A" w14:textId="1274C63C"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Ofcom (2023) Media Nations: UK 2023 Report. London: Ofcom.</w:t>
      </w:r>
    </w:p>
    <w:p w14:paraId="2B52807A" w14:textId="1AFF6820"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QyNzM2ODk0Mw=="/>
          <w:id w:val="1894397358"/>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Porter, M.E. (1985) Competitive Advantage: Creating and Sustaining</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QyNzM2ODk0Mw=="/>
          <w:id w:val="1205163616"/>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Superior Performance. New York: Free Press.</w:t>
          </w:r>
        </w:sdtContent>
      </w:sdt>
    </w:p>
    <w:p w14:paraId="417EC8B6" w14:textId="2304CCC4"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U1VCTUlUVEVEX1dPUktfb2lkOjE6MzQyNzM2ODk0Mw=="/>
          <w:id w:val="1174043832"/>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Porter, M.E. (2008) ‘The Five Competitive Forces That Shape</w:t>
          </w:r>
        </w:sdtContent>
      </w:sdt>
      <w:r w:rsidR="16E7658D" w:rsidRPr="3B56D7B5">
        <w:rPr>
          <w:rFonts w:ascii="Times New Roman" w:eastAsia="Times New Roman" w:hAnsi="Times New Roman" w:cs="Times New Roman"/>
          <w:i/>
          <w:iCs/>
          <w:color w:val="000000" w:themeColor="text1"/>
        </w:rPr>
        <w:t xml:space="preserve"> </w:t>
      </w:r>
      <w:sdt>
        <w:sdtPr>
          <w:tag w:val="tii-similarity-U1VCTUlUVEVEX1dPUktfb2lkOjE6MzQyNzM2ODk0Mw=="/>
          <w:id w:val="114360434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Strategy’, Harvard Business Review, 86(1), pp. 78–93.</w:t>
          </w:r>
        </w:sdtContent>
      </w:sdt>
    </w:p>
    <w:p w14:paraId="7310AC35" w14:textId="1FA4E2F5"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 xml:space="preserve">PwC (2024) </w:t>
      </w:r>
      <w:sdt>
        <w:sdtPr>
          <w:tag w:val="tii-similarity-U1VCTUlUVEVEX1dPUktfb2lkOjE6Mjk4MzYwMTE4NA=="/>
          <w:id w:val="967440186"/>
          <w:placeholder>
            <w:docPart w:val="DefaultPlaceholder_-1854013440"/>
          </w:placeholder>
          <w15:appearance w15:val="hidden"/>
        </w:sdtPr>
        <w:sdtContent>
          <w:r w:rsidRPr="3B56D7B5">
            <w:rPr>
              <w:rFonts w:ascii="Times New Roman" w:eastAsia="Times New Roman" w:hAnsi="Times New Roman" w:cs="Times New Roman"/>
              <w:i/>
              <w:iCs/>
              <w:color w:val="000000" w:themeColor="text1"/>
            </w:rPr>
            <w:t>Global Entertainment &amp; Media Outlook 2023–2027. Available</w:t>
          </w:r>
        </w:sdtContent>
      </w:sdt>
      <w:r w:rsidRPr="3B56D7B5">
        <w:rPr>
          <w:rFonts w:ascii="Times New Roman" w:eastAsia="Times New Roman" w:hAnsi="Times New Roman" w:cs="Times New Roman"/>
          <w:i/>
          <w:iCs/>
          <w:color w:val="000000" w:themeColor="text1"/>
        </w:rPr>
        <w:t xml:space="preserve"> </w:t>
      </w:r>
      <w:sdt>
        <w:sdtPr>
          <w:tag w:val="tii-similarity-U1VCTUlUVEVEX1dPUktfb2lkOjE6Mjk4MzYwMTE4NA=="/>
          <w:id w:val="803284023"/>
          <w:placeholder>
            <w:docPart w:val="DefaultPlaceholder_-1854013440"/>
          </w:placeholder>
          <w15:appearance w15:val="hidden"/>
        </w:sdtPr>
        <w:sdtContent>
          <w:r w:rsidRPr="3B56D7B5">
            <w:rPr>
              <w:rFonts w:ascii="Times New Roman" w:eastAsia="Times New Roman" w:hAnsi="Times New Roman" w:cs="Times New Roman"/>
              <w:i/>
              <w:iCs/>
              <w:color w:val="000000" w:themeColor="text1"/>
            </w:rPr>
            <w:t>at:</w:t>
          </w:r>
          <w:r w:rsidR="005D7684">
            <w:rPr>
              <w:rFonts w:ascii="Times New Roman" w:eastAsia="Times New Roman" w:hAnsi="Times New Roman" w:cs="Times New Roman"/>
              <w:i/>
              <w:iCs/>
              <w:color w:val="000000" w:themeColor="text1"/>
            </w:rPr>
            <w:t xml:space="preserve"> </w:t>
          </w:r>
          <w:hyperlink r:id="rId18" w:history="1">
            <w:r w:rsidR="005D7684" w:rsidRPr="00B34105">
              <w:rPr>
                <w:rStyle w:val="Hyperlink"/>
                <w:rFonts w:ascii="Times New Roman" w:eastAsia="Times New Roman" w:hAnsi="Times New Roman" w:cs="Times New Roman"/>
                <w:i/>
                <w:iCs/>
              </w:rPr>
              <w:t>https://www.pwc.com</w:t>
            </w:r>
          </w:hyperlink>
          <w:r w:rsidRPr="3B56D7B5">
            <w:rPr>
              <w:rFonts w:ascii="Times New Roman" w:eastAsia="Times New Roman" w:hAnsi="Times New Roman" w:cs="Times New Roman"/>
              <w:i/>
              <w:iCs/>
              <w:color w:val="000000" w:themeColor="text1"/>
            </w:rPr>
            <w:t xml:space="preserve"> (Accessed: 10</w:t>
          </w:r>
        </w:sdtContent>
      </w:sdt>
      <w:r w:rsidRPr="3B56D7B5">
        <w:rPr>
          <w:rFonts w:ascii="Times New Roman" w:eastAsia="Times New Roman" w:hAnsi="Times New Roman" w:cs="Times New Roman"/>
          <w:i/>
          <w:iCs/>
          <w:color w:val="000000" w:themeColor="text1"/>
        </w:rPr>
        <w:t xml:space="preserve"> March 2026).</w:t>
      </w:r>
    </w:p>
    <w:p w14:paraId="77AA9020" w14:textId="0C5B5735"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SU5URVJORVRfd3d3LnRhbmRmb25saW5lLmNvbQ=="/>
          <w:id w:val="365031800"/>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Shapiro, C</w:t>
          </w:r>
        </w:sdtContent>
      </w:sdt>
      <w:r w:rsidR="16E7658D" w:rsidRPr="3B56D7B5">
        <w:rPr>
          <w:rFonts w:ascii="Times New Roman" w:eastAsia="Times New Roman" w:hAnsi="Times New Roman" w:cs="Times New Roman"/>
          <w:i/>
          <w:iCs/>
          <w:color w:val="000000" w:themeColor="text1"/>
        </w:rPr>
        <w:t xml:space="preserve">. and </w:t>
      </w:r>
      <w:sdt>
        <w:sdtPr>
          <w:tag w:val="tii-similarity-SU5URVJORVRfd3d3LnRhbmRmb25saW5lLmNvbQ=="/>
          <w:id w:val="276243796"/>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Varian, H.R. (1999) Information Rules: A Strategic Guide</w:t>
          </w:r>
        </w:sdtContent>
      </w:sdt>
      <w:r w:rsidR="16E7658D" w:rsidRPr="3B56D7B5">
        <w:rPr>
          <w:rFonts w:ascii="Times New Roman" w:eastAsia="Times New Roman" w:hAnsi="Times New Roman" w:cs="Times New Roman"/>
          <w:i/>
          <w:iCs/>
          <w:color w:val="000000" w:themeColor="text1"/>
        </w:rPr>
        <w:t xml:space="preserve"> </w:t>
      </w:r>
      <w:sdt>
        <w:sdtPr>
          <w:tag w:val="tii-similarity-SU5URVJORVRfd3d3LnRhbmRmb25saW5lLmNvbQ=="/>
          <w:id w:val="849943749"/>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to the Network Economy. Boston: Harvard Business School Press.</w:t>
          </w:r>
        </w:sdtContent>
      </w:sdt>
    </w:p>
    <w:p w14:paraId="18D0DE69" w14:textId="7F27CE8E"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SU5URVJORVRfd3d3LnRhbmRmb25saW5lLmNvbQ=="/>
          <w:id w:val="157723359"/>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Smith, M.D</w:t>
          </w:r>
        </w:sdtContent>
      </w:sdt>
      <w:r w:rsidR="16E7658D" w:rsidRPr="3B56D7B5">
        <w:rPr>
          <w:rFonts w:ascii="Times New Roman" w:eastAsia="Times New Roman" w:hAnsi="Times New Roman" w:cs="Times New Roman"/>
          <w:i/>
          <w:iCs/>
          <w:color w:val="000000" w:themeColor="text1"/>
        </w:rPr>
        <w:t xml:space="preserve">. and </w:t>
      </w:r>
      <w:sdt>
        <w:sdtPr>
          <w:tag w:val="tii-similarity-SU5URVJORVRfd3d3LnRhbmRmb25saW5lLmNvbQ=="/>
          <w:id w:val="1537856063"/>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Telang, R. (2016) Streaming, Sharing, Stealing: Big Data</w:t>
          </w:r>
        </w:sdtContent>
      </w:sdt>
      <w:r w:rsidR="16E7658D" w:rsidRPr="3B56D7B5">
        <w:rPr>
          <w:rFonts w:ascii="Times New Roman" w:eastAsia="Times New Roman" w:hAnsi="Times New Roman" w:cs="Times New Roman"/>
          <w:i/>
          <w:iCs/>
          <w:color w:val="000000" w:themeColor="text1"/>
        </w:rPr>
        <w:t xml:space="preserve"> </w:t>
      </w:r>
      <w:sdt>
        <w:sdtPr>
          <w:tag w:val="tii-similarity-SU5URVJORVRfd3d3LnRhbmRmb25saW5lLmNvbQ=="/>
          <w:id w:val="1754113865"/>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and the Future of Entertainment. Cambridge, MA: MIT Press</w:t>
          </w:r>
        </w:sdtContent>
      </w:sdt>
      <w:r w:rsidR="16E7658D" w:rsidRPr="3B56D7B5">
        <w:rPr>
          <w:rFonts w:ascii="Times New Roman" w:eastAsia="Times New Roman" w:hAnsi="Times New Roman" w:cs="Times New Roman"/>
          <w:i/>
          <w:iCs/>
          <w:color w:val="000000" w:themeColor="text1"/>
        </w:rPr>
        <w:t>.</w:t>
      </w:r>
    </w:p>
    <w:p w14:paraId="15515C64" w14:textId="3276671B"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SU5URVJORVRfZHNwYWNlLmxpYnJhcnkudXUubmw="/>
          <w:id w:val="1840051700"/>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Srnicek, N. (2017) Platform Capitalism. Cambridge: Polity Press</w:t>
          </w:r>
        </w:sdtContent>
      </w:sdt>
      <w:r w:rsidR="16E7658D" w:rsidRPr="3B56D7B5">
        <w:rPr>
          <w:rFonts w:ascii="Times New Roman" w:eastAsia="Times New Roman" w:hAnsi="Times New Roman" w:cs="Times New Roman"/>
          <w:i/>
          <w:iCs/>
          <w:color w:val="000000" w:themeColor="text1"/>
        </w:rPr>
        <w:t>.</w:t>
      </w:r>
    </w:p>
    <w:p w14:paraId="7A9D58A6" w14:textId="464F7132" w:rsidR="16E7658D" w:rsidRDefault="16E7658D" w:rsidP="3B56D7B5">
      <w:pPr>
        <w:spacing w:before="240" w:after="240"/>
        <w:jc w:val="both"/>
        <w:rPr>
          <w:rFonts w:ascii="Times New Roman" w:eastAsia="Times New Roman" w:hAnsi="Times New Roman" w:cs="Times New Roman"/>
          <w:i/>
          <w:iCs/>
          <w:color w:val="000000" w:themeColor="text1"/>
        </w:rPr>
      </w:pPr>
      <w:r w:rsidRPr="3B56D7B5">
        <w:rPr>
          <w:rFonts w:ascii="Times New Roman" w:eastAsia="Times New Roman" w:hAnsi="Times New Roman" w:cs="Times New Roman"/>
          <w:i/>
          <w:iCs/>
          <w:color w:val="000000" w:themeColor="text1"/>
        </w:rPr>
        <w:t xml:space="preserve">Statista (2024) ‘Netflix content spending worldwide’. Available </w:t>
      </w:r>
      <w:sdt>
        <w:sdtPr>
          <w:tag w:val="tii-similarity-U1VCTUlUVEVEX1dPUktfb2lkOjM2MTg6MTMwMTQwNjc1"/>
          <w:id w:val="242810765"/>
          <w:placeholder>
            <w:docPart w:val="DefaultPlaceholder_-1854013440"/>
          </w:placeholder>
          <w15:appearance w15:val="hidden"/>
        </w:sdtPr>
        <w:sdtContent>
          <w:r w:rsidRPr="3B56D7B5">
            <w:rPr>
              <w:rFonts w:ascii="Times New Roman" w:eastAsia="Times New Roman" w:hAnsi="Times New Roman" w:cs="Times New Roman"/>
              <w:i/>
              <w:iCs/>
              <w:color w:val="000000" w:themeColor="text1"/>
            </w:rPr>
            <w:t>at:</w:t>
          </w:r>
          <w:r w:rsidR="0008466F">
            <w:rPr>
              <w:rFonts w:ascii="Times New Roman" w:eastAsia="Times New Roman" w:hAnsi="Times New Roman" w:cs="Times New Roman"/>
              <w:i/>
              <w:iCs/>
              <w:color w:val="000000" w:themeColor="text1"/>
            </w:rPr>
            <w:t xml:space="preserve"> </w:t>
          </w:r>
          <w:hyperlink r:id="rId19" w:history="1">
            <w:r w:rsidR="0008466F" w:rsidRPr="00B34105">
              <w:rPr>
                <w:rStyle w:val="Hyperlink"/>
                <w:rFonts w:ascii="Times New Roman" w:eastAsia="Times New Roman" w:hAnsi="Times New Roman" w:cs="Times New Roman"/>
                <w:i/>
                <w:iCs/>
              </w:rPr>
              <w:t>https://www.statista.com</w:t>
            </w:r>
          </w:hyperlink>
          <w:r w:rsidRPr="3B56D7B5">
            <w:rPr>
              <w:rFonts w:ascii="Times New Roman" w:eastAsia="Times New Roman" w:hAnsi="Times New Roman" w:cs="Times New Roman"/>
              <w:i/>
              <w:iCs/>
              <w:color w:val="000000" w:themeColor="text1"/>
            </w:rPr>
            <w:t xml:space="preserve"> (Accessed</w:t>
          </w:r>
        </w:sdtContent>
      </w:sdt>
      <w:r w:rsidRPr="3B56D7B5">
        <w:rPr>
          <w:rFonts w:ascii="Times New Roman" w:eastAsia="Times New Roman" w:hAnsi="Times New Roman" w:cs="Times New Roman"/>
          <w:i/>
          <w:iCs/>
          <w:color w:val="000000" w:themeColor="text1"/>
        </w:rPr>
        <w:t>: 10 March 2026).</w:t>
      </w:r>
    </w:p>
    <w:p w14:paraId="52187DE1" w14:textId="675FD64F" w:rsidR="16E7658D" w:rsidRDefault="00000000" w:rsidP="3B56D7B5">
      <w:pPr>
        <w:spacing w:before="240" w:after="240"/>
        <w:jc w:val="both"/>
        <w:rPr>
          <w:rFonts w:ascii="Times New Roman" w:eastAsia="Times New Roman" w:hAnsi="Times New Roman" w:cs="Times New Roman"/>
          <w:i/>
          <w:iCs/>
          <w:color w:val="000000" w:themeColor="text1"/>
        </w:rPr>
      </w:pPr>
      <w:sdt>
        <w:sdtPr>
          <w:tag w:val="tii-similarity-SU5URVJORVRfd3d3LmZyb250aWVyc2luLm9yZw=="/>
          <w:id w:val="1413350745"/>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World Bank (2024) ‘Individuals using the Internet (% of population)’.</w:t>
          </w:r>
        </w:sdtContent>
      </w:sdt>
      <w:r w:rsidR="16E7658D" w:rsidRPr="3B56D7B5">
        <w:rPr>
          <w:rFonts w:ascii="Times New Roman" w:eastAsia="Times New Roman" w:hAnsi="Times New Roman" w:cs="Times New Roman"/>
          <w:i/>
          <w:iCs/>
          <w:color w:val="000000" w:themeColor="text1"/>
        </w:rPr>
        <w:t xml:space="preserve"> </w:t>
      </w:r>
      <w:sdt>
        <w:sdtPr>
          <w:tag w:val="tii-similarity-SU5URVJORVRfd3d3LmZyb250aWVyc2luLm9yZw=="/>
          <w:id w:val="2018210247"/>
          <w:placeholder>
            <w:docPart w:val="DefaultPlaceholder_-1854013440"/>
          </w:placeholder>
          <w15:appearance w15:val="hidden"/>
        </w:sdtPr>
        <w:sdtContent>
          <w:r w:rsidR="16E7658D" w:rsidRPr="3B56D7B5">
            <w:rPr>
              <w:rFonts w:ascii="Times New Roman" w:eastAsia="Times New Roman" w:hAnsi="Times New Roman" w:cs="Times New Roman"/>
              <w:i/>
              <w:iCs/>
              <w:color w:val="000000" w:themeColor="text1"/>
            </w:rPr>
            <w:t>Available at:</w:t>
          </w:r>
          <w:r w:rsidR="005D7684">
            <w:rPr>
              <w:rFonts w:ascii="Times New Roman" w:eastAsia="Times New Roman" w:hAnsi="Times New Roman" w:cs="Times New Roman"/>
              <w:i/>
              <w:iCs/>
              <w:color w:val="000000" w:themeColor="text1"/>
            </w:rPr>
            <w:t xml:space="preserve"> </w:t>
          </w:r>
          <w:hyperlink r:id="rId20" w:history="1">
            <w:r w:rsidR="005D7684" w:rsidRPr="00B34105">
              <w:rPr>
                <w:rStyle w:val="Hyperlink"/>
                <w:rFonts w:ascii="Times New Roman" w:eastAsia="Times New Roman" w:hAnsi="Times New Roman" w:cs="Times New Roman"/>
                <w:i/>
                <w:iCs/>
              </w:rPr>
              <w:t>https://data.worldbank.org</w:t>
            </w:r>
          </w:hyperlink>
        </w:sdtContent>
      </w:sdt>
      <w:r w:rsidR="16E7658D" w:rsidRPr="3B56D7B5">
        <w:rPr>
          <w:rFonts w:ascii="Times New Roman" w:eastAsia="Times New Roman" w:hAnsi="Times New Roman" w:cs="Times New Roman"/>
          <w:i/>
          <w:iCs/>
          <w:color w:val="000000" w:themeColor="text1"/>
        </w:rPr>
        <w:t>(Accessed: 10 March 2026).</w:t>
      </w:r>
    </w:p>
    <w:p w14:paraId="08A78973" w14:textId="414AAD17" w:rsidR="3B56D7B5" w:rsidRDefault="3B56D7B5" w:rsidP="3B56D7B5">
      <w:pPr>
        <w:spacing w:before="240" w:after="240" w:line="240" w:lineRule="auto"/>
        <w:jc w:val="both"/>
        <w:rPr>
          <w:rFonts w:ascii="Times New Roman" w:eastAsia="Times New Roman" w:hAnsi="Times New Roman" w:cs="Times New Roman"/>
        </w:rPr>
      </w:pPr>
    </w:p>
    <w:p w14:paraId="494DB3D0" w14:textId="77777777" w:rsidR="00160CA4" w:rsidRDefault="00160CA4" w:rsidP="3B56D7B5">
      <w:pPr>
        <w:jc w:val="both"/>
      </w:pPr>
    </w:p>
    <w:sectPr w:rsidR="00160CA4" w:rsidSect="007E6C66">
      <w:footerReference w:type="default" r:id="rId21"/>
      <w:footerReference w:type="first" r:id="rId22"/>
      <w:pgSz w:w="11907" w:h="16839"/>
      <w:pgMar w:top="720" w:right="720" w:bottom="720" w:left="720" w:header="708" w:footer="708" w:gutter="0"/>
      <w:pgBorders w:offsetFrom="page">
        <w:top w:val="single" w:sz="8" w:space="24" w:color="000000"/>
        <w:left w:val="single" w:sz="8" w:space="24" w:color="000000"/>
        <w:bottom w:val="single" w:sz="8" w:space="24" w:color="000000"/>
        <w:right w:val="single" w:sz="8" w:space="24" w:color="000000"/>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55346" w14:textId="77777777" w:rsidR="008A51E9" w:rsidRDefault="008A51E9" w:rsidP="007E6C66">
      <w:pPr>
        <w:spacing w:after="0" w:line="240" w:lineRule="auto"/>
      </w:pPr>
      <w:r>
        <w:separator/>
      </w:r>
    </w:p>
  </w:endnote>
  <w:endnote w:type="continuationSeparator" w:id="0">
    <w:p w14:paraId="3E05248A" w14:textId="77777777" w:rsidR="008A51E9" w:rsidRDefault="008A51E9" w:rsidP="007E6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DB4E7" w14:textId="0076C936" w:rsidR="007E6C66" w:rsidRDefault="007E6C66">
    <w:pPr>
      <w:pStyle w:val="Footer"/>
      <w:jc w:val="right"/>
    </w:pPr>
  </w:p>
  <w:p w14:paraId="1C69B4AA" w14:textId="77777777" w:rsidR="007E6C66" w:rsidRDefault="007E6C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456082"/>
      <w:docPartObj>
        <w:docPartGallery w:val="Page Numbers (Bottom of Page)"/>
        <w:docPartUnique/>
      </w:docPartObj>
    </w:sdtPr>
    <w:sdtEndPr>
      <w:rPr>
        <w:noProof/>
      </w:rPr>
    </w:sdtEndPr>
    <w:sdtContent>
      <w:p w14:paraId="4E90BF46" w14:textId="25BD86C2" w:rsidR="007E6C66" w:rsidRDefault="007E6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AD08B2" w14:textId="77777777" w:rsidR="007E6C66" w:rsidRDefault="007E6C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161773"/>
      <w:docPartObj>
        <w:docPartGallery w:val="Page Numbers (Bottom of Page)"/>
        <w:docPartUnique/>
      </w:docPartObj>
    </w:sdtPr>
    <w:sdtEndPr>
      <w:rPr>
        <w:noProof/>
      </w:rPr>
    </w:sdtEndPr>
    <w:sdtContent>
      <w:p w14:paraId="5C660FCA" w14:textId="6AA109FF" w:rsidR="007E6C66" w:rsidRDefault="007E6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C5B537" w14:textId="77777777" w:rsidR="007E6C66" w:rsidRDefault="007E6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86402" w14:textId="77777777" w:rsidR="008A51E9" w:rsidRDefault="008A51E9" w:rsidP="007E6C66">
      <w:pPr>
        <w:spacing w:after="0" w:line="240" w:lineRule="auto"/>
      </w:pPr>
      <w:r>
        <w:separator/>
      </w:r>
    </w:p>
  </w:footnote>
  <w:footnote w:type="continuationSeparator" w:id="0">
    <w:p w14:paraId="089094AB" w14:textId="77777777" w:rsidR="008A51E9" w:rsidRDefault="008A51E9" w:rsidP="007E6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27EC"/>
    <w:multiLevelType w:val="hybridMultilevel"/>
    <w:tmpl w:val="3A0E77B6"/>
    <w:lvl w:ilvl="0" w:tplc="02665616">
      <w:start w:val="1"/>
      <w:numFmt w:val="bullet"/>
      <w:lvlText w:val=""/>
      <w:lvlJc w:val="left"/>
      <w:pPr>
        <w:ind w:left="720" w:hanging="360"/>
      </w:pPr>
      <w:rPr>
        <w:rFonts w:ascii="Wingdings" w:hAnsi="Wingdings" w:hint="default"/>
      </w:rPr>
    </w:lvl>
    <w:lvl w:ilvl="1" w:tplc="001686E6">
      <w:start w:val="1"/>
      <w:numFmt w:val="bullet"/>
      <w:lvlText w:val="o"/>
      <w:lvlJc w:val="left"/>
      <w:pPr>
        <w:ind w:left="1440" w:hanging="360"/>
      </w:pPr>
      <w:rPr>
        <w:rFonts w:ascii="Courier New" w:hAnsi="Courier New" w:hint="default"/>
      </w:rPr>
    </w:lvl>
    <w:lvl w:ilvl="2" w:tplc="98CC51BE">
      <w:start w:val="1"/>
      <w:numFmt w:val="bullet"/>
      <w:lvlText w:val=""/>
      <w:lvlJc w:val="left"/>
      <w:pPr>
        <w:ind w:left="2160" w:hanging="360"/>
      </w:pPr>
      <w:rPr>
        <w:rFonts w:ascii="Wingdings" w:hAnsi="Wingdings" w:hint="default"/>
      </w:rPr>
    </w:lvl>
    <w:lvl w:ilvl="3" w:tplc="5FA827D8">
      <w:start w:val="1"/>
      <w:numFmt w:val="bullet"/>
      <w:lvlText w:val=""/>
      <w:lvlJc w:val="left"/>
      <w:pPr>
        <w:ind w:left="2880" w:hanging="360"/>
      </w:pPr>
      <w:rPr>
        <w:rFonts w:ascii="Symbol" w:hAnsi="Symbol" w:hint="default"/>
      </w:rPr>
    </w:lvl>
    <w:lvl w:ilvl="4" w:tplc="E6642B4A">
      <w:start w:val="1"/>
      <w:numFmt w:val="bullet"/>
      <w:lvlText w:val="o"/>
      <w:lvlJc w:val="left"/>
      <w:pPr>
        <w:ind w:left="3600" w:hanging="360"/>
      </w:pPr>
      <w:rPr>
        <w:rFonts w:ascii="Courier New" w:hAnsi="Courier New" w:hint="default"/>
      </w:rPr>
    </w:lvl>
    <w:lvl w:ilvl="5" w:tplc="07DA9832">
      <w:start w:val="1"/>
      <w:numFmt w:val="bullet"/>
      <w:lvlText w:val=""/>
      <w:lvlJc w:val="left"/>
      <w:pPr>
        <w:ind w:left="4320" w:hanging="360"/>
      </w:pPr>
      <w:rPr>
        <w:rFonts w:ascii="Wingdings" w:hAnsi="Wingdings" w:hint="default"/>
      </w:rPr>
    </w:lvl>
    <w:lvl w:ilvl="6" w:tplc="4C281A82">
      <w:start w:val="1"/>
      <w:numFmt w:val="bullet"/>
      <w:lvlText w:val=""/>
      <w:lvlJc w:val="left"/>
      <w:pPr>
        <w:ind w:left="5040" w:hanging="360"/>
      </w:pPr>
      <w:rPr>
        <w:rFonts w:ascii="Symbol" w:hAnsi="Symbol" w:hint="default"/>
      </w:rPr>
    </w:lvl>
    <w:lvl w:ilvl="7" w:tplc="768443FC">
      <w:start w:val="1"/>
      <w:numFmt w:val="bullet"/>
      <w:lvlText w:val="o"/>
      <w:lvlJc w:val="left"/>
      <w:pPr>
        <w:ind w:left="5760" w:hanging="360"/>
      </w:pPr>
      <w:rPr>
        <w:rFonts w:ascii="Courier New" w:hAnsi="Courier New" w:hint="default"/>
      </w:rPr>
    </w:lvl>
    <w:lvl w:ilvl="8" w:tplc="80BAE1A8">
      <w:start w:val="1"/>
      <w:numFmt w:val="bullet"/>
      <w:lvlText w:val=""/>
      <w:lvlJc w:val="left"/>
      <w:pPr>
        <w:ind w:left="6480" w:hanging="360"/>
      </w:pPr>
      <w:rPr>
        <w:rFonts w:ascii="Wingdings" w:hAnsi="Wingdings" w:hint="default"/>
      </w:rPr>
    </w:lvl>
  </w:abstractNum>
  <w:abstractNum w:abstractNumId="1" w15:restartNumberingAfterBreak="0">
    <w:nsid w:val="00E052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FC621"/>
    <w:multiLevelType w:val="hybridMultilevel"/>
    <w:tmpl w:val="0A8C0740"/>
    <w:lvl w:ilvl="0" w:tplc="641AB394">
      <w:start w:val="1"/>
      <w:numFmt w:val="bullet"/>
      <w:lvlText w:val=""/>
      <w:lvlJc w:val="left"/>
      <w:pPr>
        <w:ind w:left="720" w:hanging="360"/>
      </w:pPr>
      <w:rPr>
        <w:rFonts w:ascii="Wingdings" w:hAnsi="Wingdings" w:hint="default"/>
      </w:rPr>
    </w:lvl>
    <w:lvl w:ilvl="1" w:tplc="B2A0461E">
      <w:start w:val="1"/>
      <w:numFmt w:val="bullet"/>
      <w:lvlText w:val="o"/>
      <w:lvlJc w:val="left"/>
      <w:pPr>
        <w:ind w:left="1440" w:hanging="360"/>
      </w:pPr>
      <w:rPr>
        <w:rFonts w:ascii="Courier New" w:hAnsi="Courier New" w:hint="default"/>
      </w:rPr>
    </w:lvl>
    <w:lvl w:ilvl="2" w:tplc="4320A6F6">
      <w:start w:val="1"/>
      <w:numFmt w:val="bullet"/>
      <w:lvlText w:val=""/>
      <w:lvlJc w:val="left"/>
      <w:pPr>
        <w:ind w:left="2160" w:hanging="360"/>
      </w:pPr>
      <w:rPr>
        <w:rFonts w:ascii="Wingdings" w:hAnsi="Wingdings" w:hint="default"/>
      </w:rPr>
    </w:lvl>
    <w:lvl w:ilvl="3" w:tplc="9F9EF11C">
      <w:start w:val="1"/>
      <w:numFmt w:val="bullet"/>
      <w:lvlText w:val=""/>
      <w:lvlJc w:val="left"/>
      <w:pPr>
        <w:ind w:left="2880" w:hanging="360"/>
      </w:pPr>
      <w:rPr>
        <w:rFonts w:ascii="Symbol" w:hAnsi="Symbol" w:hint="default"/>
      </w:rPr>
    </w:lvl>
    <w:lvl w:ilvl="4" w:tplc="73366CE6">
      <w:start w:val="1"/>
      <w:numFmt w:val="bullet"/>
      <w:lvlText w:val="o"/>
      <w:lvlJc w:val="left"/>
      <w:pPr>
        <w:ind w:left="3600" w:hanging="360"/>
      </w:pPr>
      <w:rPr>
        <w:rFonts w:ascii="Courier New" w:hAnsi="Courier New" w:hint="default"/>
      </w:rPr>
    </w:lvl>
    <w:lvl w:ilvl="5" w:tplc="50100BCE">
      <w:start w:val="1"/>
      <w:numFmt w:val="bullet"/>
      <w:lvlText w:val=""/>
      <w:lvlJc w:val="left"/>
      <w:pPr>
        <w:ind w:left="4320" w:hanging="360"/>
      </w:pPr>
      <w:rPr>
        <w:rFonts w:ascii="Wingdings" w:hAnsi="Wingdings" w:hint="default"/>
      </w:rPr>
    </w:lvl>
    <w:lvl w:ilvl="6" w:tplc="5F6E8576">
      <w:start w:val="1"/>
      <w:numFmt w:val="bullet"/>
      <w:lvlText w:val=""/>
      <w:lvlJc w:val="left"/>
      <w:pPr>
        <w:ind w:left="5040" w:hanging="360"/>
      </w:pPr>
      <w:rPr>
        <w:rFonts w:ascii="Symbol" w:hAnsi="Symbol" w:hint="default"/>
      </w:rPr>
    </w:lvl>
    <w:lvl w:ilvl="7" w:tplc="8D267BBA">
      <w:start w:val="1"/>
      <w:numFmt w:val="bullet"/>
      <w:lvlText w:val="o"/>
      <w:lvlJc w:val="left"/>
      <w:pPr>
        <w:ind w:left="5760" w:hanging="360"/>
      </w:pPr>
      <w:rPr>
        <w:rFonts w:ascii="Courier New" w:hAnsi="Courier New" w:hint="default"/>
      </w:rPr>
    </w:lvl>
    <w:lvl w:ilvl="8" w:tplc="EFDC6FEE">
      <w:start w:val="1"/>
      <w:numFmt w:val="bullet"/>
      <w:lvlText w:val=""/>
      <w:lvlJc w:val="left"/>
      <w:pPr>
        <w:ind w:left="6480" w:hanging="360"/>
      </w:pPr>
      <w:rPr>
        <w:rFonts w:ascii="Wingdings" w:hAnsi="Wingdings" w:hint="default"/>
      </w:rPr>
    </w:lvl>
  </w:abstractNum>
  <w:abstractNum w:abstractNumId="3" w15:restartNumberingAfterBreak="0">
    <w:nsid w:val="07297A4A"/>
    <w:multiLevelType w:val="hybridMultilevel"/>
    <w:tmpl w:val="C1D0C31E"/>
    <w:lvl w:ilvl="0" w:tplc="DA14F240">
      <w:start w:val="1"/>
      <w:numFmt w:val="bullet"/>
      <w:lvlText w:val=""/>
      <w:lvlJc w:val="left"/>
      <w:pPr>
        <w:ind w:left="720" w:hanging="360"/>
      </w:pPr>
      <w:rPr>
        <w:rFonts w:ascii="Wingdings" w:hAnsi="Wingdings" w:hint="default"/>
      </w:rPr>
    </w:lvl>
    <w:lvl w:ilvl="1" w:tplc="0EEA836A">
      <w:start w:val="1"/>
      <w:numFmt w:val="bullet"/>
      <w:lvlText w:val="o"/>
      <w:lvlJc w:val="left"/>
      <w:pPr>
        <w:ind w:left="1440" w:hanging="360"/>
      </w:pPr>
      <w:rPr>
        <w:rFonts w:ascii="Courier New" w:hAnsi="Courier New" w:hint="default"/>
      </w:rPr>
    </w:lvl>
    <w:lvl w:ilvl="2" w:tplc="ECAAC6B6">
      <w:start w:val="1"/>
      <w:numFmt w:val="bullet"/>
      <w:lvlText w:val=""/>
      <w:lvlJc w:val="left"/>
      <w:pPr>
        <w:ind w:left="2160" w:hanging="360"/>
      </w:pPr>
      <w:rPr>
        <w:rFonts w:ascii="Wingdings" w:hAnsi="Wingdings" w:hint="default"/>
      </w:rPr>
    </w:lvl>
    <w:lvl w:ilvl="3" w:tplc="BA0C0510">
      <w:start w:val="1"/>
      <w:numFmt w:val="bullet"/>
      <w:lvlText w:val=""/>
      <w:lvlJc w:val="left"/>
      <w:pPr>
        <w:ind w:left="2880" w:hanging="360"/>
      </w:pPr>
      <w:rPr>
        <w:rFonts w:ascii="Symbol" w:hAnsi="Symbol" w:hint="default"/>
      </w:rPr>
    </w:lvl>
    <w:lvl w:ilvl="4" w:tplc="9BAEF1B4">
      <w:start w:val="1"/>
      <w:numFmt w:val="bullet"/>
      <w:lvlText w:val="o"/>
      <w:lvlJc w:val="left"/>
      <w:pPr>
        <w:ind w:left="3600" w:hanging="360"/>
      </w:pPr>
      <w:rPr>
        <w:rFonts w:ascii="Courier New" w:hAnsi="Courier New" w:hint="default"/>
      </w:rPr>
    </w:lvl>
    <w:lvl w:ilvl="5" w:tplc="1FC2C596">
      <w:start w:val="1"/>
      <w:numFmt w:val="bullet"/>
      <w:lvlText w:val=""/>
      <w:lvlJc w:val="left"/>
      <w:pPr>
        <w:ind w:left="4320" w:hanging="360"/>
      </w:pPr>
      <w:rPr>
        <w:rFonts w:ascii="Wingdings" w:hAnsi="Wingdings" w:hint="default"/>
      </w:rPr>
    </w:lvl>
    <w:lvl w:ilvl="6" w:tplc="C2F6E88E">
      <w:start w:val="1"/>
      <w:numFmt w:val="bullet"/>
      <w:lvlText w:val=""/>
      <w:lvlJc w:val="left"/>
      <w:pPr>
        <w:ind w:left="5040" w:hanging="360"/>
      </w:pPr>
      <w:rPr>
        <w:rFonts w:ascii="Symbol" w:hAnsi="Symbol" w:hint="default"/>
      </w:rPr>
    </w:lvl>
    <w:lvl w:ilvl="7" w:tplc="3392C562">
      <w:start w:val="1"/>
      <w:numFmt w:val="bullet"/>
      <w:lvlText w:val="o"/>
      <w:lvlJc w:val="left"/>
      <w:pPr>
        <w:ind w:left="5760" w:hanging="360"/>
      </w:pPr>
      <w:rPr>
        <w:rFonts w:ascii="Courier New" w:hAnsi="Courier New" w:hint="default"/>
      </w:rPr>
    </w:lvl>
    <w:lvl w:ilvl="8" w:tplc="C1F21CF0">
      <w:start w:val="1"/>
      <w:numFmt w:val="bullet"/>
      <w:lvlText w:val=""/>
      <w:lvlJc w:val="left"/>
      <w:pPr>
        <w:ind w:left="6480" w:hanging="360"/>
      </w:pPr>
      <w:rPr>
        <w:rFonts w:ascii="Wingdings" w:hAnsi="Wingdings" w:hint="default"/>
      </w:rPr>
    </w:lvl>
  </w:abstractNum>
  <w:abstractNum w:abstractNumId="4" w15:restartNumberingAfterBreak="0">
    <w:nsid w:val="083D71A0"/>
    <w:multiLevelType w:val="hybridMultilevel"/>
    <w:tmpl w:val="D3A26C80"/>
    <w:lvl w:ilvl="0" w:tplc="D33A01BE">
      <w:start w:val="1"/>
      <w:numFmt w:val="decimal"/>
      <w:lvlText w:val="%1."/>
      <w:lvlJc w:val="left"/>
      <w:pPr>
        <w:ind w:left="720" w:hanging="360"/>
      </w:pPr>
    </w:lvl>
    <w:lvl w:ilvl="1" w:tplc="242AD29A">
      <w:start w:val="1"/>
      <w:numFmt w:val="lowerLetter"/>
      <w:lvlText w:val="%2."/>
      <w:lvlJc w:val="left"/>
      <w:pPr>
        <w:ind w:left="1440" w:hanging="360"/>
      </w:pPr>
    </w:lvl>
    <w:lvl w:ilvl="2" w:tplc="D5105C42">
      <w:start w:val="1"/>
      <w:numFmt w:val="lowerRoman"/>
      <w:lvlText w:val="%3."/>
      <w:lvlJc w:val="right"/>
      <w:pPr>
        <w:ind w:left="2160" w:hanging="180"/>
      </w:pPr>
    </w:lvl>
    <w:lvl w:ilvl="3" w:tplc="E99E0B0E">
      <w:start w:val="1"/>
      <w:numFmt w:val="decimal"/>
      <w:lvlText w:val="%4."/>
      <w:lvlJc w:val="left"/>
      <w:pPr>
        <w:ind w:left="2880" w:hanging="360"/>
      </w:pPr>
    </w:lvl>
    <w:lvl w:ilvl="4" w:tplc="62DE6E28">
      <w:start w:val="1"/>
      <w:numFmt w:val="lowerLetter"/>
      <w:lvlText w:val="%5."/>
      <w:lvlJc w:val="left"/>
      <w:pPr>
        <w:ind w:left="3600" w:hanging="360"/>
      </w:pPr>
    </w:lvl>
    <w:lvl w:ilvl="5" w:tplc="6F0E0E38">
      <w:start w:val="1"/>
      <w:numFmt w:val="lowerRoman"/>
      <w:lvlText w:val="%6."/>
      <w:lvlJc w:val="right"/>
      <w:pPr>
        <w:ind w:left="4320" w:hanging="180"/>
      </w:pPr>
    </w:lvl>
    <w:lvl w:ilvl="6" w:tplc="E38063DA">
      <w:start w:val="1"/>
      <w:numFmt w:val="decimal"/>
      <w:lvlText w:val="%7."/>
      <w:lvlJc w:val="left"/>
      <w:pPr>
        <w:ind w:left="5040" w:hanging="360"/>
      </w:pPr>
    </w:lvl>
    <w:lvl w:ilvl="7" w:tplc="0B94743E">
      <w:start w:val="1"/>
      <w:numFmt w:val="lowerLetter"/>
      <w:lvlText w:val="%8."/>
      <w:lvlJc w:val="left"/>
      <w:pPr>
        <w:ind w:left="5760" w:hanging="360"/>
      </w:pPr>
    </w:lvl>
    <w:lvl w:ilvl="8" w:tplc="E1201FA2">
      <w:start w:val="1"/>
      <w:numFmt w:val="lowerRoman"/>
      <w:lvlText w:val="%9."/>
      <w:lvlJc w:val="right"/>
      <w:pPr>
        <w:ind w:left="6480" w:hanging="180"/>
      </w:pPr>
    </w:lvl>
  </w:abstractNum>
  <w:abstractNum w:abstractNumId="5" w15:restartNumberingAfterBreak="0">
    <w:nsid w:val="094848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C52365"/>
    <w:multiLevelType w:val="hybridMultilevel"/>
    <w:tmpl w:val="31F87B94"/>
    <w:lvl w:ilvl="0" w:tplc="5956CD96">
      <w:start w:val="1"/>
      <w:numFmt w:val="bullet"/>
      <w:lvlText w:val="♦"/>
      <w:lvlJc w:val="left"/>
      <w:pPr>
        <w:ind w:left="720" w:hanging="360"/>
      </w:pPr>
      <w:rPr>
        <w:rFonts w:ascii="Courier New" w:hAnsi="Courier New" w:hint="default"/>
      </w:rPr>
    </w:lvl>
    <w:lvl w:ilvl="1" w:tplc="88EAE776">
      <w:start w:val="1"/>
      <w:numFmt w:val="bullet"/>
      <w:lvlText w:val="o"/>
      <w:lvlJc w:val="left"/>
      <w:pPr>
        <w:ind w:left="1440" w:hanging="360"/>
      </w:pPr>
      <w:rPr>
        <w:rFonts w:ascii="Courier New" w:hAnsi="Courier New" w:hint="default"/>
      </w:rPr>
    </w:lvl>
    <w:lvl w:ilvl="2" w:tplc="41388AC0">
      <w:start w:val="1"/>
      <w:numFmt w:val="bullet"/>
      <w:lvlText w:val=""/>
      <w:lvlJc w:val="left"/>
      <w:pPr>
        <w:ind w:left="2160" w:hanging="360"/>
      </w:pPr>
      <w:rPr>
        <w:rFonts w:ascii="Wingdings" w:hAnsi="Wingdings" w:hint="default"/>
      </w:rPr>
    </w:lvl>
    <w:lvl w:ilvl="3" w:tplc="8DEE6A62">
      <w:start w:val="1"/>
      <w:numFmt w:val="bullet"/>
      <w:lvlText w:val=""/>
      <w:lvlJc w:val="left"/>
      <w:pPr>
        <w:ind w:left="2880" w:hanging="360"/>
      </w:pPr>
      <w:rPr>
        <w:rFonts w:ascii="Symbol" w:hAnsi="Symbol" w:hint="default"/>
      </w:rPr>
    </w:lvl>
    <w:lvl w:ilvl="4" w:tplc="9132C1C2">
      <w:start w:val="1"/>
      <w:numFmt w:val="bullet"/>
      <w:lvlText w:val="o"/>
      <w:lvlJc w:val="left"/>
      <w:pPr>
        <w:ind w:left="3600" w:hanging="360"/>
      </w:pPr>
      <w:rPr>
        <w:rFonts w:ascii="Courier New" w:hAnsi="Courier New" w:hint="default"/>
      </w:rPr>
    </w:lvl>
    <w:lvl w:ilvl="5" w:tplc="C9C4012C">
      <w:start w:val="1"/>
      <w:numFmt w:val="bullet"/>
      <w:lvlText w:val=""/>
      <w:lvlJc w:val="left"/>
      <w:pPr>
        <w:ind w:left="4320" w:hanging="360"/>
      </w:pPr>
      <w:rPr>
        <w:rFonts w:ascii="Wingdings" w:hAnsi="Wingdings" w:hint="default"/>
      </w:rPr>
    </w:lvl>
    <w:lvl w:ilvl="6" w:tplc="5232CF04">
      <w:start w:val="1"/>
      <w:numFmt w:val="bullet"/>
      <w:lvlText w:val=""/>
      <w:lvlJc w:val="left"/>
      <w:pPr>
        <w:ind w:left="5040" w:hanging="360"/>
      </w:pPr>
      <w:rPr>
        <w:rFonts w:ascii="Symbol" w:hAnsi="Symbol" w:hint="default"/>
      </w:rPr>
    </w:lvl>
    <w:lvl w:ilvl="7" w:tplc="7C6E2024">
      <w:start w:val="1"/>
      <w:numFmt w:val="bullet"/>
      <w:lvlText w:val="o"/>
      <w:lvlJc w:val="left"/>
      <w:pPr>
        <w:ind w:left="5760" w:hanging="360"/>
      </w:pPr>
      <w:rPr>
        <w:rFonts w:ascii="Courier New" w:hAnsi="Courier New" w:hint="default"/>
      </w:rPr>
    </w:lvl>
    <w:lvl w:ilvl="8" w:tplc="8D06B548">
      <w:start w:val="1"/>
      <w:numFmt w:val="bullet"/>
      <w:lvlText w:val=""/>
      <w:lvlJc w:val="left"/>
      <w:pPr>
        <w:ind w:left="6480" w:hanging="360"/>
      </w:pPr>
      <w:rPr>
        <w:rFonts w:ascii="Wingdings" w:hAnsi="Wingdings" w:hint="default"/>
      </w:rPr>
    </w:lvl>
  </w:abstractNum>
  <w:abstractNum w:abstractNumId="7" w15:restartNumberingAfterBreak="0">
    <w:nsid w:val="0ED07B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2A5E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4326E3"/>
    <w:multiLevelType w:val="hybridMultilevel"/>
    <w:tmpl w:val="36CA3C5C"/>
    <w:lvl w:ilvl="0" w:tplc="130ABC42">
      <w:start w:val="1"/>
      <w:numFmt w:val="bullet"/>
      <w:lvlText w:val=""/>
      <w:lvlJc w:val="left"/>
      <w:pPr>
        <w:ind w:left="720" w:hanging="360"/>
      </w:pPr>
      <w:rPr>
        <w:rFonts w:ascii="Wingdings" w:hAnsi="Wingdings" w:hint="default"/>
      </w:rPr>
    </w:lvl>
    <w:lvl w:ilvl="1" w:tplc="B42222E8">
      <w:start w:val="1"/>
      <w:numFmt w:val="bullet"/>
      <w:lvlText w:val="o"/>
      <w:lvlJc w:val="left"/>
      <w:pPr>
        <w:ind w:left="1440" w:hanging="360"/>
      </w:pPr>
      <w:rPr>
        <w:rFonts w:ascii="Courier New" w:hAnsi="Courier New" w:hint="default"/>
      </w:rPr>
    </w:lvl>
    <w:lvl w:ilvl="2" w:tplc="6A8CF70C">
      <w:start w:val="1"/>
      <w:numFmt w:val="bullet"/>
      <w:lvlText w:val=""/>
      <w:lvlJc w:val="left"/>
      <w:pPr>
        <w:ind w:left="2160" w:hanging="360"/>
      </w:pPr>
      <w:rPr>
        <w:rFonts w:ascii="Wingdings" w:hAnsi="Wingdings" w:hint="default"/>
      </w:rPr>
    </w:lvl>
    <w:lvl w:ilvl="3" w:tplc="481E2574">
      <w:start w:val="1"/>
      <w:numFmt w:val="bullet"/>
      <w:lvlText w:val=""/>
      <w:lvlJc w:val="left"/>
      <w:pPr>
        <w:ind w:left="2880" w:hanging="360"/>
      </w:pPr>
      <w:rPr>
        <w:rFonts w:ascii="Symbol" w:hAnsi="Symbol" w:hint="default"/>
      </w:rPr>
    </w:lvl>
    <w:lvl w:ilvl="4" w:tplc="60FAC71E">
      <w:start w:val="1"/>
      <w:numFmt w:val="bullet"/>
      <w:lvlText w:val="o"/>
      <w:lvlJc w:val="left"/>
      <w:pPr>
        <w:ind w:left="3600" w:hanging="360"/>
      </w:pPr>
      <w:rPr>
        <w:rFonts w:ascii="Courier New" w:hAnsi="Courier New" w:hint="default"/>
      </w:rPr>
    </w:lvl>
    <w:lvl w:ilvl="5" w:tplc="4CD0330A">
      <w:start w:val="1"/>
      <w:numFmt w:val="bullet"/>
      <w:lvlText w:val=""/>
      <w:lvlJc w:val="left"/>
      <w:pPr>
        <w:ind w:left="4320" w:hanging="360"/>
      </w:pPr>
      <w:rPr>
        <w:rFonts w:ascii="Wingdings" w:hAnsi="Wingdings" w:hint="default"/>
      </w:rPr>
    </w:lvl>
    <w:lvl w:ilvl="6" w:tplc="7A323E48">
      <w:start w:val="1"/>
      <w:numFmt w:val="bullet"/>
      <w:lvlText w:val=""/>
      <w:lvlJc w:val="left"/>
      <w:pPr>
        <w:ind w:left="5040" w:hanging="360"/>
      </w:pPr>
      <w:rPr>
        <w:rFonts w:ascii="Symbol" w:hAnsi="Symbol" w:hint="default"/>
      </w:rPr>
    </w:lvl>
    <w:lvl w:ilvl="7" w:tplc="D8888C36">
      <w:start w:val="1"/>
      <w:numFmt w:val="bullet"/>
      <w:lvlText w:val="o"/>
      <w:lvlJc w:val="left"/>
      <w:pPr>
        <w:ind w:left="5760" w:hanging="360"/>
      </w:pPr>
      <w:rPr>
        <w:rFonts w:ascii="Courier New" w:hAnsi="Courier New" w:hint="default"/>
      </w:rPr>
    </w:lvl>
    <w:lvl w:ilvl="8" w:tplc="87C2AC98">
      <w:start w:val="1"/>
      <w:numFmt w:val="bullet"/>
      <w:lvlText w:val=""/>
      <w:lvlJc w:val="left"/>
      <w:pPr>
        <w:ind w:left="6480" w:hanging="360"/>
      </w:pPr>
      <w:rPr>
        <w:rFonts w:ascii="Wingdings" w:hAnsi="Wingdings" w:hint="default"/>
      </w:rPr>
    </w:lvl>
  </w:abstractNum>
  <w:abstractNum w:abstractNumId="10" w15:restartNumberingAfterBreak="0">
    <w:nsid w:val="11A650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51CC6D"/>
    <w:multiLevelType w:val="hybridMultilevel"/>
    <w:tmpl w:val="E556BF8A"/>
    <w:lvl w:ilvl="0" w:tplc="B42A1F6E">
      <w:start w:val="1"/>
      <w:numFmt w:val="bullet"/>
      <w:lvlText w:val=""/>
      <w:lvlJc w:val="left"/>
      <w:pPr>
        <w:ind w:left="720" w:hanging="360"/>
      </w:pPr>
      <w:rPr>
        <w:rFonts w:ascii="Wingdings" w:hAnsi="Wingdings" w:hint="default"/>
      </w:rPr>
    </w:lvl>
    <w:lvl w:ilvl="1" w:tplc="1BB68838">
      <w:start w:val="1"/>
      <w:numFmt w:val="bullet"/>
      <w:lvlText w:val="o"/>
      <w:lvlJc w:val="left"/>
      <w:pPr>
        <w:ind w:left="1440" w:hanging="360"/>
      </w:pPr>
      <w:rPr>
        <w:rFonts w:ascii="Courier New" w:hAnsi="Courier New" w:hint="default"/>
      </w:rPr>
    </w:lvl>
    <w:lvl w:ilvl="2" w:tplc="61B4BB02">
      <w:start w:val="1"/>
      <w:numFmt w:val="bullet"/>
      <w:lvlText w:val=""/>
      <w:lvlJc w:val="left"/>
      <w:pPr>
        <w:ind w:left="2160" w:hanging="360"/>
      </w:pPr>
      <w:rPr>
        <w:rFonts w:ascii="Wingdings" w:hAnsi="Wingdings" w:hint="default"/>
      </w:rPr>
    </w:lvl>
    <w:lvl w:ilvl="3" w:tplc="C1463F98">
      <w:start w:val="1"/>
      <w:numFmt w:val="bullet"/>
      <w:lvlText w:val=""/>
      <w:lvlJc w:val="left"/>
      <w:pPr>
        <w:ind w:left="2880" w:hanging="360"/>
      </w:pPr>
      <w:rPr>
        <w:rFonts w:ascii="Symbol" w:hAnsi="Symbol" w:hint="default"/>
      </w:rPr>
    </w:lvl>
    <w:lvl w:ilvl="4" w:tplc="043A8F62">
      <w:start w:val="1"/>
      <w:numFmt w:val="bullet"/>
      <w:lvlText w:val="o"/>
      <w:lvlJc w:val="left"/>
      <w:pPr>
        <w:ind w:left="3600" w:hanging="360"/>
      </w:pPr>
      <w:rPr>
        <w:rFonts w:ascii="Courier New" w:hAnsi="Courier New" w:hint="default"/>
      </w:rPr>
    </w:lvl>
    <w:lvl w:ilvl="5" w:tplc="4CD60DF0">
      <w:start w:val="1"/>
      <w:numFmt w:val="bullet"/>
      <w:lvlText w:val=""/>
      <w:lvlJc w:val="left"/>
      <w:pPr>
        <w:ind w:left="4320" w:hanging="360"/>
      </w:pPr>
      <w:rPr>
        <w:rFonts w:ascii="Wingdings" w:hAnsi="Wingdings" w:hint="default"/>
      </w:rPr>
    </w:lvl>
    <w:lvl w:ilvl="6" w:tplc="00062594">
      <w:start w:val="1"/>
      <w:numFmt w:val="bullet"/>
      <w:lvlText w:val=""/>
      <w:lvlJc w:val="left"/>
      <w:pPr>
        <w:ind w:left="5040" w:hanging="360"/>
      </w:pPr>
      <w:rPr>
        <w:rFonts w:ascii="Symbol" w:hAnsi="Symbol" w:hint="default"/>
      </w:rPr>
    </w:lvl>
    <w:lvl w:ilvl="7" w:tplc="EFB814B8">
      <w:start w:val="1"/>
      <w:numFmt w:val="bullet"/>
      <w:lvlText w:val="o"/>
      <w:lvlJc w:val="left"/>
      <w:pPr>
        <w:ind w:left="5760" w:hanging="360"/>
      </w:pPr>
      <w:rPr>
        <w:rFonts w:ascii="Courier New" w:hAnsi="Courier New" w:hint="default"/>
      </w:rPr>
    </w:lvl>
    <w:lvl w:ilvl="8" w:tplc="4C8C034A">
      <w:start w:val="1"/>
      <w:numFmt w:val="bullet"/>
      <w:lvlText w:val=""/>
      <w:lvlJc w:val="left"/>
      <w:pPr>
        <w:ind w:left="6480" w:hanging="360"/>
      </w:pPr>
      <w:rPr>
        <w:rFonts w:ascii="Wingdings" w:hAnsi="Wingdings" w:hint="default"/>
      </w:rPr>
    </w:lvl>
  </w:abstractNum>
  <w:abstractNum w:abstractNumId="12" w15:restartNumberingAfterBreak="0">
    <w:nsid w:val="144B38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5A38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70FFDE"/>
    <w:multiLevelType w:val="hybridMultilevel"/>
    <w:tmpl w:val="6E3ECC7E"/>
    <w:lvl w:ilvl="0" w:tplc="7728A42A">
      <w:start w:val="1"/>
      <w:numFmt w:val="decimal"/>
      <w:lvlText w:val="%1."/>
      <w:lvlJc w:val="left"/>
      <w:pPr>
        <w:ind w:left="720" w:hanging="360"/>
      </w:pPr>
    </w:lvl>
    <w:lvl w:ilvl="1" w:tplc="518A7130">
      <w:start w:val="1"/>
      <w:numFmt w:val="lowerLetter"/>
      <w:lvlText w:val="%2."/>
      <w:lvlJc w:val="left"/>
      <w:pPr>
        <w:ind w:left="1440" w:hanging="360"/>
      </w:pPr>
    </w:lvl>
    <w:lvl w:ilvl="2" w:tplc="BBA8AD96">
      <w:start w:val="1"/>
      <w:numFmt w:val="lowerRoman"/>
      <w:lvlText w:val="%3."/>
      <w:lvlJc w:val="right"/>
      <w:pPr>
        <w:ind w:left="2160" w:hanging="180"/>
      </w:pPr>
    </w:lvl>
    <w:lvl w:ilvl="3" w:tplc="D2189D96">
      <w:start w:val="1"/>
      <w:numFmt w:val="decimal"/>
      <w:lvlText w:val="%4."/>
      <w:lvlJc w:val="left"/>
      <w:pPr>
        <w:ind w:left="2880" w:hanging="360"/>
      </w:pPr>
    </w:lvl>
    <w:lvl w:ilvl="4" w:tplc="1A9C4B36">
      <w:start w:val="1"/>
      <w:numFmt w:val="lowerLetter"/>
      <w:lvlText w:val="%5."/>
      <w:lvlJc w:val="left"/>
      <w:pPr>
        <w:ind w:left="3600" w:hanging="360"/>
      </w:pPr>
    </w:lvl>
    <w:lvl w:ilvl="5" w:tplc="A64C2E8A">
      <w:start w:val="1"/>
      <w:numFmt w:val="lowerRoman"/>
      <w:lvlText w:val="%6."/>
      <w:lvlJc w:val="right"/>
      <w:pPr>
        <w:ind w:left="4320" w:hanging="180"/>
      </w:pPr>
    </w:lvl>
    <w:lvl w:ilvl="6" w:tplc="BF803314">
      <w:start w:val="1"/>
      <w:numFmt w:val="decimal"/>
      <w:lvlText w:val="%7."/>
      <w:lvlJc w:val="left"/>
      <w:pPr>
        <w:ind w:left="5040" w:hanging="360"/>
      </w:pPr>
    </w:lvl>
    <w:lvl w:ilvl="7" w:tplc="D518B90E">
      <w:start w:val="1"/>
      <w:numFmt w:val="lowerLetter"/>
      <w:lvlText w:val="%8."/>
      <w:lvlJc w:val="left"/>
      <w:pPr>
        <w:ind w:left="5760" w:hanging="360"/>
      </w:pPr>
    </w:lvl>
    <w:lvl w:ilvl="8" w:tplc="00E25EEC">
      <w:start w:val="1"/>
      <w:numFmt w:val="lowerRoman"/>
      <w:lvlText w:val="%9."/>
      <w:lvlJc w:val="right"/>
      <w:pPr>
        <w:ind w:left="6480" w:hanging="180"/>
      </w:pPr>
    </w:lvl>
  </w:abstractNum>
  <w:abstractNum w:abstractNumId="15" w15:restartNumberingAfterBreak="0">
    <w:nsid w:val="19EC09CF"/>
    <w:multiLevelType w:val="hybridMultilevel"/>
    <w:tmpl w:val="49F6CCD2"/>
    <w:lvl w:ilvl="0" w:tplc="4F24ACAE">
      <w:start w:val="1"/>
      <w:numFmt w:val="bullet"/>
      <w:lvlText w:val=""/>
      <w:lvlJc w:val="left"/>
      <w:pPr>
        <w:ind w:left="720" w:hanging="360"/>
      </w:pPr>
      <w:rPr>
        <w:rFonts w:ascii="Symbol" w:hAnsi="Symbol" w:hint="default"/>
      </w:rPr>
    </w:lvl>
    <w:lvl w:ilvl="1" w:tplc="385A3B8E">
      <w:start w:val="1"/>
      <w:numFmt w:val="bullet"/>
      <w:lvlText w:val="o"/>
      <w:lvlJc w:val="left"/>
      <w:pPr>
        <w:ind w:left="1440" w:hanging="360"/>
      </w:pPr>
      <w:rPr>
        <w:rFonts w:ascii="Courier New" w:hAnsi="Courier New" w:hint="default"/>
      </w:rPr>
    </w:lvl>
    <w:lvl w:ilvl="2" w:tplc="41D61F32">
      <w:start w:val="1"/>
      <w:numFmt w:val="bullet"/>
      <w:lvlText w:val=""/>
      <w:lvlJc w:val="left"/>
      <w:pPr>
        <w:ind w:left="2160" w:hanging="360"/>
      </w:pPr>
      <w:rPr>
        <w:rFonts w:ascii="Wingdings" w:hAnsi="Wingdings" w:hint="default"/>
      </w:rPr>
    </w:lvl>
    <w:lvl w:ilvl="3" w:tplc="0E74CB8E">
      <w:start w:val="1"/>
      <w:numFmt w:val="bullet"/>
      <w:lvlText w:val=""/>
      <w:lvlJc w:val="left"/>
      <w:pPr>
        <w:ind w:left="2880" w:hanging="360"/>
      </w:pPr>
      <w:rPr>
        <w:rFonts w:ascii="Symbol" w:hAnsi="Symbol" w:hint="default"/>
      </w:rPr>
    </w:lvl>
    <w:lvl w:ilvl="4" w:tplc="B574C95E">
      <w:start w:val="1"/>
      <w:numFmt w:val="bullet"/>
      <w:lvlText w:val="o"/>
      <w:lvlJc w:val="left"/>
      <w:pPr>
        <w:ind w:left="3600" w:hanging="360"/>
      </w:pPr>
      <w:rPr>
        <w:rFonts w:ascii="Courier New" w:hAnsi="Courier New" w:hint="default"/>
      </w:rPr>
    </w:lvl>
    <w:lvl w:ilvl="5" w:tplc="D9CAB4B6">
      <w:start w:val="1"/>
      <w:numFmt w:val="bullet"/>
      <w:lvlText w:val=""/>
      <w:lvlJc w:val="left"/>
      <w:pPr>
        <w:ind w:left="4320" w:hanging="360"/>
      </w:pPr>
      <w:rPr>
        <w:rFonts w:ascii="Wingdings" w:hAnsi="Wingdings" w:hint="default"/>
      </w:rPr>
    </w:lvl>
    <w:lvl w:ilvl="6" w:tplc="2DEE8BBA">
      <w:start w:val="1"/>
      <w:numFmt w:val="bullet"/>
      <w:lvlText w:val=""/>
      <w:lvlJc w:val="left"/>
      <w:pPr>
        <w:ind w:left="5040" w:hanging="360"/>
      </w:pPr>
      <w:rPr>
        <w:rFonts w:ascii="Symbol" w:hAnsi="Symbol" w:hint="default"/>
      </w:rPr>
    </w:lvl>
    <w:lvl w:ilvl="7" w:tplc="D134411A">
      <w:start w:val="1"/>
      <w:numFmt w:val="bullet"/>
      <w:lvlText w:val="o"/>
      <w:lvlJc w:val="left"/>
      <w:pPr>
        <w:ind w:left="5760" w:hanging="360"/>
      </w:pPr>
      <w:rPr>
        <w:rFonts w:ascii="Courier New" w:hAnsi="Courier New" w:hint="default"/>
      </w:rPr>
    </w:lvl>
    <w:lvl w:ilvl="8" w:tplc="03D8DDE0">
      <w:start w:val="1"/>
      <w:numFmt w:val="bullet"/>
      <w:lvlText w:val=""/>
      <w:lvlJc w:val="left"/>
      <w:pPr>
        <w:ind w:left="6480" w:hanging="360"/>
      </w:pPr>
      <w:rPr>
        <w:rFonts w:ascii="Wingdings" w:hAnsi="Wingdings" w:hint="default"/>
      </w:rPr>
    </w:lvl>
  </w:abstractNum>
  <w:abstractNum w:abstractNumId="16" w15:restartNumberingAfterBreak="0">
    <w:nsid w:val="1D6ABC62"/>
    <w:multiLevelType w:val="hybridMultilevel"/>
    <w:tmpl w:val="422E435A"/>
    <w:lvl w:ilvl="0" w:tplc="660E861A">
      <w:start w:val="1"/>
      <w:numFmt w:val="bullet"/>
      <w:lvlText w:val=""/>
      <w:lvlJc w:val="left"/>
      <w:pPr>
        <w:ind w:left="720" w:hanging="360"/>
      </w:pPr>
      <w:rPr>
        <w:rFonts w:ascii="Symbol" w:hAnsi="Symbol" w:hint="default"/>
      </w:rPr>
    </w:lvl>
    <w:lvl w:ilvl="1" w:tplc="060EB3F8">
      <w:start w:val="1"/>
      <w:numFmt w:val="bullet"/>
      <w:lvlText w:val="o"/>
      <w:lvlJc w:val="left"/>
      <w:pPr>
        <w:ind w:left="1440" w:hanging="360"/>
      </w:pPr>
      <w:rPr>
        <w:rFonts w:ascii="Courier New" w:hAnsi="Courier New" w:hint="default"/>
      </w:rPr>
    </w:lvl>
    <w:lvl w:ilvl="2" w:tplc="E7704D6C">
      <w:start w:val="1"/>
      <w:numFmt w:val="bullet"/>
      <w:lvlText w:val=""/>
      <w:lvlJc w:val="left"/>
      <w:pPr>
        <w:ind w:left="2160" w:hanging="360"/>
      </w:pPr>
      <w:rPr>
        <w:rFonts w:ascii="Wingdings" w:hAnsi="Wingdings" w:hint="default"/>
      </w:rPr>
    </w:lvl>
    <w:lvl w:ilvl="3" w:tplc="B480499E">
      <w:start w:val="1"/>
      <w:numFmt w:val="bullet"/>
      <w:lvlText w:val=""/>
      <w:lvlJc w:val="left"/>
      <w:pPr>
        <w:ind w:left="2880" w:hanging="360"/>
      </w:pPr>
      <w:rPr>
        <w:rFonts w:ascii="Symbol" w:hAnsi="Symbol" w:hint="default"/>
      </w:rPr>
    </w:lvl>
    <w:lvl w:ilvl="4" w:tplc="C52E23F8">
      <w:start w:val="1"/>
      <w:numFmt w:val="bullet"/>
      <w:lvlText w:val="o"/>
      <w:lvlJc w:val="left"/>
      <w:pPr>
        <w:ind w:left="3600" w:hanging="360"/>
      </w:pPr>
      <w:rPr>
        <w:rFonts w:ascii="Courier New" w:hAnsi="Courier New" w:hint="default"/>
      </w:rPr>
    </w:lvl>
    <w:lvl w:ilvl="5" w:tplc="4B2AE78A">
      <w:start w:val="1"/>
      <w:numFmt w:val="bullet"/>
      <w:lvlText w:val=""/>
      <w:lvlJc w:val="left"/>
      <w:pPr>
        <w:ind w:left="4320" w:hanging="360"/>
      </w:pPr>
      <w:rPr>
        <w:rFonts w:ascii="Wingdings" w:hAnsi="Wingdings" w:hint="default"/>
      </w:rPr>
    </w:lvl>
    <w:lvl w:ilvl="6" w:tplc="3B720266">
      <w:start w:val="1"/>
      <w:numFmt w:val="bullet"/>
      <w:lvlText w:val=""/>
      <w:lvlJc w:val="left"/>
      <w:pPr>
        <w:ind w:left="5040" w:hanging="360"/>
      </w:pPr>
      <w:rPr>
        <w:rFonts w:ascii="Symbol" w:hAnsi="Symbol" w:hint="default"/>
      </w:rPr>
    </w:lvl>
    <w:lvl w:ilvl="7" w:tplc="84B6D26E">
      <w:start w:val="1"/>
      <w:numFmt w:val="bullet"/>
      <w:lvlText w:val="o"/>
      <w:lvlJc w:val="left"/>
      <w:pPr>
        <w:ind w:left="5760" w:hanging="360"/>
      </w:pPr>
      <w:rPr>
        <w:rFonts w:ascii="Courier New" w:hAnsi="Courier New" w:hint="default"/>
      </w:rPr>
    </w:lvl>
    <w:lvl w:ilvl="8" w:tplc="566AADE8">
      <w:start w:val="1"/>
      <w:numFmt w:val="bullet"/>
      <w:lvlText w:val=""/>
      <w:lvlJc w:val="left"/>
      <w:pPr>
        <w:ind w:left="6480" w:hanging="360"/>
      </w:pPr>
      <w:rPr>
        <w:rFonts w:ascii="Wingdings" w:hAnsi="Wingdings" w:hint="default"/>
      </w:rPr>
    </w:lvl>
  </w:abstractNum>
  <w:abstractNum w:abstractNumId="17" w15:restartNumberingAfterBreak="0">
    <w:nsid w:val="1DE222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822B58"/>
    <w:multiLevelType w:val="hybridMultilevel"/>
    <w:tmpl w:val="F78ECD40"/>
    <w:lvl w:ilvl="0" w:tplc="8DAEBA70">
      <w:start w:val="1"/>
      <w:numFmt w:val="bullet"/>
      <w:lvlText w:val=""/>
      <w:lvlJc w:val="left"/>
      <w:pPr>
        <w:ind w:left="720" w:hanging="360"/>
      </w:pPr>
      <w:rPr>
        <w:rFonts w:ascii="Symbol" w:hAnsi="Symbol" w:hint="default"/>
      </w:rPr>
    </w:lvl>
    <w:lvl w:ilvl="1" w:tplc="CB5294DE">
      <w:start w:val="1"/>
      <w:numFmt w:val="bullet"/>
      <w:lvlText w:val="o"/>
      <w:lvlJc w:val="left"/>
      <w:pPr>
        <w:ind w:left="1440" w:hanging="360"/>
      </w:pPr>
      <w:rPr>
        <w:rFonts w:ascii="Courier New" w:hAnsi="Courier New" w:hint="default"/>
      </w:rPr>
    </w:lvl>
    <w:lvl w:ilvl="2" w:tplc="8D22F28C">
      <w:start w:val="1"/>
      <w:numFmt w:val="bullet"/>
      <w:lvlText w:val=""/>
      <w:lvlJc w:val="left"/>
      <w:pPr>
        <w:ind w:left="2160" w:hanging="360"/>
      </w:pPr>
      <w:rPr>
        <w:rFonts w:ascii="Wingdings" w:hAnsi="Wingdings" w:hint="default"/>
      </w:rPr>
    </w:lvl>
    <w:lvl w:ilvl="3" w:tplc="914ED714">
      <w:start w:val="1"/>
      <w:numFmt w:val="bullet"/>
      <w:lvlText w:val=""/>
      <w:lvlJc w:val="left"/>
      <w:pPr>
        <w:ind w:left="2880" w:hanging="360"/>
      </w:pPr>
      <w:rPr>
        <w:rFonts w:ascii="Symbol" w:hAnsi="Symbol" w:hint="default"/>
      </w:rPr>
    </w:lvl>
    <w:lvl w:ilvl="4" w:tplc="D3E22D44">
      <w:start w:val="1"/>
      <w:numFmt w:val="bullet"/>
      <w:lvlText w:val="o"/>
      <w:lvlJc w:val="left"/>
      <w:pPr>
        <w:ind w:left="3600" w:hanging="360"/>
      </w:pPr>
      <w:rPr>
        <w:rFonts w:ascii="Courier New" w:hAnsi="Courier New" w:hint="default"/>
      </w:rPr>
    </w:lvl>
    <w:lvl w:ilvl="5" w:tplc="FAAA08A8">
      <w:start w:val="1"/>
      <w:numFmt w:val="bullet"/>
      <w:lvlText w:val=""/>
      <w:lvlJc w:val="left"/>
      <w:pPr>
        <w:ind w:left="4320" w:hanging="360"/>
      </w:pPr>
      <w:rPr>
        <w:rFonts w:ascii="Wingdings" w:hAnsi="Wingdings" w:hint="default"/>
      </w:rPr>
    </w:lvl>
    <w:lvl w:ilvl="6" w:tplc="75D8685A">
      <w:start w:val="1"/>
      <w:numFmt w:val="bullet"/>
      <w:lvlText w:val=""/>
      <w:lvlJc w:val="left"/>
      <w:pPr>
        <w:ind w:left="5040" w:hanging="360"/>
      </w:pPr>
      <w:rPr>
        <w:rFonts w:ascii="Symbol" w:hAnsi="Symbol" w:hint="default"/>
      </w:rPr>
    </w:lvl>
    <w:lvl w:ilvl="7" w:tplc="C64CDF64">
      <w:start w:val="1"/>
      <w:numFmt w:val="bullet"/>
      <w:lvlText w:val="o"/>
      <w:lvlJc w:val="left"/>
      <w:pPr>
        <w:ind w:left="5760" w:hanging="360"/>
      </w:pPr>
      <w:rPr>
        <w:rFonts w:ascii="Courier New" w:hAnsi="Courier New" w:hint="default"/>
      </w:rPr>
    </w:lvl>
    <w:lvl w:ilvl="8" w:tplc="B1D4C264">
      <w:start w:val="1"/>
      <w:numFmt w:val="bullet"/>
      <w:lvlText w:val=""/>
      <w:lvlJc w:val="left"/>
      <w:pPr>
        <w:ind w:left="6480" w:hanging="360"/>
      </w:pPr>
      <w:rPr>
        <w:rFonts w:ascii="Wingdings" w:hAnsi="Wingdings" w:hint="default"/>
      </w:rPr>
    </w:lvl>
  </w:abstractNum>
  <w:abstractNum w:abstractNumId="19" w15:restartNumberingAfterBreak="0">
    <w:nsid w:val="263E47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5A3E9C"/>
    <w:multiLevelType w:val="hybridMultilevel"/>
    <w:tmpl w:val="AE14C720"/>
    <w:lvl w:ilvl="0" w:tplc="C49A0278">
      <w:start w:val="1"/>
      <w:numFmt w:val="bullet"/>
      <w:lvlText w:val="♦"/>
      <w:lvlJc w:val="left"/>
      <w:pPr>
        <w:ind w:left="720" w:hanging="360"/>
      </w:pPr>
      <w:rPr>
        <w:rFonts w:ascii="Courier New" w:hAnsi="Courier New" w:hint="default"/>
      </w:rPr>
    </w:lvl>
    <w:lvl w:ilvl="1" w:tplc="224E4B14">
      <w:start w:val="1"/>
      <w:numFmt w:val="bullet"/>
      <w:lvlText w:val="o"/>
      <w:lvlJc w:val="left"/>
      <w:pPr>
        <w:ind w:left="1440" w:hanging="360"/>
      </w:pPr>
      <w:rPr>
        <w:rFonts w:ascii="Courier New" w:hAnsi="Courier New" w:hint="default"/>
      </w:rPr>
    </w:lvl>
    <w:lvl w:ilvl="2" w:tplc="CDD4BE1E">
      <w:start w:val="1"/>
      <w:numFmt w:val="bullet"/>
      <w:lvlText w:val=""/>
      <w:lvlJc w:val="left"/>
      <w:pPr>
        <w:ind w:left="2160" w:hanging="360"/>
      </w:pPr>
      <w:rPr>
        <w:rFonts w:ascii="Wingdings" w:hAnsi="Wingdings" w:hint="default"/>
      </w:rPr>
    </w:lvl>
    <w:lvl w:ilvl="3" w:tplc="12525366">
      <w:start w:val="1"/>
      <w:numFmt w:val="bullet"/>
      <w:lvlText w:val=""/>
      <w:lvlJc w:val="left"/>
      <w:pPr>
        <w:ind w:left="2880" w:hanging="360"/>
      </w:pPr>
      <w:rPr>
        <w:rFonts w:ascii="Symbol" w:hAnsi="Symbol" w:hint="default"/>
      </w:rPr>
    </w:lvl>
    <w:lvl w:ilvl="4" w:tplc="EA0206FA">
      <w:start w:val="1"/>
      <w:numFmt w:val="bullet"/>
      <w:lvlText w:val="o"/>
      <w:lvlJc w:val="left"/>
      <w:pPr>
        <w:ind w:left="3600" w:hanging="360"/>
      </w:pPr>
      <w:rPr>
        <w:rFonts w:ascii="Courier New" w:hAnsi="Courier New" w:hint="default"/>
      </w:rPr>
    </w:lvl>
    <w:lvl w:ilvl="5" w:tplc="04686BE8">
      <w:start w:val="1"/>
      <w:numFmt w:val="bullet"/>
      <w:lvlText w:val=""/>
      <w:lvlJc w:val="left"/>
      <w:pPr>
        <w:ind w:left="4320" w:hanging="360"/>
      </w:pPr>
      <w:rPr>
        <w:rFonts w:ascii="Wingdings" w:hAnsi="Wingdings" w:hint="default"/>
      </w:rPr>
    </w:lvl>
    <w:lvl w:ilvl="6" w:tplc="3FFAC556">
      <w:start w:val="1"/>
      <w:numFmt w:val="bullet"/>
      <w:lvlText w:val=""/>
      <w:lvlJc w:val="left"/>
      <w:pPr>
        <w:ind w:left="5040" w:hanging="360"/>
      </w:pPr>
      <w:rPr>
        <w:rFonts w:ascii="Symbol" w:hAnsi="Symbol" w:hint="default"/>
      </w:rPr>
    </w:lvl>
    <w:lvl w:ilvl="7" w:tplc="08C01294">
      <w:start w:val="1"/>
      <w:numFmt w:val="bullet"/>
      <w:lvlText w:val="o"/>
      <w:lvlJc w:val="left"/>
      <w:pPr>
        <w:ind w:left="5760" w:hanging="360"/>
      </w:pPr>
      <w:rPr>
        <w:rFonts w:ascii="Courier New" w:hAnsi="Courier New" w:hint="default"/>
      </w:rPr>
    </w:lvl>
    <w:lvl w:ilvl="8" w:tplc="3B4A1784">
      <w:start w:val="1"/>
      <w:numFmt w:val="bullet"/>
      <w:lvlText w:val=""/>
      <w:lvlJc w:val="left"/>
      <w:pPr>
        <w:ind w:left="6480" w:hanging="360"/>
      </w:pPr>
      <w:rPr>
        <w:rFonts w:ascii="Wingdings" w:hAnsi="Wingdings" w:hint="default"/>
      </w:rPr>
    </w:lvl>
  </w:abstractNum>
  <w:abstractNum w:abstractNumId="21" w15:restartNumberingAfterBreak="0">
    <w:nsid w:val="265E18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CE2352"/>
    <w:multiLevelType w:val="hybridMultilevel"/>
    <w:tmpl w:val="A7447574"/>
    <w:lvl w:ilvl="0" w:tplc="88B28704">
      <w:start w:val="1"/>
      <w:numFmt w:val="bullet"/>
      <w:lvlText w:val=""/>
      <w:lvlJc w:val="left"/>
      <w:pPr>
        <w:ind w:left="720" w:hanging="360"/>
      </w:pPr>
      <w:rPr>
        <w:rFonts w:ascii="Wingdings" w:hAnsi="Wingdings" w:hint="default"/>
      </w:rPr>
    </w:lvl>
    <w:lvl w:ilvl="1" w:tplc="074E831A">
      <w:start w:val="1"/>
      <w:numFmt w:val="bullet"/>
      <w:lvlText w:val="o"/>
      <w:lvlJc w:val="left"/>
      <w:pPr>
        <w:ind w:left="1440" w:hanging="360"/>
      </w:pPr>
      <w:rPr>
        <w:rFonts w:ascii="Courier New" w:hAnsi="Courier New" w:hint="default"/>
      </w:rPr>
    </w:lvl>
    <w:lvl w:ilvl="2" w:tplc="F2EC129A">
      <w:start w:val="1"/>
      <w:numFmt w:val="bullet"/>
      <w:lvlText w:val=""/>
      <w:lvlJc w:val="left"/>
      <w:pPr>
        <w:ind w:left="2160" w:hanging="360"/>
      </w:pPr>
      <w:rPr>
        <w:rFonts w:ascii="Wingdings" w:hAnsi="Wingdings" w:hint="default"/>
      </w:rPr>
    </w:lvl>
    <w:lvl w:ilvl="3" w:tplc="1C26410A">
      <w:start w:val="1"/>
      <w:numFmt w:val="bullet"/>
      <w:lvlText w:val=""/>
      <w:lvlJc w:val="left"/>
      <w:pPr>
        <w:ind w:left="2880" w:hanging="360"/>
      </w:pPr>
      <w:rPr>
        <w:rFonts w:ascii="Symbol" w:hAnsi="Symbol" w:hint="default"/>
      </w:rPr>
    </w:lvl>
    <w:lvl w:ilvl="4" w:tplc="96C21D78">
      <w:start w:val="1"/>
      <w:numFmt w:val="bullet"/>
      <w:lvlText w:val="o"/>
      <w:lvlJc w:val="left"/>
      <w:pPr>
        <w:ind w:left="3600" w:hanging="360"/>
      </w:pPr>
      <w:rPr>
        <w:rFonts w:ascii="Courier New" w:hAnsi="Courier New" w:hint="default"/>
      </w:rPr>
    </w:lvl>
    <w:lvl w:ilvl="5" w:tplc="EDDA85B2">
      <w:start w:val="1"/>
      <w:numFmt w:val="bullet"/>
      <w:lvlText w:val=""/>
      <w:lvlJc w:val="left"/>
      <w:pPr>
        <w:ind w:left="4320" w:hanging="360"/>
      </w:pPr>
      <w:rPr>
        <w:rFonts w:ascii="Wingdings" w:hAnsi="Wingdings" w:hint="default"/>
      </w:rPr>
    </w:lvl>
    <w:lvl w:ilvl="6" w:tplc="665EB3AC">
      <w:start w:val="1"/>
      <w:numFmt w:val="bullet"/>
      <w:lvlText w:val=""/>
      <w:lvlJc w:val="left"/>
      <w:pPr>
        <w:ind w:left="5040" w:hanging="360"/>
      </w:pPr>
      <w:rPr>
        <w:rFonts w:ascii="Symbol" w:hAnsi="Symbol" w:hint="default"/>
      </w:rPr>
    </w:lvl>
    <w:lvl w:ilvl="7" w:tplc="433A696C">
      <w:start w:val="1"/>
      <w:numFmt w:val="bullet"/>
      <w:lvlText w:val="o"/>
      <w:lvlJc w:val="left"/>
      <w:pPr>
        <w:ind w:left="5760" w:hanging="360"/>
      </w:pPr>
      <w:rPr>
        <w:rFonts w:ascii="Courier New" w:hAnsi="Courier New" w:hint="default"/>
      </w:rPr>
    </w:lvl>
    <w:lvl w:ilvl="8" w:tplc="D1D46FDC">
      <w:start w:val="1"/>
      <w:numFmt w:val="bullet"/>
      <w:lvlText w:val=""/>
      <w:lvlJc w:val="left"/>
      <w:pPr>
        <w:ind w:left="6480" w:hanging="360"/>
      </w:pPr>
      <w:rPr>
        <w:rFonts w:ascii="Wingdings" w:hAnsi="Wingdings" w:hint="default"/>
      </w:rPr>
    </w:lvl>
  </w:abstractNum>
  <w:abstractNum w:abstractNumId="23" w15:restartNumberingAfterBreak="0">
    <w:nsid w:val="2BED67F6"/>
    <w:multiLevelType w:val="hybridMultilevel"/>
    <w:tmpl w:val="F1D890AA"/>
    <w:lvl w:ilvl="0" w:tplc="4EC2F978">
      <w:start w:val="1"/>
      <w:numFmt w:val="bullet"/>
      <w:lvlText w:val=""/>
      <w:lvlJc w:val="left"/>
      <w:pPr>
        <w:ind w:left="720" w:hanging="360"/>
      </w:pPr>
      <w:rPr>
        <w:rFonts w:ascii="Wingdings" w:hAnsi="Wingdings" w:hint="default"/>
      </w:rPr>
    </w:lvl>
    <w:lvl w:ilvl="1" w:tplc="05F01A5A">
      <w:start w:val="1"/>
      <w:numFmt w:val="bullet"/>
      <w:lvlText w:val="o"/>
      <w:lvlJc w:val="left"/>
      <w:pPr>
        <w:ind w:left="1440" w:hanging="360"/>
      </w:pPr>
      <w:rPr>
        <w:rFonts w:ascii="Courier New" w:hAnsi="Courier New" w:hint="default"/>
      </w:rPr>
    </w:lvl>
    <w:lvl w:ilvl="2" w:tplc="54965BEA">
      <w:start w:val="1"/>
      <w:numFmt w:val="bullet"/>
      <w:lvlText w:val=""/>
      <w:lvlJc w:val="left"/>
      <w:pPr>
        <w:ind w:left="2160" w:hanging="360"/>
      </w:pPr>
      <w:rPr>
        <w:rFonts w:ascii="Wingdings" w:hAnsi="Wingdings" w:hint="default"/>
      </w:rPr>
    </w:lvl>
    <w:lvl w:ilvl="3" w:tplc="B848370C">
      <w:start w:val="1"/>
      <w:numFmt w:val="bullet"/>
      <w:lvlText w:val=""/>
      <w:lvlJc w:val="left"/>
      <w:pPr>
        <w:ind w:left="2880" w:hanging="360"/>
      </w:pPr>
      <w:rPr>
        <w:rFonts w:ascii="Symbol" w:hAnsi="Symbol" w:hint="default"/>
      </w:rPr>
    </w:lvl>
    <w:lvl w:ilvl="4" w:tplc="3BAA5A50">
      <w:start w:val="1"/>
      <w:numFmt w:val="bullet"/>
      <w:lvlText w:val="o"/>
      <w:lvlJc w:val="left"/>
      <w:pPr>
        <w:ind w:left="3600" w:hanging="360"/>
      </w:pPr>
      <w:rPr>
        <w:rFonts w:ascii="Courier New" w:hAnsi="Courier New" w:hint="default"/>
      </w:rPr>
    </w:lvl>
    <w:lvl w:ilvl="5" w:tplc="20ACBF16">
      <w:start w:val="1"/>
      <w:numFmt w:val="bullet"/>
      <w:lvlText w:val=""/>
      <w:lvlJc w:val="left"/>
      <w:pPr>
        <w:ind w:left="4320" w:hanging="360"/>
      </w:pPr>
      <w:rPr>
        <w:rFonts w:ascii="Wingdings" w:hAnsi="Wingdings" w:hint="default"/>
      </w:rPr>
    </w:lvl>
    <w:lvl w:ilvl="6" w:tplc="5C6AB906">
      <w:start w:val="1"/>
      <w:numFmt w:val="bullet"/>
      <w:lvlText w:val=""/>
      <w:lvlJc w:val="left"/>
      <w:pPr>
        <w:ind w:left="5040" w:hanging="360"/>
      </w:pPr>
      <w:rPr>
        <w:rFonts w:ascii="Symbol" w:hAnsi="Symbol" w:hint="default"/>
      </w:rPr>
    </w:lvl>
    <w:lvl w:ilvl="7" w:tplc="D2548A3E">
      <w:start w:val="1"/>
      <w:numFmt w:val="bullet"/>
      <w:lvlText w:val="o"/>
      <w:lvlJc w:val="left"/>
      <w:pPr>
        <w:ind w:left="5760" w:hanging="360"/>
      </w:pPr>
      <w:rPr>
        <w:rFonts w:ascii="Courier New" w:hAnsi="Courier New" w:hint="default"/>
      </w:rPr>
    </w:lvl>
    <w:lvl w:ilvl="8" w:tplc="FA8C5B82">
      <w:start w:val="1"/>
      <w:numFmt w:val="bullet"/>
      <w:lvlText w:val=""/>
      <w:lvlJc w:val="left"/>
      <w:pPr>
        <w:ind w:left="6480" w:hanging="360"/>
      </w:pPr>
      <w:rPr>
        <w:rFonts w:ascii="Wingdings" w:hAnsi="Wingdings" w:hint="default"/>
      </w:rPr>
    </w:lvl>
  </w:abstractNum>
  <w:abstractNum w:abstractNumId="24" w15:restartNumberingAfterBreak="0">
    <w:nsid w:val="2C12B971"/>
    <w:multiLevelType w:val="hybridMultilevel"/>
    <w:tmpl w:val="32D476A4"/>
    <w:lvl w:ilvl="0" w:tplc="09A8D03A">
      <w:start w:val="1"/>
      <w:numFmt w:val="bullet"/>
      <w:lvlText w:val="♦"/>
      <w:lvlJc w:val="left"/>
      <w:pPr>
        <w:ind w:left="720" w:hanging="360"/>
      </w:pPr>
      <w:rPr>
        <w:rFonts w:ascii="Courier New" w:hAnsi="Courier New" w:hint="default"/>
      </w:rPr>
    </w:lvl>
    <w:lvl w:ilvl="1" w:tplc="C428EAE4">
      <w:start w:val="1"/>
      <w:numFmt w:val="bullet"/>
      <w:lvlText w:val="o"/>
      <w:lvlJc w:val="left"/>
      <w:pPr>
        <w:ind w:left="1440" w:hanging="360"/>
      </w:pPr>
      <w:rPr>
        <w:rFonts w:ascii="Courier New" w:hAnsi="Courier New" w:hint="default"/>
      </w:rPr>
    </w:lvl>
    <w:lvl w:ilvl="2" w:tplc="D410E6B6">
      <w:start w:val="1"/>
      <w:numFmt w:val="bullet"/>
      <w:lvlText w:val=""/>
      <w:lvlJc w:val="left"/>
      <w:pPr>
        <w:ind w:left="2160" w:hanging="360"/>
      </w:pPr>
      <w:rPr>
        <w:rFonts w:ascii="Wingdings" w:hAnsi="Wingdings" w:hint="default"/>
      </w:rPr>
    </w:lvl>
    <w:lvl w:ilvl="3" w:tplc="74429E92">
      <w:start w:val="1"/>
      <w:numFmt w:val="bullet"/>
      <w:lvlText w:val=""/>
      <w:lvlJc w:val="left"/>
      <w:pPr>
        <w:ind w:left="2880" w:hanging="360"/>
      </w:pPr>
      <w:rPr>
        <w:rFonts w:ascii="Symbol" w:hAnsi="Symbol" w:hint="default"/>
      </w:rPr>
    </w:lvl>
    <w:lvl w:ilvl="4" w:tplc="D414A3EA">
      <w:start w:val="1"/>
      <w:numFmt w:val="bullet"/>
      <w:lvlText w:val="o"/>
      <w:lvlJc w:val="left"/>
      <w:pPr>
        <w:ind w:left="3600" w:hanging="360"/>
      </w:pPr>
      <w:rPr>
        <w:rFonts w:ascii="Courier New" w:hAnsi="Courier New" w:hint="default"/>
      </w:rPr>
    </w:lvl>
    <w:lvl w:ilvl="5" w:tplc="EE803776">
      <w:start w:val="1"/>
      <w:numFmt w:val="bullet"/>
      <w:lvlText w:val=""/>
      <w:lvlJc w:val="left"/>
      <w:pPr>
        <w:ind w:left="4320" w:hanging="360"/>
      </w:pPr>
      <w:rPr>
        <w:rFonts w:ascii="Wingdings" w:hAnsi="Wingdings" w:hint="default"/>
      </w:rPr>
    </w:lvl>
    <w:lvl w:ilvl="6" w:tplc="F1A25962">
      <w:start w:val="1"/>
      <w:numFmt w:val="bullet"/>
      <w:lvlText w:val=""/>
      <w:lvlJc w:val="left"/>
      <w:pPr>
        <w:ind w:left="5040" w:hanging="360"/>
      </w:pPr>
      <w:rPr>
        <w:rFonts w:ascii="Symbol" w:hAnsi="Symbol" w:hint="default"/>
      </w:rPr>
    </w:lvl>
    <w:lvl w:ilvl="7" w:tplc="7BF4C84C">
      <w:start w:val="1"/>
      <w:numFmt w:val="bullet"/>
      <w:lvlText w:val="o"/>
      <w:lvlJc w:val="left"/>
      <w:pPr>
        <w:ind w:left="5760" w:hanging="360"/>
      </w:pPr>
      <w:rPr>
        <w:rFonts w:ascii="Courier New" w:hAnsi="Courier New" w:hint="default"/>
      </w:rPr>
    </w:lvl>
    <w:lvl w:ilvl="8" w:tplc="A10CF294">
      <w:start w:val="1"/>
      <w:numFmt w:val="bullet"/>
      <w:lvlText w:val=""/>
      <w:lvlJc w:val="left"/>
      <w:pPr>
        <w:ind w:left="6480" w:hanging="360"/>
      </w:pPr>
      <w:rPr>
        <w:rFonts w:ascii="Wingdings" w:hAnsi="Wingdings" w:hint="default"/>
      </w:rPr>
    </w:lvl>
  </w:abstractNum>
  <w:abstractNum w:abstractNumId="25" w15:restartNumberingAfterBreak="0">
    <w:nsid w:val="31BADF4E"/>
    <w:multiLevelType w:val="hybridMultilevel"/>
    <w:tmpl w:val="E458CADC"/>
    <w:lvl w:ilvl="0" w:tplc="D4624614">
      <w:start w:val="1"/>
      <w:numFmt w:val="bullet"/>
      <w:lvlText w:val=""/>
      <w:lvlJc w:val="left"/>
      <w:pPr>
        <w:ind w:left="720" w:hanging="360"/>
      </w:pPr>
      <w:rPr>
        <w:rFonts w:ascii="Wingdings" w:hAnsi="Wingdings" w:hint="default"/>
      </w:rPr>
    </w:lvl>
    <w:lvl w:ilvl="1" w:tplc="CF884362">
      <w:start w:val="1"/>
      <w:numFmt w:val="bullet"/>
      <w:lvlText w:val="o"/>
      <w:lvlJc w:val="left"/>
      <w:pPr>
        <w:ind w:left="1440" w:hanging="360"/>
      </w:pPr>
      <w:rPr>
        <w:rFonts w:ascii="Courier New" w:hAnsi="Courier New" w:hint="default"/>
      </w:rPr>
    </w:lvl>
    <w:lvl w:ilvl="2" w:tplc="907C6822">
      <w:start w:val="1"/>
      <w:numFmt w:val="bullet"/>
      <w:lvlText w:val=""/>
      <w:lvlJc w:val="left"/>
      <w:pPr>
        <w:ind w:left="2160" w:hanging="360"/>
      </w:pPr>
      <w:rPr>
        <w:rFonts w:ascii="Wingdings" w:hAnsi="Wingdings" w:hint="default"/>
      </w:rPr>
    </w:lvl>
    <w:lvl w:ilvl="3" w:tplc="7ABC02F6">
      <w:start w:val="1"/>
      <w:numFmt w:val="bullet"/>
      <w:lvlText w:val=""/>
      <w:lvlJc w:val="left"/>
      <w:pPr>
        <w:ind w:left="2880" w:hanging="360"/>
      </w:pPr>
      <w:rPr>
        <w:rFonts w:ascii="Symbol" w:hAnsi="Symbol" w:hint="default"/>
      </w:rPr>
    </w:lvl>
    <w:lvl w:ilvl="4" w:tplc="04AEC7D0">
      <w:start w:val="1"/>
      <w:numFmt w:val="bullet"/>
      <w:lvlText w:val="o"/>
      <w:lvlJc w:val="left"/>
      <w:pPr>
        <w:ind w:left="3600" w:hanging="360"/>
      </w:pPr>
      <w:rPr>
        <w:rFonts w:ascii="Courier New" w:hAnsi="Courier New" w:hint="default"/>
      </w:rPr>
    </w:lvl>
    <w:lvl w:ilvl="5" w:tplc="0DEA41E2">
      <w:start w:val="1"/>
      <w:numFmt w:val="bullet"/>
      <w:lvlText w:val=""/>
      <w:lvlJc w:val="left"/>
      <w:pPr>
        <w:ind w:left="4320" w:hanging="360"/>
      </w:pPr>
      <w:rPr>
        <w:rFonts w:ascii="Wingdings" w:hAnsi="Wingdings" w:hint="default"/>
      </w:rPr>
    </w:lvl>
    <w:lvl w:ilvl="6" w:tplc="D122ADC0">
      <w:start w:val="1"/>
      <w:numFmt w:val="bullet"/>
      <w:lvlText w:val=""/>
      <w:lvlJc w:val="left"/>
      <w:pPr>
        <w:ind w:left="5040" w:hanging="360"/>
      </w:pPr>
      <w:rPr>
        <w:rFonts w:ascii="Symbol" w:hAnsi="Symbol" w:hint="default"/>
      </w:rPr>
    </w:lvl>
    <w:lvl w:ilvl="7" w:tplc="3692E368">
      <w:start w:val="1"/>
      <w:numFmt w:val="bullet"/>
      <w:lvlText w:val="o"/>
      <w:lvlJc w:val="left"/>
      <w:pPr>
        <w:ind w:left="5760" w:hanging="360"/>
      </w:pPr>
      <w:rPr>
        <w:rFonts w:ascii="Courier New" w:hAnsi="Courier New" w:hint="default"/>
      </w:rPr>
    </w:lvl>
    <w:lvl w:ilvl="8" w:tplc="8B9426A0">
      <w:start w:val="1"/>
      <w:numFmt w:val="bullet"/>
      <w:lvlText w:val=""/>
      <w:lvlJc w:val="left"/>
      <w:pPr>
        <w:ind w:left="6480" w:hanging="360"/>
      </w:pPr>
      <w:rPr>
        <w:rFonts w:ascii="Wingdings" w:hAnsi="Wingdings" w:hint="default"/>
      </w:rPr>
    </w:lvl>
  </w:abstractNum>
  <w:abstractNum w:abstractNumId="26" w15:restartNumberingAfterBreak="0">
    <w:nsid w:val="33EAF799"/>
    <w:multiLevelType w:val="hybridMultilevel"/>
    <w:tmpl w:val="EAA44C20"/>
    <w:lvl w:ilvl="0" w:tplc="CBB8D3DA">
      <w:start w:val="6"/>
      <w:numFmt w:val="decimal"/>
      <w:lvlText w:val="%1."/>
      <w:lvlJc w:val="left"/>
      <w:pPr>
        <w:ind w:left="720" w:hanging="360"/>
      </w:pPr>
    </w:lvl>
    <w:lvl w:ilvl="1" w:tplc="D2C468C8">
      <w:start w:val="1"/>
      <w:numFmt w:val="lowerLetter"/>
      <w:lvlText w:val="%2."/>
      <w:lvlJc w:val="left"/>
      <w:pPr>
        <w:ind w:left="1440" w:hanging="360"/>
      </w:pPr>
    </w:lvl>
    <w:lvl w:ilvl="2" w:tplc="49D4BBEA">
      <w:start w:val="1"/>
      <w:numFmt w:val="lowerRoman"/>
      <w:lvlText w:val="%3."/>
      <w:lvlJc w:val="right"/>
      <w:pPr>
        <w:ind w:left="2160" w:hanging="180"/>
      </w:pPr>
    </w:lvl>
    <w:lvl w:ilvl="3" w:tplc="96BAD0C0">
      <w:start w:val="1"/>
      <w:numFmt w:val="decimal"/>
      <w:lvlText w:val="%4."/>
      <w:lvlJc w:val="left"/>
      <w:pPr>
        <w:ind w:left="2880" w:hanging="360"/>
      </w:pPr>
    </w:lvl>
    <w:lvl w:ilvl="4" w:tplc="E098E392">
      <w:start w:val="1"/>
      <w:numFmt w:val="lowerLetter"/>
      <w:lvlText w:val="%5."/>
      <w:lvlJc w:val="left"/>
      <w:pPr>
        <w:ind w:left="3600" w:hanging="360"/>
      </w:pPr>
    </w:lvl>
    <w:lvl w:ilvl="5" w:tplc="12361252">
      <w:start w:val="1"/>
      <w:numFmt w:val="lowerRoman"/>
      <w:lvlText w:val="%6."/>
      <w:lvlJc w:val="right"/>
      <w:pPr>
        <w:ind w:left="4320" w:hanging="180"/>
      </w:pPr>
    </w:lvl>
    <w:lvl w:ilvl="6" w:tplc="4AA4CF60">
      <w:start w:val="1"/>
      <w:numFmt w:val="decimal"/>
      <w:lvlText w:val="%7."/>
      <w:lvlJc w:val="left"/>
      <w:pPr>
        <w:ind w:left="5040" w:hanging="360"/>
      </w:pPr>
    </w:lvl>
    <w:lvl w:ilvl="7" w:tplc="3646967E">
      <w:start w:val="1"/>
      <w:numFmt w:val="lowerLetter"/>
      <w:lvlText w:val="%8."/>
      <w:lvlJc w:val="left"/>
      <w:pPr>
        <w:ind w:left="5760" w:hanging="360"/>
      </w:pPr>
    </w:lvl>
    <w:lvl w:ilvl="8" w:tplc="0C58C8C0">
      <w:start w:val="1"/>
      <w:numFmt w:val="lowerRoman"/>
      <w:lvlText w:val="%9."/>
      <w:lvlJc w:val="right"/>
      <w:pPr>
        <w:ind w:left="6480" w:hanging="180"/>
      </w:pPr>
    </w:lvl>
  </w:abstractNum>
  <w:abstractNum w:abstractNumId="27" w15:restartNumberingAfterBreak="0">
    <w:nsid w:val="378069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A537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8295E8"/>
    <w:multiLevelType w:val="hybridMultilevel"/>
    <w:tmpl w:val="DEEC98FE"/>
    <w:lvl w:ilvl="0" w:tplc="C82CB5C2">
      <w:start w:val="1"/>
      <w:numFmt w:val="bullet"/>
      <w:lvlText w:val="♦"/>
      <w:lvlJc w:val="left"/>
      <w:pPr>
        <w:ind w:left="720" w:hanging="360"/>
      </w:pPr>
      <w:rPr>
        <w:rFonts w:ascii="Courier New" w:hAnsi="Courier New" w:hint="default"/>
      </w:rPr>
    </w:lvl>
    <w:lvl w:ilvl="1" w:tplc="772E9BA8">
      <w:start w:val="1"/>
      <w:numFmt w:val="bullet"/>
      <w:lvlText w:val="o"/>
      <w:lvlJc w:val="left"/>
      <w:pPr>
        <w:ind w:left="1440" w:hanging="360"/>
      </w:pPr>
      <w:rPr>
        <w:rFonts w:ascii="Courier New" w:hAnsi="Courier New" w:hint="default"/>
      </w:rPr>
    </w:lvl>
    <w:lvl w:ilvl="2" w:tplc="EFC277E4">
      <w:start w:val="1"/>
      <w:numFmt w:val="bullet"/>
      <w:lvlText w:val=""/>
      <w:lvlJc w:val="left"/>
      <w:pPr>
        <w:ind w:left="2160" w:hanging="360"/>
      </w:pPr>
      <w:rPr>
        <w:rFonts w:ascii="Wingdings" w:hAnsi="Wingdings" w:hint="default"/>
      </w:rPr>
    </w:lvl>
    <w:lvl w:ilvl="3" w:tplc="0630E148">
      <w:start w:val="1"/>
      <w:numFmt w:val="bullet"/>
      <w:lvlText w:val=""/>
      <w:lvlJc w:val="left"/>
      <w:pPr>
        <w:ind w:left="2880" w:hanging="360"/>
      </w:pPr>
      <w:rPr>
        <w:rFonts w:ascii="Symbol" w:hAnsi="Symbol" w:hint="default"/>
      </w:rPr>
    </w:lvl>
    <w:lvl w:ilvl="4" w:tplc="3B9415BC">
      <w:start w:val="1"/>
      <w:numFmt w:val="bullet"/>
      <w:lvlText w:val="o"/>
      <w:lvlJc w:val="left"/>
      <w:pPr>
        <w:ind w:left="3600" w:hanging="360"/>
      </w:pPr>
      <w:rPr>
        <w:rFonts w:ascii="Courier New" w:hAnsi="Courier New" w:hint="default"/>
      </w:rPr>
    </w:lvl>
    <w:lvl w:ilvl="5" w:tplc="1CBCA17E">
      <w:start w:val="1"/>
      <w:numFmt w:val="bullet"/>
      <w:lvlText w:val=""/>
      <w:lvlJc w:val="left"/>
      <w:pPr>
        <w:ind w:left="4320" w:hanging="360"/>
      </w:pPr>
      <w:rPr>
        <w:rFonts w:ascii="Wingdings" w:hAnsi="Wingdings" w:hint="default"/>
      </w:rPr>
    </w:lvl>
    <w:lvl w:ilvl="6" w:tplc="00B2112A">
      <w:start w:val="1"/>
      <w:numFmt w:val="bullet"/>
      <w:lvlText w:val=""/>
      <w:lvlJc w:val="left"/>
      <w:pPr>
        <w:ind w:left="5040" w:hanging="360"/>
      </w:pPr>
      <w:rPr>
        <w:rFonts w:ascii="Symbol" w:hAnsi="Symbol" w:hint="default"/>
      </w:rPr>
    </w:lvl>
    <w:lvl w:ilvl="7" w:tplc="D36206F8">
      <w:start w:val="1"/>
      <w:numFmt w:val="bullet"/>
      <w:lvlText w:val="o"/>
      <w:lvlJc w:val="left"/>
      <w:pPr>
        <w:ind w:left="5760" w:hanging="360"/>
      </w:pPr>
      <w:rPr>
        <w:rFonts w:ascii="Courier New" w:hAnsi="Courier New" w:hint="default"/>
      </w:rPr>
    </w:lvl>
    <w:lvl w:ilvl="8" w:tplc="B8865A5A">
      <w:start w:val="1"/>
      <w:numFmt w:val="bullet"/>
      <w:lvlText w:val=""/>
      <w:lvlJc w:val="left"/>
      <w:pPr>
        <w:ind w:left="6480" w:hanging="360"/>
      </w:pPr>
      <w:rPr>
        <w:rFonts w:ascii="Wingdings" w:hAnsi="Wingdings" w:hint="default"/>
      </w:rPr>
    </w:lvl>
  </w:abstractNum>
  <w:abstractNum w:abstractNumId="30" w15:restartNumberingAfterBreak="0">
    <w:nsid w:val="458AF81A"/>
    <w:multiLevelType w:val="hybridMultilevel"/>
    <w:tmpl w:val="133C2DA4"/>
    <w:lvl w:ilvl="0" w:tplc="4CAE0C12">
      <w:start w:val="1"/>
      <w:numFmt w:val="bullet"/>
      <w:lvlText w:val=""/>
      <w:lvlJc w:val="left"/>
      <w:pPr>
        <w:ind w:left="720" w:hanging="360"/>
      </w:pPr>
      <w:rPr>
        <w:rFonts w:ascii="Symbol" w:hAnsi="Symbol" w:hint="default"/>
      </w:rPr>
    </w:lvl>
    <w:lvl w:ilvl="1" w:tplc="8AD8E630">
      <w:start w:val="1"/>
      <w:numFmt w:val="bullet"/>
      <w:lvlText w:val="o"/>
      <w:lvlJc w:val="left"/>
      <w:pPr>
        <w:ind w:left="1440" w:hanging="360"/>
      </w:pPr>
      <w:rPr>
        <w:rFonts w:ascii="Courier New" w:hAnsi="Courier New" w:hint="default"/>
      </w:rPr>
    </w:lvl>
    <w:lvl w:ilvl="2" w:tplc="7206C918">
      <w:start w:val="1"/>
      <w:numFmt w:val="bullet"/>
      <w:lvlText w:val=""/>
      <w:lvlJc w:val="left"/>
      <w:pPr>
        <w:ind w:left="2160" w:hanging="360"/>
      </w:pPr>
      <w:rPr>
        <w:rFonts w:ascii="Wingdings" w:hAnsi="Wingdings" w:hint="default"/>
      </w:rPr>
    </w:lvl>
    <w:lvl w:ilvl="3" w:tplc="583C4C48">
      <w:start w:val="1"/>
      <w:numFmt w:val="bullet"/>
      <w:lvlText w:val=""/>
      <w:lvlJc w:val="left"/>
      <w:pPr>
        <w:ind w:left="2880" w:hanging="360"/>
      </w:pPr>
      <w:rPr>
        <w:rFonts w:ascii="Symbol" w:hAnsi="Symbol" w:hint="default"/>
      </w:rPr>
    </w:lvl>
    <w:lvl w:ilvl="4" w:tplc="F1C4A3D8">
      <w:start w:val="1"/>
      <w:numFmt w:val="bullet"/>
      <w:lvlText w:val="o"/>
      <w:lvlJc w:val="left"/>
      <w:pPr>
        <w:ind w:left="3600" w:hanging="360"/>
      </w:pPr>
      <w:rPr>
        <w:rFonts w:ascii="Courier New" w:hAnsi="Courier New" w:hint="default"/>
      </w:rPr>
    </w:lvl>
    <w:lvl w:ilvl="5" w:tplc="42DC842E">
      <w:start w:val="1"/>
      <w:numFmt w:val="bullet"/>
      <w:lvlText w:val=""/>
      <w:lvlJc w:val="left"/>
      <w:pPr>
        <w:ind w:left="4320" w:hanging="360"/>
      </w:pPr>
      <w:rPr>
        <w:rFonts w:ascii="Wingdings" w:hAnsi="Wingdings" w:hint="default"/>
      </w:rPr>
    </w:lvl>
    <w:lvl w:ilvl="6" w:tplc="4D82CFAA">
      <w:start w:val="1"/>
      <w:numFmt w:val="bullet"/>
      <w:lvlText w:val=""/>
      <w:lvlJc w:val="left"/>
      <w:pPr>
        <w:ind w:left="5040" w:hanging="360"/>
      </w:pPr>
      <w:rPr>
        <w:rFonts w:ascii="Symbol" w:hAnsi="Symbol" w:hint="default"/>
      </w:rPr>
    </w:lvl>
    <w:lvl w:ilvl="7" w:tplc="28B621BE">
      <w:start w:val="1"/>
      <w:numFmt w:val="bullet"/>
      <w:lvlText w:val="o"/>
      <w:lvlJc w:val="left"/>
      <w:pPr>
        <w:ind w:left="5760" w:hanging="360"/>
      </w:pPr>
      <w:rPr>
        <w:rFonts w:ascii="Courier New" w:hAnsi="Courier New" w:hint="default"/>
      </w:rPr>
    </w:lvl>
    <w:lvl w:ilvl="8" w:tplc="EB605A12">
      <w:start w:val="1"/>
      <w:numFmt w:val="bullet"/>
      <w:lvlText w:val=""/>
      <w:lvlJc w:val="left"/>
      <w:pPr>
        <w:ind w:left="6480" w:hanging="360"/>
      </w:pPr>
      <w:rPr>
        <w:rFonts w:ascii="Wingdings" w:hAnsi="Wingdings" w:hint="default"/>
      </w:rPr>
    </w:lvl>
  </w:abstractNum>
  <w:abstractNum w:abstractNumId="31" w15:restartNumberingAfterBreak="0">
    <w:nsid w:val="45D001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DE7155"/>
    <w:multiLevelType w:val="hybridMultilevel"/>
    <w:tmpl w:val="C890AF14"/>
    <w:lvl w:ilvl="0" w:tplc="0030AAEE">
      <w:start w:val="1"/>
      <w:numFmt w:val="bullet"/>
      <w:lvlText w:val=""/>
      <w:lvlJc w:val="left"/>
      <w:pPr>
        <w:ind w:left="720" w:hanging="360"/>
      </w:pPr>
      <w:rPr>
        <w:rFonts w:ascii="Wingdings" w:hAnsi="Wingdings" w:hint="default"/>
      </w:rPr>
    </w:lvl>
    <w:lvl w:ilvl="1" w:tplc="E48EB6C4">
      <w:start w:val="1"/>
      <w:numFmt w:val="bullet"/>
      <w:lvlText w:val="o"/>
      <w:lvlJc w:val="left"/>
      <w:pPr>
        <w:ind w:left="1440" w:hanging="360"/>
      </w:pPr>
      <w:rPr>
        <w:rFonts w:ascii="Courier New" w:hAnsi="Courier New" w:hint="default"/>
      </w:rPr>
    </w:lvl>
    <w:lvl w:ilvl="2" w:tplc="32A415F0">
      <w:start w:val="1"/>
      <w:numFmt w:val="bullet"/>
      <w:lvlText w:val=""/>
      <w:lvlJc w:val="left"/>
      <w:pPr>
        <w:ind w:left="2160" w:hanging="360"/>
      </w:pPr>
      <w:rPr>
        <w:rFonts w:ascii="Wingdings" w:hAnsi="Wingdings" w:hint="default"/>
      </w:rPr>
    </w:lvl>
    <w:lvl w:ilvl="3" w:tplc="E8B6431A">
      <w:start w:val="1"/>
      <w:numFmt w:val="bullet"/>
      <w:lvlText w:val=""/>
      <w:lvlJc w:val="left"/>
      <w:pPr>
        <w:ind w:left="2880" w:hanging="360"/>
      </w:pPr>
      <w:rPr>
        <w:rFonts w:ascii="Symbol" w:hAnsi="Symbol" w:hint="default"/>
      </w:rPr>
    </w:lvl>
    <w:lvl w:ilvl="4" w:tplc="A7A879C6">
      <w:start w:val="1"/>
      <w:numFmt w:val="bullet"/>
      <w:lvlText w:val="o"/>
      <w:lvlJc w:val="left"/>
      <w:pPr>
        <w:ind w:left="3600" w:hanging="360"/>
      </w:pPr>
      <w:rPr>
        <w:rFonts w:ascii="Courier New" w:hAnsi="Courier New" w:hint="default"/>
      </w:rPr>
    </w:lvl>
    <w:lvl w:ilvl="5" w:tplc="1A2C8A08">
      <w:start w:val="1"/>
      <w:numFmt w:val="bullet"/>
      <w:lvlText w:val=""/>
      <w:lvlJc w:val="left"/>
      <w:pPr>
        <w:ind w:left="4320" w:hanging="360"/>
      </w:pPr>
      <w:rPr>
        <w:rFonts w:ascii="Wingdings" w:hAnsi="Wingdings" w:hint="default"/>
      </w:rPr>
    </w:lvl>
    <w:lvl w:ilvl="6" w:tplc="FDBCDA2E">
      <w:start w:val="1"/>
      <w:numFmt w:val="bullet"/>
      <w:lvlText w:val=""/>
      <w:lvlJc w:val="left"/>
      <w:pPr>
        <w:ind w:left="5040" w:hanging="360"/>
      </w:pPr>
      <w:rPr>
        <w:rFonts w:ascii="Symbol" w:hAnsi="Symbol" w:hint="default"/>
      </w:rPr>
    </w:lvl>
    <w:lvl w:ilvl="7" w:tplc="CC20973E">
      <w:start w:val="1"/>
      <w:numFmt w:val="bullet"/>
      <w:lvlText w:val="o"/>
      <w:lvlJc w:val="left"/>
      <w:pPr>
        <w:ind w:left="5760" w:hanging="360"/>
      </w:pPr>
      <w:rPr>
        <w:rFonts w:ascii="Courier New" w:hAnsi="Courier New" w:hint="default"/>
      </w:rPr>
    </w:lvl>
    <w:lvl w:ilvl="8" w:tplc="ACEEB4FC">
      <w:start w:val="1"/>
      <w:numFmt w:val="bullet"/>
      <w:lvlText w:val=""/>
      <w:lvlJc w:val="left"/>
      <w:pPr>
        <w:ind w:left="6480" w:hanging="360"/>
      </w:pPr>
      <w:rPr>
        <w:rFonts w:ascii="Wingdings" w:hAnsi="Wingdings" w:hint="default"/>
      </w:rPr>
    </w:lvl>
  </w:abstractNum>
  <w:abstractNum w:abstractNumId="33" w15:restartNumberingAfterBreak="0">
    <w:nsid w:val="4860F7C6"/>
    <w:multiLevelType w:val="hybridMultilevel"/>
    <w:tmpl w:val="30C8CF04"/>
    <w:lvl w:ilvl="0" w:tplc="5B32EB36">
      <w:start w:val="1"/>
      <w:numFmt w:val="bullet"/>
      <w:lvlText w:val="♦"/>
      <w:lvlJc w:val="left"/>
      <w:pPr>
        <w:ind w:left="720" w:hanging="360"/>
      </w:pPr>
      <w:rPr>
        <w:rFonts w:ascii="Courier New" w:hAnsi="Courier New" w:hint="default"/>
      </w:rPr>
    </w:lvl>
    <w:lvl w:ilvl="1" w:tplc="FEE68380">
      <w:start w:val="1"/>
      <w:numFmt w:val="bullet"/>
      <w:lvlText w:val="o"/>
      <w:lvlJc w:val="left"/>
      <w:pPr>
        <w:ind w:left="1440" w:hanging="360"/>
      </w:pPr>
      <w:rPr>
        <w:rFonts w:ascii="Courier New" w:hAnsi="Courier New" w:hint="default"/>
      </w:rPr>
    </w:lvl>
    <w:lvl w:ilvl="2" w:tplc="3F4E07E8">
      <w:start w:val="1"/>
      <w:numFmt w:val="bullet"/>
      <w:lvlText w:val=""/>
      <w:lvlJc w:val="left"/>
      <w:pPr>
        <w:ind w:left="2160" w:hanging="360"/>
      </w:pPr>
      <w:rPr>
        <w:rFonts w:ascii="Wingdings" w:hAnsi="Wingdings" w:hint="default"/>
      </w:rPr>
    </w:lvl>
    <w:lvl w:ilvl="3" w:tplc="D0B8DE00">
      <w:start w:val="1"/>
      <w:numFmt w:val="bullet"/>
      <w:lvlText w:val=""/>
      <w:lvlJc w:val="left"/>
      <w:pPr>
        <w:ind w:left="2880" w:hanging="360"/>
      </w:pPr>
      <w:rPr>
        <w:rFonts w:ascii="Symbol" w:hAnsi="Symbol" w:hint="default"/>
      </w:rPr>
    </w:lvl>
    <w:lvl w:ilvl="4" w:tplc="69C883A8">
      <w:start w:val="1"/>
      <w:numFmt w:val="bullet"/>
      <w:lvlText w:val="o"/>
      <w:lvlJc w:val="left"/>
      <w:pPr>
        <w:ind w:left="3600" w:hanging="360"/>
      </w:pPr>
      <w:rPr>
        <w:rFonts w:ascii="Courier New" w:hAnsi="Courier New" w:hint="default"/>
      </w:rPr>
    </w:lvl>
    <w:lvl w:ilvl="5" w:tplc="62826CE6">
      <w:start w:val="1"/>
      <w:numFmt w:val="bullet"/>
      <w:lvlText w:val=""/>
      <w:lvlJc w:val="left"/>
      <w:pPr>
        <w:ind w:left="4320" w:hanging="360"/>
      </w:pPr>
      <w:rPr>
        <w:rFonts w:ascii="Wingdings" w:hAnsi="Wingdings" w:hint="default"/>
      </w:rPr>
    </w:lvl>
    <w:lvl w:ilvl="6" w:tplc="0B0C1564">
      <w:start w:val="1"/>
      <w:numFmt w:val="bullet"/>
      <w:lvlText w:val=""/>
      <w:lvlJc w:val="left"/>
      <w:pPr>
        <w:ind w:left="5040" w:hanging="360"/>
      </w:pPr>
      <w:rPr>
        <w:rFonts w:ascii="Symbol" w:hAnsi="Symbol" w:hint="default"/>
      </w:rPr>
    </w:lvl>
    <w:lvl w:ilvl="7" w:tplc="175C997A">
      <w:start w:val="1"/>
      <w:numFmt w:val="bullet"/>
      <w:lvlText w:val="o"/>
      <w:lvlJc w:val="left"/>
      <w:pPr>
        <w:ind w:left="5760" w:hanging="360"/>
      </w:pPr>
      <w:rPr>
        <w:rFonts w:ascii="Courier New" w:hAnsi="Courier New" w:hint="default"/>
      </w:rPr>
    </w:lvl>
    <w:lvl w:ilvl="8" w:tplc="63623C1E">
      <w:start w:val="1"/>
      <w:numFmt w:val="bullet"/>
      <w:lvlText w:val=""/>
      <w:lvlJc w:val="left"/>
      <w:pPr>
        <w:ind w:left="6480" w:hanging="360"/>
      </w:pPr>
      <w:rPr>
        <w:rFonts w:ascii="Wingdings" w:hAnsi="Wingdings" w:hint="default"/>
      </w:rPr>
    </w:lvl>
  </w:abstractNum>
  <w:abstractNum w:abstractNumId="34" w15:restartNumberingAfterBreak="0">
    <w:nsid w:val="49829CAB"/>
    <w:multiLevelType w:val="hybridMultilevel"/>
    <w:tmpl w:val="2514BA52"/>
    <w:lvl w:ilvl="0" w:tplc="6C92B37C">
      <w:start w:val="1"/>
      <w:numFmt w:val="bullet"/>
      <w:lvlText w:val=""/>
      <w:lvlJc w:val="left"/>
      <w:pPr>
        <w:ind w:left="720" w:hanging="360"/>
      </w:pPr>
      <w:rPr>
        <w:rFonts w:ascii="Wingdings" w:hAnsi="Wingdings" w:hint="default"/>
      </w:rPr>
    </w:lvl>
    <w:lvl w:ilvl="1" w:tplc="10E4724C">
      <w:start w:val="1"/>
      <w:numFmt w:val="bullet"/>
      <w:lvlText w:val="o"/>
      <w:lvlJc w:val="left"/>
      <w:pPr>
        <w:ind w:left="1440" w:hanging="360"/>
      </w:pPr>
      <w:rPr>
        <w:rFonts w:ascii="Courier New" w:hAnsi="Courier New" w:hint="default"/>
      </w:rPr>
    </w:lvl>
    <w:lvl w:ilvl="2" w:tplc="70F28086">
      <w:start w:val="1"/>
      <w:numFmt w:val="bullet"/>
      <w:lvlText w:val=""/>
      <w:lvlJc w:val="left"/>
      <w:pPr>
        <w:ind w:left="2160" w:hanging="360"/>
      </w:pPr>
      <w:rPr>
        <w:rFonts w:ascii="Wingdings" w:hAnsi="Wingdings" w:hint="default"/>
      </w:rPr>
    </w:lvl>
    <w:lvl w:ilvl="3" w:tplc="2E887786">
      <w:start w:val="1"/>
      <w:numFmt w:val="bullet"/>
      <w:lvlText w:val=""/>
      <w:lvlJc w:val="left"/>
      <w:pPr>
        <w:ind w:left="2880" w:hanging="360"/>
      </w:pPr>
      <w:rPr>
        <w:rFonts w:ascii="Symbol" w:hAnsi="Symbol" w:hint="default"/>
      </w:rPr>
    </w:lvl>
    <w:lvl w:ilvl="4" w:tplc="F1E6B972">
      <w:start w:val="1"/>
      <w:numFmt w:val="bullet"/>
      <w:lvlText w:val="o"/>
      <w:lvlJc w:val="left"/>
      <w:pPr>
        <w:ind w:left="3600" w:hanging="360"/>
      </w:pPr>
      <w:rPr>
        <w:rFonts w:ascii="Courier New" w:hAnsi="Courier New" w:hint="default"/>
      </w:rPr>
    </w:lvl>
    <w:lvl w:ilvl="5" w:tplc="03D080DC">
      <w:start w:val="1"/>
      <w:numFmt w:val="bullet"/>
      <w:lvlText w:val=""/>
      <w:lvlJc w:val="left"/>
      <w:pPr>
        <w:ind w:left="4320" w:hanging="360"/>
      </w:pPr>
      <w:rPr>
        <w:rFonts w:ascii="Wingdings" w:hAnsi="Wingdings" w:hint="default"/>
      </w:rPr>
    </w:lvl>
    <w:lvl w:ilvl="6" w:tplc="EF508894">
      <w:start w:val="1"/>
      <w:numFmt w:val="bullet"/>
      <w:lvlText w:val=""/>
      <w:lvlJc w:val="left"/>
      <w:pPr>
        <w:ind w:left="5040" w:hanging="360"/>
      </w:pPr>
      <w:rPr>
        <w:rFonts w:ascii="Symbol" w:hAnsi="Symbol" w:hint="default"/>
      </w:rPr>
    </w:lvl>
    <w:lvl w:ilvl="7" w:tplc="0F14D36E">
      <w:start w:val="1"/>
      <w:numFmt w:val="bullet"/>
      <w:lvlText w:val="o"/>
      <w:lvlJc w:val="left"/>
      <w:pPr>
        <w:ind w:left="5760" w:hanging="360"/>
      </w:pPr>
      <w:rPr>
        <w:rFonts w:ascii="Courier New" w:hAnsi="Courier New" w:hint="default"/>
      </w:rPr>
    </w:lvl>
    <w:lvl w:ilvl="8" w:tplc="9E98AF12">
      <w:start w:val="1"/>
      <w:numFmt w:val="bullet"/>
      <w:lvlText w:val=""/>
      <w:lvlJc w:val="left"/>
      <w:pPr>
        <w:ind w:left="6480" w:hanging="360"/>
      </w:pPr>
      <w:rPr>
        <w:rFonts w:ascii="Wingdings" w:hAnsi="Wingdings" w:hint="default"/>
      </w:rPr>
    </w:lvl>
  </w:abstractNum>
  <w:abstractNum w:abstractNumId="35" w15:restartNumberingAfterBreak="0">
    <w:nsid w:val="4A356B34"/>
    <w:multiLevelType w:val="hybridMultilevel"/>
    <w:tmpl w:val="A42A7334"/>
    <w:lvl w:ilvl="0" w:tplc="25CC6700">
      <w:start w:val="1"/>
      <w:numFmt w:val="decimal"/>
      <w:lvlText w:val="%1."/>
      <w:lvlJc w:val="left"/>
      <w:pPr>
        <w:ind w:left="720" w:hanging="360"/>
      </w:pPr>
    </w:lvl>
    <w:lvl w:ilvl="1" w:tplc="E898B43E">
      <w:start w:val="1"/>
      <w:numFmt w:val="lowerLetter"/>
      <w:lvlText w:val="%2."/>
      <w:lvlJc w:val="left"/>
      <w:pPr>
        <w:ind w:left="1440" w:hanging="360"/>
      </w:pPr>
    </w:lvl>
    <w:lvl w:ilvl="2" w:tplc="63ECEFF0">
      <w:start w:val="1"/>
      <w:numFmt w:val="lowerRoman"/>
      <w:lvlText w:val="%3."/>
      <w:lvlJc w:val="right"/>
      <w:pPr>
        <w:ind w:left="2160" w:hanging="180"/>
      </w:pPr>
    </w:lvl>
    <w:lvl w:ilvl="3" w:tplc="844CD3BC">
      <w:start w:val="1"/>
      <w:numFmt w:val="decimal"/>
      <w:lvlText w:val="%4."/>
      <w:lvlJc w:val="left"/>
      <w:pPr>
        <w:ind w:left="2880" w:hanging="360"/>
      </w:pPr>
    </w:lvl>
    <w:lvl w:ilvl="4" w:tplc="746A91B8">
      <w:start w:val="1"/>
      <w:numFmt w:val="lowerLetter"/>
      <w:lvlText w:val="%5."/>
      <w:lvlJc w:val="left"/>
      <w:pPr>
        <w:ind w:left="3600" w:hanging="360"/>
      </w:pPr>
    </w:lvl>
    <w:lvl w:ilvl="5" w:tplc="A6FEF588">
      <w:start w:val="1"/>
      <w:numFmt w:val="lowerRoman"/>
      <w:lvlText w:val="%6."/>
      <w:lvlJc w:val="right"/>
      <w:pPr>
        <w:ind w:left="4320" w:hanging="180"/>
      </w:pPr>
    </w:lvl>
    <w:lvl w:ilvl="6" w:tplc="E580DAE0">
      <w:start w:val="1"/>
      <w:numFmt w:val="decimal"/>
      <w:lvlText w:val="%7."/>
      <w:lvlJc w:val="left"/>
      <w:pPr>
        <w:ind w:left="5040" w:hanging="360"/>
      </w:pPr>
    </w:lvl>
    <w:lvl w:ilvl="7" w:tplc="6C428674">
      <w:start w:val="1"/>
      <w:numFmt w:val="lowerLetter"/>
      <w:lvlText w:val="%8."/>
      <w:lvlJc w:val="left"/>
      <w:pPr>
        <w:ind w:left="5760" w:hanging="360"/>
      </w:pPr>
    </w:lvl>
    <w:lvl w:ilvl="8" w:tplc="7C124458">
      <w:start w:val="1"/>
      <w:numFmt w:val="lowerRoman"/>
      <w:lvlText w:val="%9."/>
      <w:lvlJc w:val="right"/>
      <w:pPr>
        <w:ind w:left="6480" w:hanging="180"/>
      </w:pPr>
    </w:lvl>
  </w:abstractNum>
  <w:abstractNum w:abstractNumId="36" w15:restartNumberingAfterBreak="0">
    <w:nsid w:val="4BA23C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5C1C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FB97078"/>
    <w:multiLevelType w:val="hybridMultilevel"/>
    <w:tmpl w:val="DE1216AA"/>
    <w:lvl w:ilvl="0" w:tplc="C96245F4">
      <w:start w:val="1"/>
      <w:numFmt w:val="bullet"/>
      <w:lvlText w:val=""/>
      <w:lvlJc w:val="left"/>
      <w:pPr>
        <w:ind w:left="720" w:hanging="360"/>
      </w:pPr>
      <w:rPr>
        <w:rFonts w:ascii="Wingdings" w:hAnsi="Wingdings" w:hint="default"/>
      </w:rPr>
    </w:lvl>
    <w:lvl w:ilvl="1" w:tplc="1B24BE48">
      <w:start w:val="1"/>
      <w:numFmt w:val="bullet"/>
      <w:lvlText w:val="o"/>
      <w:lvlJc w:val="left"/>
      <w:pPr>
        <w:ind w:left="1440" w:hanging="360"/>
      </w:pPr>
      <w:rPr>
        <w:rFonts w:ascii="Courier New" w:hAnsi="Courier New" w:hint="default"/>
      </w:rPr>
    </w:lvl>
    <w:lvl w:ilvl="2" w:tplc="6AB2CF4E">
      <w:start w:val="1"/>
      <w:numFmt w:val="bullet"/>
      <w:lvlText w:val=""/>
      <w:lvlJc w:val="left"/>
      <w:pPr>
        <w:ind w:left="2160" w:hanging="360"/>
      </w:pPr>
      <w:rPr>
        <w:rFonts w:ascii="Wingdings" w:hAnsi="Wingdings" w:hint="default"/>
      </w:rPr>
    </w:lvl>
    <w:lvl w:ilvl="3" w:tplc="7EBA2D14">
      <w:start w:val="1"/>
      <w:numFmt w:val="bullet"/>
      <w:lvlText w:val=""/>
      <w:lvlJc w:val="left"/>
      <w:pPr>
        <w:ind w:left="2880" w:hanging="360"/>
      </w:pPr>
      <w:rPr>
        <w:rFonts w:ascii="Symbol" w:hAnsi="Symbol" w:hint="default"/>
      </w:rPr>
    </w:lvl>
    <w:lvl w:ilvl="4" w:tplc="B4E64B2E">
      <w:start w:val="1"/>
      <w:numFmt w:val="bullet"/>
      <w:lvlText w:val="o"/>
      <w:lvlJc w:val="left"/>
      <w:pPr>
        <w:ind w:left="3600" w:hanging="360"/>
      </w:pPr>
      <w:rPr>
        <w:rFonts w:ascii="Courier New" w:hAnsi="Courier New" w:hint="default"/>
      </w:rPr>
    </w:lvl>
    <w:lvl w:ilvl="5" w:tplc="90442A98">
      <w:start w:val="1"/>
      <w:numFmt w:val="bullet"/>
      <w:lvlText w:val=""/>
      <w:lvlJc w:val="left"/>
      <w:pPr>
        <w:ind w:left="4320" w:hanging="360"/>
      </w:pPr>
      <w:rPr>
        <w:rFonts w:ascii="Wingdings" w:hAnsi="Wingdings" w:hint="default"/>
      </w:rPr>
    </w:lvl>
    <w:lvl w:ilvl="6" w:tplc="6B1A4948">
      <w:start w:val="1"/>
      <w:numFmt w:val="bullet"/>
      <w:lvlText w:val=""/>
      <w:lvlJc w:val="left"/>
      <w:pPr>
        <w:ind w:left="5040" w:hanging="360"/>
      </w:pPr>
      <w:rPr>
        <w:rFonts w:ascii="Symbol" w:hAnsi="Symbol" w:hint="default"/>
      </w:rPr>
    </w:lvl>
    <w:lvl w:ilvl="7" w:tplc="C786159E">
      <w:start w:val="1"/>
      <w:numFmt w:val="bullet"/>
      <w:lvlText w:val="o"/>
      <w:lvlJc w:val="left"/>
      <w:pPr>
        <w:ind w:left="5760" w:hanging="360"/>
      </w:pPr>
      <w:rPr>
        <w:rFonts w:ascii="Courier New" w:hAnsi="Courier New" w:hint="default"/>
      </w:rPr>
    </w:lvl>
    <w:lvl w:ilvl="8" w:tplc="8BC6A338">
      <w:start w:val="1"/>
      <w:numFmt w:val="bullet"/>
      <w:lvlText w:val=""/>
      <w:lvlJc w:val="left"/>
      <w:pPr>
        <w:ind w:left="6480" w:hanging="360"/>
      </w:pPr>
      <w:rPr>
        <w:rFonts w:ascii="Wingdings" w:hAnsi="Wingdings" w:hint="default"/>
      </w:rPr>
    </w:lvl>
  </w:abstractNum>
  <w:abstractNum w:abstractNumId="39" w15:restartNumberingAfterBreak="0">
    <w:nsid w:val="522809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38B1439"/>
    <w:multiLevelType w:val="hybridMultilevel"/>
    <w:tmpl w:val="65DAD268"/>
    <w:lvl w:ilvl="0" w:tplc="6D5A8588">
      <w:start w:val="1"/>
      <w:numFmt w:val="bullet"/>
      <w:lvlText w:val=""/>
      <w:lvlJc w:val="left"/>
      <w:pPr>
        <w:ind w:left="720" w:hanging="360"/>
      </w:pPr>
      <w:rPr>
        <w:rFonts w:ascii="Wingdings" w:hAnsi="Wingdings" w:hint="default"/>
      </w:rPr>
    </w:lvl>
    <w:lvl w:ilvl="1" w:tplc="2774E706">
      <w:start w:val="1"/>
      <w:numFmt w:val="bullet"/>
      <w:lvlText w:val="o"/>
      <w:lvlJc w:val="left"/>
      <w:pPr>
        <w:ind w:left="1440" w:hanging="360"/>
      </w:pPr>
      <w:rPr>
        <w:rFonts w:ascii="Courier New" w:hAnsi="Courier New" w:hint="default"/>
      </w:rPr>
    </w:lvl>
    <w:lvl w:ilvl="2" w:tplc="5134BBF6">
      <w:start w:val="1"/>
      <w:numFmt w:val="bullet"/>
      <w:lvlText w:val=""/>
      <w:lvlJc w:val="left"/>
      <w:pPr>
        <w:ind w:left="2160" w:hanging="360"/>
      </w:pPr>
      <w:rPr>
        <w:rFonts w:ascii="Wingdings" w:hAnsi="Wingdings" w:hint="default"/>
      </w:rPr>
    </w:lvl>
    <w:lvl w:ilvl="3" w:tplc="3B5A53A8">
      <w:start w:val="1"/>
      <w:numFmt w:val="bullet"/>
      <w:lvlText w:val=""/>
      <w:lvlJc w:val="left"/>
      <w:pPr>
        <w:ind w:left="2880" w:hanging="360"/>
      </w:pPr>
      <w:rPr>
        <w:rFonts w:ascii="Symbol" w:hAnsi="Symbol" w:hint="default"/>
      </w:rPr>
    </w:lvl>
    <w:lvl w:ilvl="4" w:tplc="CEBC99A0">
      <w:start w:val="1"/>
      <w:numFmt w:val="bullet"/>
      <w:lvlText w:val="o"/>
      <w:lvlJc w:val="left"/>
      <w:pPr>
        <w:ind w:left="3600" w:hanging="360"/>
      </w:pPr>
      <w:rPr>
        <w:rFonts w:ascii="Courier New" w:hAnsi="Courier New" w:hint="default"/>
      </w:rPr>
    </w:lvl>
    <w:lvl w:ilvl="5" w:tplc="3EE0A2FA">
      <w:start w:val="1"/>
      <w:numFmt w:val="bullet"/>
      <w:lvlText w:val=""/>
      <w:lvlJc w:val="left"/>
      <w:pPr>
        <w:ind w:left="4320" w:hanging="360"/>
      </w:pPr>
      <w:rPr>
        <w:rFonts w:ascii="Wingdings" w:hAnsi="Wingdings" w:hint="default"/>
      </w:rPr>
    </w:lvl>
    <w:lvl w:ilvl="6" w:tplc="DAA469E6">
      <w:start w:val="1"/>
      <w:numFmt w:val="bullet"/>
      <w:lvlText w:val=""/>
      <w:lvlJc w:val="left"/>
      <w:pPr>
        <w:ind w:left="5040" w:hanging="360"/>
      </w:pPr>
      <w:rPr>
        <w:rFonts w:ascii="Symbol" w:hAnsi="Symbol" w:hint="default"/>
      </w:rPr>
    </w:lvl>
    <w:lvl w:ilvl="7" w:tplc="1ECE1294">
      <w:start w:val="1"/>
      <w:numFmt w:val="bullet"/>
      <w:lvlText w:val="o"/>
      <w:lvlJc w:val="left"/>
      <w:pPr>
        <w:ind w:left="5760" w:hanging="360"/>
      </w:pPr>
      <w:rPr>
        <w:rFonts w:ascii="Courier New" w:hAnsi="Courier New" w:hint="default"/>
      </w:rPr>
    </w:lvl>
    <w:lvl w:ilvl="8" w:tplc="3EC6A5DC">
      <w:start w:val="1"/>
      <w:numFmt w:val="bullet"/>
      <w:lvlText w:val=""/>
      <w:lvlJc w:val="left"/>
      <w:pPr>
        <w:ind w:left="6480" w:hanging="360"/>
      </w:pPr>
      <w:rPr>
        <w:rFonts w:ascii="Wingdings" w:hAnsi="Wingdings" w:hint="default"/>
      </w:rPr>
    </w:lvl>
  </w:abstractNum>
  <w:abstractNum w:abstractNumId="41" w15:restartNumberingAfterBreak="0">
    <w:nsid w:val="5570369C"/>
    <w:multiLevelType w:val="hybridMultilevel"/>
    <w:tmpl w:val="7D5486A6"/>
    <w:lvl w:ilvl="0" w:tplc="EDB03808">
      <w:start w:val="1"/>
      <w:numFmt w:val="bullet"/>
      <w:lvlText w:val=""/>
      <w:lvlJc w:val="left"/>
      <w:pPr>
        <w:ind w:left="720" w:hanging="360"/>
      </w:pPr>
      <w:rPr>
        <w:rFonts w:ascii="Wingdings" w:hAnsi="Wingdings" w:hint="default"/>
      </w:rPr>
    </w:lvl>
    <w:lvl w:ilvl="1" w:tplc="F0B6FF96">
      <w:start w:val="1"/>
      <w:numFmt w:val="bullet"/>
      <w:lvlText w:val="o"/>
      <w:lvlJc w:val="left"/>
      <w:pPr>
        <w:ind w:left="1440" w:hanging="360"/>
      </w:pPr>
      <w:rPr>
        <w:rFonts w:ascii="Courier New" w:hAnsi="Courier New" w:hint="default"/>
      </w:rPr>
    </w:lvl>
    <w:lvl w:ilvl="2" w:tplc="DE723FAC">
      <w:start w:val="1"/>
      <w:numFmt w:val="bullet"/>
      <w:lvlText w:val=""/>
      <w:lvlJc w:val="left"/>
      <w:pPr>
        <w:ind w:left="2160" w:hanging="360"/>
      </w:pPr>
      <w:rPr>
        <w:rFonts w:ascii="Wingdings" w:hAnsi="Wingdings" w:hint="default"/>
      </w:rPr>
    </w:lvl>
    <w:lvl w:ilvl="3" w:tplc="3EBACAE8">
      <w:start w:val="1"/>
      <w:numFmt w:val="bullet"/>
      <w:lvlText w:val=""/>
      <w:lvlJc w:val="left"/>
      <w:pPr>
        <w:ind w:left="2880" w:hanging="360"/>
      </w:pPr>
      <w:rPr>
        <w:rFonts w:ascii="Symbol" w:hAnsi="Symbol" w:hint="default"/>
      </w:rPr>
    </w:lvl>
    <w:lvl w:ilvl="4" w:tplc="9FD64C42">
      <w:start w:val="1"/>
      <w:numFmt w:val="bullet"/>
      <w:lvlText w:val="o"/>
      <w:lvlJc w:val="left"/>
      <w:pPr>
        <w:ind w:left="3600" w:hanging="360"/>
      </w:pPr>
      <w:rPr>
        <w:rFonts w:ascii="Courier New" w:hAnsi="Courier New" w:hint="default"/>
      </w:rPr>
    </w:lvl>
    <w:lvl w:ilvl="5" w:tplc="0E205124">
      <w:start w:val="1"/>
      <w:numFmt w:val="bullet"/>
      <w:lvlText w:val=""/>
      <w:lvlJc w:val="left"/>
      <w:pPr>
        <w:ind w:left="4320" w:hanging="360"/>
      </w:pPr>
      <w:rPr>
        <w:rFonts w:ascii="Wingdings" w:hAnsi="Wingdings" w:hint="default"/>
      </w:rPr>
    </w:lvl>
    <w:lvl w:ilvl="6" w:tplc="2358331A">
      <w:start w:val="1"/>
      <w:numFmt w:val="bullet"/>
      <w:lvlText w:val=""/>
      <w:lvlJc w:val="left"/>
      <w:pPr>
        <w:ind w:left="5040" w:hanging="360"/>
      </w:pPr>
      <w:rPr>
        <w:rFonts w:ascii="Symbol" w:hAnsi="Symbol" w:hint="default"/>
      </w:rPr>
    </w:lvl>
    <w:lvl w:ilvl="7" w:tplc="CF269B9A">
      <w:start w:val="1"/>
      <w:numFmt w:val="bullet"/>
      <w:lvlText w:val="o"/>
      <w:lvlJc w:val="left"/>
      <w:pPr>
        <w:ind w:left="5760" w:hanging="360"/>
      </w:pPr>
      <w:rPr>
        <w:rFonts w:ascii="Courier New" w:hAnsi="Courier New" w:hint="default"/>
      </w:rPr>
    </w:lvl>
    <w:lvl w:ilvl="8" w:tplc="0CEC2E00">
      <w:start w:val="1"/>
      <w:numFmt w:val="bullet"/>
      <w:lvlText w:val=""/>
      <w:lvlJc w:val="left"/>
      <w:pPr>
        <w:ind w:left="6480" w:hanging="360"/>
      </w:pPr>
      <w:rPr>
        <w:rFonts w:ascii="Wingdings" w:hAnsi="Wingdings" w:hint="default"/>
      </w:rPr>
    </w:lvl>
  </w:abstractNum>
  <w:abstractNum w:abstractNumId="42" w15:restartNumberingAfterBreak="0">
    <w:nsid w:val="57A0B9AC"/>
    <w:multiLevelType w:val="hybridMultilevel"/>
    <w:tmpl w:val="D8F84280"/>
    <w:lvl w:ilvl="0" w:tplc="83DE574A">
      <w:start w:val="1"/>
      <w:numFmt w:val="decimal"/>
      <w:lvlText w:val="%1."/>
      <w:lvlJc w:val="left"/>
      <w:pPr>
        <w:ind w:left="720" w:hanging="360"/>
      </w:pPr>
    </w:lvl>
    <w:lvl w:ilvl="1" w:tplc="4BC679EA">
      <w:start w:val="1"/>
      <w:numFmt w:val="lowerLetter"/>
      <w:lvlText w:val="%2."/>
      <w:lvlJc w:val="left"/>
      <w:pPr>
        <w:ind w:left="1440" w:hanging="360"/>
      </w:pPr>
    </w:lvl>
    <w:lvl w:ilvl="2" w:tplc="AD46DC92">
      <w:start w:val="1"/>
      <w:numFmt w:val="lowerRoman"/>
      <w:lvlText w:val="%3."/>
      <w:lvlJc w:val="right"/>
      <w:pPr>
        <w:ind w:left="2160" w:hanging="180"/>
      </w:pPr>
    </w:lvl>
    <w:lvl w:ilvl="3" w:tplc="77C2AD30">
      <w:start w:val="1"/>
      <w:numFmt w:val="decimal"/>
      <w:lvlText w:val="%4."/>
      <w:lvlJc w:val="left"/>
      <w:pPr>
        <w:ind w:left="2880" w:hanging="360"/>
      </w:pPr>
    </w:lvl>
    <w:lvl w:ilvl="4" w:tplc="A00C60DA">
      <w:start w:val="1"/>
      <w:numFmt w:val="lowerLetter"/>
      <w:lvlText w:val="%5."/>
      <w:lvlJc w:val="left"/>
      <w:pPr>
        <w:ind w:left="3600" w:hanging="360"/>
      </w:pPr>
    </w:lvl>
    <w:lvl w:ilvl="5" w:tplc="EAD6C6DE">
      <w:start w:val="1"/>
      <w:numFmt w:val="lowerRoman"/>
      <w:lvlText w:val="%6."/>
      <w:lvlJc w:val="right"/>
      <w:pPr>
        <w:ind w:left="4320" w:hanging="180"/>
      </w:pPr>
    </w:lvl>
    <w:lvl w:ilvl="6" w:tplc="B9EE7062">
      <w:start w:val="1"/>
      <w:numFmt w:val="decimal"/>
      <w:lvlText w:val="%7."/>
      <w:lvlJc w:val="left"/>
      <w:pPr>
        <w:ind w:left="5040" w:hanging="360"/>
      </w:pPr>
    </w:lvl>
    <w:lvl w:ilvl="7" w:tplc="CF6CF7C0">
      <w:start w:val="1"/>
      <w:numFmt w:val="lowerLetter"/>
      <w:lvlText w:val="%8."/>
      <w:lvlJc w:val="left"/>
      <w:pPr>
        <w:ind w:left="5760" w:hanging="360"/>
      </w:pPr>
    </w:lvl>
    <w:lvl w:ilvl="8" w:tplc="2EC23506">
      <w:start w:val="1"/>
      <w:numFmt w:val="lowerRoman"/>
      <w:lvlText w:val="%9."/>
      <w:lvlJc w:val="right"/>
      <w:pPr>
        <w:ind w:left="6480" w:hanging="180"/>
      </w:pPr>
    </w:lvl>
  </w:abstractNum>
  <w:abstractNum w:abstractNumId="43" w15:restartNumberingAfterBreak="0">
    <w:nsid w:val="5AE673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C33A8A8"/>
    <w:multiLevelType w:val="hybridMultilevel"/>
    <w:tmpl w:val="61FEE36E"/>
    <w:lvl w:ilvl="0" w:tplc="A476EA14">
      <w:start w:val="1"/>
      <w:numFmt w:val="bullet"/>
      <w:lvlText w:val="♦"/>
      <w:lvlJc w:val="left"/>
      <w:pPr>
        <w:ind w:left="720" w:hanging="360"/>
      </w:pPr>
      <w:rPr>
        <w:rFonts w:ascii="Courier New" w:hAnsi="Courier New" w:hint="default"/>
      </w:rPr>
    </w:lvl>
    <w:lvl w:ilvl="1" w:tplc="9EBABB26">
      <w:start w:val="1"/>
      <w:numFmt w:val="bullet"/>
      <w:lvlText w:val="o"/>
      <w:lvlJc w:val="left"/>
      <w:pPr>
        <w:ind w:left="1440" w:hanging="360"/>
      </w:pPr>
      <w:rPr>
        <w:rFonts w:ascii="Courier New" w:hAnsi="Courier New" w:hint="default"/>
      </w:rPr>
    </w:lvl>
    <w:lvl w:ilvl="2" w:tplc="41BAD8DC">
      <w:start w:val="1"/>
      <w:numFmt w:val="bullet"/>
      <w:lvlText w:val=""/>
      <w:lvlJc w:val="left"/>
      <w:pPr>
        <w:ind w:left="2160" w:hanging="360"/>
      </w:pPr>
      <w:rPr>
        <w:rFonts w:ascii="Wingdings" w:hAnsi="Wingdings" w:hint="default"/>
      </w:rPr>
    </w:lvl>
    <w:lvl w:ilvl="3" w:tplc="338CDF64">
      <w:start w:val="1"/>
      <w:numFmt w:val="bullet"/>
      <w:lvlText w:val=""/>
      <w:lvlJc w:val="left"/>
      <w:pPr>
        <w:ind w:left="2880" w:hanging="360"/>
      </w:pPr>
      <w:rPr>
        <w:rFonts w:ascii="Symbol" w:hAnsi="Symbol" w:hint="default"/>
      </w:rPr>
    </w:lvl>
    <w:lvl w:ilvl="4" w:tplc="B7827FD0">
      <w:start w:val="1"/>
      <w:numFmt w:val="bullet"/>
      <w:lvlText w:val="o"/>
      <w:lvlJc w:val="left"/>
      <w:pPr>
        <w:ind w:left="3600" w:hanging="360"/>
      </w:pPr>
      <w:rPr>
        <w:rFonts w:ascii="Courier New" w:hAnsi="Courier New" w:hint="default"/>
      </w:rPr>
    </w:lvl>
    <w:lvl w:ilvl="5" w:tplc="D452C3F0">
      <w:start w:val="1"/>
      <w:numFmt w:val="bullet"/>
      <w:lvlText w:val=""/>
      <w:lvlJc w:val="left"/>
      <w:pPr>
        <w:ind w:left="4320" w:hanging="360"/>
      </w:pPr>
      <w:rPr>
        <w:rFonts w:ascii="Wingdings" w:hAnsi="Wingdings" w:hint="default"/>
      </w:rPr>
    </w:lvl>
    <w:lvl w:ilvl="6" w:tplc="7B1A15C4">
      <w:start w:val="1"/>
      <w:numFmt w:val="bullet"/>
      <w:lvlText w:val=""/>
      <w:lvlJc w:val="left"/>
      <w:pPr>
        <w:ind w:left="5040" w:hanging="360"/>
      </w:pPr>
      <w:rPr>
        <w:rFonts w:ascii="Symbol" w:hAnsi="Symbol" w:hint="default"/>
      </w:rPr>
    </w:lvl>
    <w:lvl w:ilvl="7" w:tplc="51D83066">
      <w:start w:val="1"/>
      <w:numFmt w:val="bullet"/>
      <w:lvlText w:val="o"/>
      <w:lvlJc w:val="left"/>
      <w:pPr>
        <w:ind w:left="5760" w:hanging="360"/>
      </w:pPr>
      <w:rPr>
        <w:rFonts w:ascii="Courier New" w:hAnsi="Courier New" w:hint="default"/>
      </w:rPr>
    </w:lvl>
    <w:lvl w:ilvl="8" w:tplc="196C910C">
      <w:start w:val="1"/>
      <w:numFmt w:val="bullet"/>
      <w:lvlText w:val=""/>
      <w:lvlJc w:val="left"/>
      <w:pPr>
        <w:ind w:left="6480" w:hanging="360"/>
      </w:pPr>
      <w:rPr>
        <w:rFonts w:ascii="Wingdings" w:hAnsi="Wingdings" w:hint="default"/>
      </w:rPr>
    </w:lvl>
  </w:abstractNum>
  <w:abstractNum w:abstractNumId="45" w15:restartNumberingAfterBreak="0">
    <w:nsid w:val="5D5C5F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E204B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3439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3494F62"/>
    <w:multiLevelType w:val="hybridMultilevel"/>
    <w:tmpl w:val="25A8E0FC"/>
    <w:lvl w:ilvl="0" w:tplc="D772BE66">
      <w:start w:val="1"/>
      <w:numFmt w:val="decimal"/>
      <w:lvlText w:val="%1."/>
      <w:lvlJc w:val="left"/>
      <w:pPr>
        <w:ind w:left="720" w:hanging="360"/>
      </w:pPr>
    </w:lvl>
    <w:lvl w:ilvl="1" w:tplc="F1481066">
      <w:start w:val="1"/>
      <w:numFmt w:val="lowerLetter"/>
      <w:lvlText w:val="%2."/>
      <w:lvlJc w:val="left"/>
      <w:pPr>
        <w:ind w:left="1440" w:hanging="360"/>
      </w:pPr>
    </w:lvl>
    <w:lvl w:ilvl="2" w:tplc="801081F6">
      <w:start w:val="1"/>
      <w:numFmt w:val="lowerRoman"/>
      <w:lvlText w:val="%3."/>
      <w:lvlJc w:val="right"/>
      <w:pPr>
        <w:ind w:left="2160" w:hanging="180"/>
      </w:pPr>
    </w:lvl>
    <w:lvl w:ilvl="3" w:tplc="43D24B5A">
      <w:start w:val="1"/>
      <w:numFmt w:val="decimal"/>
      <w:lvlText w:val="%4."/>
      <w:lvlJc w:val="left"/>
      <w:pPr>
        <w:ind w:left="2880" w:hanging="360"/>
      </w:pPr>
    </w:lvl>
    <w:lvl w:ilvl="4" w:tplc="2346BDE6">
      <w:start w:val="1"/>
      <w:numFmt w:val="lowerLetter"/>
      <w:lvlText w:val="%5."/>
      <w:lvlJc w:val="left"/>
      <w:pPr>
        <w:ind w:left="3600" w:hanging="360"/>
      </w:pPr>
    </w:lvl>
    <w:lvl w:ilvl="5" w:tplc="A4109B5A">
      <w:start w:val="1"/>
      <w:numFmt w:val="lowerRoman"/>
      <w:lvlText w:val="%6."/>
      <w:lvlJc w:val="right"/>
      <w:pPr>
        <w:ind w:left="4320" w:hanging="180"/>
      </w:pPr>
    </w:lvl>
    <w:lvl w:ilvl="6" w:tplc="3DF8C278">
      <w:start w:val="1"/>
      <w:numFmt w:val="decimal"/>
      <w:lvlText w:val="%7."/>
      <w:lvlJc w:val="left"/>
      <w:pPr>
        <w:ind w:left="5040" w:hanging="360"/>
      </w:pPr>
    </w:lvl>
    <w:lvl w:ilvl="7" w:tplc="0868D114">
      <w:start w:val="1"/>
      <w:numFmt w:val="lowerLetter"/>
      <w:lvlText w:val="%8."/>
      <w:lvlJc w:val="left"/>
      <w:pPr>
        <w:ind w:left="5760" w:hanging="360"/>
      </w:pPr>
    </w:lvl>
    <w:lvl w:ilvl="8" w:tplc="613E0C8E">
      <w:start w:val="1"/>
      <w:numFmt w:val="lowerRoman"/>
      <w:lvlText w:val="%9."/>
      <w:lvlJc w:val="right"/>
      <w:pPr>
        <w:ind w:left="6480" w:hanging="180"/>
      </w:pPr>
    </w:lvl>
  </w:abstractNum>
  <w:abstractNum w:abstractNumId="49" w15:restartNumberingAfterBreak="0">
    <w:nsid w:val="65DC0FE3"/>
    <w:multiLevelType w:val="hybridMultilevel"/>
    <w:tmpl w:val="B150F3A2"/>
    <w:lvl w:ilvl="0" w:tplc="3B1E51C0">
      <w:start w:val="1"/>
      <w:numFmt w:val="bullet"/>
      <w:lvlText w:val="♦"/>
      <w:lvlJc w:val="left"/>
      <w:pPr>
        <w:ind w:left="720" w:hanging="360"/>
      </w:pPr>
      <w:rPr>
        <w:rFonts w:ascii="Courier New" w:hAnsi="Courier New" w:hint="default"/>
      </w:rPr>
    </w:lvl>
    <w:lvl w:ilvl="1" w:tplc="B3D44EA6">
      <w:start w:val="1"/>
      <w:numFmt w:val="bullet"/>
      <w:lvlText w:val="o"/>
      <w:lvlJc w:val="left"/>
      <w:pPr>
        <w:ind w:left="1440" w:hanging="360"/>
      </w:pPr>
      <w:rPr>
        <w:rFonts w:ascii="Courier New" w:hAnsi="Courier New" w:hint="default"/>
      </w:rPr>
    </w:lvl>
    <w:lvl w:ilvl="2" w:tplc="9D704D94">
      <w:start w:val="1"/>
      <w:numFmt w:val="bullet"/>
      <w:lvlText w:val=""/>
      <w:lvlJc w:val="left"/>
      <w:pPr>
        <w:ind w:left="2160" w:hanging="360"/>
      </w:pPr>
      <w:rPr>
        <w:rFonts w:ascii="Wingdings" w:hAnsi="Wingdings" w:hint="default"/>
      </w:rPr>
    </w:lvl>
    <w:lvl w:ilvl="3" w:tplc="88B0629A">
      <w:start w:val="1"/>
      <w:numFmt w:val="bullet"/>
      <w:lvlText w:val=""/>
      <w:lvlJc w:val="left"/>
      <w:pPr>
        <w:ind w:left="2880" w:hanging="360"/>
      </w:pPr>
      <w:rPr>
        <w:rFonts w:ascii="Symbol" w:hAnsi="Symbol" w:hint="default"/>
      </w:rPr>
    </w:lvl>
    <w:lvl w:ilvl="4" w:tplc="26A03FB2">
      <w:start w:val="1"/>
      <w:numFmt w:val="bullet"/>
      <w:lvlText w:val="o"/>
      <w:lvlJc w:val="left"/>
      <w:pPr>
        <w:ind w:left="3600" w:hanging="360"/>
      </w:pPr>
      <w:rPr>
        <w:rFonts w:ascii="Courier New" w:hAnsi="Courier New" w:hint="default"/>
      </w:rPr>
    </w:lvl>
    <w:lvl w:ilvl="5" w:tplc="F27C1646">
      <w:start w:val="1"/>
      <w:numFmt w:val="bullet"/>
      <w:lvlText w:val=""/>
      <w:lvlJc w:val="left"/>
      <w:pPr>
        <w:ind w:left="4320" w:hanging="360"/>
      </w:pPr>
      <w:rPr>
        <w:rFonts w:ascii="Wingdings" w:hAnsi="Wingdings" w:hint="default"/>
      </w:rPr>
    </w:lvl>
    <w:lvl w:ilvl="6" w:tplc="FAD8E462">
      <w:start w:val="1"/>
      <w:numFmt w:val="bullet"/>
      <w:lvlText w:val=""/>
      <w:lvlJc w:val="left"/>
      <w:pPr>
        <w:ind w:left="5040" w:hanging="360"/>
      </w:pPr>
      <w:rPr>
        <w:rFonts w:ascii="Symbol" w:hAnsi="Symbol" w:hint="default"/>
      </w:rPr>
    </w:lvl>
    <w:lvl w:ilvl="7" w:tplc="4338152E">
      <w:start w:val="1"/>
      <w:numFmt w:val="bullet"/>
      <w:lvlText w:val="o"/>
      <w:lvlJc w:val="left"/>
      <w:pPr>
        <w:ind w:left="5760" w:hanging="360"/>
      </w:pPr>
      <w:rPr>
        <w:rFonts w:ascii="Courier New" w:hAnsi="Courier New" w:hint="default"/>
      </w:rPr>
    </w:lvl>
    <w:lvl w:ilvl="8" w:tplc="D5DE4154">
      <w:start w:val="1"/>
      <w:numFmt w:val="bullet"/>
      <w:lvlText w:val=""/>
      <w:lvlJc w:val="left"/>
      <w:pPr>
        <w:ind w:left="6480" w:hanging="360"/>
      </w:pPr>
      <w:rPr>
        <w:rFonts w:ascii="Wingdings" w:hAnsi="Wingdings" w:hint="default"/>
      </w:rPr>
    </w:lvl>
  </w:abstractNum>
  <w:abstractNum w:abstractNumId="50" w15:restartNumberingAfterBreak="0">
    <w:nsid w:val="67BB37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B4805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6660CB7"/>
    <w:multiLevelType w:val="hybridMultilevel"/>
    <w:tmpl w:val="4E2A3B28"/>
    <w:lvl w:ilvl="0" w:tplc="DB32CC1C">
      <w:start w:val="1"/>
      <w:numFmt w:val="bullet"/>
      <w:lvlText w:val=""/>
      <w:lvlJc w:val="left"/>
      <w:pPr>
        <w:ind w:left="720" w:hanging="360"/>
      </w:pPr>
      <w:rPr>
        <w:rFonts w:ascii="Wingdings" w:hAnsi="Wingdings" w:hint="default"/>
      </w:rPr>
    </w:lvl>
    <w:lvl w:ilvl="1" w:tplc="DB04B512">
      <w:start w:val="1"/>
      <w:numFmt w:val="bullet"/>
      <w:lvlText w:val="o"/>
      <w:lvlJc w:val="left"/>
      <w:pPr>
        <w:ind w:left="1440" w:hanging="360"/>
      </w:pPr>
      <w:rPr>
        <w:rFonts w:ascii="Courier New" w:hAnsi="Courier New" w:hint="default"/>
      </w:rPr>
    </w:lvl>
    <w:lvl w:ilvl="2" w:tplc="18281924">
      <w:start w:val="1"/>
      <w:numFmt w:val="bullet"/>
      <w:lvlText w:val=""/>
      <w:lvlJc w:val="left"/>
      <w:pPr>
        <w:ind w:left="2160" w:hanging="360"/>
      </w:pPr>
      <w:rPr>
        <w:rFonts w:ascii="Wingdings" w:hAnsi="Wingdings" w:hint="default"/>
      </w:rPr>
    </w:lvl>
    <w:lvl w:ilvl="3" w:tplc="E47CF0EA">
      <w:start w:val="1"/>
      <w:numFmt w:val="bullet"/>
      <w:lvlText w:val=""/>
      <w:lvlJc w:val="left"/>
      <w:pPr>
        <w:ind w:left="2880" w:hanging="360"/>
      </w:pPr>
      <w:rPr>
        <w:rFonts w:ascii="Symbol" w:hAnsi="Symbol" w:hint="default"/>
      </w:rPr>
    </w:lvl>
    <w:lvl w:ilvl="4" w:tplc="C2A82B7C">
      <w:start w:val="1"/>
      <w:numFmt w:val="bullet"/>
      <w:lvlText w:val="o"/>
      <w:lvlJc w:val="left"/>
      <w:pPr>
        <w:ind w:left="3600" w:hanging="360"/>
      </w:pPr>
      <w:rPr>
        <w:rFonts w:ascii="Courier New" w:hAnsi="Courier New" w:hint="default"/>
      </w:rPr>
    </w:lvl>
    <w:lvl w:ilvl="5" w:tplc="B5028A8A">
      <w:start w:val="1"/>
      <w:numFmt w:val="bullet"/>
      <w:lvlText w:val=""/>
      <w:lvlJc w:val="left"/>
      <w:pPr>
        <w:ind w:left="4320" w:hanging="360"/>
      </w:pPr>
      <w:rPr>
        <w:rFonts w:ascii="Wingdings" w:hAnsi="Wingdings" w:hint="default"/>
      </w:rPr>
    </w:lvl>
    <w:lvl w:ilvl="6" w:tplc="5F3A871C">
      <w:start w:val="1"/>
      <w:numFmt w:val="bullet"/>
      <w:lvlText w:val=""/>
      <w:lvlJc w:val="left"/>
      <w:pPr>
        <w:ind w:left="5040" w:hanging="360"/>
      </w:pPr>
      <w:rPr>
        <w:rFonts w:ascii="Symbol" w:hAnsi="Symbol" w:hint="default"/>
      </w:rPr>
    </w:lvl>
    <w:lvl w:ilvl="7" w:tplc="E832675A">
      <w:start w:val="1"/>
      <w:numFmt w:val="bullet"/>
      <w:lvlText w:val="o"/>
      <w:lvlJc w:val="left"/>
      <w:pPr>
        <w:ind w:left="5760" w:hanging="360"/>
      </w:pPr>
      <w:rPr>
        <w:rFonts w:ascii="Courier New" w:hAnsi="Courier New" w:hint="default"/>
      </w:rPr>
    </w:lvl>
    <w:lvl w:ilvl="8" w:tplc="70E0B30A">
      <w:start w:val="1"/>
      <w:numFmt w:val="bullet"/>
      <w:lvlText w:val=""/>
      <w:lvlJc w:val="left"/>
      <w:pPr>
        <w:ind w:left="6480" w:hanging="360"/>
      </w:pPr>
      <w:rPr>
        <w:rFonts w:ascii="Wingdings" w:hAnsi="Wingdings" w:hint="default"/>
      </w:rPr>
    </w:lvl>
  </w:abstractNum>
  <w:abstractNum w:abstractNumId="53" w15:restartNumberingAfterBreak="0">
    <w:nsid w:val="77A756ED"/>
    <w:multiLevelType w:val="hybridMultilevel"/>
    <w:tmpl w:val="45E0EE60"/>
    <w:lvl w:ilvl="0" w:tplc="629ED50E">
      <w:start w:val="1"/>
      <w:numFmt w:val="bullet"/>
      <w:lvlText w:val=""/>
      <w:lvlJc w:val="left"/>
      <w:pPr>
        <w:ind w:left="720" w:hanging="360"/>
      </w:pPr>
      <w:rPr>
        <w:rFonts w:ascii="Wingdings" w:hAnsi="Wingdings" w:hint="default"/>
      </w:rPr>
    </w:lvl>
    <w:lvl w:ilvl="1" w:tplc="2DD23222">
      <w:start w:val="1"/>
      <w:numFmt w:val="bullet"/>
      <w:lvlText w:val="o"/>
      <w:lvlJc w:val="left"/>
      <w:pPr>
        <w:ind w:left="1440" w:hanging="360"/>
      </w:pPr>
      <w:rPr>
        <w:rFonts w:ascii="Courier New" w:hAnsi="Courier New" w:hint="default"/>
      </w:rPr>
    </w:lvl>
    <w:lvl w:ilvl="2" w:tplc="A24E3396">
      <w:start w:val="1"/>
      <w:numFmt w:val="bullet"/>
      <w:lvlText w:val=""/>
      <w:lvlJc w:val="left"/>
      <w:pPr>
        <w:ind w:left="2160" w:hanging="360"/>
      </w:pPr>
      <w:rPr>
        <w:rFonts w:ascii="Wingdings" w:hAnsi="Wingdings" w:hint="default"/>
      </w:rPr>
    </w:lvl>
    <w:lvl w:ilvl="3" w:tplc="4A0C4490">
      <w:start w:val="1"/>
      <w:numFmt w:val="bullet"/>
      <w:lvlText w:val=""/>
      <w:lvlJc w:val="left"/>
      <w:pPr>
        <w:ind w:left="2880" w:hanging="360"/>
      </w:pPr>
      <w:rPr>
        <w:rFonts w:ascii="Symbol" w:hAnsi="Symbol" w:hint="default"/>
      </w:rPr>
    </w:lvl>
    <w:lvl w:ilvl="4" w:tplc="B9DE00D6">
      <w:start w:val="1"/>
      <w:numFmt w:val="bullet"/>
      <w:lvlText w:val="o"/>
      <w:lvlJc w:val="left"/>
      <w:pPr>
        <w:ind w:left="3600" w:hanging="360"/>
      </w:pPr>
      <w:rPr>
        <w:rFonts w:ascii="Courier New" w:hAnsi="Courier New" w:hint="default"/>
      </w:rPr>
    </w:lvl>
    <w:lvl w:ilvl="5" w:tplc="883CED20">
      <w:start w:val="1"/>
      <w:numFmt w:val="bullet"/>
      <w:lvlText w:val=""/>
      <w:lvlJc w:val="left"/>
      <w:pPr>
        <w:ind w:left="4320" w:hanging="360"/>
      </w:pPr>
      <w:rPr>
        <w:rFonts w:ascii="Wingdings" w:hAnsi="Wingdings" w:hint="default"/>
      </w:rPr>
    </w:lvl>
    <w:lvl w:ilvl="6" w:tplc="A18623FE">
      <w:start w:val="1"/>
      <w:numFmt w:val="bullet"/>
      <w:lvlText w:val=""/>
      <w:lvlJc w:val="left"/>
      <w:pPr>
        <w:ind w:left="5040" w:hanging="360"/>
      </w:pPr>
      <w:rPr>
        <w:rFonts w:ascii="Symbol" w:hAnsi="Symbol" w:hint="default"/>
      </w:rPr>
    </w:lvl>
    <w:lvl w:ilvl="7" w:tplc="2118FCA6">
      <w:start w:val="1"/>
      <w:numFmt w:val="bullet"/>
      <w:lvlText w:val="o"/>
      <w:lvlJc w:val="left"/>
      <w:pPr>
        <w:ind w:left="5760" w:hanging="360"/>
      </w:pPr>
      <w:rPr>
        <w:rFonts w:ascii="Courier New" w:hAnsi="Courier New" w:hint="default"/>
      </w:rPr>
    </w:lvl>
    <w:lvl w:ilvl="8" w:tplc="2020E02A">
      <w:start w:val="1"/>
      <w:numFmt w:val="bullet"/>
      <w:lvlText w:val=""/>
      <w:lvlJc w:val="left"/>
      <w:pPr>
        <w:ind w:left="6480" w:hanging="360"/>
      </w:pPr>
      <w:rPr>
        <w:rFonts w:ascii="Wingdings" w:hAnsi="Wingdings" w:hint="default"/>
      </w:rPr>
    </w:lvl>
  </w:abstractNum>
  <w:abstractNum w:abstractNumId="54" w15:restartNumberingAfterBreak="0">
    <w:nsid w:val="782278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E661673"/>
    <w:multiLevelType w:val="hybridMultilevel"/>
    <w:tmpl w:val="AB08E3EA"/>
    <w:lvl w:ilvl="0" w:tplc="2428589E">
      <w:start w:val="1"/>
      <w:numFmt w:val="bullet"/>
      <w:lvlText w:val=""/>
      <w:lvlJc w:val="left"/>
      <w:pPr>
        <w:ind w:left="720" w:hanging="360"/>
      </w:pPr>
      <w:rPr>
        <w:rFonts w:ascii="Symbol" w:hAnsi="Symbol" w:hint="default"/>
      </w:rPr>
    </w:lvl>
    <w:lvl w:ilvl="1" w:tplc="FC54CAC2">
      <w:start w:val="1"/>
      <w:numFmt w:val="bullet"/>
      <w:lvlText w:val="o"/>
      <w:lvlJc w:val="left"/>
      <w:pPr>
        <w:ind w:left="1440" w:hanging="360"/>
      </w:pPr>
      <w:rPr>
        <w:rFonts w:ascii="Courier New" w:hAnsi="Courier New" w:hint="default"/>
      </w:rPr>
    </w:lvl>
    <w:lvl w:ilvl="2" w:tplc="FA30C224">
      <w:start w:val="1"/>
      <w:numFmt w:val="bullet"/>
      <w:lvlText w:val=""/>
      <w:lvlJc w:val="left"/>
      <w:pPr>
        <w:ind w:left="2160" w:hanging="360"/>
      </w:pPr>
      <w:rPr>
        <w:rFonts w:ascii="Wingdings" w:hAnsi="Wingdings" w:hint="default"/>
      </w:rPr>
    </w:lvl>
    <w:lvl w:ilvl="3" w:tplc="5A0AAD98">
      <w:start w:val="1"/>
      <w:numFmt w:val="bullet"/>
      <w:lvlText w:val=""/>
      <w:lvlJc w:val="left"/>
      <w:pPr>
        <w:ind w:left="2880" w:hanging="360"/>
      </w:pPr>
      <w:rPr>
        <w:rFonts w:ascii="Symbol" w:hAnsi="Symbol" w:hint="default"/>
      </w:rPr>
    </w:lvl>
    <w:lvl w:ilvl="4" w:tplc="2C226D88">
      <w:start w:val="1"/>
      <w:numFmt w:val="bullet"/>
      <w:lvlText w:val="o"/>
      <w:lvlJc w:val="left"/>
      <w:pPr>
        <w:ind w:left="3600" w:hanging="360"/>
      </w:pPr>
      <w:rPr>
        <w:rFonts w:ascii="Courier New" w:hAnsi="Courier New" w:hint="default"/>
      </w:rPr>
    </w:lvl>
    <w:lvl w:ilvl="5" w:tplc="8FB81268">
      <w:start w:val="1"/>
      <w:numFmt w:val="bullet"/>
      <w:lvlText w:val=""/>
      <w:lvlJc w:val="left"/>
      <w:pPr>
        <w:ind w:left="4320" w:hanging="360"/>
      </w:pPr>
      <w:rPr>
        <w:rFonts w:ascii="Wingdings" w:hAnsi="Wingdings" w:hint="default"/>
      </w:rPr>
    </w:lvl>
    <w:lvl w:ilvl="6" w:tplc="79648EE8">
      <w:start w:val="1"/>
      <w:numFmt w:val="bullet"/>
      <w:lvlText w:val=""/>
      <w:lvlJc w:val="left"/>
      <w:pPr>
        <w:ind w:left="5040" w:hanging="360"/>
      </w:pPr>
      <w:rPr>
        <w:rFonts w:ascii="Symbol" w:hAnsi="Symbol" w:hint="default"/>
      </w:rPr>
    </w:lvl>
    <w:lvl w:ilvl="7" w:tplc="D460F538">
      <w:start w:val="1"/>
      <w:numFmt w:val="bullet"/>
      <w:lvlText w:val="o"/>
      <w:lvlJc w:val="left"/>
      <w:pPr>
        <w:ind w:left="5760" w:hanging="360"/>
      </w:pPr>
      <w:rPr>
        <w:rFonts w:ascii="Courier New" w:hAnsi="Courier New" w:hint="default"/>
      </w:rPr>
    </w:lvl>
    <w:lvl w:ilvl="8" w:tplc="FE70D612">
      <w:start w:val="1"/>
      <w:numFmt w:val="bullet"/>
      <w:lvlText w:val=""/>
      <w:lvlJc w:val="left"/>
      <w:pPr>
        <w:ind w:left="6480" w:hanging="360"/>
      </w:pPr>
      <w:rPr>
        <w:rFonts w:ascii="Wingdings" w:hAnsi="Wingdings" w:hint="default"/>
      </w:rPr>
    </w:lvl>
  </w:abstractNum>
  <w:abstractNum w:abstractNumId="56" w15:restartNumberingAfterBreak="0">
    <w:nsid w:val="7E9C890D"/>
    <w:multiLevelType w:val="hybridMultilevel"/>
    <w:tmpl w:val="2B78E09A"/>
    <w:lvl w:ilvl="0" w:tplc="053AD98E">
      <w:start w:val="1"/>
      <w:numFmt w:val="bullet"/>
      <w:lvlText w:val=""/>
      <w:lvlJc w:val="left"/>
      <w:pPr>
        <w:ind w:left="720" w:hanging="360"/>
      </w:pPr>
      <w:rPr>
        <w:rFonts w:ascii="Wingdings" w:hAnsi="Wingdings" w:hint="default"/>
      </w:rPr>
    </w:lvl>
    <w:lvl w:ilvl="1" w:tplc="BDC84CCC">
      <w:start w:val="1"/>
      <w:numFmt w:val="bullet"/>
      <w:lvlText w:val="o"/>
      <w:lvlJc w:val="left"/>
      <w:pPr>
        <w:ind w:left="1440" w:hanging="360"/>
      </w:pPr>
      <w:rPr>
        <w:rFonts w:ascii="Courier New" w:hAnsi="Courier New" w:hint="default"/>
      </w:rPr>
    </w:lvl>
    <w:lvl w:ilvl="2" w:tplc="C43486E4">
      <w:start w:val="1"/>
      <w:numFmt w:val="bullet"/>
      <w:lvlText w:val=""/>
      <w:lvlJc w:val="left"/>
      <w:pPr>
        <w:ind w:left="2160" w:hanging="360"/>
      </w:pPr>
      <w:rPr>
        <w:rFonts w:ascii="Wingdings" w:hAnsi="Wingdings" w:hint="default"/>
      </w:rPr>
    </w:lvl>
    <w:lvl w:ilvl="3" w:tplc="4F724F44">
      <w:start w:val="1"/>
      <w:numFmt w:val="bullet"/>
      <w:lvlText w:val=""/>
      <w:lvlJc w:val="left"/>
      <w:pPr>
        <w:ind w:left="2880" w:hanging="360"/>
      </w:pPr>
      <w:rPr>
        <w:rFonts w:ascii="Symbol" w:hAnsi="Symbol" w:hint="default"/>
      </w:rPr>
    </w:lvl>
    <w:lvl w:ilvl="4" w:tplc="4BD22E9C">
      <w:start w:val="1"/>
      <w:numFmt w:val="bullet"/>
      <w:lvlText w:val="o"/>
      <w:lvlJc w:val="left"/>
      <w:pPr>
        <w:ind w:left="3600" w:hanging="360"/>
      </w:pPr>
      <w:rPr>
        <w:rFonts w:ascii="Courier New" w:hAnsi="Courier New" w:hint="default"/>
      </w:rPr>
    </w:lvl>
    <w:lvl w:ilvl="5" w:tplc="5C046E44">
      <w:start w:val="1"/>
      <w:numFmt w:val="bullet"/>
      <w:lvlText w:val=""/>
      <w:lvlJc w:val="left"/>
      <w:pPr>
        <w:ind w:left="4320" w:hanging="360"/>
      </w:pPr>
      <w:rPr>
        <w:rFonts w:ascii="Wingdings" w:hAnsi="Wingdings" w:hint="default"/>
      </w:rPr>
    </w:lvl>
    <w:lvl w:ilvl="6" w:tplc="90FC8372">
      <w:start w:val="1"/>
      <w:numFmt w:val="bullet"/>
      <w:lvlText w:val=""/>
      <w:lvlJc w:val="left"/>
      <w:pPr>
        <w:ind w:left="5040" w:hanging="360"/>
      </w:pPr>
      <w:rPr>
        <w:rFonts w:ascii="Symbol" w:hAnsi="Symbol" w:hint="default"/>
      </w:rPr>
    </w:lvl>
    <w:lvl w:ilvl="7" w:tplc="1D3280BA">
      <w:start w:val="1"/>
      <w:numFmt w:val="bullet"/>
      <w:lvlText w:val="o"/>
      <w:lvlJc w:val="left"/>
      <w:pPr>
        <w:ind w:left="5760" w:hanging="360"/>
      </w:pPr>
      <w:rPr>
        <w:rFonts w:ascii="Courier New" w:hAnsi="Courier New" w:hint="default"/>
      </w:rPr>
    </w:lvl>
    <w:lvl w:ilvl="8" w:tplc="F70C4016">
      <w:start w:val="1"/>
      <w:numFmt w:val="bullet"/>
      <w:lvlText w:val=""/>
      <w:lvlJc w:val="left"/>
      <w:pPr>
        <w:ind w:left="6480" w:hanging="360"/>
      </w:pPr>
      <w:rPr>
        <w:rFonts w:ascii="Wingdings" w:hAnsi="Wingdings" w:hint="default"/>
      </w:rPr>
    </w:lvl>
  </w:abstractNum>
  <w:abstractNum w:abstractNumId="57" w15:restartNumberingAfterBreak="0">
    <w:nsid w:val="7FC9844E"/>
    <w:multiLevelType w:val="hybridMultilevel"/>
    <w:tmpl w:val="5D7A6E7A"/>
    <w:lvl w:ilvl="0" w:tplc="E132C5DC">
      <w:start w:val="1"/>
      <w:numFmt w:val="bullet"/>
      <w:lvlText w:val=""/>
      <w:lvlJc w:val="left"/>
      <w:pPr>
        <w:ind w:left="720" w:hanging="360"/>
      </w:pPr>
      <w:rPr>
        <w:rFonts w:ascii="Wingdings" w:hAnsi="Wingdings" w:hint="default"/>
      </w:rPr>
    </w:lvl>
    <w:lvl w:ilvl="1" w:tplc="447C9E78">
      <w:start w:val="1"/>
      <w:numFmt w:val="bullet"/>
      <w:lvlText w:val="o"/>
      <w:lvlJc w:val="left"/>
      <w:pPr>
        <w:ind w:left="1440" w:hanging="360"/>
      </w:pPr>
      <w:rPr>
        <w:rFonts w:ascii="Courier New" w:hAnsi="Courier New" w:hint="default"/>
      </w:rPr>
    </w:lvl>
    <w:lvl w:ilvl="2" w:tplc="CFB61F6A">
      <w:start w:val="1"/>
      <w:numFmt w:val="bullet"/>
      <w:lvlText w:val=""/>
      <w:lvlJc w:val="left"/>
      <w:pPr>
        <w:ind w:left="2160" w:hanging="360"/>
      </w:pPr>
      <w:rPr>
        <w:rFonts w:ascii="Wingdings" w:hAnsi="Wingdings" w:hint="default"/>
      </w:rPr>
    </w:lvl>
    <w:lvl w:ilvl="3" w:tplc="7E52A10A">
      <w:start w:val="1"/>
      <w:numFmt w:val="bullet"/>
      <w:lvlText w:val=""/>
      <w:lvlJc w:val="left"/>
      <w:pPr>
        <w:ind w:left="2880" w:hanging="360"/>
      </w:pPr>
      <w:rPr>
        <w:rFonts w:ascii="Symbol" w:hAnsi="Symbol" w:hint="default"/>
      </w:rPr>
    </w:lvl>
    <w:lvl w:ilvl="4" w:tplc="A322D3DA">
      <w:start w:val="1"/>
      <w:numFmt w:val="bullet"/>
      <w:lvlText w:val="o"/>
      <w:lvlJc w:val="left"/>
      <w:pPr>
        <w:ind w:left="3600" w:hanging="360"/>
      </w:pPr>
      <w:rPr>
        <w:rFonts w:ascii="Courier New" w:hAnsi="Courier New" w:hint="default"/>
      </w:rPr>
    </w:lvl>
    <w:lvl w:ilvl="5" w:tplc="E4B453BE">
      <w:start w:val="1"/>
      <w:numFmt w:val="bullet"/>
      <w:lvlText w:val=""/>
      <w:lvlJc w:val="left"/>
      <w:pPr>
        <w:ind w:left="4320" w:hanging="360"/>
      </w:pPr>
      <w:rPr>
        <w:rFonts w:ascii="Wingdings" w:hAnsi="Wingdings" w:hint="default"/>
      </w:rPr>
    </w:lvl>
    <w:lvl w:ilvl="6" w:tplc="0E82F138">
      <w:start w:val="1"/>
      <w:numFmt w:val="bullet"/>
      <w:lvlText w:val=""/>
      <w:lvlJc w:val="left"/>
      <w:pPr>
        <w:ind w:left="5040" w:hanging="360"/>
      </w:pPr>
      <w:rPr>
        <w:rFonts w:ascii="Symbol" w:hAnsi="Symbol" w:hint="default"/>
      </w:rPr>
    </w:lvl>
    <w:lvl w:ilvl="7" w:tplc="A6F6B480">
      <w:start w:val="1"/>
      <w:numFmt w:val="bullet"/>
      <w:lvlText w:val="o"/>
      <w:lvlJc w:val="left"/>
      <w:pPr>
        <w:ind w:left="5760" w:hanging="360"/>
      </w:pPr>
      <w:rPr>
        <w:rFonts w:ascii="Courier New" w:hAnsi="Courier New" w:hint="default"/>
      </w:rPr>
    </w:lvl>
    <w:lvl w:ilvl="8" w:tplc="2C5041B2">
      <w:start w:val="1"/>
      <w:numFmt w:val="bullet"/>
      <w:lvlText w:val=""/>
      <w:lvlJc w:val="left"/>
      <w:pPr>
        <w:ind w:left="6480" w:hanging="360"/>
      </w:pPr>
      <w:rPr>
        <w:rFonts w:ascii="Wingdings" w:hAnsi="Wingdings" w:hint="default"/>
      </w:rPr>
    </w:lvl>
  </w:abstractNum>
  <w:num w:numId="1" w16cid:durableId="1885868086">
    <w:abstractNumId w:val="11"/>
  </w:num>
  <w:num w:numId="2" w16cid:durableId="1979875006">
    <w:abstractNumId w:val="57"/>
  </w:num>
  <w:num w:numId="3" w16cid:durableId="266550273">
    <w:abstractNumId w:val="23"/>
  </w:num>
  <w:num w:numId="4" w16cid:durableId="8610598">
    <w:abstractNumId w:val="34"/>
  </w:num>
  <w:num w:numId="5" w16cid:durableId="1958756440">
    <w:abstractNumId w:val="26"/>
  </w:num>
  <w:num w:numId="6" w16cid:durableId="1029794425">
    <w:abstractNumId w:val="22"/>
  </w:num>
  <w:num w:numId="7" w16cid:durableId="390229557">
    <w:abstractNumId w:val="14"/>
  </w:num>
  <w:num w:numId="8" w16cid:durableId="1269119758">
    <w:abstractNumId w:val="52"/>
  </w:num>
  <w:num w:numId="9" w16cid:durableId="1990011129">
    <w:abstractNumId w:val="48"/>
  </w:num>
  <w:num w:numId="10" w16cid:durableId="1876698680">
    <w:abstractNumId w:val="56"/>
  </w:num>
  <w:num w:numId="11" w16cid:durableId="1103036741">
    <w:abstractNumId w:val="4"/>
  </w:num>
  <w:num w:numId="12" w16cid:durableId="2040160053">
    <w:abstractNumId w:val="32"/>
  </w:num>
  <w:num w:numId="13" w16cid:durableId="190385814">
    <w:abstractNumId w:val="42"/>
  </w:num>
  <w:num w:numId="14" w16cid:durableId="418454091">
    <w:abstractNumId w:val="0"/>
  </w:num>
  <w:num w:numId="15" w16cid:durableId="285353760">
    <w:abstractNumId w:val="30"/>
  </w:num>
  <w:num w:numId="16" w16cid:durableId="964313058">
    <w:abstractNumId w:val="24"/>
  </w:num>
  <w:num w:numId="17" w16cid:durableId="1379167224">
    <w:abstractNumId w:val="55"/>
  </w:num>
  <w:num w:numId="18" w16cid:durableId="670334444">
    <w:abstractNumId w:val="33"/>
  </w:num>
  <w:num w:numId="19" w16cid:durableId="1777360650">
    <w:abstractNumId w:val="16"/>
  </w:num>
  <w:num w:numId="20" w16cid:durableId="649410840">
    <w:abstractNumId w:val="20"/>
  </w:num>
  <w:num w:numId="21" w16cid:durableId="685866087">
    <w:abstractNumId w:val="44"/>
  </w:num>
  <w:num w:numId="22" w16cid:durableId="690836751">
    <w:abstractNumId w:val="29"/>
  </w:num>
  <w:num w:numId="23" w16cid:durableId="1720859852">
    <w:abstractNumId w:val="25"/>
  </w:num>
  <w:num w:numId="24" w16cid:durableId="1429694428">
    <w:abstractNumId w:val="38"/>
  </w:num>
  <w:num w:numId="25" w16cid:durableId="2079937377">
    <w:abstractNumId w:val="6"/>
  </w:num>
  <w:num w:numId="26" w16cid:durableId="1712681626">
    <w:abstractNumId w:val="49"/>
  </w:num>
  <w:num w:numId="27" w16cid:durableId="1451582606">
    <w:abstractNumId w:val="2"/>
  </w:num>
  <w:num w:numId="28" w16cid:durableId="458961392">
    <w:abstractNumId w:val="41"/>
  </w:num>
  <w:num w:numId="29" w16cid:durableId="919218961">
    <w:abstractNumId w:val="53"/>
  </w:num>
  <w:num w:numId="30" w16cid:durableId="448086504">
    <w:abstractNumId w:val="9"/>
  </w:num>
  <w:num w:numId="31" w16cid:durableId="1781877845">
    <w:abstractNumId w:val="40"/>
  </w:num>
  <w:num w:numId="32" w16cid:durableId="164128238">
    <w:abstractNumId w:val="3"/>
  </w:num>
  <w:num w:numId="33" w16cid:durableId="368801556">
    <w:abstractNumId w:val="15"/>
  </w:num>
  <w:num w:numId="34" w16cid:durableId="1326780613">
    <w:abstractNumId w:val="35"/>
  </w:num>
  <w:num w:numId="35" w16cid:durableId="606542824">
    <w:abstractNumId w:val="18"/>
  </w:num>
  <w:num w:numId="36" w16cid:durableId="1804107557">
    <w:abstractNumId w:val="54"/>
  </w:num>
  <w:num w:numId="37" w16cid:durableId="39717662">
    <w:abstractNumId w:val="7"/>
  </w:num>
  <w:num w:numId="38" w16cid:durableId="177936976">
    <w:abstractNumId w:val="21"/>
  </w:num>
  <w:num w:numId="39" w16cid:durableId="865559494">
    <w:abstractNumId w:val="13"/>
  </w:num>
  <w:num w:numId="40" w16cid:durableId="883833863">
    <w:abstractNumId w:val="46"/>
  </w:num>
  <w:num w:numId="41" w16cid:durableId="2069256921">
    <w:abstractNumId w:val="5"/>
  </w:num>
  <w:num w:numId="42" w16cid:durableId="1173226422">
    <w:abstractNumId w:val="45"/>
  </w:num>
  <w:num w:numId="43" w16cid:durableId="1783761256">
    <w:abstractNumId w:val="12"/>
  </w:num>
  <w:num w:numId="44" w16cid:durableId="2045136821">
    <w:abstractNumId w:val="17"/>
  </w:num>
  <w:num w:numId="45" w16cid:durableId="1708723619">
    <w:abstractNumId w:val="19"/>
  </w:num>
  <w:num w:numId="46" w16cid:durableId="539318506">
    <w:abstractNumId w:val="51"/>
  </w:num>
  <w:num w:numId="47" w16cid:durableId="412505366">
    <w:abstractNumId w:val="43"/>
  </w:num>
  <w:num w:numId="48" w16cid:durableId="476920017">
    <w:abstractNumId w:val="39"/>
  </w:num>
  <w:num w:numId="49" w16cid:durableId="1070693510">
    <w:abstractNumId w:val="50"/>
  </w:num>
  <w:num w:numId="50" w16cid:durableId="113643299">
    <w:abstractNumId w:val="1"/>
  </w:num>
  <w:num w:numId="51" w16cid:durableId="2071809356">
    <w:abstractNumId w:val="47"/>
  </w:num>
  <w:num w:numId="52" w16cid:durableId="97456780">
    <w:abstractNumId w:val="8"/>
  </w:num>
  <w:num w:numId="53" w16cid:durableId="1484159855">
    <w:abstractNumId w:val="28"/>
  </w:num>
  <w:num w:numId="54" w16cid:durableId="1861116799">
    <w:abstractNumId w:val="31"/>
  </w:num>
  <w:num w:numId="55" w16cid:durableId="742221006">
    <w:abstractNumId w:val="37"/>
  </w:num>
  <w:num w:numId="56" w16cid:durableId="1090354129">
    <w:abstractNumId w:val="10"/>
  </w:num>
  <w:num w:numId="57" w16cid:durableId="1227301191">
    <w:abstractNumId w:val="27"/>
  </w:num>
  <w:num w:numId="58" w16cid:durableId="34960118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B25"/>
    <w:rsid w:val="000504EE"/>
    <w:rsid w:val="0008466F"/>
    <w:rsid w:val="000F0990"/>
    <w:rsid w:val="001058AA"/>
    <w:rsid w:val="001115BC"/>
    <w:rsid w:val="00160CA4"/>
    <w:rsid w:val="0016EB00"/>
    <w:rsid w:val="001B0C9B"/>
    <w:rsid w:val="00202D1F"/>
    <w:rsid w:val="00322981"/>
    <w:rsid w:val="003D189F"/>
    <w:rsid w:val="00481CEC"/>
    <w:rsid w:val="00592853"/>
    <w:rsid w:val="005D5190"/>
    <w:rsid w:val="005D7684"/>
    <w:rsid w:val="005E0BB1"/>
    <w:rsid w:val="0074557B"/>
    <w:rsid w:val="007E6C66"/>
    <w:rsid w:val="008056EF"/>
    <w:rsid w:val="008A51E9"/>
    <w:rsid w:val="008C356D"/>
    <w:rsid w:val="008F1FAA"/>
    <w:rsid w:val="009031FA"/>
    <w:rsid w:val="00950E64"/>
    <w:rsid w:val="00AA6759"/>
    <w:rsid w:val="00AB482F"/>
    <w:rsid w:val="00C07331"/>
    <w:rsid w:val="00C07D0B"/>
    <w:rsid w:val="00C438F3"/>
    <w:rsid w:val="00E77359"/>
    <w:rsid w:val="00EC4B25"/>
    <w:rsid w:val="0214197A"/>
    <w:rsid w:val="02A7720A"/>
    <w:rsid w:val="039ACE5F"/>
    <w:rsid w:val="03CE0865"/>
    <w:rsid w:val="040BA1AF"/>
    <w:rsid w:val="04898421"/>
    <w:rsid w:val="04A4F152"/>
    <w:rsid w:val="04B44054"/>
    <w:rsid w:val="054677DA"/>
    <w:rsid w:val="055A956E"/>
    <w:rsid w:val="06066897"/>
    <w:rsid w:val="06FECE55"/>
    <w:rsid w:val="08CA2F73"/>
    <w:rsid w:val="093E29BA"/>
    <w:rsid w:val="0ACB4037"/>
    <w:rsid w:val="0B878CC7"/>
    <w:rsid w:val="0BB02AE7"/>
    <w:rsid w:val="0BFCF089"/>
    <w:rsid w:val="0BFF04B7"/>
    <w:rsid w:val="0C1B8386"/>
    <w:rsid w:val="0CDF2329"/>
    <w:rsid w:val="0F470EDE"/>
    <w:rsid w:val="0FB36D2C"/>
    <w:rsid w:val="10A112EA"/>
    <w:rsid w:val="12F3B2EE"/>
    <w:rsid w:val="134AC279"/>
    <w:rsid w:val="13813385"/>
    <w:rsid w:val="155802CB"/>
    <w:rsid w:val="15860097"/>
    <w:rsid w:val="16E7658D"/>
    <w:rsid w:val="1731E9B1"/>
    <w:rsid w:val="1787FCDE"/>
    <w:rsid w:val="19B1A7F1"/>
    <w:rsid w:val="1A92DB48"/>
    <w:rsid w:val="1AE1F7F6"/>
    <w:rsid w:val="1AF13238"/>
    <w:rsid w:val="1C84EE29"/>
    <w:rsid w:val="1D1BCC08"/>
    <w:rsid w:val="1E72CC72"/>
    <w:rsid w:val="1ED48DBA"/>
    <w:rsid w:val="20242537"/>
    <w:rsid w:val="2080CAC6"/>
    <w:rsid w:val="2094496A"/>
    <w:rsid w:val="220A3460"/>
    <w:rsid w:val="222976C1"/>
    <w:rsid w:val="22E0C714"/>
    <w:rsid w:val="239CE8C3"/>
    <w:rsid w:val="23C831AA"/>
    <w:rsid w:val="23E27166"/>
    <w:rsid w:val="23F916BC"/>
    <w:rsid w:val="24B79B78"/>
    <w:rsid w:val="24CA8FFD"/>
    <w:rsid w:val="24D40218"/>
    <w:rsid w:val="25490E76"/>
    <w:rsid w:val="256C50F5"/>
    <w:rsid w:val="25EF78FC"/>
    <w:rsid w:val="261EA211"/>
    <w:rsid w:val="2648FBB5"/>
    <w:rsid w:val="264F90EF"/>
    <w:rsid w:val="26C4E1A7"/>
    <w:rsid w:val="2837F5F8"/>
    <w:rsid w:val="2A4327A4"/>
    <w:rsid w:val="2E9CD50D"/>
    <w:rsid w:val="2F965F92"/>
    <w:rsid w:val="3038D316"/>
    <w:rsid w:val="312A4B54"/>
    <w:rsid w:val="327DD75F"/>
    <w:rsid w:val="3327BFF7"/>
    <w:rsid w:val="34151467"/>
    <w:rsid w:val="3428B67C"/>
    <w:rsid w:val="34359219"/>
    <w:rsid w:val="352E2AB7"/>
    <w:rsid w:val="35311BEE"/>
    <w:rsid w:val="35902227"/>
    <w:rsid w:val="35DCADBE"/>
    <w:rsid w:val="3643BF16"/>
    <w:rsid w:val="36C62BEF"/>
    <w:rsid w:val="38BE15FD"/>
    <w:rsid w:val="395B397D"/>
    <w:rsid w:val="39C1FE1E"/>
    <w:rsid w:val="3B56D7B5"/>
    <w:rsid w:val="3B5EDC0C"/>
    <w:rsid w:val="3CB4825C"/>
    <w:rsid w:val="3DDC6860"/>
    <w:rsid w:val="3F5A4E16"/>
    <w:rsid w:val="40DC5EA2"/>
    <w:rsid w:val="4104ABF6"/>
    <w:rsid w:val="42751611"/>
    <w:rsid w:val="44994684"/>
    <w:rsid w:val="449E5D8F"/>
    <w:rsid w:val="4525030B"/>
    <w:rsid w:val="454DF7F9"/>
    <w:rsid w:val="4596E45E"/>
    <w:rsid w:val="47B04112"/>
    <w:rsid w:val="489A0276"/>
    <w:rsid w:val="4ABC9730"/>
    <w:rsid w:val="4CE78DD3"/>
    <w:rsid w:val="4D341582"/>
    <w:rsid w:val="4F1F862D"/>
    <w:rsid w:val="4F2AC8AE"/>
    <w:rsid w:val="4F552244"/>
    <w:rsid w:val="4F5EEB7A"/>
    <w:rsid w:val="50AE9A7D"/>
    <w:rsid w:val="51E029C6"/>
    <w:rsid w:val="52126513"/>
    <w:rsid w:val="521CFFCD"/>
    <w:rsid w:val="538C4AFD"/>
    <w:rsid w:val="53F29E99"/>
    <w:rsid w:val="556EA8F5"/>
    <w:rsid w:val="55D6E8B9"/>
    <w:rsid w:val="565AA264"/>
    <w:rsid w:val="56F5CC2B"/>
    <w:rsid w:val="5749C0E8"/>
    <w:rsid w:val="57B61271"/>
    <w:rsid w:val="582E8056"/>
    <w:rsid w:val="597AB31B"/>
    <w:rsid w:val="5B65023D"/>
    <w:rsid w:val="5BC75A43"/>
    <w:rsid w:val="5BDB9E5F"/>
    <w:rsid w:val="5CA01747"/>
    <w:rsid w:val="5CB65E7C"/>
    <w:rsid w:val="5D75A21A"/>
    <w:rsid w:val="5E02A4DF"/>
    <w:rsid w:val="5EFB7DE0"/>
    <w:rsid w:val="6009F399"/>
    <w:rsid w:val="607DF202"/>
    <w:rsid w:val="617E34EE"/>
    <w:rsid w:val="62029CBC"/>
    <w:rsid w:val="6399DBF5"/>
    <w:rsid w:val="63D7E933"/>
    <w:rsid w:val="63EB7DB8"/>
    <w:rsid w:val="64A606B1"/>
    <w:rsid w:val="64AE656C"/>
    <w:rsid w:val="6500C047"/>
    <w:rsid w:val="653C6099"/>
    <w:rsid w:val="653DABEA"/>
    <w:rsid w:val="659C0850"/>
    <w:rsid w:val="661E76A3"/>
    <w:rsid w:val="66CA95FE"/>
    <w:rsid w:val="67828DDF"/>
    <w:rsid w:val="68425C13"/>
    <w:rsid w:val="6944EC08"/>
    <w:rsid w:val="6B28CA88"/>
    <w:rsid w:val="6B940563"/>
    <w:rsid w:val="6C0B01D3"/>
    <w:rsid w:val="6C892810"/>
    <w:rsid w:val="6CA293A7"/>
    <w:rsid w:val="6D5A1D5F"/>
    <w:rsid w:val="6E064505"/>
    <w:rsid w:val="6EBD8BBA"/>
    <w:rsid w:val="6F65EB39"/>
    <w:rsid w:val="6F75DC6E"/>
    <w:rsid w:val="700FC62F"/>
    <w:rsid w:val="71C5E44A"/>
    <w:rsid w:val="71D9DE7C"/>
    <w:rsid w:val="72EF23B4"/>
    <w:rsid w:val="73637A01"/>
    <w:rsid w:val="73EEA6D6"/>
    <w:rsid w:val="745ED7AF"/>
    <w:rsid w:val="747BFF73"/>
    <w:rsid w:val="760CB951"/>
    <w:rsid w:val="7616C434"/>
    <w:rsid w:val="76D8FA4D"/>
    <w:rsid w:val="76E75412"/>
    <w:rsid w:val="77C592F8"/>
    <w:rsid w:val="7811A97A"/>
    <w:rsid w:val="78ECDE1B"/>
    <w:rsid w:val="7ABC6968"/>
    <w:rsid w:val="7C1DFF97"/>
    <w:rsid w:val="7CBBF296"/>
    <w:rsid w:val="7D02890D"/>
    <w:rsid w:val="7DF94D1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AF584"/>
  <w15:chartTrackingRefBased/>
  <w15:docId w15:val="{0F4E38B2-1D57-AC4C-987A-412E8D590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C66"/>
    <w:pPr>
      <w:keepNext/>
      <w:keepLines/>
      <w:spacing w:before="360" w:after="80"/>
      <w:outlineLvl w:val="0"/>
    </w:pPr>
    <w:rPr>
      <w:rFonts w:ascii="Times New Roman" w:eastAsiaTheme="majorEastAsia" w:hAnsi="Times New Roman" w:cstheme="majorBidi"/>
      <w:b/>
      <w:color w:val="000000" w:themeColor="text1"/>
      <w:sz w:val="36"/>
      <w:szCs w:val="40"/>
    </w:rPr>
  </w:style>
  <w:style w:type="paragraph" w:styleId="Heading2">
    <w:name w:val="heading 2"/>
    <w:basedOn w:val="Normal"/>
    <w:next w:val="Normal"/>
    <w:link w:val="Heading2Char"/>
    <w:uiPriority w:val="9"/>
    <w:unhideWhenUsed/>
    <w:qFormat/>
    <w:rsid w:val="007E6C66"/>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EC4B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4B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4B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4B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B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B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B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C66"/>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7E6C6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EC4B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4B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4B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4B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B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B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B25"/>
    <w:rPr>
      <w:rFonts w:eastAsiaTheme="majorEastAsia" w:cstheme="majorBidi"/>
      <w:color w:val="272727" w:themeColor="text1" w:themeTint="D8"/>
    </w:rPr>
  </w:style>
  <w:style w:type="paragraph" w:styleId="Title">
    <w:name w:val="Title"/>
    <w:basedOn w:val="Normal"/>
    <w:next w:val="Normal"/>
    <w:link w:val="TitleChar"/>
    <w:uiPriority w:val="10"/>
    <w:qFormat/>
    <w:rsid w:val="00EC4B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B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B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B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B25"/>
    <w:pPr>
      <w:spacing w:before="160"/>
      <w:jc w:val="center"/>
    </w:pPr>
    <w:rPr>
      <w:i/>
      <w:iCs/>
      <w:color w:val="404040" w:themeColor="text1" w:themeTint="BF"/>
    </w:rPr>
  </w:style>
  <w:style w:type="character" w:customStyle="1" w:styleId="QuoteChar">
    <w:name w:val="Quote Char"/>
    <w:basedOn w:val="DefaultParagraphFont"/>
    <w:link w:val="Quote"/>
    <w:uiPriority w:val="29"/>
    <w:rsid w:val="00EC4B25"/>
    <w:rPr>
      <w:i/>
      <w:iCs/>
      <w:color w:val="404040" w:themeColor="text1" w:themeTint="BF"/>
    </w:rPr>
  </w:style>
  <w:style w:type="paragraph" w:styleId="ListParagraph">
    <w:name w:val="List Paragraph"/>
    <w:basedOn w:val="Normal"/>
    <w:uiPriority w:val="34"/>
    <w:qFormat/>
    <w:rsid w:val="00EC4B25"/>
    <w:pPr>
      <w:ind w:left="720"/>
      <w:contextualSpacing/>
    </w:pPr>
  </w:style>
  <w:style w:type="character" w:styleId="IntenseEmphasis">
    <w:name w:val="Intense Emphasis"/>
    <w:basedOn w:val="DefaultParagraphFont"/>
    <w:uiPriority w:val="21"/>
    <w:qFormat/>
    <w:rsid w:val="00EC4B25"/>
    <w:rPr>
      <w:i/>
      <w:iCs/>
      <w:color w:val="2F5496" w:themeColor="accent1" w:themeShade="BF"/>
    </w:rPr>
  </w:style>
  <w:style w:type="paragraph" w:styleId="IntenseQuote">
    <w:name w:val="Intense Quote"/>
    <w:basedOn w:val="Normal"/>
    <w:next w:val="Normal"/>
    <w:link w:val="IntenseQuoteChar"/>
    <w:uiPriority w:val="30"/>
    <w:qFormat/>
    <w:rsid w:val="00EC4B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4B25"/>
    <w:rPr>
      <w:i/>
      <w:iCs/>
      <w:color w:val="2F5496" w:themeColor="accent1" w:themeShade="BF"/>
    </w:rPr>
  </w:style>
  <w:style w:type="character" w:styleId="IntenseReference">
    <w:name w:val="Intense Reference"/>
    <w:basedOn w:val="DefaultParagraphFont"/>
    <w:uiPriority w:val="32"/>
    <w:qFormat/>
    <w:rsid w:val="00EC4B25"/>
    <w:rPr>
      <w:b/>
      <w:bCs/>
      <w:smallCaps/>
      <w:color w:val="2F5496" w:themeColor="accent1" w:themeShade="BF"/>
      <w:spacing w:val="5"/>
    </w:rPr>
  </w:style>
  <w:style w:type="paragraph" w:customStyle="1" w:styleId="p1">
    <w:name w:val="p1"/>
    <w:basedOn w:val="Normal"/>
    <w:rsid w:val="00EC4B2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C4B25"/>
  </w:style>
  <w:style w:type="character" w:customStyle="1" w:styleId="s2">
    <w:name w:val="s2"/>
    <w:basedOn w:val="DefaultParagraphFont"/>
    <w:rsid w:val="00EC4B25"/>
  </w:style>
  <w:style w:type="character" w:customStyle="1" w:styleId="s3">
    <w:name w:val="s3"/>
    <w:basedOn w:val="DefaultParagraphFont"/>
    <w:rsid w:val="00EC4B25"/>
  </w:style>
  <w:style w:type="character" w:customStyle="1" w:styleId="s4">
    <w:name w:val="s4"/>
    <w:basedOn w:val="DefaultParagraphFont"/>
    <w:rsid w:val="00EC4B25"/>
  </w:style>
  <w:style w:type="paragraph" w:customStyle="1" w:styleId="p3">
    <w:name w:val="p3"/>
    <w:basedOn w:val="Normal"/>
    <w:rsid w:val="00EC4B25"/>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EC4B25"/>
  </w:style>
  <w:style w:type="paragraph" w:customStyle="1" w:styleId="p2">
    <w:name w:val="p2"/>
    <w:basedOn w:val="Normal"/>
    <w:rsid w:val="00160CA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B0C9B"/>
  </w:style>
  <w:style w:type="character" w:styleId="Hyperlink">
    <w:name w:val="Hyperlink"/>
    <w:basedOn w:val="DefaultParagraphFont"/>
    <w:uiPriority w:val="99"/>
    <w:unhideWhenUsed/>
    <w:rsid w:val="001B0C9B"/>
    <w:rPr>
      <w:color w:val="0000FF"/>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3B56D7B5"/>
    <w:rPr>
      <w:color w:val="666666"/>
    </w:rPr>
  </w:style>
  <w:style w:type="paragraph" w:styleId="Header">
    <w:name w:val="header"/>
    <w:basedOn w:val="Normal"/>
    <w:link w:val="HeaderChar"/>
    <w:uiPriority w:val="99"/>
    <w:unhideWhenUsed/>
    <w:rsid w:val="007E6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C66"/>
  </w:style>
  <w:style w:type="paragraph" w:styleId="Footer">
    <w:name w:val="footer"/>
    <w:basedOn w:val="Normal"/>
    <w:link w:val="FooterChar"/>
    <w:uiPriority w:val="99"/>
    <w:unhideWhenUsed/>
    <w:rsid w:val="007E6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66"/>
  </w:style>
  <w:style w:type="paragraph" w:styleId="TOCHeading">
    <w:name w:val="TOC Heading"/>
    <w:basedOn w:val="Heading1"/>
    <w:next w:val="Normal"/>
    <w:uiPriority w:val="39"/>
    <w:unhideWhenUsed/>
    <w:qFormat/>
    <w:rsid w:val="007E6C66"/>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7E6C66"/>
    <w:pPr>
      <w:spacing w:after="100"/>
      <w:ind w:left="480"/>
    </w:pPr>
  </w:style>
  <w:style w:type="paragraph" w:styleId="TOC1">
    <w:name w:val="toc 1"/>
    <w:basedOn w:val="Normal"/>
    <w:next w:val="Normal"/>
    <w:autoRedefine/>
    <w:uiPriority w:val="39"/>
    <w:unhideWhenUsed/>
    <w:rsid w:val="007E6C66"/>
    <w:pPr>
      <w:spacing w:after="100"/>
    </w:pPr>
  </w:style>
  <w:style w:type="paragraph" w:styleId="TOC2">
    <w:name w:val="toc 2"/>
    <w:basedOn w:val="Normal"/>
    <w:next w:val="Normal"/>
    <w:autoRedefine/>
    <w:uiPriority w:val="39"/>
    <w:unhideWhenUsed/>
    <w:rsid w:val="007E6C66"/>
    <w:pPr>
      <w:spacing w:after="100"/>
      <w:ind w:left="240"/>
    </w:pPr>
  </w:style>
  <w:style w:type="character" w:styleId="UnresolvedMention">
    <w:name w:val="Unresolved Mention"/>
    <w:basedOn w:val="DefaultParagraphFont"/>
    <w:uiPriority w:val="99"/>
    <w:semiHidden/>
    <w:unhideWhenUsed/>
    <w:rsid w:val="000846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pwc.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netflixinvestor.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2.deloitte.com" TargetMode="External"/><Relationship Id="rId20" Type="http://schemas.openxmlformats.org/officeDocument/2006/relationships/hyperlink" Target="https://data.worldbank.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bbc.co.uk"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15E9DB1-D860-470C-8743-FC4A48317962}"/>
      </w:docPartPr>
      <w:docPartBody>
        <w:p w:rsidR="00F97B2E" w:rsidRDefault="00000000">
          <w:r w:rsidRPr="3B56D7B5">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43CDD"/>
    <w:rsid w:val="00322981"/>
    <w:rsid w:val="00443CDD"/>
    <w:rsid w:val="005D5190"/>
    <w:rsid w:val="00762DF4"/>
    <w:rsid w:val="007C74EF"/>
    <w:rsid w:val="008056EF"/>
    <w:rsid w:val="00F97B2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2AE46-CC7F-4FB5-8B08-CA6F02217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3424</Words>
  <Characters>20238</Characters>
  <Application>Microsoft Office Word</Application>
  <DocSecurity>0</DocSecurity>
  <Lines>430</Lines>
  <Paragraphs>278</Paragraphs>
  <ScaleCrop>false</ScaleCrop>
  <Company/>
  <LinksUpToDate>false</LinksUpToDate>
  <CharactersWithSpaces>23384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Darshan Bipinbhai Pansuriya (2526084)</dc:creator>
  <cp:keywords/>
  <dc:description/>
  <cp:lastModifiedBy>Darshan Bipinbhai Pansuriya (2526084)</cp:lastModifiedBy>
  <cp:revision>4</cp:revision>
  <dcterms:created xsi:type="dcterms:W3CDTF">2026-03-27T01:36:00Z</dcterms:created>
  <dcterms:modified xsi:type="dcterms:W3CDTF">2026-03-27T01:44:00Z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I_WORD_DOCUMENT_FILENAME">
    <vt:lpwstr>Document (2).docx</vt:lpwstr>
  </property>
  <property fmtid="{D5CDD505-2E9C-101B-9397-08002B2CF9AE}" pid="3" name="TII_WORD_DOCUMENT_ID">
    <vt:lpwstr>c457a3af-8ace-4f83-aa26-fc1003c05dd9</vt:lpwstr>
  </property>
  <property fmtid="{D5CDD505-2E9C-101B-9397-08002B2CF9AE}" pid="4" name="TII_WORD_DOCUMENT_HASH">
    <vt:lpwstr>d5f7174ae893b6ccffee9099d853975fe24699891897b738ad9f97a15984acd5</vt:lpwstr>
  </property>
</Properties>
</file>