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2C2C03" w14:textId="77777777" w:rsidR="005E55EE" w:rsidRPr="00B50FDB" w:rsidRDefault="005E55EE" w:rsidP="00B50FDB">
      <w:pPr>
        <w:spacing w:line="480" w:lineRule="auto"/>
        <w:jc w:val="center"/>
        <w:rPr>
          <w:rFonts w:ascii="Times New Roman" w:hAnsi="Times New Roman" w:cs="Times New Roman"/>
          <w:bCs/>
          <w:sz w:val="24"/>
          <w:szCs w:val="24"/>
        </w:rPr>
      </w:pPr>
    </w:p>
    <w:p w14:paraId="04E60FCB" w14:textId="77777777" w:rsidR="005E55EE" w:rsidRPr="00B50FDB" w:rsidRDefault="005E55EE" w:rsidP="00B50FDB">
      <w:pPr>
        <w:spacing w:line="480" w:lineRule="auto"/>
        <w:jc w:val="center"/>
        <w:rPr>
          <w:rFonts w:ascii="Times New Roman" w:hAnsi="Times New Roman" w:cs="Times New Roman"/>
          <w:bCs/>
          <w:sz w:val="24"/>
          <w:szCs w:val="24"/>
        </w:rPr>
      </w:pPr>
    </w:p>
    <w:p w14:paraId="421451A1" w14:textId="77777777" w:rsidR="005E55EE" w:rsidRPr="00B50FDB" w:rsidRDefault="005E55EE" w:rsidP="00B50FDB">
      <w:pPr>
        <w:spacing w:line="480" w:lineRule="auto"/>
        <w:jc w:val="center"/>
        <w:rPr>
          <w:rFonts w:ascii="Times New Roman" w:hAnsi="Times New Roman" w:cs="Times New Roman"/>
          <w:bCs/>
          <w:sz w:val="24"/>
          <w:szCs w:val="24"/>
        </w:rPr>
      </w:pPr>
    </w:p>
    <w:p w14:paraId="47505D13" w14:textId="7AD79F29" w:rsidR="005E55EE" w:rsidRDefault="00FA0837" w:rsidP="00FA0837">
      <w:pPr>
        <w:tabs>
          <w:tab w:val="left" w:pos="1140"/>
        </w:tabs>
        <w:spacing w:line="480" w:lineRule="auto"/>
        <w:rPr>
          <w:rFonts w:ascii="Times New Roman" w:hAnsi="Times New Roman" w:cs="Times New Roman"/>
          <w:b/>
          <w:bCs/>
          <w:i/>
          <w:sz w:val="32"/>
          <w:szCs w:val="32"/>
        </w:rPr>
      </w:pPr>
      <w:r>
        <w:rPr>
          <w:rFonts w:ascii="Times New Roman" w:hAnsi="Times New Roman" w:cs="Times New Roman"/>
          <w:bCs/>
          <w:sz w:val="24"/>
          <w:szCs w:val="24"/>
        </w:rPr>
        <w:tab/>
      </w:r>
      <w:r>
        <w:rPr>
          <w:rFonts w:ascii="Times New Roman" w:hAnsi="Times New Roman" w:cs="Times New Roman"/>
          <w:b/>
          <w:bCs/>
          <w:i/>
          <w:sz w:val="32"/>
          <w:szCs w:val="32"/>
        </w:rPr>
        <w:t>Nicola Gil</w:t>
      </w:r>
    </w:p>
    <w:p w14:paraId="3D01DB96" w14:textId="497B9049" w:rsidR="00FA0837" w:rsidRDefault="00FA0837" w:rsidP="00FA0837">
      <w:pPr>
        <w:tabs>
          <w:tab w:val="left" w:pos="1140"/>
        </w:tabs>
        <w:spacing w:line="480" w:lineRule="auto"/>
        <w:rPr>
          <w:rFonts w:ascii="Times New Roman" w:hAnsi="Times New Roman" w:cs="Times New Roman"/>
          <w:b/>
          <w:bCs/>
          <w:i/>
          <w:sz w:val="32"/>
          <w:szCs w:val="32"/>
        </w:rPr>
      </w:pPr>
      <w:r>
        <w:rPr>
          <w:rFonts w:ascii="Times New Roman" w:hAnsi="Times New Roman" w:cs="Times New Roman"/>
          <w:b/>
          <w:bCs/>
          <w:i/>
          <w:sz w:val="32"/>
          <w:szCs w:val="32"/>
        </w:rPr>
        <w:t xml:space="preserve">             1818044</w:t>
      </w:r>
    </w:p>
    <w:p w14:paraId="245B1950" w14:textId="22B41625" w:rsidR="00FA0837" w:rsidRDefault="00FA0837" w:rsidP="00FA0837">
      <w:pPr>
        <w:tabs>
          <w:tab w:val="left" w:pos="1140"/>
        </w:tabs>
        <w:spacing w:line="480" w:lineRule="auto"/>
        <w:rPr>
          <w:rFonts w:ascii="Times New Roman" w:hAnsi="Times New Roman" w:cs="Times New Roman"/>
          <w:b/>
          <w:bCs/>
          <w:i/>
          <w:sz w:val="32"/>
          <w:szCs w:val="32"/>
        </w:rPr>
      </w:pPr>
      <w:r>
        <w:rPr>
          <w:rFonts w:ascii="Times New Roman" w:hAnsi="Times New Roman" w:cs="Times New Roman"/>
          <w:b/>
          <w:bCs/>
          <w:i/>
          <w:sz w:val="32"/>
          <w:szCs w:val="32"/>
        </w:rPr>
        <w:t xml:space="preserve">             Management Accounting</w:t>
      </w:r>
    </w:p>
    <w:p w14:paraId="71C249CD" w14:textId="5506C567" w:rsidR="00FA0837" w:rsidRDefault="00FA0837" w:rsidP="00FA0837">
      <w:pPr>
        <w:tabs>
          <w:tab w:val="left" w:pos="1140"/>
        </w:tabs>
        <w:spacing w:line="480" w:lineRule="auto"/>
        <w:rPr>
          <w:rFonts w:ascii="Times New Roman" w:hAnsi="Times New Roman" w:cs="Times New Roman"/>
          <w:b/>
          <w:bCs/>
          <w:i/>
          <w:sz w:val="32"/>
          <w:szCs w:val="32"/>
        </w:rPr>
      </w:pPr>
      <w:r>
        <w:rPr>
          <w:rFonts w:ascii="Times New Roman" w:hAnsi="Times New Roman" w:cs="Times New Roman"/>
          <w:b/>
          <w:bCs/>
          <w:i/>
          <w:sz w:val="32"/>
          <w:szCs w:val="32"/>
        </w:rPr>
        <w:t xml:space="preserve">             LCBB5002</w:t>
      </w:r>
    </w:p>
    <w:p w14:paraId="7FCFED6F" w14:textId="18884342" w:rsidR="00FA0837" w:rsidRDefault="00FA0837" w:rsidP="00FA0837">
      <w:pPr>
        <w:tabs>
          <w:tab w:val="left" w:pos="1140"/>
        </w:tabs>
        <w:spacing w:line="480" w:lineRule="auto"/>
        <w:rPr>
          <w:rFonts w:ascii="Times New Roman" w:hAnsi="Times New Roman" w:cs="Times New Roman"/>
          <w:b/>
          <w:bCs/>
          <w:i/>
          <w:sz w:val="32"/>
          <w:szCs w:val="32"/>
        </w:rPr>
      </w:pPr>
      <w:r>
        <w:rPr>
          <w:rFonts w:ascii="Times New Roman" w:hAnsi="Times New Roman" w:cs="Times New Roman"/>
          <w:b/>
          <w:bCs/>
          <w:i/>
          <w:sz w:val="32"/>
          <w:szCs w:val="32"/>
        </w:rPr>
        <w:t xml:space="preserve">             Assignment 2</w:t>
      </w:r>
    </w:p>
    <w:p w14:paraId="3E88FD37" w14:textId="4F73CE30" w:rsidR="00FA0837" w:rsidRPr="00FA0837" w:rsidRDefault="00FA0837" w:rsidP="00FA0837">
      <w:pPr>
        <w:tabs>
          <w:tab w:val="left" w:pos="1140"/>
        </w:tabs>
        <w:spacing w:line="480" w:lineRule="auto"/>
        <w:rPr>
          <w:rFonts w:ascii="Times New Roman" w:hAnsi="Times New Roman" w:cs="Times New Roman"/>
          <w:b/>
          <w:bCs/>
          <w:i/>
          <w:sz w:val="32"/>
          <w:szCs w:val="32"/>
        </w:rPr>
      </w:pPr>
      <w:r>
        <w:rPr>
          <w:rFonts w:ascii="Times New Roman" w:hAnsi="Times New Roman" w:cs="Times New Roman"/>
          <w:b/>
          <w:bCs/>
          <w:i/>
          <w:sz w:val="32"/>
          <w:szCs w:val="32"/>
        </w:rPr>
        <w:t xml:space="preserve">            </w:t>
      </w:r>
      <w:proofErr w:type="spellStart"/>
      <w:r>
        <w:rPr>
          <w:rFonts w:ascii="Times New Roman" w:hAnsi="Times New Roman" w:cs="Times New Roman"/>
          <w:b/>
          <w:bCs/>
          <w:i/>
          <w:sz w:val="32"/>
          <w:szCs w:val="32"/>
        </w:rPr>
        <w:t>Dr</w:t>
      </w:r>
      <w:proofErr w:type="spellEnd"/>
      <w:r>
        <w:rPr>
          <w:rFonts w:ascii="Times New Roman" w:hAnsi="Times New Roman" w:cs="Times New Roman"/>
          <w:b/>
          <w:bCs/>
          <w:i/>
          <w:sz w:val="32"/>
          <w:szCs w:val="32"/>
        </w:rPr>
        <w:t xml:space="preserve"> </w:t>
      </w:r>
      <w:proofErr w:type="spellStart"/>
      <w:r>
        <w:rPr>
          <w:rFonts w:ascii="Times New Roman" w:hAnsi="Times New Roman" w:cs="Times New Roman"/>
          <w:b/>
          <w:bCs/>
          <w:i/>
          <w:sz w:val="32"/>
          <w:szCs w:val="32"/>
        </w:rPr>
        <w:t>Rexon</w:t>
      </w:r>
      <w:proofErr w:type="spellEnd"/>
      <w:r>
        <w:rPr>
          <w:rFonts w:ascii="Times New Roman" w:hAnsi="Times New Roman" w:cs="Times New Roman"/>
          <w:b/>
          <w:bCs/>
          <w:i/>
          <w:sz w:val="32"/>
          <w:szCs w:val="32"/>
        </w:rPr>
        <w:t xml:space="preserve"> </w:t>
      </w:r>
      <w:proofErr w:type="spellStart"/>
      <w:r>
        <w:rPr>
          <w:rFonts w:ascii="Times New Roman" w:hAnsi="Times New Roman" w:cs="Times New Roman"/>
          <w:b/>
          <w:bCs/>
          <w:i/>
          <w:sz w:val="32"/>
          <w:szCs w:val="32"/>
        </w:rPr>
        <w:t>Nting</w:t>
      </w:r>
      <w:bookmarkStart w:id="0" w:name="_GoBack"/>
      <w:bookmarkEnd w:id="0"/>
      <w:proofErr w:type="spellEnd"/>
    </w:p>
    <w:p w14:paraId="02123A28" w14:textId="79CE2259" w:rsidR="005E55EE" w:rsidRPr="00B50FDB" w:rsidRDefault="005E55EE" w:rsidP="00FA0837">
      <w:pPr>
        <w:spacing w:line="480" w:lineRule="auto"/>
        <w:jc w:val="center"/>
        <w:rPr>
          <w:rFonts w:ascii="Times New Roman" w:hAnsi="Times New Roman" w:cs="Times New Roman"/>
          <w:bCs/>
          <w:sz w:val="24"/>
          <w:szCs w:val="24"/>
        </w:rPr>
      </w:pPr>
    </w:p>
    <w:p w14:paraId="2F8BDF9C" w14:textId="77777777" w:rsidR="005E55EE" w:rsidRPr="00B50FDB" w:rsidRDefault="005E55EE" w:rsidP="00B50FDB">
      <w:pPr>
        <w:spacing w:line="480" w:lineRule="auto"/>
        <w:rPr>
          <w:rFonts w:ascii="Times New Roman" w:hAnsi="Times New Roman" w:cs="Times New Roman"/>
          <w:sz w:val="24"/>
          <w:szCs w:val="24"/>
        </w:rPr>
      </w:pPr>
    </w:p>
    <w:p w14:paraId="0C62CF3E" w14:textId="77777777" w:rsidR="005E55EE" w:rsidRPr="00B50FDB" w:rsidRDefault="005E55EE" w:rsidP="00B50FDB">
      <w:pPr>
        <w:spacing w:line="480" w:lineRule="auto"/>
        <w:rPr>
          <w:rFonts w:ascii="Times New Roman" w:hAnsi="Times New Roman" w:cs="Times New Roman"/>
          <w:b/>
          <w:bCs/>
          <w:sz w:val="24"/>
          <w:szCs w:val="24"/>
        </w:rPr>
      </w:pPr>
      <w:r w:rsidRPr="00B50FDB">
        <w:rPr>
          <w:rFonts w:ascii="Times New Roman" w:hAnsi="Times New Roman" w:cs="Times New Roman"/>
          <w:b/>
          <w:bCs/>
          <w:sz w:val="24"/>
          <w:szCs w:val="24"/>
        </w:rPr>
        <w:br w:type="page"/>
      </w:r>
    </w:p>
    <w:p w14:paraId="743F2BA4" w14:textId="314703A0" w:rsidR="007D53CC" w:rsidRPr="00B50FDB" w:rsidRDefault="007D53CC" w:rsidP="00B50FDB">
      <w:pPr>
        <w:spacing w:line="480" w:lineRule="auto"/>
        <w:rPr>
          <w:rFonts w:ascii="Times New Roman" w:hAnsi="Times New Roman" w:cs="Times New Roman"/>
          <w:b/>
          <w:bCs/>
          <w:sz w:val="24"/>
          <w:szCs w:val="24"/>
        </w:rPr>
      </w:pPr>
      <w:r w:rsidRPr="00B50FDB">
        <w:rPr>
          <w:rFonts w:ascii="Times New Roman" w:hAnsi="Times New Roman" w:cs="Times New Roman"/>
          <w:b/>
          <w:bCs/>
          <w:sz w:val="24"/>
          <w:szCs w:val="24"/>
        </w:rPr>
        <w:lastRenderedPageBreak/>
        <w:t>Part 1</w:t>
      </w:r>
    </w:p>
    <w:p w14:paraId="0503D2A5" w14:textId="72BB47D1" w:rsidR="007D53CC" w:rsidRPr="00B50FDB" w:rsidRDefault="007D53CC" w:rsidP="00B50FDB">
      <w:pPr>
        <w:spacing w:line="480" w:lineRule="auto"/>
        <w:ind w:firstLine="720"/>
        <w:rPr>
          <w:rFonts w:ascii="Times New Roman" w:hAnsi="Times New Roman" w:cs="Times New Roman"/>
          <w:sz w:val="24"/>
          <w:szCs w:val="24"/>
        </w:rPr>
      </w:pPr>
      <w:r w:rsidRPr="00B50FDB">
        <w:rPr>
          <w:rFonts w:ascii="Times New Roman" w:hAnsi="Times New Roman" w:cs="Times New Roman"/>
          <w:sz w:val="24"/>
          <w:szCs w:val="24"/>
        </w:rPr>
        <w:t>The sales price variance is the difference that a business gets from the projected revenue from sales of a g</w:t>
      </w:r>
      <w:r w:rsidR="0026404B" w:rsidRPr="00B50FDB">
        <w:rPr>
          <w:rFonts w:ascii="Times New Roman" w:hAnsi="Times New Roman" w:cs="Times New Roman"/>
          <w:sz w:val="24"/>
          <w:szCs w:val="24"/>
        </w:rPr>
        <w:t>oo</w:t>
      </w:r>
      <w:r w:rsidRPr="00B50FDB">
        <w:rPr>
          <w:rFonts w:ascii="Times New Roman" w:hAnsi="Times New Roman" w:cs="Times New Roman"/>
          <w:sz w:val="24"/>
          <w:szCs w:val="24"/>
        </w:rPr>
        <w:t xml:space="preserve">d or service and the true amount the business raises in sales of these commodities. </w:t>
      </w:r>
      <w:r w:rsidR="0026404B" w:rsidRPr="00B50FDB">
        <w:rPr>
          <w:rFonts w:ascii="Times New Roman" w:hAnsi="Times New Roman" w:cs="Times New Roman"/>
          <w:sz w:val="24"/>
          <w:szCs w:val="24"/>
        </w:rPr>
        <w:t>When a company introduces a good or product, or at every beginning of an accounting period, the management of the company makes projections of the amount it expects to make in revenues</w:t>
      </w:r>
      <w:r w:rsidR="001B38FC" w:rsidRPr="00B50FDB">
        <w:rPr>
          <w:rFonts w:ascii="Times New Roman" w:hAnsi="Times New Roman" w:cs="Times New Roman"/>
          <w:sz w:val="24"/>
          <w:szCs w:val="24"/>
        </w:rPr>
        <w:t>. This amount is necessary for the company’s budgeting and planning reasons, but it is not always realized in the same fashion as the company expected</w:t>
      </w:r>
      <w:r w:rsidR="001834D2" w:rsidRPr="00B50FDB">
        <w:rPr>
          <w:rFonts w:ascii="Times New Roman" w:hAnsi="Times New Roman" w:cs="Times New Roman"/>
          <w:sz w:val="24"/>
          <w:szCs w:val="24"/>
        </w:rPr>
        <w:t xml:space="preserve"> (</w:t>
      </w:r>
      <w:proofErr w:type="spellStart"/>
      <w:r w:rsidR="001834D2" w:rsidRPr="00A14FC1">
        <w:rPr>
          <w:rFonts w:ascii="Times New Roman" w:eastAsia="Times New Roman" w:hAnsi="Times New Roman" w:cs="Times New Roman"/>
          <w:sz w:val="24"/>
          <w:szCs w:val="24"/>
        </w:rPr>
        <w:t>Nejad</w:t>
      </w:r>
      <w:proofErr w:type="spellEnd"/>
      <w:r w:rsidR="001834D2" w:rsidRPr="00A14FC1">
        <w:rPr>
          <w:rFonts w:ascii="Times New Roman" w:eastAsia="Times New Roman" w:hAnsi="Times New Roman" w:cs="Times New Roman"/>
          <w:sz w:val="24"/>
          <w:szCs w:val="24"/>
        </w:rPr>
        <w:t>,</w:t>
      </w:r>
      <w:r w:rsidR="001834D2" w:rsidRPr="00B50FDB">
        <w:rPr>
          <w:rFonts w:ascii="Times New Roman" w:eastAsia="Times New Roman" w:hAnsi="Times New Roman" w:cs="Times New Roman"/>
          <w:sz w:val="24"/>
          <w:szCs w:val="24"/>
        </w:rPr>
        <w:t xml:space="preserve"> </w:t>
      </w:r>
      <w:r w:rsidR="001834D2" w:rsidRPr="00A14FC1">
        <w:rPr>
          <w:rFonts w:ascii="Times New Roman" w:eastAsia="Times New Roman" w:hAnsi="Times New Roman" w:cs="Times New Roman"/>
          <w:sz w:val="24"/>
          <w:szCs w:val="24"/>
        </w:rPr>
        <w:t>Lu</w:t>
      </w:r>
      <w:r w:rsidR="001834D2" w:rsidRPr="00B50FDB">
        <w:rPr>
          <w:rFonts w:ascii="Times New Roman" w:eastAsia="Times New Roman" w:hAnsi="Times New Roman" w:cs="Times New Roman"/>
          <w:sz w:val="24"/>
          <w:szCs w:val="24"/>
        </w:rPr>
        <w:t xml:space="preserve"> </w:t>
      </w:r>
      <w:r w:rsidR="001834D2" w:rsidRPr="00A14FC1">
        <w:rPr>
          <w:rFonts w:ascii="Times New Roman" w:eastAsia="Times New Roman" w:hAnsi="Times New Roman" w:cs="Times New Roman"/>
          <w:sz w:val="24"/>
          <w:szCs w:val="24"/>
        </w:rPr>
        <w:t xml:space="preserve">and </w:t>
      </w:r>
      <w:proofErr w:type="spellStart"/>
      <w:r w:rsidR="001834D2" w:rsidRPr="00A14FC1">
        <w:rPr>
          <w:rFonts w:ascii="Times New Roman" w:eastAsia="Times New Roman" w:hAnsi="Times New Roman" w:cs="Times New Roman"/>
          <w:sz w:val="24"/>
          <w:szCs w:val="24"/>
        </w:rPr>
        <w:t>Behbood</w:t>
      </w:r>
      <w:proofErr w:type="spellEnd"/>
      <w:r w:rsidR="001834D2" w:rsidRPr="00A14FC1">
        <w:rPr>
          <w:rFonts w:ascii="Times New Roman" w:eastAsia="Times New Roman" w:hAnsi="Times New Roman" w:cs="Times New Roman"/>
          <w:sz w:val="24"/>
          <w:szCs w:val="24"/>
        </w:rPr>
        <w:t>, 2017</w:t>
      </w:r>
      <w:r w:rsidR="001834D2" w:rsidRPr="00B50FDB">
        <w:rPr>
          <w:rFonts w:ascii="Times New Roman" w:eastAsia="Times New Roman" w:hAnsi="Times New Roman" w:cs="Times New Roman"/>
          <w:sz w:val="24"/>
          <w:szCs w:val="24"/>
        </w:rPr>
        <w:t>)</w:t>
      </w:r>
      <w:r w:rsidR="001B38FC" w:rsidRPr="00B50FDB">
        <w:rPr>
          <w:rFonts w:ascii="Times New Roman" w:hAnsi="Times New Roman" w:cs="Times New Roman"/>
          <w:sz w:val="24"/>
          <w:szCs w:val="24"/>
        </w:rPr>
        <w:t xml:space="preserve">. In some cases, the company may find that it made overly ambitious expectations </w:t>
      </w:r>
      <w:r w:rsidR="008A5976" w:rsidRPr="00B50FDB">
        <w:rPr>
          <w:rFonts w:ascii="Times New Roman" w:hAnsi="Times New Roman" w:cs="Times New Roman"/>
          <w:sz w:val="24"/>
          <w:szCs w:val="24"/>
        </w:rPr>
        <w:t xml:space="preserve">that the sales do not meet either as a result of the pricing needing a review or as a result of the company not realizing the number of units of the commodity it expected to sell within a specific period, say a </w:t>
      </w:r>
      <w:r w:rsidR="00FF6C54" w:rsidRPr="00B50FDB">
        <w:rPr>
          <w:rFonts w:ascii="Times New Roman" w:hAnsi="Times New Roman" w:cs="Times New Roman"/>
          <w:sz w:val="24"/>
          <w:szCs w:val="24"/>
        </w:rPr>
        <w:t>quarter. Companies benefit when the difference is positive, such that the revenue made is more than the expected, but sometimes the sales are underwhelming in comparison to the projected values</w:t>
      </w:r>
      <w:r w:rsidR="000A08E0" w:rsidRPr="00B50FDB">
        <w:rPr>
          <w:rFonts w:ascii="Times New Roman" w:hAnsi="Times New Roman" w:cs="Times New Roman"/>
          <w:sz w:val="24"/>
          <w:szCs w:val="24"/>
        </w:rPr>
        <w:t xml:space="preserve"> (</w:t>
      </w:r>
      <w:proofErr w:type="spellStart"/>
      <w:r w:rsidR="000A08E0" w:rsidRPr="00A14FC1">
        <w:rPr>
          <w:rFonts w:ascii="Times New Roman" w:eastAsia="Times New Roman" w:hAnsi="Times New Roman" w:cs="Times New Roman"/>
          <w:sz w:val="24"/>
          <w:szCs w:val="24"/>
        </w:rPr>
        <w:t>Nejad</w:t>
      </w:r>
      <w:proofErr w:type="spellEnd"/>
      <w:r w:rsidR="000A08E0" w:rsidRPr="00A14FC1">
        <w:rPr>
          <w:rFonts w:ascii="Times New Roman" w:eastAsia="Times New Roman" w:hAnsi="Times New Roman" w:cs="Times New Roman"/>
          <w:sz w:val="24"/>
          <w:szCs w:val="24"/>
        </w:rPr>
        <w:t>,</w:t>
      </w:r>
      <w:r w:rsidR="001834D2" w:rsidRPr="00B50FDB">
        <w:rPr>
          <w:rFonts w:ascii="Times New Roman" w:eastAsia="Times New Roman" w:hAnsi="Times New Roman" w:cs="Times New Roman"/>
          <w:sz w:val="24"/>
          <w:szCs w:val="24"/>
        </w:rPr>
        <w:t xml:space="preserve"> </w:t>
      </w:r>
      <w:r w:rsidR="000A08E0" w:rsidRPr="00A14FC1">
        <w:rPr>
          <w:rFonts w:ascii="Times New Roman" w:eastAsia="Times New Roman" w:hAnsi="Times New Roman" w:cs="Times New Roman"/>
          <w:sz w:val="24"/>
          <w:szCs w:val="24"/>
        </w:rPr>
        <w:t>Lu</w:t>
      </w:r>
      <w:r w:rsidR="000A08E0" w:rsidRPr="00B50FDB">
        <w:rPr>
          <w:rFonts w:ascii="Times New Roman" w:eastAsia="Times New Roman" w:hAnsi="Times New Roman" w:cs="Times New Roman"/>
          <w:sz w:val="24"/>
          <w:szCs w:val="24"/>
        </w:rPr>
        <w:t xml:space="preserve"> </w:t>
      </w:r>
      <w:r w:rsidR="000A08E0" w:rsidRPr="00A14FC1">
        <w:rPr>
          <w:rFonts w:ascii="Times New Roman" w:eastAsia="Times New Roman" w:hAnsi="Times New Roman" w:cs="Times New Roman"/>
          <w:sz w:val="24"/>
          <w:szCs w:val="24"/>
        </w:rPr>
        <w:t xml:space="preserve">and </w:t>
      </w:r>
      <w:proofErr w:type="spellStart"/>
      <w:r w:rsidR="000A08E0" w:rsidRPr="00A14FC1">
        <w:rPr>
          <w:rFonts w:ascii="Times New Roman" w:eastAsia="Times New Roman" w:hAnsi="Times New Roman" w:cs="Times New Roman"/>
          <w:sz w:val="24"/>
          <w:szCs w:val="24"/>
        </w:rPr>
        <w:t>Behbood</w:t>
      </w:r>
      <w:proofErr w:type="spellEnd"/>
      <w:r w:rsidR="000A08E0" w:rsidRPr="00A14FC1">
        <w:rPr>
          <w:rFonts w:ascii="Times New Roman" w:eastAsia="Times New Roman" w:hAnsi="Times New Roman" w:cs="Times New Roman"/>
          <w:sz w:val="24"/>
          <w:szCs w:val="24"/>
        </w:rPr>
        <w:t>, 2017</w:t>
      </w:r>
      <w:r w:rsidR="000A08E0" w:rsidRPr="00B50FDB">
        <w:rPr>
          <w:rFonts w:ascii="Times New Roman" w:eastAsia="Times New Roman" w:hAnsi="Times New Roman" w:cs="Times New Roman"/>
          <w:sz w:val="24"/>
          <w:szCs w:val="24"/>
        </w:rPr>
        <w:t>)</w:t>
      </w:r>
      <w:r w:rsidR="00FF6C54" w:rsidRPr="00B50FDB">
        <w:rPr>
          <w:rFonts w:ascii="Times New Roman" w:hAnsi="Times New Roman" w:cs="Times New Roman"/>
          <w:sz w:val="24"/>
          <w:szCs w:val="24"/>
        </w:rPr>
        <w:t xml:space="preserve">. </w:t>
      </w:r>
    </w:p>
    <w:p w14:paraId="0E69DBF7" w14:textId="172DFF67" w:rsidR="00E51DFD" w:rsidRPr="00B50FDB" w:rsidRDefault="00251703"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sz w:val="24"/>
          <w:szCs w:val="24"/>
        </w:rPr>
        <w:t>The company calculates the sales price variance for every commodity to ascertain which performs better or otherwise. The formula for calculating sales price variance is given as</w:t>
      </w:r>
      <w:r w:rsidR="00C46652" w:rsidRPr="00B50FDB">
        <w:rPr>
          <w:rFonts w:ascii="Times New Roman" w:hAnsi="Times New Roman" w:cs="Times New Roman"/>
          <w:sz w:val="24"/>
          <w:szCs w:val="24"/>
        </w:rPr>
        <w:t xml:space="preserve">: </w:t>
      </w:r>
      <w:r w:rsidR="00C46652" w:rsidRPr="00B50FDB">
        <w:rPr>
          <w:rFonts w:ascii="Times New Roman" w:hAnsi="Times New Roman" w:cs="Times New Roman"/>
          <w:bCs/>
          <w:sz w:val="24"/>
          <w:szCs w:val="24"/>
        </w:rPr>
        <w:t>SPV = (AP – SP) x Total Number of units sold; where SPV is the sales price variance; AP is the real selling price</w:t>
      </w:r>
      <w:r w:rsidR="00E51DFD" w:rsidRPr="00B50FDB">
        <w:rPr>
          <w:rFonts w:ascii="Times New Roman" w:hAnsi="Times New Roman" w:cs="Times New Roman"/>
          <w:bCs/>
          <w:sz w:val="24"/>
          <w:szCs w:val="24"/>
        </w:rPr>
        <w:t xml:space="preserve">; and </w:t>
      </w:r>
      <w:r w:rsidR="00C46652" w:rsidRPr="00B50FDB">
        <w:rPr>
          <w:rFonts w:ascii="Times New Roman" w:hAnsi="Times New Roman" w:cs="Times New Roman"/>
          <w:bCs/>
          <w:sz w:val="24"/>
          <w:szCs w:val="24"/>
        </w:rPr>
        <w:t>SP is the projected selling price</w:t>
      </w:r>
      <w:r w:rsidR="00E51DFD" w:rsidRPr="00B50FDB">
        <w:rPr>
          <w:rFonts w:ascii="Times New Roman" w:hAnsi="Times New Roman" w:cs="Times New Roman"/>
          <w:bCs/>
          <w:sz w:val="24"/>
          <w:szCs w:val="24"/>
        </w:rPr>
        <w:t xml:space="preserve">. Given XLG’s two commodities X and Y, the SPV for both can be computed as follows. </w:t>
      </w:r>
    </w:p>
    <w:p w14:paraId="5AABC8D1" w14:textId="717BF142" w:rsidR="00E51DFD" w:rsidRPr="00B50FDB" w:rsidRDefault="00E51DFD"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Commodity X:</w:t>
      </w:r>
    </w:p>
    <w:p w14:paraId="6CF4407F" w14:textId="77777777" w:rsidR="003B1638" w:rsidRPr="00B50FDB" w:rsidRDefault="00E51DFD"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SPV = (AP – SP) x Total Number of units sold</w:t>
      </w:r>
    </w:p>
    <w:p w14:paraId="2F12EAAC" w14:textId="77777777" w:rsidR="003B1638" w:rsidRPr="00B50FDB" w:rsidRDefault="003B1638" w:rsidP="00B50FDB">
      <w:pPr>
        <w:spacing w:line="480" w:lineRule="auto"/>
        <w:ind w:left="720"/>
        <w:rPr>
          <w:rFonts w:ascii="Times New Roman" w:hAnsi="Times New Roman" w:cs="Times New Roman"/>
          <w:sz w:val="24"/>
          <w:szCs w:val="24"/>
        </w:rPr>
      </w:pPr>
      <w:r w:rsidRPr="00B50FDB">
        <w:rPr>
          <w:rFonts w:ascii="Times New Roman" w:hAnsi="Times New Roman" w:cs="Times New Roman"/>
          <w:bCs/>
          <w:sz w:val="24"/>
          <w:szCs w:val="24"/>
        </w:rPr>
        <w:t xml:space="preserve">= </w:t>
      </w:r>
      <w:r w:rsidRPr="00B50FDB">
        <w:rPr>
          <w:rFonts w:ascii="Times New Roman" w:hAnsi="Times New Roman" w:cs="Times New Roman"/>
          <w:sz w:val="24"/>
          <w:szCs w:val="24"/>
        </w:rPr>
        <w:t>(37 – 30) x 750</w:t>
      </w:r>
    </w:p>
    <w:p w14:paraId="03C19045" w14:textId="715B474A" w:rsidR="003B1638" w:rsidRPr="00B50FDB" w:rsidRDefault="003B1638" w:rsidP="00B50FDB">
      <w:pPr>
        <w:spacing w:line="480" w:lineRule="auto"/>
        <w:ind w:left="720"/>
        <w:rPr>
          <w:rFonts w:ascii="Times New Roman" w:hAnsi="Times New Roman" w:cs="Times New Roman"/>
          <w:b/>
          <w:sz w:val="24"/>
          <w:szCs w:val="24"/>
        </w:rPr>
      </w:pPr>
      <w:r w:rsidRPr="00B50FDB">
        <w:rPr>
          <w:rFonts w:ascii="Times New Roman" w:hAnsi="Times New Roman" w:cs="Times New Roman"/>
          <w:b/>
          <w:sz w:val="24"/>
          <w:szCs w:val="24"/>
        </w:rPr>
        <w:t xml:space="preserve"> = 5,250</w:t>
      </w:r>
    </w:p>
    <w:p w14:paraId="55CAC529" w14:textId="6C7CB083" w:rsidR="003B1638" w:rsidRPr="00B50FDB" w:rsidRDefault="003B1638"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lastRenderedPageBreak/>
        <w:t>Commodity Y:</w:t>
      </w:r>
    </w:p>
    <w:p w14:paraId="000DF2F1" w14:textId="3B7BCBE0" w:rsidR="003B1638" w:rsidRPr="00B50FDB" w:rsidRDefault="003B1638" w:rsidP="00B50FDB">
      <w:pPr>
        <w:spacing w:line="480" w:lineRule="auto"/>
        <w:rPr>
          <w:rFonts w:ascii="Times New Roman" w:hAnsi="Times New Roman" w:cs="Times New Roman"/>
          <w:sz w:val="24"/>
          <w:szCs w:val="24"/>
        </w:rPr>
      </w:pPr>
      <w:r w:rsidRPr="00B50FDB">
        <w:rPr>
          <w:rFonts w:ascii="Times New Roman" w:hAnsi="Times New Roman" w:cs="Times New Roman"/>
          <w:sz w:val="24"/>
          <w:szCs w:val="24"/>
        </w:rPr>
        <w:t>SPV = (AP – SP) x Total Number of units sold</w:t>
      </w:r>
    </w:p>
    <w:p w14:paraId="322DB735" w14:textId="77777777" w:rsidR="003B1638" w:rsidRPr="00B50FDB" w:rsidRDefault="003B1638" w:rsidP="00B50FDB">
      <w:pPr>
        <w:spacing w:line="480" w:lineRule="auto"/>
        <w:ind w:left="720"/>
        <w:rPr>
          <w:rFonts w:ascii="Times New Roman" w:hAnsi="Times New Roman" w:cs="Times New Roman"/>
          <w:sz w:val="24"/>
          <w:szCs w:val="24"/>
        </w:rPr>
      </w:pPr>
      <w:r w:rsidRPr="00B50FDB">
        <w:rPr>
          <w:rFonts w:ascii="Times New Roman" w:hAnsi="Times New Roman" w:cs="Times New Roman"/>
          <w:sz w:val="24"/>
          <w:szCs w:val="24"/>
        </w:rPr>
        <w:t>= (45 – 35) x 850</w:t>
      </w:r>
    </w:p>
    <w:p w14:paraId="1EDA33D0" w14:textId="17492040" w:rsidR="003B1638" w:rsidRPr="00B50FDB" w:rsidRDefault="003B1638" w:rsidP="00B50FDB">
      <w:pPr>
        <w:spacing w:line="480" w:lineRule="auto"/>
        <w:ind w:left="720"/>
        <w:rPr>
          <w:rFonts w:ascii="Times New Roman" w:hAnsi="Times New Roman" w:cs="Times New Roman"/>
          <w:b/>
          <w:bCs/>
          <w:sz w:val="24"/>
          <w:szCs w:val="24"/>
        </w:rPr>
      </w:pPr>
      <w:r w:rsidRPr="00B50FDB">
        <w:rPr>
          <w:rFonts w:ascii="Times New Roman" w:hAnsi="Times New Roman" w:cs="Times New Roman"/>
          <w:b/>
          <w:bCs/>
          <w:sz w:val="24"/>
          <w:szCs w:val="24"/>
        </w:rPr>
        <w:t>= 8500</w:t>
      </w:r>
    </w:p>
    <w:p w14:paraId="1C455BB5" w14:textId="4065CF7E" w:rsidR="003B1638" w:rsidRPr="00B50FDB" w:rsidRDefault="003B1638"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sz w:val="24"/>
          <w:szCs w:val="24"/>
        </w:rPr>
        <w:t xml:space="preserve">Besides the variances in revenue </w:t>
      </w:r>
      <w:r w:rsidR="007C0429" w:rsidRPr="00B50FDB">
        <w:rPr>
          <w:rFonts w:ascii="Times New Roman" w:hAnsi="Times New Roman" w:cs="Times New Roman"/>
          <w:sz w:val="24"/>
          <w:szCs w:val="24"/>
        </w:rPr>
        <w:t>raised from the sales of a company’s goods, there are other variances that are considered important, including the sales volume variance. This variance quantifies the effect of a change in the volume of a commodity sold on the profit</w:t>
      </w:r>
      <w:r w:rsidR="004D60EA" w:rsidRPr="00B50FDB">
        <w:rPr>
          <w:rFonts w:ascii="Times New Roman" w:hAnsi="Times New Roman" w:cs="Times New Roman"/>
          <w:sz w:val="24"/>
          <w:szCs w:val="24"/>
        </w:rPr>
        <w:t xml:space="preserve"> of the business, which occurs as a result of the difference between the amount of a product the company projected to sell with the given period and the actual amount it sells</w:t>
      </w:r>
      <w:r w:rsidR="008E2C24" w:rsidRPr="00B50FDB">
        <w:rPr>
          <w:rFonts w:ascii="Times New Roman" w:hAnsi="Times New Roman" w:cs="Times New Roman"/>
          <w:sz w:val="24"/>
          <w:szCs w:val="24"/>
        </w:rPr>
        <w:t xml:space="preserve"> (</w:t>
      </w:r>
      <w:r w:rsidR="008E2C24" w:rsidRPr="000A08E0">
        <w:rPr>
          <w:rFonts w:ascii="Times New Roman" w:eastAsia="Times New Roman" w:hAnsi="Times New Roman" w:cs="Times New Roman"/>
          <w:sz w:val="24"/>
          <w:szCs w:val="24"/>
        </w:rPr>
        <w:t>Luo</w:t>
      </w:r>
      <w:r w:rsidR="008E2C24" w:rsidRPr="00B50FDB">
        <w:rPr>
          <w:rFonts w:ascii="Times New Roman" w:eastAsia="Times New Roman" w:hAnsi="Times New Roman" w:cs="Times New Roman"/>
          <w:sz w:val="24"/>
          <w:szCs w:val="24"/>
        </w:rPr>
        <w:t xml:space="preserve"> </w:t>
      </w:r>
      <w:r w:rsidR="008E2C24" w:rsidRPr="000A08E0">
        <w:rPr>
          <w:rFonts w:ascii="Times New Roman" w:eastAsia="Times New Roman" w:hAnsi="Times New Roman" w:cs="Times New Roman"/>
          <w:sz w:val="24"/>
          <w:szCs w:val="24"/>
        </w:rPr>
        <w:t>and Wu, 2018</w:t>
      </w:r>
      <w:r w:rsidR="008E2C24" w:rsidRPr="00B50FDB">
        <w:rPr>
          <w:rFonts w:ascii="Times New Roman" w:eastAsia="Times New Roman" w:hAnsi="Times New Roman" w:cs="Times New Roman"/>
          <w:sz w:val="24"/>
          <w:szCs w:val="24"/>
        </w:rPr>
        <w:t>)</w:t>
      </w:r>
      <w:r w:rsidR="004D60EA" w:rsidRPr="00B50FDB">
        <w:rPr>
          <w:rFonts w:ascii="Times New Roman" w:hAnsi="Times New Roman" w:cs="Times New Roman"/>
          <w:sz w:val="24"/>
          <w:szCs w:val="24"/>
        </w:rPr>
        <w:t>.</w:t>
      </w:r>
      <w:r w:rsidR="00701436" w:rsidRPr="00B50FDB">
        <w:rPr>
          <w:rFonts w:ascii="Times New Roman" w:hAnsi="Times New Roman" w:cs="Times New Roman"/>
          <w:sz w:val="24"/>
          <w:szCs w:val="24"/>
        </w:rPr>
        <w:t xml:space="preserve"> The difference in expected volume and actual volume sold for a company has an impact on its profit projections as it directly impacts on the revenue amount that the company raises within the given period.</w:t>
      </w:r>
      <w:r w:rsidR="002A54A7" w:rsidRPr="00B50FDB">
        <w:rPr>
          <w:rFonts w:ascii="Times New Roman" w:hAnsi="Times New Roman" w:cs="Times New Roman"/>
          <w:sz w:val="24"/>
          <w:szCs w:val="24"/>
        </w:rPr>
        <w:t xml:space="preserve"> The sales volume variance is computed using the formula: </w:t>
      </w:r>
      <w:r w:rsidR="002A54A7" w:rsidRPr="00B50FDB">
        <w:rPr>
          <w:rFonts w:ascii="Times New Roman" w:hAnsi="Times New Roman" w:cs="Times New Roman"/>
          <w:bCs/>
          <w:sz w:val="24"/>
          <w:szCs w:val="24"/>
        </w:rPr>
        <w:t xml:space="preserve">Sales volume Variance = (Actual Units Sold – Budgeted Unit Sales) x Standard Profit </w:t>
      </w:r>
      <w:proofErr w:type="gramStart"/>
      <w:r w:rsidR="002A54A7" w:rsidRPr="00B50FDB">
        <w:rPr>
          <w:rFonts w:ascii="Times New Roman" w:hAnsi="Times New Roman" w:cs="Times New Roman"/>
          <w:bCs/>
          <w:sz w:val="24"/>
          <w:szCs w:val="24"/>
        </w:rPr>
        <w:t>Per</w:t>
      </w:r>
      <w:proofErr w:type="gramEnd"/>
      <w:r w:rsidR="002A54A7" w:rsidRPr="00B50FDB">
        <w:rPr>
          <w:rFonts w:ascii="Times New Roman" w:hAnsi="Times New Roman" w:cs="Times New Roman"/>
          <w:bCs/>
          <w:sz w:val="24"/>
          <w:szCs w:val="24"/>
        </w:rPr>
        <w:t xml:space="preserve"> Unit of the product. This variance is also computed for each commodity, thus for XLG’s product X and Y, the sale</w:t>
      </w:r>
      <w:r w:rsidR="00F176D3" w:rsidRPr="00B50FDB">
        <w:rPr>
          <w:rFonts w:ascii="Times New Roman" w:hAnsi="Times New Roman" w:cs="Times New Roman"/>
          <w:bCs/>
          <w:sz w:val="24"/>
          <w:szCs w:val="24"/>
        </w:rPr>
        <w:t>s volume variance is given as:</w:t>
      </w:r>
    </w:p>
    <w:p w14:paraId="3F48513F" w14:textId="48AC40B0" w:rsidR="00F176D3" w:rsidRPr="00B50FDB" w:rsidRDefault="00F176D3" w:rsidP="00B50FDB">
      <w:pPr>
        <w:spacing w:line="480" w:lineRule="auto"/>
        <w:rPr>
          <w:rFonts w:ascii="Times New Roman" w:hAnsi="Times New Roman" w:cs="Times New Roman"/>
          <w:b/>
          <w:bCs/>
          <w:sz w:val="24"/>
          <w:szCs w:val="24"/>
        </w:rPr>
      </w:pPr>
      <w:r w:rsidRPr="00B50FDB">
        <w:rPr>
          <w:rFonts w:ascii="Times New Roman" w:hAnsi="Times New Roman" w:cs="Times New Roman"/>
          <w:b/>
          <w:bCs/>
          <w:sz w:val="24"/>
          <w:szCs w:val="24"/>
        </w:rPr>
        <w:t>Commodity X:</w:t>
      </w:r>
    </w:p>
    <w:p w14:paraId="133A707D" w14:textId="6F03CAAD"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 xml:space="preserve">Sales volume Variance = (Actual Units Sold – Budgeted Unit Sales) x Standard Profit </w:t>
      </w:r>
      <w:proofErr w:type="gramStart"/>
      <w:r w:rsidRPr="00B50FDB">
        <w:rPr>
          <w:rFonts w:ascii="Times New Roman" w:hAnsi="Times New Roman" w:cs="Times New Roman"/>
          <w:bCs/>
          <w:sz w:val="24"/>
          <w:szCs w:val="24"/>
        </w:rPr>
        <w:t>Per</w:t>
      </w:r>
      <w:proofErr w:type="gramEnd"/>
      <w:r w:rsidRPr="00B50FDB">
        <w:rPr>
          <w:rFonts w:ascii="Times New Roman" w:hAnsi="Times New Roman" w:cs="Times New Roman"/>
          <w:bCs/>
          <w:sz w:val="24"/>
          <w:szCs w:val="24"/>
        </w:rPr>
        <w:t xml:space="preserve"> Unit</w:t>
      </w:r>
    </w:p>
    <w:p w14:paraId="7F833B57" w14:textId="63C8E50D"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(850 – 595) x 10</w:t>
      </w:r>
    </w:p>
    <w:p w14:paraId="2D0815C4" w14:textId="64841F40"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2550</w:t>
      </w:r>
    </w:p>
    <w:p w14:paraId="3BAFC58C" w14:textId="049D2731" w:rsidR="00F176D3" w:rsidRPr="00B50FDB" w:rsidRDefault="00F176D3"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Commodity Y:</w:t>
      </w:r>
    </w:p>
    <w:p w14:paraId="1BF54424" w14:textId="7AF7D2EC"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 xml:space="preserve">Sales volume Variance = (Actual Units Sold – Budgeted Unit Sales) x Standard Profit </w:t>
      </w:r>
      <w:proofErr w:type="gramStart"/>
      <w:r w:rsidRPr="00B50FDB">
        <w:rPr>
          <w:rFonts w:ascii="Times New Roman" w:hAnsi="Times New Roman" w:cs="Times New Roman"/>
          <w:bCs/>
          <w:sz w:val="24"/>
          <w:szCs w:val="24"/>
        </w:rPr>
        <w:t>Per</w:t>
      </w:r>
      <w:proofErr w:type="gramEnd"/>
      <w:r w:rsidRPr="00B50FDB">
        <w:rPr>
          <w:rFonts w:ascii="Times New Roman" w:hAnsi="Times New Roman" w:cs="Times New Roman"/>
          <w:bCs/>
          <w:sz w:val="24"/>
          <w:szCs w:val="24"/>
        </w:rPr>
        <w:t xml:space="preserve"> Unit</w:t>
      </w:r>
    </w:p>
    <w:p w14:paraId="1063B26E" w14:textId="592B4C3B"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lastRenderedPageBreak/>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xml:space="preserve">= </w:t>
      </w:r>
      <w:r w:rsidR="00BC06EB" w:rsidRPr="00B50FDB">
        <w:rPr>
          <w:rFonts w:ascii="Times New Roman" w:hAnsi="Times New Roman" w:cs="Times New Roman"/>
          <w:bCs/>
          <w:sz w:val="24"/>
          <w:szCs w:val="24"/>
        </w:rPr>
        <w:t>(750 – 595) – 7</w:t>
      </w:r>
    </w:p>
    <w:p w14:paraId="51B44E45" w14:textId="46FC1455" w:rsidR="00BC06EB" w:rsidRPr="00B50FDB" w:rsidRDefault="00BC06EB"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1085</w:t>
      </w:r>
    </w:p>
    <w:p w14:paraId="786393AC" w14:textId="3A1944C8" w:rsidR="00BC06EB" w:rsidRPr="00B50FDB" w:rsidRDefault="00BC06EB" w:rsidP="00B50FDB">
      <w:pPr>
        <w:spacing w:line="480" w:lineRule="auto"/>
        <w:rPr>
          <w:rFonts w:ascii="Times New Roman" w:hAnsi="Times New Roman" w:cs="Times New Roman"/>
          <w:sz w:val="24"/>
          <w:szCs w:val="24"/>
        </w:rPr>
      </w:pPr>
      <w:r w:rsidRPr="00B50FDB">
        <w:rPr>
          <w:rFonts w:ascii="Times New Roman" w:hAnsi="Times New Roman" w:cs="Times New Roman"/>
          <w:b/>
          <w:sz w:val="24"/>
          <w:szCs w:val="24"/>
        </w:rPr>
        <w:t>Material price planning variance</w:t>
      </w:r>
    </w:p>
    <w:p w14:paraId="068C7A0B" w14:textId="404F5F66" w:rsidR="003B1638" w:rsidRPr="00B50FDB" w:rsidRDefault="00E4672A"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Material price planning variances are the differences in a company’s revenue and profits as a result of errors in the planning process or </w:t>
      </w:r>
      <w:r w:rsidR="007A78E3" w:rsidRPr="00B50FDB">
        <w:rPr>
          <w:rFonts w:ascii="Times New Roman" w:hAnsi="Times New Roman" w:cs="Times New Roman"/>
          <w:bCs/>
          <w:sz w:val="24"/>
          <w:szCs w:val="24"/>
        </w:rPr>
        <w:t xml:space="preserve">inaccurate standards. These are the differences that result from the company’s marketing management using the wrong prices or price projections for the materials they consume in their every day operations, thus </w:t>
      </w:r>
      <w:r w:rsidR="009131A9" w:rsidRPr="00B50FDB">
        <w:rPr>
          <w:rFonts w:ascii="Times New Roman" w:hAnsi="Times New Roman" w:cs="Times New Roman"/>
          <w:bCs/>
          <w:sz w:val="24"/>
          <w:szCs w:val="24"/>
        </w:rPr>
        <w:t xml:space="preserve">leading to different accounting outcomes with regards to the cost of manufacturing the commodity and the </w:t>
      </w:r>
      <w:r w:rsidR="007D36BE" w:rsidRPr="00B50FDB">
        <w:rPr>
          <w:rFonts w:ascii="Times New Roman" w:hAnsi="Times New Roman" w:cs="Times New Roman"/>
          <w:bCs/>
          <w:sz w:val="24"/>
          <w:szCs w:val="24"/>
        </w:rPr>
        <w:t>profit margins for the commodities are impacted on heavily</w:t>
      </w:r>
      <w:r w:rsidR="008E2C24" w:rsidRPr="00B50FDB">
        <w:rPr>
          <w:rFonts w:ascii="Times New Roman" w:hAnsi="Times New Roman" w:cs="Times New Roman"/>
          <w:bCs/>
          <w:sz w:val="24"/>
          <w:szCs w:val="24"/>
        </w:rPr>
        <w:t xml:space="preserve"> </w:t>
      </w:r>
      <w:r w:rsidR="008E2C24" w:rsidRPr="00B50FDB">
        <w:rPr>
          <w:rFonts w:ascii="Times New Roman" w:hAnsi="Times New Roman" w:cs="Times New Roman"/>
          <w:sz w:val="24"/>
          <w:szCs w:val="24"/>
        </w:rPr>
        <w:t>(</w:t>
      </w:r>
      <w:r w:rsidR="008E2C24" w:rsidRPr="000A08E0">
        <w:rPr>
          <w:rFonts w:ascii="Times New Roman" w:eastAsia="Times New Roman" w:hAnsi="Times New Roman" w:cs="Times New Roman"/>
          <w:sz w:val="24"/>
          <w:szCs w:val="24"/>
        </w:rPr>
        <w:t>Luo</w:t>
      </w:r>
      <w:r w:rsidR="008E2C24" w:rsidRPr="00B50FDB">
        <w:rPr>
          <w:rFonts w:ascii="Times New Roman" w:eastAsia="Times New Roman" w:hAnsi="Times New Roman" w:cs="Times New Roman"/>
          <w:sz w:val="24"/>
          <w:szCs w:val="24"/>
        </w:rPr>
        <w:t xml:space="preserve"> </w:t>
      </w:r>
      <w:r w:rsidR="008E2C24" w:rsidRPr="000A08E0">
        <w:rPr>
          <w:rFonts w:ascii="Times New Roman" w:eastAsia="Times New Roman" w:hAnsi="Times New Roman" w:cs="Times New Roman"/>
          <w:sz w:val="24"/>
          <w:szCs w:val="24"/>
        </w:rPr>
        <w:t>and Wu, 2018</w:t>
      </w:r>
      <w:r w:rsidR="008E2C24" w:rsidRPr="00B50FDB">
        <w:rPr>
          <w:rFonts w:ascii="Times New Roman" w:eastAsia="Times New Roman" w:hAnsi="Times New Roman" w:cs="Times New Roman"/>
          <w:sz w:val="24"/>
          <w:szCs w:val="24"/>
        </w:rPr>
        <w:t>)</w:t>
      </w:r>
      <w:r w:rsidR="007D36BE" w:rsidRPr="00B50FDB">
        <w:rPr>
          <w:rFonts w:ascii="Times New Roman" w:hAnsi="Times New Roman" w:cs="Times New Roman"/>
          <w:bCs/>
          <w:sz w:val="24"/>
          <w:szCs w:val="24"/>
        </w:rPr>
        <w:t xml:space="preserve">. The variance can also be caused by changes in the prices in the market, which would also impact the sales and prices of </w:t>
      </w:r>
      <w:r w:rsidR="008C21DF" w:rsidRPr="00B50FDB">
        <w:rPr>
          <w:rFonts w:ascii="Times New Roman" w:hAnsi="Times New Roman" w:cs="Times New Roman"/>
          <w:bCs/>
          <w:sz w:val="24"/>
          <w:szCs w:val="24"/>
        </w:rPr>
        <w:t xml:space="preserve">the products. As such, the material price planning variance computes the difference between the original price of the material to the price the company settles on after revising </w:t>
      </w:r>
      <w:proofErr w:type="gramStart"/>
      <w:r w:rsidR="008C21DF" w:rsidRPr="00B50FDB">
        <w:rPr>
          <w:rFonts w:ascii="Times New Roman" w:hAnsi="Times New Roman" w:cs="Times New Roman"/>
          <w:bCs/>
          <w:sz w:val="24"/>
          <w:szCs w:val="24"/>
        </w:rPr>
        <w:t>its</w:t>
      </w:r>
      <w:proofErr w:type="gramEnd"/>
      <w:r w:rsidR="008C21DF" w:rsidRPr="00B50FDB">
        <w:rPr>
          <w:rFonts w:ascii="Times New Roman" w:hAnsi="Times New Roman" w:cs="Times New Roman"/>
          <w:bCs/>
          <w:sz w:val="24"/>
          <w:szCs w:val="24"/>
        </w:rPr>
        <w:t xml:space="preserve"> planning</w:t>
      </w:r>
      <w:r w:rsidR="003E3345" w:rsidRPr="00B50FDB">
        <w:rPr>
          <w:rFonts w:ascii="Times New Roman" w:hAnsi="Times New Roman" w:cs="Times New Roman"/>
          <w:bCs/>
          <w:sz w:val="24"/>
          <w:szCs w:val="24"/>
        </w:rPr>
        <w:t xml:space="preserve"> to the standards that should have been applied in the beginning of the planning stages</w:t>
      </w:r>
      <w:r w:rsidR="008E2C24" w:rsidRPr="00B50FDB">
        <w:rPr>
          <w:rFonts w:ascii="Times New Roman" w:hAnsi="Times New Roman" w:cs="Times New Roman"/>
          <w:bCs/>
          <w:sz w:val="24"/>
          <w:szCs w:val="24"/>
        </w:rPr>
        <w:t xml:space="preserve"> </w:t>
      </w:r>
      <w:r w:rsidR="008E2C24" w:rsidRPr="00B50FDB">
        <w:rPr>
          <w:rFonts w:ascii="Times New Roman" w:hAnsi="Times New Roman" w:cs="Times New Roman"/>
          <w:sz w:val="24"/>
          <w:szCs w:val="24"/>
        </w:rPr>
        <w:t>(</w:t>
      </w:r>
      <w:r w:rsidR="008E2C24" w:rsidRPr="000A08E0">
        <w:rPr>
          <w:rFonts w:ascii="Times New Roman" w:eastAsia="Times New Roman" w:hAnsi="Times New Roman" w:cs="Times New Roman"/>
          <w:sz w:val="24"/>
          <w:szCs w:val="24"/>
        </w:rPr>
        <w:t>Luo</w:t>
      </w:r>
      <w:r w:rsidR="008E2C24" w:rsidRPr="00B50FDB">
        <w:rPr>
          <w:rFonts w:ascii="Times New Roman" w:eastAsia="Times New Roman" w:hAnsi="Times New Roman" w:cs="Times New Roman"/>
          <w:sz w:val="24"/>
          <w:szCs w:val="24"/>
        </w:rPr>
        <w:t xml:space="preserve"> </w:t>
      </w:r>
      <w:r w:rsidR="008E2C24" w:rsidRPr="000A08E0">
        <w:rPr>
          <w:rFonts w:ascii="Times New Roman" w:eastAsia="Times New Roman" w:hAnsi="Times New Roman" w:cs="Times New Roman"/>
          <w:sz w:val="24"/>
          <w:szCs w:val="24"/>
        </w:rPr>
        <w:t>and Wu, 2018</w:t>
      </w:r>
      <w:r w:rsidR="008E2C24" w:rsidRPr="00B50FDB">
        <w:rPr>
          <w:rFonts w:ascii="Times New Roman" w:eastAsia="Times New Roman" w:hAnsi="Times New Roman" w:cs="Times New Roman"/>
          <w:sz w:val="24"/>
          <w:szCs w:val="24"/>
        </w:rPr>
        <w:t>)</w:t>
      </w:r>
      <w:r w:rsidR="003E3345" w:rsidRPr="00B50FDB">
        <w:rPr>
          <w:rFonts w:ascii="Times New Roman" w:hAnsi="Times New Roman" w:cs="Times New Roman"/>
          <w:bCs/>
          <w:sz w:val="24"/>
          <w:szCs w:val="24"/>
        </w:rPr>
        <w:t>.</w:t>
      </w:r>
    </w:p>
    <w:p w14:paraId="45A669D6" w14:textId="1F64A4AA" w:rsidR="003E3345" w:rsidRPr="00B50FDB" w:rsidRDefault="003E3345"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the context of XLG’s product X and Y, </w:t>
      </w:r>
      <w:r w:rsidR="00C430DB" w:rsidRPr="00B50FDB">
        <w:rPr>
          <w:rFonts w:ascii="Times New Roman" w:hAnsi="Times New Roman" w:cs="Times New Roman"/>
          <w:bCs/>
          <w:sz w:val="24"/>
          <w:szCs w:val="24"/>
        </w:rPr>
        <w:t xml:space="preserve">the variance can arise after the company already planned for its quarter with the original price of </w:t>
      </w:r>
      <w:proofErr w:type="spellStart"/>
      <w:r w:rsidR="00C430DB" w:rsidRPr="00B50FDB">
        <w:rPr>
          <w:rFonts w:ascii="Times New Roman" w:hAnsi="Times New Roman" w:cs="Times New Roman"/>
          <w:bCs/>
          <w:sz w:val="24"/>
          <w:szCs w:val="24"/>
        </w:rPr>
        <w:t>famaQ</w:t>
      </w:r>
      <w:proofErr w:type="spellEnd"/>
      <w:r w:rsidR="00C430DB" w:rsidRPr="00B50FDB">
        <w:rPr>
          <w:rFonts w:ascii="Times New Roman" w:hAnsi="Times New Roman" w:cs="Times New Roman"/>
          <w:bCs/>
          <w:sz w:val="24"/>
          <w:szCs w:val="24"/>
        </w:rPr>
        <w:t xml:space="preserve"> imported from Brazil</w:t>
      </w:r>
      <w:r w:rsidR="00EF34F9" w:rsidRPr="00B50FDB">
        <w:rPr>
          <w:rFonts w:ascii="Times New Roman" w:hAnsi="Times New Roman" w:cs="Times New Roman"/>
          <w:bCs/>
          <w:sz w:val="24"/>
          <w:szCs w:val="24"/>
        </w:rPr>
        <w:t xml:space="preserve"> and these prices had to be changed due to constraints introduced in the supply chain by travel restrictions related to Covid-19. The material price planning variance for their company’s products can be computed as: Material Price Planning Variance = (Actual Quantity purchased x Actual Unit Cost) – (Actual Quantity Purchased x Standard Unit Cost)</w:t>
      </w:r>
    </w:p>
    <w:p w14:paraId="730DD742" w14:textId="798E83DA" w:rsidR="00EF34F9" w:rsidRPr="00B50FDB" w:rsidRDefault="00EF34F9"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 xml:space="preserve">Such that for </w:t>
      </w:r>
      <w:r w:rsidR="00B827DC" w:rsidRPr="00B50FDB">
        <w:rPr>
          <w:rFonts w:ascii="Times New Roman" w:hAnsi="Times New Roman" w:cs="Times New Roman"/>
          <w:b/>
          <w:sz w:val="24"/>
          <w:szCs w:val="24"/>
        </w:rPr>
        <w:t>Commodity X:</w:t>
      </w:r>
    </w:p>
    <w:p w14:paraId="38E7B145" w14:textId="12D6396E"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Material Price Planning Variance = (850 x 3.70) - (850 x 2.50)</w:t>
      </w:r>
    </w:p>
    <w:p w14:paraId="2B886601" w14:textId="77777777"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lastRenderedPageBreak/>
        <w:t xml:space="preserve">= 3145 – 2125 </w:t>
      </w:r>
    </w:p>
    <w:p w14:paraId="6B65494A" w14:textId="3F65E3FD"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 1020</w:t>
      </w:r>
    </w:p>
    <w:p w14:paraId="42E82F23" w14:textId="41E1CE4C" w:rsidR="00B827DC" w:rsidRPr="00B50FDB" w:rsidRDefault="00B827DC"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And for Commodity Y:</w:t>
      </w:r>
    </w:p>
    <w:p w14:paraId="14CDF2B7" w14:textId="5B76AF41"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Material Price Planning Variance = (750 x 3.70) - (750 x 2.50)</w:t>
      </w:r>
    </w:p>
    <w:p w14:paraId="3BE521A2" w14:textId="77777777"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 xml:space="preserve">= 2775 – 1875 </w:t>
      </w:r>
    </w:p>
    <w:p w14:paraId="604824CF" w14:textId="732E41FA"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 900</w:t>
      </w:r>
    </w:p>
    <w:p w14:paraId="50A60D34" w14:textId="4CA38768" w:rsidR="00B827DC" w:rsidRPr="00B50FDB" w:rsidRDefault="00E1028C"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Assessing managers’ performance using variance analysis</w:t>
      </w:r>
    </w:p>
    <w:p w14:paraId="252676F0" w14:textId="5B06D075" w:rsidR="00547D68" w:rsidRPr="00B50FDB" w:rsidRDefault="00336692"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Like with any other performance assessment method, variance analysis has its merits and demerits. First of all, it is a method that focuses on the ability of the manager to make the most out of the available resources. This means that variance analysis checks how well or effective the manager has been for the organization with relation to </w:t>
      </w:r>
      <w:r w:rsidR="00874743" w:rsidRPr="00B50FDB">
        <w:rPr>
          <w:rFonts w:ascii="Times New Roman" w:hAnsi="Times New Roman" w:cs="Times New Roman"/>
          <w:bCs/>
          <w:sz w:val="24"/>
          <w:szCs w:val="24"/>
        </w:rPr>
        <w:t>resource allocation and with reacting to changes in the market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874743" w:rsidRPr="00B50FDB">
        <w:rPr>
          <w:rFonts w:ascii="Times New Roman" w:hAnsi="Times New Roman" w:cs="Times New Roman"/>
          <w:bCs/>
          <w:sz w:val="24"/>
          <w:szCs w:val="24"/>
        </w:rPr>
        <w:t>. It is also a method that assesses how well the manager is equipped with regards to planning and executing plans that are meant to sail the organization, in the market, especially when the company is facing challenges in its operations.</w:t>
      </w:r>
      <w:r w:rsidR="000E1052" w:rsidRPr="00B50FDB">
        <w:rPr>
          <w:rFonts w:ascii="Times New Roman" w:hAnsi="Times New Roman" w:cs="Times New Roman"/>
          <w:bCs/>
          <w:sz w:val="24"/>
          <w:szCs w:val="24"/>
        </w:rPr>
        <w:t xml:space="preserve"> It is the function and responsibility of a good manager to lead the company in predicting what the market will throw to them in the future, and thus, advance planning is a necessity for proper manag</w:t>
      </w:r>
      <w:r w:rsidR="009A4743" w:rsidRPr="00B50FDB">
        <w:rPr>
          <w:rFonts w:ascii="Times New Roman" w:hAnsi="Times New Roman" w:cs="Times New Roman"/>
          <w:bCs/>
          <w:sz w:val="24"/>
          <w:szCs w:val="24"/>
        </w:rPr>
        <w:t>e</w:t>
      </w:r>
      <w:r w:rsidR="000E1052" w:rsidRPr="00B50FDB">
        <w:rPr>
          <w:rFonts w:ascii="Times New Roman" w:hAnsi="Times New Roman" w:cs="Times New Roman"/>
          <w:bCs/>
          <w:sz w:val="24"/>
          <w:szCs w:val="24"/>
        </w:rPr>
        <w:t>ment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9A4743" w:rsidRPr="00B50FDB">
        <w:rPr>
          <w:rFonts w:ascii="Times New Roman" w:hAnsi="Times New Roman" w:cs="Times New Roman"/>
          <w:bCs/>
          <w:sz w:val="24"/>
          <w:szCs w:val="24"/>
        </w:rPr>
        <w:t xml:space="preserve">. </w:t>
      </w:r>
    </w:p>
    <w:p w14:paraId="388E76F3" w14:textId="4068F95B" w:rsidR="00E1028C" w:rsidRPr="00B50FDB" w:rsidRDefault="009A4743"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When the variances lean too much towards the negative side and the company makes losses consistently, that could indicate the manager’s inability to respond to market trends a</w:t>
      </w:r>
      <w:r w:rsidR="00547D68" w:rsidRPr="00B50FDB">
        <w:rPr>
          <w:rFonts w:ascii="Times New Roman" w:hAnsi="Times New Roman" w:cs="Times New Roman"/>
          <w:bCs/>
          <w:sz w:val="24"/>
          <w:szCs w:val="24"/>
        </w:rPr>
        <w:t>nd such would be termed as a weakness in management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547D68" w:rsidRPr="00B50FDB">
        <w:rPr>
          <w:rFonts w:ascii="Times New Roman" w:hAnsi="Times New Roman" w:cs="Times New Roman"/>
          <w:bCs/>
          <w:sz w:val="24"/>
          <w:szCs w:val="24"/>
        </w:rPr>
        <w:t xml:space="preserve">. Managers ought to be aware of the available resources for the company, their price trends, the amount the </w:t>
      </w:r>
      <w:r w:rsidR="00547D68" w:rsidRPr="00B50FDB">
        <w:rPr>
          <w:rFonts w:ascii="Times New Roman" w:hAnsi="Times New Roman" w:cs="Times New Roman"/>
          <w:bCs/>
          <w:sz w:val="24"/>
          <w:szCs w:val="24"/>
        </w:rPr>
        <w:lastRenderedPageBreak/>
        <w:t xml:space="preserve">company may require in future and </w:t>
      </w:r>
      <w:r w:rsidR="00EB28D3" w:rsidRPr="00B50FDB">
        <w:rPr>
          <w:rFonts w:ascii="Times New Roman" w:hAnsi="Times New Roman" w:cs="Times New Roman"/>
          <w:bCs/>
          <w:sz w:val="24"/>
          <w:szCs w:val="24"/>
        </w:rPr>
        <w:t>the predicted trend changes. This information should enable the managers to harmonize the activities of the company and most importantly, direct the available resources where the company would benefit most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EB28D3" w:rsidRPr="00B50FDB">
        <w:rPr>
          <w:rFonts w:ascii="Times New Roman" w:hAnsi="Times New Roman" w:cs="Times New Roman"/>
          <w:bCs/>
          <w:sz w:val="24"/>
          <w:szCs w:val="24"/>
        </w:rPr>
        <w:t>.</w:t>
      </w:r>
    </w:p>
    <w:p w14:paraId="19A85805" w14:textId="2D4EF39E" w:rsidR="00564E6A" w:rsidRPr="00B50FDB" w:rsidRDefault="0038099D"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On the other hand, this can be a bad method to use when gauging the effectiveness and management qualities of a manager. First of all, the method is dependent on the financial reports of the company, which always come at the end of a </w:t>
      </w:r>
      <w:r w:rsidR="00D239F1" w:rsidRPr="00B50FDB">
        <w:rPr>
          <w:rFonts w:ascii="Times New Roman" w:hAnsi="Times New Roman" w:cs="Times New Roman"/>
          <w:bCs/>
          <w:sz w:val="24"/>
          <w:szCs w:val="24"/>
        </w:rPr>
        <w:t>financial period like the end of a quarter or financial year. What this means is that the manager can only realize the trends that need to be reacted to at the end of the period, and by that time it would often be futile to try and salvage the situation for the company</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D239F1" w:rsidRPr="00B50FDB">
        <w:rPr>
          <w:rFonts w:ascii="Times New Roman" w:hAnsi="Times New Roman" w:cs="Times New Roman"/>
          <w:bCs/>
          <w:sz w:val="24"/>
          <w:szCs w:val="24"/>
        </w:rPr>
        <w:t xml:space="preserve">. </w:t>
      </w:r>
    </w:p>
    <w:p w14:paraId="74925ECC" w14:textId="199B102E" w:rsidR="002D5CFA" w:rsidRPr="00B50FDB" w:rsidRDefault="00D239F1"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Additionally, </w:t>
      </w:r>
      <w:r w:rsidR="00AB2BEA" w:rsidRPr="00B50FDB">
        <w:rPr>
          <w:rFonts w:ascii="Times New Roman" w:hAnsi="Times New Roman" w:cs="Times New Roman"/>
          <w:bCs/>
          <w:sz w:val="24"/>
          <w:szCs w:val="24"/>
        </w:rPr>
        <w:t xml:space="preserve">in the cases where the management of a company already knows the need for them to respond to the market trends, for instance, when a chance comes through in the market for the company to capitalize and possibly make more revenue, it becomes almost impossible for the manager to authorize the utilization of the required resources to respond to such trends because these resources can only be authorized at the end of the quarter. As such, it would be possible to </w:t>
      </w:r>
      <w:r w:rsidR="00291C8A" w:rsidRPr="00B50FDB">
        <w:rPr>
          <w:rFonts w:ascii="Times New Roman" w:hAnsi="Times New Roman" w:cs="Times New Roman"/>
          <w:bCs/>
          <w:sz w:val="24"/>
          <w:szCs w:val="24"/>
        </w:rPr>
        <w:t>consider the manager weak in terms of responding or predicting the market while in reality, the manager may have the insight to make changes but the situation would be impossible to execute</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291C8A" w:rsidRPr="00B50FDB">
        <w:rPr>
          <w:rFonts w:ascii="Times New Roman" w:hAnsi="Times New Roman" w:cs="Times New Roman"/>
          <w:bCs/>
          <w:sz w:val="24"/>
          <w:szCs w:val="24"/>
        </w:rPr>
        <w:t>.</w:t>
      </w:r>
    </w:p>
    <w:p w14:paraId="0EB41686" w14:textId="5218A584" w:rsidR="00B827DC" w:rsidRPr="00B50FDB" w:rsidRDefault="00D90075"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 xml:space="preserve">Part 2: </w:t>
      </w:r>
    </w:p>
    <w:p w14:paraId="16929F3C" w14:textId="73B0E19C" w:rsidR="00D90075" w:rsidRPr="00B50FDB" w:rsidRDefault="00841A39"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For XLG, the primary objective when considering the decision to make and what option to settle for between continuing to import the chemical from Brazil and procuring it from in house manufacturers in the country should be to </w:t>
      </w:r>
      <w:r w:rsidR="009745EB" w:rsidRPr="00B50FDB">
        <w:rPr>
          <w:rFonts w:ascii="Times New Roman" w:hAnsi="Times New Roman" w:cs="Times New Roman"/>
          <w:bCs/>
          <w:sz w:val="24"/>
          <w:szCs w:val="24"/>
        </w:rPr>
        <w:t xml:space="preserve">sustain the company’s market competitiveness. Any choice, however cheap or expensive for the company’s operations, should be considered </w:t>
      </w:r>
      <w:r w:rsidR="009745EB" w:rsidRPr="00B50FDB">
        <w:rPr>
          <w:rFonts w:ascii="Times New Roman" w:hAnsi="Times New Roman" w:cs="Times New Roman"/>
          <w:bCs/>
          <w:sz w:val="24"/>
          <w:szCs w:val="24"/>
        </w:rPr>
        <w:lastRenderedPageBreak/>
        <w:t>leas feasible if it in one way or another a</w:t>
      </w:r>
      <w:r w:rsidR="005A6FD1" w:rsidRPr="00B50FDB">
        <w:rPr>
          <w:rFonts w:ascii="Times New Roman" w:hAnsi="Times New Roman" w:cs="Times New Roman"/>
          <w:bCs/>
          <w:sz w:val="24"/>
          <w:szCs w:val="24"/>
        </w:rPr>
        <w:t>d</w:t>
      </w:r>
      <w:r w:rsidR="009745EB" w:rsidRPr="00B50FDB">
        <w:rPr>
          <w:rFonts w:ascii="Times New Roman" w:hAnsi="Times New Roman" w:cs="Times New Roman"/>
          <w:bCs/>
          <w:sz w:val="24"/>
          <w:szCs w:val="24"/>
        </w:rPr>
        <w:t xml:space="preserve">versely affects the company’s competitive advantage. </w:t>
      </w:r>
      <w:r w:rsidR="005A6FD1" w:rsidRPr="00B50FDB">
        <w:rPr>
          <w:rFonts w:ascii="Times New Roman" w:hAnsi="Times New Roman" w:cs="Times New Roman"/>
          <w:bCs/>
          <w:sz w:val="24"/>
          <w:szCs w:val="24"/>
        </w:rPr>
        <w:t>There are several ways the competitive advantage of the company can be affected by either decision.</w:t>
      </w:r>
    </w:p>
    <w:p w14:paraId="63CC0AC4" w14:textId="4B31074A" w:rsidR="005A6FD1" w:rsidRPr="00B50FDB" w:rsidRDefault="005A6FD1"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First of all, </w:t>
      </w:r>
      <w:proofErr w:type="spellStart"/>
      <w:r w:rsidRPr="00B50FDB">
        <w:rPr>
          <w:rFonts w:ascii="Times New Roman" w:hAnsi="Times New Roman" w:cs="Times New Roman"/>
          <w:bCs/>
          <w:sz w:val="24"/>
          <w:szCs w:val="24"/>
        </w:rPr>
        <w:t>famaQ</w:t>
      </w:r>
      <w:proofErr w:type="spellEnd"/>
      <w:r w:rsidRPr="00B50FDB">
        <w:rPr>
          <w:rFonts w:ascii="Times New Roman" w:hAnsi="Times New Roman" w:cs="Times New Roman"/>
          <w:bCs/>
          <w:sz w:val="24"/>
          <w:szCs w:val="24"/>
        </w:rPr>
        <w:t xml:space="preserve"> is the company’s primary raw material, which means the production of the products X and Y is solely dependent on the supply of the chemical. When the company fails to secure a consistent and sustainable source of the chemical, the supply of the two products in the market by the company will be reduced as the production will be reduced significantly. What this means is that the reduced production of Products X and Y, which are the leaders in their respective segments of the market, will create gaps in the market. These gaps will attract other companies competing for the leading position </w:t>
      </w:r>
      <w:r w:rsidR="00231407" w:rsidRPr="00B50FDB">
        <w:rPr>
          <w:rFonts w:ascii="Times New Roman" w:hAnsi="Times New Roman" w:cs="Times New Roman"/>
          <w:bCs/>
          <w:sz w:val="24"/>
          <w:szCs w:val="24"/>
        </w:rPr>
        <w:t>to fill it with their own products. Indeed, this will mean that XLG will be losing a massive share of the market to its competitors and, most importantly, the company will lose the advantage it has over others in the market for being the leader.</w:t>
      </w:r>
    </w:p>
    <w:p w14:paraId="32F17055" w14:textId="170FB1EF" w:rsidR="001A7DB8" w:rsidRPr="00B50FDB" w:rsidRDefault="001A7DB8"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XLG uses a unit of </w:t>
      </w:r>
      <w:proofErr w:type="spellStart"/>
      <w:r w:rsidRPr="00B50FDB">
        <w:rPr>
          <w:rFonts w:ascii="Times New Roman" w:hAnsi="Times New Roman" w:cs="Times New Roman"/>
          <w:bCs/>
          <w:sz w:val="24"/>
          <w:szCs w:val="24"/>
        </w:rPr>
        <w:t>famaQ</w:t>
      </w:r>
      <w:proofErr w:type="spellEnd"/>
      <w:r w:rsidRPr="00B50FDB">
        <w:rPr>
          <w:rFonts w:ascii="Times New Roman" w:hAnsi="Times New Roman" w:cs="Times New Roman"/>
          <w:bCs/>
          <w:sz w:val="24"/>
          <w:szCs w:val="24"/>
        </w:rPr>
        <w:t xml:space="preserve"> for every unit of products X and Y manufactured. This makes the chemical an indispensable raw material and the company has no other choice but to ensure that </w:t>
      </w:r>
      <w:r w:rsidR="00AB620F" w:rsidRPr="00B50FDB">
        <w:rPr>
          <w:rFonts w:ascii="Times New Roman" w:hAnsi="Times New Roman" w:cs="Times New Roman"/>
          <w:bCs/>
          <w:sz w:val="24"/>
          <w:szCs w:val="24"/>
        </w:rPr>
        <w:t xml:space="preserve">this chemical is supplied consistently. There is another way the company would be losing its competitive advantage if it does not have a sustainable supply of the chemical. In this regard, losing one of its major sources, the Brazil source of </w:t>
      </w:r>
      <w:proofErr w:type="spellStart"/>
      <w:r w:rsidR="00AB620F" w:rsidRPr="00B50FDB">
        <w:rPr>
          <w:rFonts w:ascii="Times New Roman" w:hAnsi="Times New Roman" w:cs="Times New Roman"/>
          <w:bCs/>
          <w:sz w:val="24"/>
          <w:szCs w:val="24"/>
        </w:rPr>
        <w:t>famaQ</w:t>
      </w:r>
      <w:proofErr w:type="spellEnd"/>
      <w:r w:rsidR="00AB620F" w:rsidRPr="00B50FDB">
        <w:rPr>
          <w:rFonts w:ascii="Times New Roman" w:hAnsi="Times New Roman" w:cs="Times New Roman"/>
          <w:bCs/>
          <w:sz w:val="24"/>
          <w:szCs w:val="24"/>
        </w:rPr>
        <w:t xml:space="preserve">, could mean that the suppliers from the South American country will seek other buyers for their chemical because the demand for this chemical would be high </w:t>
      </w:r>
      <w:r w:rsidR="00025EB6" w:rsidRPr="00B50FDB">
        <w:rPr>
          <w:rFonts w:ascii="Times New Roman" w:hAnsi="Times New Roman" w:cs="Times New Roman"/>
          <w:bCs/>
          <w:sz w:val="24"/>
          <w:szCs w:val="24"/>
        </w:rPr>
        <w:t xml:space="preserve">even if XLG pulls out of the importation deals. </w:t>
      </w:r>
    </w:p>
    <w:p w14:paraId="5029ECDF" w14:textId="50A4ADED" w:rsidR="00025EB6" w:rsidRPr="00B50FDB" w:rsidRDefault="00025EB6"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business terms, XLG would be strengthening a competitor by letting them access the material that provided them with an upper hand in the market. </w:t>
      </w:r>
      <w:r w:rsidR="004371C8" w:rsidRPr="00B50FDB">
        <w:rPr>
          <w:rFonts w:ascii="Times New Roman" w:hAnsi="Times New Roman" w:cs="Times New Roman"/>
          <w:bCs/>
          <w:sz w:val="24"/>
          <w:szCs w:val="24"/>
        </w:rPr>
        <w:t xml:space="preserve">In this regard, the company cannot allow the source from which they get their advantage to be accessed by one of their competitors </w:t>
      </w:r>
      <w:r w:rsidR="004371C8" w:rsidRPr="00B50FDB">
        <w:rPr>
          <w:rFonts w:ascii="Times New Roman" w:hAnsi="Times New Roman" w:cs="Times New Roman"/>
          <w:bCs/>
          <w:sz w:val="24"/>
          <w:szCs w:val="24"/>
        </w:rPr>
        <w:lastRenderedPageBreak/>
        <w:t xml:space="preserve">because this would have massive and detrimental outcomes for XLG in the future. </w:t>
      </w:r>
      <w:r w:rsidR="006C4944" w:rsidRPr="00B50FDB">
        <w:rPr>
          <w:rFonts w:ascii="Times New Roman" w:hAnsi="Times New Roman" w:cs="Times New Roman"/>
          <w:bCs/>
          <w:sz w:val="24"/>
          <w:szCs w:val="24"/>
        </w:rPr>
        <w:t xml:space="preserve">However, the company would also have to look into other ways through which the South American source they would like to keep and prevent it falling into the hands of the competition would </w:t>
      </w:r>
      <w:r w:rsidR="00FE7AF9" w:rsidRPr="00B50FDB">
        <w:rPr>
          <w:rFonts w:ascii="Times New Roman" w:hAnsi="Times New Roman" w:cs="Times New Roman"/>
          <w:bCs/>
          <w:sz w:val="24"/>
          <w:szCs w:val="24"/>
        </w:rPr>
        <w:t xml:space="preserve">have its own negative set of impacts for their business. In one of these ways, the company would retain the source but, in the process, have to incur the high costs of production caused by the increased shipping fees and the </w:t>
      </w:r>
      <w:r w:rsidR="00AC0F2C" w:rsidRPr="00B50FDB">
        <w:rPr>
          <w:rFonts w:ascii="Times New Roman" w:hAnsi="Times New Roman" w:cs="Times New Roman"/>
          <w:bCs/>
          <w:sz w:val="24"/>
          <w:szCs w:val="24"/>
        </w:rPr>
        <w:t xml:space="preserve">taxes and custom fees. </w:t>
      </w:r>
    </w:p>
    <w:p w14:paraId="58B14A6B" w14:textId="035C8191" w:rsidR="00AC0F2C" w:rsidRPr="00B50FDB" w:rsidRDefault="00AC0F2C"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Increasing the cost of a raw material has a direct impact on production cost, which in turn affects the price of the finished commodity. In essence, if XLG retains the Brazilian source of </w:t>
      </w:r>
      <w:proofErr w:type="spellStart"/>
      <w:r w:rsidRPr="00B50FDB">
        <w:rPr>
          <w:rFonts w:ascii="Times New Roman" w:hAnsi="Times New Roman" w:cs="Times New Roman"/>
          <w:bCs/>
          <w:sz w:val="24"/>
          <w:szCs w:val="24"/>
        </w:rPr>
        <w:t>famaQ</w:t>
      </w:r>
      <w:proofErr w:type="spellEnd"/>
      <w:r w:rsidRPr="00B50FDB">
        <w:rPr>
          <w:rFonts w:ascii="Times New Roman" w:hAnsi="Times New Roman" w:cs="Times New Roman"/>
          <w:bCs/>
          <w:sz w:val="24"/>
          <w:szCs w:val="24"/>
        </w:rPr>
        <w:t xml:space="preserve">, the </w:t>
      </w:r>
      <w:r w:rsidR="00776FF5" w:rsidRPr="00B50FDB">
        <w:rPr>
          <w:rFonts w:ascii="Times New Roman" w:hAnsi="Times New Roman" w:cs="Times New Roman"/>
          <w:bCs/>
          <w:sz w:val="24"/>
          <w:szCs w:val="24"/>
        </w:rPr>
        <w:t xml:space="preserve">travel and shipping restrictions put up by governments seeking to control the spread of the novel coronavirus could mean that the company would have to pay more for the same amount of the chemical as they have had in the past. Significantly, a raise in the cost of </w:t>
      </w:r>
      <w:proofErr w:type="spellStart"/>
      <w:r w:rsidR="00776FF5" w:rsidRPr="00B50FDB">
        <w:rPr>
          <w:rFonts w:ascii="Times New Roman" w:hAnsi="Times New Roman" w:cs="Times New Roman"/>
          <w:bCs/>
          <w:sz w:val="24"/>
          <w:szCs w:val="24"/>
        </w:rPr>
        <w:t>famaQ</w:t>
      </w:r>
      <w:proofErr w:type="spellEnd"/>
      <w:r w:rsidR="00776FF5" w:rsidRPr="00B50FDB">
        <w:rPr>
          <w:rFonts w:ascii="Times New Roman" w:hAnsi="Times New Roman" w:cs="Times New Roman"/>
          <w:bCs/>
          <w:sz w:val="24"/>
          <w:szCs w:val="24"/>
        </w:rPr>
        <w:t xml:space="preserve"> </w:t>
      </w:r>
      <w:r w:rsidR="006971C6" w:rsidRPr="00B50FDB">
        <w:rPr>
          <w:rFonts w:ascii="Times New Roman" w:hAnsi="Times New Roman" w:cs="Times New Roman"/>
          <w:bCs/>
          <w:sz w:val="24"/>
          <w:szCs w:val="24"/>
        </w:rPr>
        <w:t xml:space="preserve">per unit would raise the amount per unit used up in the manufacture of products X and Y. this, in turn, means that the market prices for both products would experience a raise. </w:t>
      </w:r>
    </w:p>
    <w:p w14:paraId="0EE35BF0" w14:textId="6ACFBF3E" w:rsidR="00DE7268" w:rsidRPr="00B50FDB" w:rsidRDefault="00DE7268"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a competitive market, a slight increase in the price of a commodity can have long-lasting ripple effects in the market in that the same conditions being experienced by XLG could be experienced by other companies and that would mean the raise in </w:t>
      </w:r>
      <w:r w:rsidR="00F233C2" w:rsidRPr="00B50FDB">
        <w:rPr>
          <w:rFonts w:ascii="Times New Roman" w:hAnsi="Times New Roman" w:cs="Times New Roman"/>
          <w:bCs/>
          <w:sz w:val="24"/>
          <w:szCs w:val="24"/>
        </w:rPr>
        <w:t xml:space="preserve">prices for products X and Y and similar products from competitors could be an industry-wide phenomenon. However, it could also occur that other manufacturers are using different raw materials or are sourcing theirs from different markets, making it possible for them to receive their for lower prices than </w:t>
      </w:r>
      <w:r w:rsidR="001613BD" w:rsidRPr="00B50FDB">
        <w:rPr>
          <w:rFonts w:ascii="Times New Roman" w:hAnsi="Times New Roman" w:cs="Times New Roman"/>
          <w:bCs/>
          <w:sz w:val="24"/>
          <w:szCs w:val="24"/>
        </w:rPr>
        <w:t xml:space="preserve">XLG’s. </w:t>
      </w:r>
      <w:proofErr w:type="gramStart"/>
      <w:r w:rsidR="001613BD" w:rsidRPr="00B50FDB">
        <w:rPr>
          <w:rFonts w:ascii="Times New Roman" w:hAnsi="Times New Roman" w:cs="Times New Roman"/>
          <w:bCs/>
          <w:sz w:val="24"/>
          <w:szCs w:val="24"/>
        </w:rPr>
        <w:t>in</w:t>
      </w:r>
      <w:proofErr w:type="gramEnd"/>
      <w:r w:rsidR="001613BD" w:rsidRPr="00B50FDB">
        <w:rPr>
          <w:rFonts w:ascii="Times New Roman" w:hAnsi="Times New Roman" w:cs="Times New Roman"/>
          <w:bCs/>
          <w:sz w:val="24"/>
          <w:szCs w:val="24"/>
        </w:rPr>
        <w:t xml:space="preserve"> this case, their prices would be lower and that could affect the sales prices and volumes for products X and Y.</w:t>
      </w:r>
    </w:p>
    <w:p w14:paraId="3EE8A1E3" w14:textId="57C214E9" w:rsidR="001613BD" w:rsidRPr="00B50FDB" w:rsidRDefault="001613BD"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conclusion, this is a dilemma that the management of XLG have to deal with. The best thing would be to come up with a compromise that covers their long-term interests and also </w:t>
      </w:r>
      <w:r w:rsidRPr="00B50FDB">
        <w:rPr>
          <w:rFonts w:ascii="Times New Roman" w:hAnsi="Times New Roman" w:cs="Times New Roman"/>
          <w:bCs/>
          <w:sz w:val="24"/>
          <w:szCs w:val="24"/>
        </w:rPr>
        <w:lastRenderedPageBreak/>
        <w:t xml:space="preserve">enables them to make the most of the </w:t>
      </w:r>
      <w:r w:rsidR="00E53D77" w:rsidRPr="00B50FDB">
        <w:rPr>
          <w:rFonts w:ascii="Times New Roman" w:hAnsi="Times New Roman" w:cs="Times New Roman"/>
          <w:bCs/>
          <w:sz w:val="24"/>
          <w:szCs w:val="24"/>
        </w:rPr>
        <w:t>demand bubble created by the current market conditions. However, it would not be the best thing for the company to settle for a source of the chemical which cannot be trusted to deliver a sustainable supply of a raw material that not only gives the company the upper hand in the market but also acts as their lifeline.</w:t>
      </w:r>
    </w:p>
    <w:p w14:paraId="3907BF46" w14:textId="77777777" w:rsidR="00EF34F9" w:rsidRPr="00B50FDB" w:rsidRDefault="00EF34F9" w:rsidP="00B50FDB">
      <w:pPr>
        <w:spacing w:line="480" w:lineRule="auto"/>
        <w:rPr>
          <w:rFonts w:ascii="Times New Roman" w:hAnsi="Times New Roman" w:cs="Times New Roman"/>
          <w:bCs/>
          <w:sz w:val="24"/>
          <w:szCs w:val="24"/>
        </w:rPr>
      </w:pPr>
    </w:p>
    <w:p w14:paraId="6FEF9D2B" w14:textId="77777777" w:rsidR="005E55EE" w:rsidRPr="00B50FDB" w:rsidRDefault="005E55EE"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br w:type="page"/>
      </w:r>
    </w:p>
    <w:p w14:paraId="71767CEA" w14:textId="6F10BB55" w:rsidR="00E51DFD" w:rsidRPr="00B50FDB" w:rsidRDefault="005E55EE"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lastRenderedPageBreak/>
        <w:t>Reference</w:t>
      </w:r>
    </w:p>
    <w:p w14:paraId="2666F37A" w14:textId="77777777" w:rsidR="005E55EE" w:rsidRPr="000A08E0" w:rsidRDefault="005E55EE" w:rsidP="00B50FDB">
      <w:pPr>
        <w:spacing w:after="0" w:line="480" w:lineRule="auto"/>
        <w:ind w:left="720" w:hanging="720"/>
        <w:rPr>
          <w:rFonts w:ascii="Times New Roman" w:eastAsia="Times New Roman" w:hAnsi="Times New Roman" w:cs="Times New Roman"/>
          <w:sz w:val="24"/>
          <w:szCs w:val="24"/>
        </w:rPr>
      </w:pPr>
      <w:r w:rsidRPr="000A08E0">
        <w:rPr>
          <w:rFonts w:ascii="Times New Roman" w:eastAsia="Times New Roman" w:hAnsi="Times New Roman" w:cs="Times New Roman"/>
          <w:sz w:val="24"/>
          <w:szCs w:val="24"/>
        </w:rPr>
        <w:t xml:space="preserve">Luo, M. and Wu, S., 2018. A mean-variance </w:t>
      </w:r>
      <w:proofErr w:type="spellStart"/>
      <w:r w:rsidRPr="000A08E0">
        <w:rPr>
          <w:rFonts w:ascii="Times New Roman" w:eastAsia="Times New Roman" w:hAnsi="Times New Roman" w:cs="Times New Roman"/>
          <w:sz w:val="24"/>
          <w:szCs w:val="24"/>
        </w:rPr>
        <w:t>optimisation</w:t>
      </w:r>
      <w:proofErr w:type="spellEnd"/>
      <w:r w:rsidRPr="000A08E0">
        <w:rPr>
          <w:rFonts w:ascii="Times New Roman" w:eastAsia="Times New Roman" w:hAnsi="Times New Roman" w:cs="Times New Roman"/>
          <w:sz w:val="24"/>
          <w:szCs w:val="24"/>
        </w:rPr>
        <w:t xml:space="preserve"> approach to collectively pricing warranty policies. </w:t>
      </w:r>
      <w:r w:rsidRPr="000A08E0">
        <w:rPr>
          <w:rFonts w:ascii="Times New Roman" w:eastAsia="Times New Roman" w:hAnsi="Times New Roman" w:cs="Times New Roman"/>
          <w:i/>
          <w:iCs/>
          <w:sz w:val="24"/>
          <w:szCs w:val="24"/>
        </w:rPr>
        <w:t>International Journal of Production Economics</w:t>
      </w:r>
      <w:r w:rsidRPr="000A08E0">
        <w:rPr>
          <w:rFonts w:ascii="Times New Roman" w:eastAsia="Times New Roman" w:hAnsi="Times New Roman" w:cs="Times New Roman"/>
          <w:sz w:val="24"/>
          <w:szCs w:val="24"/>
        </w:rPr>
        <w:t xml:space="preserve">, </w:t>
      </w:r>
      <w:r w:rsidRPr="000A08E0">
        <w:rPr>
          <w:rFonts w:ascii="Times New Roman" w:eastAsia="Times New Roman" w:hAnsi="Times New Roman" w:cs="Times New Roman"/>
          <w:i/>
          <w:iCs/>
          <w:sz w:val="24"/>
          <w:szCs w:val="24"/>
        </w:rPr>
        <w:t>196</w:t>
      </w:r>
      <w:r w:rsidRPr="000A08E0">
        <w:rPr>
          <w:rFonts w:ascii="Times New Roman" w:eastAsia="Times New Roman" w:hAnsi="Times New Roman" w:cs="Times New Roman"/>
          <w:sz w:val="24"/>
          <w:szCs w:val="24"/>
        </w:rPr>
        <w:t>, pp.101-112.</w:t>
      </w:r>
    </w:p>
    <w:p w14:paraId="56975F1E" w14:textId="77777777" w:rsidR="005E55EE" w:rsidRPr="00B50FDB" w:rsidRDefault="005E55EE" w:rsidP="00B50FDB">
      <w:pPr>
        <w:spacing w:after="0" w:line="480" w:lineRule="auto"/>
        <w:ind w:left="720" w:hanging="720"/>
        <w:rPr>
          <w:rFonts w:ascii="Times New Roman" w:eastAsia="Times New Roman" w:hAnsi="Times New Roman" w:cs="Times New Roman"/>
          <w:sz w:val="24"/>
          <w:szCs w:val="24"/>
        </w:rPr>
      </w:pPr>
      <w:r w:rsidRPr="00B50FDB">
        <w:rPr>
          <w:rFonts w:ascii="Times New Roman" w:eastAsia="Times New Roman" w:hAnsi="Times New Roman" w:cs="Times New Roman"/>
          <w:sz w:val="24"/>
          <w:szCs w:val="24"/>
        </w:rPr>
        <w:t xml:space="preserve">Huang, C. and Chen, S., 2016, August. Performance assessment of process with uncertainties based on minimum variance. In </w:t>
      </w:r>
      <w:r w:rsidRPr="00B50FDB">
        <w:rPr>
          <w:rFonts w:ascii="Times New Roman" w:eastAsia="Times New Roman" w:hAnsi="Times New Roman" w:cs="Times New Roman"/>
          <w:i/>
          <w:iCs/>
          <w:sz w:val="24"/>
          <w:szCs w:val="24"/>
        </w:rPr>
        <w:t>2016 11th International Conference on Computer Science &amp; Education (ICCSE)</w:t>
      </w:r>
      <w:r w:rsidRPr="00B50FDB">
        <w:rPr>
          <w:rFonts w:ascii="Times New Roman" w:eastAsia="Times New Roman" w:hAnsi="Times New Roman" w:cs="Times New Roman"/>
          <w:sz w:val="24"/>
          <w:szCs w:val="24"/>
        </w:rPr>
        <w:t xml:space="preserve"> (pp. 848-854). IEEE.</w:t>
      </w:r>
    </w:p>
    <w:p w14:paraId="0828ECE6" w14:textId="77777777" w:rsidR="005E55EE" w:rsidRPr="00A14FC1" w:rsidRDefault="005E55EE" w:rsidP="00B50FDB">
      <w:pPr>
        <w:spacing w:after="0" w:line="480" w:lineRule="auto"/>
        <w:ind w:left="720" w:hanging="720"/>
        <w:rPr>
          <w:rFonts w:ascii="Times New Roman" w:eastAsia="Times New Roman" w:hAnsi="Times New Roman" w:cs="Times New Roman"/>
          <w:sz w:val="24"/>
          <w:szCs w:val="24"/>
        </w:rPr>
      </w:pPr>
      <w:proofErr w:type="spellStart"/>
      <w:r w:rsidRPr="00A14FC1">
        <w:rPr>
          <w:rFonts w:ascii="Times New Roman" w:eastAsia="Times New Roman" w:hAnsi="Times New Roman" w:cs="Times New Roman"/>
          <w:sz w:val="24"/>
          <w:szCs w:val="24"/>
        </w:rPr>
        <w:t>Nejad</w:t>
      </w:r>
      <w:proofErr w:type="spellEnd"/>
      <w:r w:rsidRPr="00A14FC1">
        <w:rPr>
          <w:rFonts w:ascii="Times New Roman" w:eastAsia="Times New Roman" w:hAnsi="Times New Roman" w:cs="Times New Roman"/>
          <w:sz w:val="24"/>
          <w:szCs w:val="24"/>
        </w:rPr>
        <w:t xml:space="preserve">, M.Z., Lu, J. and </w:t>
      </w:r>
      <w:proofErr w:type="spellStart"/>
      <w:r w:rsidRPr="00A14FC1">
        <w:rPr>
          <w:rFonts w:ascii="Times New Roman" w:eastAsia="Times New Roman" w:hAnsi="Times New Roman" w:cs="Times New Roman"/>
          <w:sz w:val="24"/>
          <w:szCs w:val="24"/>
        </w:rPr>
        <w:t>Behbood</w:t>
      </w:r>
      <w:proofErr w:type="spellEnd"/>
      <w:r w:rsidRPr="00A14FC1">
        <w:rPr>
          <w:rFonts w:ascii="Times New Roman" w:eastAsia="Times New Roman" w:hAnsi="Times New Roman" w:cs="Times New Roman"/>
          <w:sz w:val="24"/>
          <w:szCs w:val="24"/>
        </w:rPr>
        <w:t xml:space="preserve">, V., 2017, November. Applying dynamic Bayesian tree in property sales price estimation. In </w:t>
      </w:r>
      <w:r w:rsidRPr="00A14FC1">
        <w:rPr>
          <w:rFonts w:ascii="Times New Roman" w:eastAsia="Times New Roman" w:hAnsi="Times New Roman" w:cs="Times New Roman"/>
          <w:i/>
          <w:iCs/>
          <w:sz w:val="24"/>
          <w:szCs w:val="24"/>
        </w:rPr>
        <w:t>2017 12th International Conference on Intelligent Systems and Knowledge Engineering (ISKE)</w:t>
      </w:r>
      <w:r w:rsidRPr="00A14FC1">
        <w:rPr>
          <w:rFonts w:ascii="Times New Roman" w:eastAsia="Times New Roman" w:hAnsi="Times New Roman" w:cs="Times New Roman"/>
          <w:sz w:val="24"/>
          <w:szCs w:val="24"/>
        </w:rPr>
        <w:t xml:space="preserve"> (pp. 1-6). IEEE.</w:t>
      </w:r>
    </w:p>
    <w:p w14:paraId="147BF878" w14:textId="77777777" w:rsidR="00BC06EB" w:rsidRPr="00B50FDB" w:rsidRDefault="00BC06EB" w:rsidP="00B50FDB">
      <w:pPr>
        <w:spacing w:line="480" w:lineRule="auto"/>
        <w:rPr>
          <w:rFonts w:ascii="Times New Roman" w:hAnsi="Times New Roman" w:cs="Times New Roman"/>
          <w:bCs/>
          <w:sz w:val="24"/>
          <w:szCs w:val="24"/>
        </w:rPr>
      </w:pPr>
    </w:p>
    <w:sectPr w:rsidR="00BC06EB" w:rsidRPr="00B50FDB" w:rsidSect="00B50F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FC556C" w14:textId="77777777" w:rsidR="00F476A6" w:rsidRDefault="00F476A6" w:rsidP="00B50FDB">
      <w:pPr>
        <w:spacing w:after="0" w:line="240" w:lineRule="auto"/>
      </w:pPr>
      <w:r>
        <w:separator/>
      </w:r>
    </w:p>
  </w:endnote>
  <w:endnote w:type="continuationSeparator" w:id="0">
    <w:p w14:paraId="49550D13" w14:textId="77777777" w:rsidR="00F476A6" w:rsidRDefault="00F476A6" w:rsidP="00B50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369AED" w14:textId="77777777" w:rsidR="00F476A6" w:rsidRDefault="00F476A6" w:rsidP="00B50FDB">
      <w:pPr>
        <w:spacing w:after="0" w:line="240" w:lineRule="auto"/>
      </w:pPr>
      <w:r>
        <w:separator/>
      </w:r>
    </w:p>
  </w:footnote>
  <w:footnote w:type="continuationSeparator" w:id="0">
    <w:p w14:paraId="009E46DF" w14:textId="77777777" w:rsidR="00F476A6" w:rsidRDefault="00F476A6" w:rsidP="00B50F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3CC"/>
    <w:rsid w:val="00025EB6"/>
    <w:rsid w:val="000A08E0"/>
    <w:rsid w:val="000E1052"/>
    <w:rsid w:val="001613BD"/>
    <w:rsid w:val="001834D2"/>
    <w:rsid w:val="001A7DB8"/>
    <w:rsid w:val="001B38FC"/>
    <w:rsid w:val="00231407"/>
    <w:rsid w:val="00251703"/>
    <w:rsid w:val="0026404B"/>
    <w:rsid w:val="00291C8A"/>
    <w:rsid w:val="002A54A7"/>
    <w:rsid w:val="002D5CFA"/>
    <w:rsid w:val="00310DA6"/>
    <w:rsid w:val="00336692"/>
    <w:rsid w:val="0038099D"/>
    <w:rsid w:val="003B1638"/>
    <w:rsid w:val="003C2D2B"/>
    <w:rsid w:val="003E3345"/>
    <w:rsid w:val="00426514"/>
    <w:rsid w:val="004371C8"/>
    <w:rsid w:val="004D60EA"/>
    <w:rsid w:val="00547D68"/>
    <w:rsid w:val="00564E6A"/>
    <w:rsid w:val="005A6FD1"/>
    <w:rsid w:val="005E55EE"/>
    <w:rsid w:val="006971C6"/>
    <w:rsid w:val="006C4944"/>
    <w:rsid w:val="00701436"/>
    <w:rsid w:val="00725301"/>
    <w:rsid w:val="00776FF5"/>
    <w:rsid w:val="007A78E3"/>
    <w:rsid w:val="007C0429"/>
    <w:rsid w:val="007D36BE"/>
    <w:rsid w:val="007D53CC"/>
    <w:rsid w:val="00841A39"/>
    <w:rsid w:val="00874743"/>
    <w:rsid w:val="008A5976"/>
    <w:rsid w:val="008C21DF"/>
    <w:rsid w:val="008E2C24"/>
    <w:rsid w:val="009131A9"/>
    <w:rsid w:val="009745EB"/>
    <w:rsid w:val="009A4743"/>
    <w:rsid w:val="00A14FC1"/>
    <w:rsid w:val="00AB2BEA"/>
    <w:rsid w:val="00AB620F"/>
    <w:rsid w:val="00AC0F2C"/>
    <w:rsid w:val="00AF6307"/>
    <w:rsid w:val="00B50FDB"/>
    <w:rsid w:val="00B827DC"/>
    <w:rsid w:val="00BC06EB"/>
    <w:rsid w:val="00C430DB"/>
    <w:rsid w:val="00C46652"/>
    <w:rsid w:val="00D239F1"/>
    <w:rsid w:val="00D90075"/>
    <w:rsid w:val="00DE7268"/>
    <w:rsid w:val="00E1028C"/>
    <w:rsid w:val="00E4672A"/>
    <w:rsid w:val="00E51DFD"/>
    <w:rsid w:val="00E53D77"/>
    <w:rsid w:val="00EB28D3"/>
    <w:rsid w:val="00EC5C91"/>
    <w:rsid w:val="00EF34F9"/>
    <w:rsid w:val="00F176D3"/>
    <w:rsid w:val="00F233C2"/>
    <w:rsid w:val="00F476A6"/>
    <w:rsid w:val="00FA0837"/>
    <w:rsid w:val="00FE7AF9"/>
    <w:rsid w:val="00FF6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757D8"/>
  <w15:chartTrackingRefBased/>
  <w15:docId w15:val="{158633A3-B77A-4E98-9D4A-B630BCE7B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F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0FDB"/>
  </w:style>
  <w:style w:type="paragraph" w:styleId="Footer">
    <w:name w:val="footer"/>
    <w:basedOn w:val="Normal"/>
    <w:link w:val="FooterChar"/>
    <w:uiPriority w:val="99"/>
    <w:unhideWhenUsed/>
    <w:rsid w:val="00B50F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382306">
      <w:bodyDiv w:val="1"/>
      <w:marLeft w:val="0"/>
      <w:marRight w:val="0"/>
      <w:marTop w:val="0"/>
      <w:marBottom w:val="0"/>
      <w:divBdr>
        <w:top w:val="none" w:sz="0" w:space="0" w:color="auto"/>
        <w:left w:val="none" w:sz="0" w:space="0" w:color="auto"/>
        <w:bottom w:val="none" w:sz="0" w:space="0" w:color="auto"/>
        <w:right w:val="none" w:sz="0" w:space="0" w:color="auto"/>
      </w:divBdr>
      <w:divsChild>
        <w:div w:id="1385250867">
          <w:marLeft w:val="0"/>
          <w:marRight w:val="0"/>
          <w:marTop w:val="0"/>
          <w:marBottom w:val="0"/>
          <w:divBdr>
            <w:top w:val="none" w:sz="0" w:space="0" w:color="auto"/>
            <w:left w:val="none" w:sz="0" w:space="0" w:color="auto"/>
            <w:bottom w:val="none" w:sz="0" w:space="0" w:color="auto"/>
            <w:right w:val="none" w:sz="0" w:space="0" w:color="auto"/>
          </w:divBdr>
        </w:div>
      </w:divsChild>
    </w:div>
    <w:div w:id="1989552332">
      <w:bodyDiv w:val="1"/>
      <w:marLeft w:val="0"/>
      <w:marRight w:val="0"/>
      <w:marTop w:val="0"/>
      <w:marBottom w:val="0"/>
      <w:divBdr>
        <w:top w:val="none" w:sz="0" w:space="0" w:color="auto"/>
        <w:left w:val="none" w:sz="0" w:space="0" w:color="auto"/>
        <w:bottom w:val="none" w:sz="0" w:space="0" w:color="auto"/>
        <w:right w:val="none" w:sz="0" w:space="0" w:color="auto"/>
      </w:divBdr>
      <w:divsChild>
        <w:div w:id="1255557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10</Pages>
  <Words>1926</Words>
  <Characters>10980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Off Site</cp:lastModifiedBy>
  <cp:revision>6</cp:revision>
  <dcterms:created xsi:type="dcterms:W3CDTF">2020-09-05T12:20:00Z</dcterms:created>
  <dcterms:modified xsi:type="dcterms:W3CDTF">2020-09-07T20:05:00Z</dcterms:modified>
</cp:coreProperties>
</file>