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E355AD">
        <w:tc>
          <w:tcPr>
            <w:tcW w:w="10768" w:type="dxa"/>
            <w:shd w:val="clear" w:color="auto" w:fill="auto"/>
          </w:tcPr>
          <w:p w14:paraId="02F8EE88" w14:textId="28305C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55AD" w:rsidRPr="00BC4B83">
              <w:rPr>
                <w:rFonts w:ascii="Times New Roman" w:hAnsi="Times New Roman" w:cs="Times New Roman"/>
                <w:color w:val="auto"/>
                <w:sz w:val="40"/>
                <w:szCs w:val="40"/>
              </w:rPr>
              <w:t>Lauren McCauley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EB38CA8" w14:textId="5DE8FA8A" w:rsidR="00E355AD" w:rsidRPr="00BC4B83" w:rsidRDefault="009C337F" w:rsidP="005D3F07">
            <w:pPr>
              <w:overflowPunct/>
              <w:autoSpaceDE/>
              <w:autoSpaceDN/>
              <w:adjustRightInd/>
              <w:ind w:right="-957"/>
              <w:textAlignment w:val="auto"/>
              <w:rPr>
                <w:rFonts w:ascii="Times New Roman" w:hAnsi="Times New Roman" w:cs="Times New Roman"/>
                <w:color w:val="auto"/>
                <w:sz w:val="40"/>
                <w:szCs w:val="40"/>
              </w:rPr>
            </w:pPr>
            <w:r>
              <w:rPr>
                <w:rFonts w:ascii="Times New Roman" w:hAnsi="Times New Roman" w:cs="Times New Roman"/>
                <w:b/>
                <w:color w:val="auto"/>
                <w:sz w:val="48"/>
              </w:rPr>
              <w:t>Email address:</w:t>
            </w:r>
            <w:r w:rsidR="00E355AD">
              <w:rPr>
                <w:rFonts w:ascii="Times New Roman" w:hAnsi="Times New Roman" w:cs="Times New Roman"/>
                <w:b/>
                <w:color w:val="auto"/>
                <w:sz w:val="48"/>
              </w:rPr>
              <w:t xml:space="preserve"> </w:t>
            </w:r>
            <w:hyperlink r:id="rId11" w:history="1">
              <w:r w:rsidR="00E355AD" w:rsidRPr="00BC4B83">
                <w:rPr>
                  <w:rStyle w:val="Hyperlink"/>
                  <w:rFonts w:ascii="Times New Roman" w:hAnsi="Times New Roman" w:cs="Times New Roman"/>
                  <w:sz w:val="40"/>
                  <w:szCs w:val="40"/>
                </w:rPr>
                <w:t>lauren.mccauley@flintshire.gov.uk/</w:t>
              </w:r>
            </w:hyperlink>
          </w:p>
          <w:p w14:paraId="3A6EAAC7" w14:textId="4124498E" w:rsidR="009C337F" w:rsidRPr="00BC4B83" w:rsidRDefault="00E355AD" w:rsidP="005D3F07">
            <w:pPr>
              <w:overflowPunct/>
              <w:autoSpaceDE/>
              <w:autoSpaceDN/>
              <w:adjustRightInd/>
              <w:ind w:right="-957"/>
              <w:textAlignment w:val="auto"/>
              <w:rPr>
                <w:rFonts w:ascii="Times New Roman" w:hAnsi="Times New Roman" w:cs="Times New Roman"/>
                <w:color w:val="auto"/>
                <w:sz w:val="40"/>
                <w:szCs w:val="40"/>
              </w:rPr>
            </w:pPr>
            <w:r w:rsidRPr="00BC4B83">
              <w:rPr>
                <w:rFonts w:ascii="Times New Roman" w:hAnsi="Times New Roman" w:cs="Times New Roman"/>
                <w:color w:val="auto"/>
                <w:sz w:val="40"/>
                <w:szCs w:val="40"/>
              </w:rPr>
              <w:t>Lauren_mccauley00@hotmail.com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3503C91" w14:textId="77777777" w:rsidR="00E355AD" w:rsidRPr="0005372D" w:rsidRDefault="0085230E" w:rsidP="00E355AD">
            <w:pPr>
              <w:overflowPunct/>
              <w:autoSpaceDE/>
              <w:autoSpaceDN/>
              <w:adjustRightInd/>
              <w:ind w:right="-957"/>
              <w:textAlignment w:val="auto"/>
              <w:rPr>
                <w:rFonts w:ascii="Times New Roman" w:hAnsi="Times New Roman" w:cs="Times New Roman"/>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355AD">
              <w:rPr>
                <w:rFonts w:ascii="Times New Roman" w:hAnsi="Times New Roman" w:cs="Times New Roman"/>
                <w:b/>
                <w:color w:val="auto"/>
                <w:sz w:val="48"/>
              </w:rPr>
              <w:t xml:space="preserve"> </w:t>
            </w:r>
            <w:r w:rsidR="00E355AD" w:rsidRPr="00E355AD">
              <w:rPr>
                <w:rFonts w:ascii="Times New Roman" w:hAnsi="Times New Roman" w:cs="Times New Roman"/>
                <w:color w:val="auto"/>
                <w:sz w:val="40"/>
                <w:szCs w:val="40"/>
              </w:rPr>
              <w:t>2127608</w:t>
            </w:r>
          </w:p>
          <w:p w14:paraId="0DE696B2" w14:textId="0634D15B"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Pr="007B0194" w:rsidRDefault="00EB695F" w:rsidP="00FF7EBB">
      <w:pPr>
        <w:jc w:val="both"/>
        <w:rPr>
          <w:sz w:val="24"/>
          <w:szCs w:val="24"/>
        </w:rPr>
      </w:pPr>
    </w:p>
    <w:p w14:paraId="46D78452" w14:textId="77777777" w:rsidR="00E355AD" w:rsidRPr="007B0194" w:rsidRDefault="00E355AD" w:rsidP="00E355AD">
      <w:pPr>
        <w:overflowPunct/>
        <w:autoSpaceDE/>
        <w:autoSpaceDN/>
        <w:adjustRightInd/>
        <w:spacing w:after="160" w:line="259" w:lineRule="auto"/>
        <w:jc w:val="center"/>
        <w:textAlignment w:val="auto"/>
        <w:rPr>
          <w:rFonts w:eastAsia="Calibri"/>
          <w:color w:val="auto"/>
          <w:sz w:val="24"/>
          <w:szCs w:val="24"/>
          <w:u w:val="single"/>
          <w:lang w:val="en-US" w:eastAsia="en-US"/>
        </w:rPr>
      </w:pPr>
    </w:p>
    <w:p w14:paraId="02799FEB" w14:textId="77777777" w:rsidR="00E355AD" w:rsidRPr="007B0194" w:rsidRDefault="00E355AD" w:rsidP="00E355AD">
      <w:pPr>
        <w:overflowPunct/>
        <w:autoSpaceDE/>
        <w:autoSpaceDN/>
        <w:adjustRightInd/>
        <w:spacing w:after="160" w:line="259" w:lineRule="auto"/>
        <w:jc w:val="center"/>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Reference list</w:t>
      </w:r>
    </w:p>
    <w:p w14:paraId="0EF8AA54" w14:textId="77777777" w:rsidR="00E355AD" w:rsidRPr="007B0194" w:rsidRDefault="00E355AD" w:rsidP="00E355AD">
      <w:pPr>
        <w:overflowPunct/>
        <w:autoSpaceDE/>
        <w:autoSpaceDN/>
        <w:adjustRightInd/>
        <w:spacing w:after="160" w:line="259" w:lineRule="auto"/>
        <w:jc w:val="center"/>
        <w:textAlignment w:val="auto"/>
        <w:rPr>
          <w:rFonts w:eastAsia="Calibri"/>
          <w:color w:val="auto"/>
          <w:sz w:val="24"/>
          <w:szCs w:val="24"/>
          <w:u w:val="single"/>
          <w:lang w:val="en-US" w:eastAsia="en-US"/>
        </w:rPr>
      </w:pPr>
    </w:p>
    <w:p w14:paraId="74AB1595" w14:textId="77777777"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Task 1</w:t>
      </w:r>
    </w:p>
    <w:p w14:paraId="54FC11A2" w14:textId="430A0101"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Question a</w:t>
      </w:r>
      <w:r w:rsidR="00CC235B" w:rsidRPr="007B0194">
        <w:rPr>
          <w:rFonts w:eastAsia="Calibri"/>
          <w:color w:val="auto"/>
          <w:sz w:val="24"/>
          <w:szCs w:val="24"/>
          <w:u w:val="single"/>
          <w:lang w:val="en-US" w:eastAsia="en-US"/>
        </w:rPr>
        <w:t>:</w:t>
      </w:r>
    </w:p>
    <w:p w14:paraId="6267E765" w14:textId="6A2EB709" w:rsidR="00E355AD" w:rsidRPr="007B0194" w:rsidRDefault="00856FBF" w:rsidP="00E355AD">
      <w:pPr>
        <w:overflowPunct/>
        <w:autoSpaceDE/>
        <w:autoSpaceDN/>
        <w:adjustRightInd/>
        <w:spacing w:after="160" w:line="259" w:lineRule="auto"/>
        <w:jc w:val="both"/>
        <w:textAlignment w:val="auto"/>
        <w:rPr>
          <w:rFonts w:eastAsia="Calibri"/>
          <w:color w:val="auto"/>
          <w:sz w:val="24"/>
          <w:szCs w:val="24"/>
          <w:lang w:val="en-US" w:eastAsia="en-US"/>
        </w:rPr>
      </w:pPr>
      <w:r w:rsidRPr="007B0194">
        <w:rPr>
          <w:rFonts w:eastAsia="Calibri"/>
          <w:color w:val="auto"/>
          <w:sz w:val="24"/>
          <w:szCs w:val="24"/>
          <w:lang w:val="en-US" w:eastAsia="en-US"/>
        </w:rPr>
        <w:t xml:space="preserve">Jasper, M. (2013). Beginning Reflective Practice. Andover: Cengage Learning </w:t>
      </w:r>
      <w:r w:rsidR="00E355AD" w:rsidRPr="007B0194">
        <w:rPr>
          <w:rFonts w:eastAsia="Calibri"/>
          <w:color w:val="auto"/>
          <w:sz w:val="24"/>
          <w:szCs w:val="24"/>
          <w:lang w:val="en-US" w:eastAsia="en-US"/>
        </w:rPr>
        <w:t xml:space="preserve">Reflective practice toolkit: Models of Reflection (no date) </w:t>
      </w:r>
      <w:proofErr w:type="spellStart"/>
      <w:r w:rsidR="00E355AD" w:rsidRPr="007B0194">
        <w:rPr>
          <w:rFonts w:eastAsia="Calibri"/>
          <w:color w:val="auto"/>
          <w:sz w:val="24"/>
          <w:szCs w:val="24"/>
          <w:lang w:val="en-US" w:eastAsia="en-US"/>
        </w:rPr>
        <w:t>LibGuides</w:t>
      </w:r>
      <w:proofErr w:type="spellEnd"/>
      <w:r w:rsidR="00E355AD" w:rsidRPr="007B0194">
        <w:rPr>
          <w:rFonts w:eastAsia="Calibri"/>
          <w:color w:val="auto"/>
          <w:sz w:val="24"/>
          <w:szCs w:val="24"/>
          <w:lang w:val="en-US" w:eastAsia="en-US"/>
        </w:rPr>
        <w:t xml:space="preserve">. Available at: </w:t>
      </w:r>
      <w:hyperlink r:id="rId12" w:history="1">
        <w:r w:rsidR="00E355AD" w:rsidRPr="007B0194">
          <w:rPr>
            <w:rFonts w:eastAsia="Calibri"/>
            <w:color w:val="0563C1"/>
            <w:sz w:val="24"/>
            <w:szCs w:val="24"/>
            <w:u w:val="single"/>
            <w:lang w:val="en-US" w:eastAsia="en-US"/>
          </w:rPr>
          <w:t>https://libguides.cam.ac.uk/reflectivepracticetoolkit/models</w:t>
        </w:r>
      </w:hyperlink>
      <w:r w:rsidR="00E355AD" w:rsidRPr="007B0194">
        <w:rPr>
          <w:rFonts w:eastAsia="Calibri"/>
          <w:color w:val="auto"/>
          <w:sz w:val="24"/>
          <w:szCs w:val="24"/>
          <w:lang w:val="en-US" w:eastAsia="en-US"/>
        </w:rPr>
        <w:t xml:space="preserve">  (Accessed</w:t>
      </w:r>
      <w:r w:rsidRPr="007B0194">
        <w:rPr>
          <w:rFonts w:eastAsia="Calibri"/>
          <w:color w:val="auto"/>
          <w:sz w:val="24"/>
          <w:szCs w:val="24"/>
          <w:lang w:val="en-US" w:eastAsia="en-US"/>
        </w:rPr>
        <w:t xml:space="preserve"> 14/11/2022) </w:t>
      </w:r>
    </w:p>
    <w:p w14:paraId="69E8C0C1" w14:textId="6E2253AE" w:rsidR="00856FBF" w:rsidRPr="007B0194" w:rsidRDefault="00856FBF" w:rsidP="00E355AD">
      <w:pPr>
        <w:overflowPunct/>
        <w:autoSpaceDE/>
        <w:autoSpaceDN/>
        <w:adjustRightInd/>
        <w:spacing w:after="160" w:line="259" w:lineRule="auto"/>
        <w:jc w:val="both"/>
        <w:textAlignment w:val="auto"/>
        <w:rPr>
          <w:rFonts w:eastAsia="Calibri"/>
          <w:color w:val="auto"/>
          <w:sz w:val="24"/>
          <w:szCs w:val="24"/>
          <w:lang w:val="en-US" w:eastAsia="en-US"/>
        </w:rPr>
      </w:pPr>
      <w:r w:rsidRPr="007B0194">
        <w:rPr>
          <w:rFonts w:eastAsia="Calibri"/>
          <w:color w:val="auto"/>
          <w:sz w:val="24"/>
          <w:szCs w:val="24"/>
          <w:lang w:val="en-US" w:eastAsia="en-US"/>
        </w:rPr>
        <w:t xml:space="preserve">Oliver, S. and Duncan, S., 2019. Looking through the Johari window. Research for All. </w:t>
      </w:r>
      <w:hyperlink r:id="rId13" w:history="1">
        <w:r w:rsidRPr="007B0194">
          <w:rPr>
            <w:rStyle w:val="Hyperlink"/>
            <w:rFonts w:eastAsia="Calibri"/>
            <w:sz w:val="24"/>
            <w:szCs w:val="24"/>
            <w:lang w:val="en-US" w:eastAsia="en-US"/>
          </w:rPr>
          <w:t>https://pdfs.semanticscholar.org/2c49/cffc82798f8accfd45d63246ab24bcc20a66.pdf</w:t>
        </w:r>
      </w:hyperlink>
      <w:r w:rsidRPr="007B0194">
        <w:rPr>
          <w:rFonts w:eastAsia="Calibri"/>
          <w:color w:val="auto"/>
          <w:sz w:val="24"/>
          <w:szCs w:val="24"/>
          <w:lang w:val="en-US" w:eastAsia="en-US"/>
        </w:rPr>
        <w:t xml:space="preserve"> (Accessed 19/10/2023) </w:t>
      </w:r>
    </w:p>
    <w:p w14:paraId="46AD0766" w14:textId="43D117A9" w:rsidR="00856FBF" w:rsidRPr="007B0194" w:rsidRDefault="00856FBF" w:rsidP="00856FBF">
      <w:pPr>
        <w:overflowPunct/>
        <w:autoSpaceDE/>
        <w:autoSpaceDN/>
        <w:adjustRightInd/>
        <w:spacing w:after="160" w:line="259" w:lineRule="auto"/>
        <w:jc w:val="both"/>
        <w:textAlignment w:val="auto"/>
        <w:rPr>
          <w:rFonts w:eastAsia="Calibri"/>
          <w:color w:val="auto"/>
          <w:sz w:val="24"/>
          <w:szCs w:val="24"/>
          <w:lang w:val="en-US" w:eastAsia="en-US"/>
        </w:rPr>
      </w:pPr>
      <w:r w:rsidRPr="007B0194">
        <w:rPr>
          <w:rFonts w:eastAsia="Calibri"/>
          <w:color w:val="auto"/>
          <w:sz w:val="24"/>
          <w:szCs w:val="24"/>
          <w:lang w:val="en-US" w:eastAsia="en-US"/>
        </w:rPr>
        <w:t xml:space="preserve">Verity, F., Andrews, N., Calder, G., Anderson, P., Llewellyn, M., Wallace, S., Read, S. and Phillips, C., 2020. Evaluation of the Social Services and Well-being (Wales) Act 2014 Literature Review. </w:t>
      </w:r>
      <w:hyperlink r:id="rId14" w:history="1">
        <w:r w:rsidRPr="007B0194">
          <w:rPr>
            <w:rStyle w:val="Hyperlink"/>
            <w:rFonts w:eastAsia="Calibri"/>
            <w:sz w:val="24"/>
            <w:szCs w:val="24"/>
            <w:lang w:val="en-US" w:eastAsia="en-US"/>
          </w:rPr>
          <w:t>https://pure.southwales.ac.uk/en/publications/from-act-to-impact-final-report-of-the-evaluation-of-the-social-s</w:t>
        </w:r>
      </w:hyperlink>
      <w:r w:rsidRPr="007B0194">
        <w:rPr>
          <w:rFonts w:eastAsia="Calibri"/>
          <w:color w:val="auto"/>
          <w:sz w:val="24"/>
          <w:szCs w:val="24"/>
          <w:lang w:val="en-US" w:eastAsia="en-US"/>
        </w:rPr>
        <w:t xml:space="preserve"> (Accessed 19/10/2023)</w:t>
      </w:r>
    </w:p>
    <w:p w14:paraId="22AEB62D" w14:textId="1EE3EFFF" w:rsidR="00B85176" w:rsidRPr="007B0194" w:rsidRDefault="00B85176" w:rsidP="00E355AD">
      <w:pPr>
        <w:overflowPunct/>
        <w:autoSpaceDE/>
        <w:autoSpaceDN/>
        <w:adjustRightInd/>
        <w:spacing w:after="160" w:line="259" w:lineRule="auto"/>
        <w:jc w:val="both"/>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Question b</w:t>
      </w:r>
      <w:r w:rsidR="00CC235B" w:rsidRPr="007B0194">
        <w:rPr>
          <w:rFonts w:eastAsia="Calibri"/>
          <w:color w:val="auto"/>
          <w:sz w:val="24"/>
          <w:szCs w:val="24"/>
          <w:u w:val="single"/>
          <w:lang w:val="en-US" w:eastAsia="en-US"/>
        </w:rPr>
        <w:t>:</w:t>
      </w:r>
    </w:p>
    <w:p w14:paraId="3C211DC3" w14:textId="092BFAD7" w:rsidR="009865F6" w:rsidRPr="007B0194" w:rsidRDefault="009865F6" w:rsidP="00E355AD">
      <w:pPr>
        <w:overflowPunct/>
        <w:autoSpaceDE/>
        <w:autoSpaceDN/>
        <w:adjustRightInd/>
        <w:spacing w:after="160" w:line="259" w:lineRule="auto"/>
        <w:jc w:val="both"/>
        <w:textAlignment w:val="auto"/>
        <w:rPr>
          <w:rFonts w:eastAsia="Calibri"/>
          <w:color w:val="auto"/>
          <w:sz w:val="24"/>
          <w:szCs w:val="24"/>
          <w:lang w:val="en-US" w:eastAsia="en-US"/>
        </w:rPr>
      </w:pPr>
      <w:r w:rsidRPr="007B0194">
        <w:rPr>
          <w:rFonts w:eastAsia="Calibri"/>
          <w:color w:val="auto"/>
          <w:sz w:val="24"/>
          <w:szCs w:val="24"/>
          <w:lang w:val="en-US" w:eastAsia="en-US"/>
        </w:rPr>
        <w:t xml:space="preserve">Overview of the social services and well-being (Wales) act 2014 (2023) Social Care Wales. Available at: </w:t>
      </w:r>
      <w:hyperlink r:id="rId15" w:history="1">
        <w:r w:rsidRPr="007B0194">
          <w:rPr>
            <w:rStyle w:val="Hyperlink"/>
            <w:rFonts w:eastAsia="Calibri"/>
            <w:sz w:val="24"/>
            <w:szCs w:val="24"/>
            <w:lang w:val="en-US" w:eastAsia="en-US"/>
          </w:rPr>
          <w:t>https://socialcare.wales/resources-guidance/information-and-learning-hub/sswbact/overview</w:t>
        </w:r>
      </w:hyperlink>
      <w:r w:rsidRPr="007B0194">
        <w:rPr>
          <w:rFonts w:eastAsia="Calibri"/>
          <w:color w:val="auto"/>
          <w:sz w:val="24"/>
          <w:szCs w:val="24"/>
          <w:lang w:val="en-US" w:eastAsia="en-US"/>
        </w:rPr>
        <w:t xml:space="preserve">  (Accessed 19/10/2023).</w:t>
      </w:r>
    </w:p>
    <w:p w14:paraId="7B64F6A4" w14:textId="3EE6DBE4" w:rsidR="00A83D53" w:rsidRPr="007B0194" w:rsidRDefault="00A83D53" w:rsidP="00E355AD">
      <w:pPr>
        <w:overflowPunct/>
        <w:autoSpaceDE/>
        <w:autoSpaceDN/>
        <w:adjustRightInd/>
        <w:spacing w:after="160" w:line="259" w:lineRule="auto"/>
        <w:jc w:val="both"/>
        <w:textAlignment w:val="auto"/>
        <w:rPr>
          <w:rFonts w:eastAsia="Calibri"/>
          <w:color w:val="auto"/>
          <w:sz w:val="24"/>
          <w:szCs w:val="24"/>
          <w:lang w:val="en-US" w:eastAsia="en-US"/>
        </w:rPr>
      </w:pPr>
      <w:r w:rsidRPr="007B0194">
        <w:rPr>
          <w:rFonts w:eastAsia="Calibri"/>
          <w:color w:val="auto"/>
          <w:sz w:val="24"/>
          <w:szCs w:val="24"/>
          <w:lang w:val="en-US" w:eastAsia="en-US"/>
        </w:rPr>
        <w:t xml:space="preserve">Penna, S. (2020) Guide to adverse childhood experiences (aces), Childrens. Available at: </w:t>
      </w:r>
      <w:hyperlink r:id="rId16" w:history="1">
        <w:r w:rsidR="009865F6" w:rsidRPr="007B0194">
          <w:rPr>
            <w:rStyle w:val="Hyperlink"/>
            <w:rFonts w:eastAsia="Calibri"/>
            <w:sz w:val="24"/>
            <w:szCs w:val="24"/>
            <w:lang w:val="en-US" w:eastAsia="en-US"/>
          </w:rPr>
          <w:t>https://www.ccinform.co.uk/practice-guidance/guide-to-adverse-childhood-experiences-aces</w:t>
        </w:r>
      </w:hyperlink>
      <w:r w:rsidR="009865F6" w:rsidRPr="007B0194">
        <w:rPr>
          <w:rFonts w:eastAsia="Calibri"/>
          <w:color w:val="auto"/>
          <w:sz w:val="24"/>
          <w:szCs w:val="24"/>
          <w:lang w:val="en-US" w:eastAsia="en-US"/>
        </w:rPr>
        <w:t xml:space="preserve"> </w:t>
      </w:r>
      <w:r w:rsidRPr="007B0194">
        <w:rPr>
          <w:rFonts w:eastAsia="Calibri"/>
          <w:color w:val="auto"/>
          <w:sz w:val="24"/>
          <w:szCs w:val="24"/>
          <w:lang w:val="en-US" w:eastAsia="en-US"/>
        </w:rPr>
        <w:t xml:space="preserve"> (Accessed: </w:t>
      </w:r>
      <w:r w:rsidR="009865F6" w:rsidRPr="007B0194">
        <w:rPr>
          <w:rFonts w:eastAsia="Calibri"/>
          <w:color w:val="auto"/>
          <w:sz w:val="24"/>
          <w:szCs w:val="24"/>
          <w:lang w:val="en-US" w:eastAsia="en-US"/>
        </w:rPr>
        <w:t>30/09/2023</w:t>
      </w:r>
      <w:r w:rsidRPr="007B0194">
        <w:rPr>
          <w:rFonts w:eastAsia="Calibri"/>
          <w:color w:val="auto"/>
          <w:sz w:val="24"/>
          <w:szCs w:val="24"/>
          <w:lang w:val="en-US" w:eastAsia="en-US"/>
        </w:rPr>
        <w:t>).</w:t>
      </w:r>
    </w:p>
    <w:p w14:paraId="10E19B57" w14:textId="77777777" w:rsidR="00E355AD" w:rsidRPr="007B0194" w:rsidRDefault="00E355AD" w:rsidP="00E355AD">
      <w:pPr>
        <w:overflowPunct/>
        <w:autoSpaceDE/>
        <w:autoSpaceDN/>
        <w:adjustRightInd/>
        <w:spacing w:after="160" w:line="259" w:lineRule="auto"/>
        <w:textAlignment w:val="auto"/>
        <w:rPr>
          <w:rFonts w:eastAsia="Calibri"/>
          <w:color w:val="auto"/>
          <w:sz w:val="24"/>
          <w:szCs w:val="24"/>
          <w:lang w:val="en-US" w:eastAsia="en-US"/>
        </w:rPr>
      </w:pPr>
    </w:p>
    <w:p w14:paraId="3A111D9D" w14:textId="77777777"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Task 2</w:t>
      </w:r>
    </w:p>
    <w:p w14:paraId="3DA9F50A" w14:textId="10DC774B"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Question a</w:t>
      </w:r>
      <w:r w:rsidR="00CC235B" w:rsidRPr="007B0194">
        <w:rPr>
          <w:rFonts w:eastAsia="Calibri"/>
          <w:color w:val="auto"/>
          <w:sz w:val="24"/>
          <w:szCs w:val="24"/>
          <w:u w:val="single"/>
          <w:lang w:val="en-US" w:eastAsia="en-US"/>
        </w:rPr>
        <w:t>:</w:t>
      </w:r>
    </w:p>
    <w:p w14:paraId="5A3B9234" w14:textId="4D01873A" w:rsidR="00CC235B" w:rsidRPr="007B0194" w:rsidRDefault="00CC235B"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 xml:space="preserve">Subsequent core group meetings (no date) Safeguarding Wales. Available at: </w:t>
      </w:r>
      <w:hyperlink r:id="rId17" w:history="1">
        <w:r w:rsidR="0021365D" w:rsidRPr="007B0194">
          <w:rPr>
            <w:rStyle w:val="Hyperlink"/>
            <w:rFonts w:eastAsia="Calibri"/>
            <w:sz w:val="24"/>
            <w:szCs w:val="24"/>
            <w:lang w:val="en-US" w:eastAsia="en-US"/>
          </w:rPr>
          <w:t>https://safeguarding.wales/en/chi-i/chi-i-c4/c4-p5</w:t>
        </w:r>
      </w:hyperlink>
      <w:r w:rsidR="0021365D" w:rsidRPr="007B0194">
        <w:rPr>
          <w:rFonts w:eastAsia="Calibri"/>
          <w:color w:val="auto"/>
          <w:sz w:val="24"/>
          <w:szCs w:val="24"/>
          <w:lang w:val="en-US" w:eastAsia="en-US"/>
        </w:rPr>
        <w:t xml:space="preserve"> </w:t>
      </w:r>
      <w:r w:rsidRPr="007B0194">
        <w:rPr>
          <w:rFonts w:eastAsia="Calibri"/>
          <w:color w:val="auto"/>
          <w:sz w:val="24"/>
          <w:szCs w:val="24"/>
          <w:lang w:val="en-US" w:eastAsia="en-US"/>
        </w:rPr>
        <w:t xml:space="preserve"> (Accessed</w:t>
      </w:r>
      <w:r w:rsidR="0021365D" w:rsidRPr="007B0194">
        <w:rPr>
          <w:rFonts w:eastAsia="Calibri"/>
          <w:color w:val="auto"/>
          <w:sz w:val="24"/>
          <w:szCs w:val="24"/>
          <w:lang w:val="en-US" w:eastAsia="en-US"/>
        </w:rPr>
        <w:t xml:space="preserve"> </w:t>
      </w:r>
      <w:r w:rsidRPr="007B0194">
        <w:rPr>
          <w:rFonts w:eastAsia="Calibri"/>
          <w:color w:val="auto"/>
          <w:sz w:val="24"/>
          <w:szCs w:val="24"/>
          <w:lang w:val="en-US" w:eastAsia="en-US"/>
        </w:rPr>
        <w:t>30</w:t>
      </w:r>
      <w:r w:rsidR="0021365D" w:rsidRPr="007B0194">
        <w:rPr>
          <w:rFonts w:eastAsia="Calibri"/>
          <w:color w:val="auto"/>
          <w:sz w:val="24"/>
          <w:szCs w:val="24"/>
          <w:lang w:val="en-US" w:eastAsia="en-US"/>
        </w:rPr>
        <w:t>/09/2023</w:t>
      </w:r>
      <w:r w:rsidRPr="007B0194">
        <w:rPr>
          <w:rFonts w:eastAsia="Calibri"/>
          <w:color w:val="auto"/>
          <w:sz w:val="24"/>
          <w:szCs w:val="24"/>
          <w:lang w:val="en-US" w:eastAsia="en-US"/>
        </w:rPr>
        <w:t>).</w:t>
      </w:r>
    </w:p>
    <w:p w14:paraId="6B777428" w14:textId="5BB4B346" w:rsidR="0021365D" w:rsidRPr="007B0194" w:rsidRDefault="0021365D" w:rsidP="0021365D">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lastRenderedPageBreak/>
        <w:t xml:space="preserve">More than just words Framework, 2022.  Available at </w:t>
      </w:r>
      <w:hyperlink r:id="rId18" w:history="1">
        <w:r w:rsidRPr="007B0194">
          <w:rPr>
            <w:rFonts w:eastAsia="Calibri"/>
            <w:sz w:val="24"/>
            <w:szCs w:val="24"/>
            <w:u w:val="single"/>
            <w:lang w:val="en-US" w:eastAsia="en-US"/>
          </w:rPr>
          <w:t>https://www.gov.wales/sites/default/files/publications/2022-07/more-than-just-words-action-plan-2022-2027.pdf</w:t>
        </w:r>
      </w:hyperlink>
      <w:r w:rsidRPr="007B0194">
        <w:rPr>
          <w:rFonts w:eastAsia="Calibri"/>
          <w:sz w:val="24"/>
          <w:szCs w:val="24"/>
          <w:lang w:val="en-US" w:eastAsia="en-US"/>
        </w:rPr>
        <w:t xml:space="preserve">  (Accessed on 10/02/2023). </w:t>
      </w:r>
    </w:p>
    <w:p w14:paraId="3F032F75" w14:textId="2EC3EDF4"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Question b</w:t>
      </w:r>
      <w:r w:rsidR="00CC235B" w:rsidRPr="007B0194">
        <w:rPr>
          <w:rFonts w:eastAsia="Calibri"/>
          <w:color w:val="auto"/>
          <w:sz w:val="24"/>
          <w:szCs w:val="24"/>
          <w:u w:val="single"/>
          <w:lang w:val="en-US" w:eastAsia="en-US"/>
        </w:rPr>
        <w:t>:</w:t>
      </w:r>
    </w:p>
    <w:p w14:paraId="5CC2B88D" w14:textId="5858DD6E" w:rsidR="00E355AD" w:rsidRPr="007B0194" w:rsidRDefault="002D40C0"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 xml:space="preserve">NSPCC Learning. </w:t>
      </w:r>
      <w:r w:rsidR="00064CAF" w:rsidRPr="007B0194">
        <w:rPr>
          <w:rFonts w:eastAsia="Calibri"/>
          <w:color w:val="auto"/>
          <w:sz w:val="24"/>
          <w:szCs w:val="24"/>
          <w:lang w:val="en-US" w:eastAsia="en-US"/>
        </w:rPr>
        <w:t>Child protection system for Wales</w:t>
      </w:r>
      <w:r w:rsidRPr="007B0194">
        <w:rPr>
          <w:rFonts w:eastAsia="Calibri"/>
          <w:color w:val="auto"/>
          <w:sz w:val="24"/>
          <w:szCs w:val="24"/>
          <w:lang w:val="en-US" w:eastAsia="en-US"/>
        </w:rPr>
        <w:t>,</w:t>
      </w:r>
      <w:r w:rsidR="00064CAF" w:rsidRPr="007B0194">
        <w:rPr>
          <w:rFonts w:eastAsia="Calibri"/>
          <w:color w:val="auto"/>
          <w:sz w:val="24"/>
          <w:szCs w:val="24"/>
          <w:lang w:val="en-US" w:eastAsia="en-US"/>
        </w:rPr>
        <w:t xml:space="preserve"> 2022</w:t>
      </w:r>
      <w:r w:rsidRPr="007B0194">
        <w:rPr>
          <w:rFonts w:eastAsia="Calibri"/>
          <w:color w:val="auto"/>
          <w:sz w:val="24"/>
          <w:szCs w:val="24"/>
          <w:lang w:val="en-US" w:eastAsia="en-US"/>
        </w:rPr>
        <w:t>.</w:t>
      </w:r>
      <w:r w:rsidR="00064CAF" w:rsidRPr="007B0194">
        <w:rPr>
          <w:rFonts w:eastAsia="Calibri"/>
          <w:color w:val="auto"/>
          <w:sz w:val="24"/>
          <w:szCs w:val="24"/>
          <w:lang w:val="en-US" w:eastAsia="en-US"/>
        </w:rPr>
        <w:t xml:space="preserve"> Available at: </w:t>
      </w:r>
      <w:hyperlink r:id="rId19" w:anchor="skip-to-content" w:history="1">
        <w:r w:rsidRPr="007B0194">
          <w:rPr>
            <w:rStyle w:val="Hyperlink"/>
            <w:rFonts w:eastAsia="Calibri"/>
            <w:sz w:val="24"/>
            <w:szCs w:val="24"/>
            <w:lang w:val="en-US" w:eastAsia="en-US"/>
          </w:rPr>
          <w:t>https://learning.nspcc.org.uk/child-protection-system/wales#skip-to-content</w:t>
        </w:r>
      </w:hyperlink>
      <w:r w:rsidRPr="007B0194">
        <w:rPr>
          <w:rFonts w:eastAsia="Calibri"/>
          <w:color w:val="auto"/>
          <w:sz w:val="24"/>
          <w:szCs w:val="24"/>
          <w:lang w:val="en-US" w:eastAsia="en-US"/>
        </w:rPr>
        <w:t xml:space="preserve"> </w:t>
      </w:r>
      <w:r w:rsidR="00064CAF" w:rsidRPr="007B0194">
        <w:rPr>
          <w:rFonts w:eastAsia="Calibri"/>
          <w:color w:val="auto"/>
          <w:sz w:val="24"/>
          <w:szCs w:val="24"/>
          <w:lang w:val="en-US" w:eastAsia="en-US"/>
        </w:rPr>
        <w:t xml:space="preserve"> (Accessed 30</w:t>
      </w:r>
      <w:r w:rsidRPr="007B0194">
        <w:rPr>
          <w:rFonts w:eastAsia="Calibri"/>
          <w:color w:val="auto"/>
          <w:sz w:val="24"/>
          <w:szCs w:val="24"/>
          <w:lang w:val="en-US" w:eastAsia="en-US"/>
        </w:rPr>
        <w:t>/09/2023</w:t>
      </w:r>
      <w:r w:rsidR="00064CAF" w:rsidRPr="007B0194">
        <w:rPr>
          <w:rFonts w:eastAsia="Calibri"/>
          <w:color w:val="auto"/>
          <w:sz w:val="24"/>
          <w:szCs w:val="24"/>
          <w:lang w:val="en-US" w:eastAsia="en-US"/>
        </w:rPr>
        <w:t>)</w:t>
      </w:r>
    </w:p>
    <w:p w14:paraId="06AC6B7B" w14:textId="1901CE0E" w:rsidR="008C4CC9" w:rsidRPr="007B0194" w:rsidRDefault="00843EBE"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 xml:space="preserve">Welsh Government, </w:t>
      </w:r>
      <w:r w:rsidR="008C4CC9" w:rsidRPr="007B0194">
        <w:rPr>
          <w:rFonts w:eastAsia="Calibri"/>
          <w:color w:val="auto"/>
          <w:sz w:val="24"/>
          <w:szCs w:val="24"/>
          <w:lang w:val="en-US" w:eastAsia="en-US"/>
        </w:rPr>
        <w:t>Law Wales</w:t>
      </w:r>
      <w:r w:rsidRPr="007B0194">
        <w:rPr>
          <w:rFonts w:eastAsia="Calibri"/>
          <w:color w:val="auto"/>
          <w:sz w:val="24"/>
          <w:szCs w:val="24"/>
          <w:lang w:val="en-US" w:eastAsia="en-US"/>
        </w:rPr>
        <w:t>, 2021.</w:t>
      </w:r>
      <w:r w:rsidR="008C4CC9" w:rsidRPr="007B0194">
        <w:rPr>
          <w:rFonts w:eastAsia="Calibri"/>
          <w:color w:val="auto"/>
          <w:sz w:val="24"/>
          <w:szCs w:val="24"/>
          <w:lang w:val="en-US" w:eastAsia="en-US"/>
        </w:rPr>
        <w:t xml:space="preserve"> Available at: </w:t>
      </w:r>
      <w:hyperlink r:id="rId20" w:history="1">
        <w:r w:rsidRPr="007B0194">
          <w:rPr>
            <w:rStyle w:val="Hyperlink"/>
            <w:rFonts w:eastAsia="Calibri"/>
            <w:sz w:val="24"/>
            <w:szCs w:val="24"/>
            <w:lang w:val="en-US" w:eastAsia="en-US"/>
          </w:rPr>
          <w:t>https://law.gov.wales/safeguarding</w:t>
        </w:r>
      </w:hyperlink>
      <w:r w:rsidRPr="007B0194">
        <w:rPr>
          <w:rFonts w:eastAsia="Calibri"/>
          <w:color w:val="auto"/>
          <w:sz w:val="24"/>
          <w:szCs w:val="24"/>
          <w:lang w:val="en-US" w:eastAsia="en-US"/>
        </w:rPr>
        <w:t xml:space="preserve"> </w:t>
      </w:r>
      <w:r w:rsidR="008C4CC9" w:rsidRPr="007B0194">
        <w:rPr>
          <w:rFonts w:eastAsia="Calibri"/>
          <w:color w:val="auto"/>
          <w:sz w:val="24"/>
          <w:szCs w:val="24"/>
          <w:lang w:val="en-US" w:eastAsia="en-US"/>
        </w:rPr>
        <w:t xml:space="preserve"> (Accessed 17</w:t>
      </w:r>
      <w:r w:rsidR="002D40C0" w:rsidRPr="007B0194">
        <w:rPr>
          <w:rFonts w:eastAsia="Calibri"/>
          <w:color w:val="auto"/>
          <w:sz w:val="24"/>
          <w:szCs w:val="24"/>
          <w:lang w:val="en-US" w:eastAsia="en-US"/>
        </w:rPr>
        <w:t>/10/2023</w:t>
      </w:r>
      <w:r w:rsidR="008C4CC9" w:rsidRPr="007B0194">
        <w:rPr>
          <w:rFonts w:eastAsia="Calibri"/>
          <w:color w:val="auto"/>
          <w:sz w:val="24"/>
          <w:szCs w:val="24"/>
          <w:lang w:val="en-US" w:eastAsia="en-US"/>
        </w:rPr>
        <w:t>).</w:t>
      </w:r>
    </w:p>
    <w:p w14:paraId="352EEA71" w14:textId="414BB775" w:rsidR="00E355AD" w:rsidRPr="007B0194" w:rsidRDefault="00E355AD"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Horwitz, M. and Marshall, T., 2015. Family engagement in child protection social work. Journal of Family Social Work, 18(4), pp.288-301.</w:t>
      </w:r>
      <w:r w:rsidR="00843EBE" w:rsidRPr="007B0194">
        <w:rPr>
          <w:rFonts w:eastAsia="Calibri"/>
          <w:color w:val="auto"/>
          <w:sz w:val="24"/>
          <w:szCs w:val="24"/>
          <w:lang w:val="en-US" w:eastAsia="en-US"/>
        </w:rPr>
        <w:t xml:space="preserve"> </w:t>
      </w:r>
      <w:hyperlink r:id="rId21" w:history="1">
        <w:r w:rsidR="00843EBE" w:rsidRPr="007B0194">
          <w:rPr>
            <w:rStyle w:val="Hyperlink"/>
            <w:rFonts w:eastAsia="Calibri"/>
            <w:sz w:val="24"/>
            <w:szCs w:val="24"/>
            <w:lang w:val="en-US" w:eastAsia="en-US"/>
          </w:rPr>
          <w:t>https://www.tandfonline.com/doi/abs/10.1080/10522158.2015.1079584</w:t>
        </w:r>
      </w:hyperlink>
      <w:r w:rsidR="00843EBE" w:rsidRPr="007B0194">
        <w:rPr>
          <w:rFonts w:eastAsia="Calibri"/>
          <w:color w:val="auto"/>
          <w:sz w:val="24"/>
          <w:szCs w:val="24"/>
          <w:lang w:val="en-US" w:eastAsia="en-US"/>
        </w:rPr>
        <w:t xml:space="preserve"> (Accessed 20/10/2023)</w:t>
      </w:r>
    </w:p>
    <w:p w14:paraId="723A82C0" w14:textId="71A5A67B" w:rsidR="007612D2" w:rsidRPr="007B0194" w:rsidRDefault="007612D2"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Information sharing: Advice for practitioners</w:t>
      </w:r>
      <w:r w:rsidR="00843EBE" w:rsidRPr="007B0194">
        <w:rPr>
          <w:rFonts w:eastAsia="Calibri"/>
          <w:color w:val="auto"/>
          <w:sz w:val="24"/>
          <w:szCs w:val="24"/>
          <w:lang w:val="en-US" w:eastAsia="en-US"/>
        </w:rPr>
        <w:t xml:space="preserve">, 2018. </w:t>
      </w:r>
      <w:r w:rsidRPr="007B0194">
        <w:rPr>
          <w:rFonts w:eastAsia="Calibri"/>
          <w:color w:val="auto"/>
          <w:sz w:val="24"/>
          <w:szCs w:val="24"/>
          <w:lang w:val="en-US" w:eastAsia="en-US"/>
        </w:rPr>
        <w:t xml:space="preserve"> Available at: </w:t>
      </w:r>
      <w:hyperlink r:id="rId22" w:history="1">
        <w:r w:rsidR="00843EBE" w:rsidRPr="007B0194">
          <w:rPr>
            <w:rStyle w:val="Hyperlink"/>
            <w:rFonts w:eastAsia="Calibri"/>
            <w:sz w:val="24"/>
            <w:szCs w:val="24"/>
            <w:lang w:val="en-US" w:eastAsia="en-US"/>
          </w:rPr>
          <w:t>https://assets.publishing.service.gov.uk/government/uploads/system/uploads/attachment_data/file/1062969/Information_sharing_advice_practitioners_safeguarding_services.pdf</w:t>
        </w:r>
      </w:hyperlink>
      <w:r w:rsidR="00843EBE" w:rsidRPr="007B0194">
        <w:rPr>
          <w:rFonts w:eastAsia="Calibri"/>
          <w:color w:val="auto"/>
          <w:sz w:val="24"/>
          <w:szCs w:val="24"/>
          <w:lang w:val="en-US" w:eastAsia="en-US"/>
        </w:rPr>
        <w:t xml:space="preserve"> </w:t>
      </w:r>
      <w:r w:rsidRPr="007B0194">
        <w:rPr>
          <w:rFonts w:eastAsia="Calibri"/>
          <w:color w:val="auto"/>
          <w:sz w:val="24"/>
          <w:szCs w:val="24"/>
          <w:lang w:val="en-US" w:eastAsia="en-US"/>
        </w:rPr>
        <w:t xml:space="preserve"> (Accessed 30</w:t>
      </w:r>
      <w:r w:rsidR="00843EBE" w:rsidRPr="007B0194">
        <w:rPr>
          <w:rFonts w:eastAsia="Calibri"/>
          <w:color w:val="auto"/>
          <w:sz w:val="24"/>
          <w:szCs w:val="24"/>
          <w:lang w:val="en-US" w:eastAsia="en-US"/>
        </w:rPr>
        <w:t>/09/2023</w:t>
      </w:r>
      <w:r w:rsidRPr="007B0194">
        <w:rPr>
          <w:rFonts w:eastAsia="Calibri"/>
          <w:color w:val="auto"/>
          <w:sz w:val="24"/>
          <w:szCs w:val="24"/>
          <w:lang w:val="en-US" w:eastAsia="en-US"/>
        </w:rPr>
        <w:t>).</w:t>
      </w:r>
    </w:p>
    <w:p w14:paraId="059327D4" w14:textId="7F0D60B7" w:rsidR="00077DFD" w:rsidRPr="007B0194" w:rsidRDefault="00843EBE"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 xml:space="preserve">Social Care Wales, </w:t>
      </w:r>
      <w:r w:rsidR="00077DFD" w:rsidRPr="007B0194">
        <w:rPr>
          <w:rFonts w:eastAsia="Calibri"/>
          <w:color w:val="auto"/>
          <w:sz w:val="24"/>
          <w:szCs w:val="24"/>
          <w:lang w:val="en-US" w:eastAsia="en-US"/>
        </w:rPr>
        <w:t>Code of professional practice for social care</w:t>
      </w:r>
      <w:r w:rsidRPr="007B0194">
        <w:rPr>
          <w:rFonts w:eastAsia="Calibri"/>
          <w:color w:val="auto"/>
          <w:sz w:val="24"/>
          <w:szCs w:val="24"/>
          <w:lang w:val="en-US" w:eastAsia="en-US"/>
        </w:rPr>
        <w:t>, 2017.</w:t>
      </w:r>
      <w:r w:rsidR="00077DFD" w:rsidRPr="007B0194">
        <w:rPr>
          <w:rFonts w:eastAsia="Calibri"/>
          <w:color w:val="auto"/>
          <w:sz w:val="24"/>
          <w:szCs w:val="24"/>
          <w:lang w:val="en-US" w:eastAsia="en-US"/>
        </w:rPr>
        <w:t xml:space="preserve"> Available at: </w:t>
      </w:r>
      <w:hyperlink r:id="rId23" w:history="1">
        <w:r w:rsidRPr="007B0194">
          <w:rPr>
            <w:rStyle w:val="Hyperlink"/>
            <w:rFonts w:eastAsia="Calibri"/>
            <w:sz w:val="24"/>
            <w:szCs w:val="24"/>
            <w:lang w:val="en-US" w:eastAsia="en-US"/>
          </w:rPr>
          <w:t>https://socialcare.wales/cms-assets/documents/Code-of-Professional-Practice-for-Social-Care-web-version.pdf</w:t>
        </w:r>
      </w:hyperlink>
      <w:r w:rsidRPr="007B0194">
        <w:rPr>
          <w:rFonts w:eastAsia="Calibri"/>
          <w:color w:val="auto"/>
          <w:sz w:val="24"/>
          <w:szCs w:val="24"/>
          <w:lang w:val="en-US" w:eastAsia="en-US"/>
        </w:rPr>
        <w:t xml:space="preserve"> </w:t>
      </w:r>
      <w:r w:rsidR="00077DFD" w:rsidRPr="007B0194">
        <w:rPr>
          <w:rFonts w:eastAsia="Calibri"/>
          <w:color w:val="auto"/>
          <w:sz w:val="24"/>
          <w:szCs w:val="24"/>
          <w:lang w:val="en-US" w:eastAsia="en-US"/>
        </w:rPr>
        <w:t xml:space="preserve"> (Accessed</w:t>
      </w:r>
      <w:r w:rsidRPr="007B0194">
        <w:rPr>
          <w:rFonts w:eastAsia="Calibri"/>
          <w:color w:val="auto"/>
          <w:sz w:val="24"/>
          <w:szCs w:val="24"/>
          <w:lang w:val="en-US" w:eastAsia="en-US"/>
        </w:rPr>
        <w:t xml:space="preserve"> </w:t>
      </w:r>
      <w:r w:rsidR="00077DFD" w:rsidRPr="007B0194">
        <w:rPr>
          <w:rFonts w:eastAsia="Calibri"/>
          <w:color w:val="auto"/>
          <w:sz w:val="24"/>
          <w:szCs w:val="24"/>
          <w:lang w:val="en-US" w:eastAsia="en-US"/>
        </w:rPr>
        <w:t>30</w:t>
      </w:r>
      <w:r w:rsidRPr="007B0194">
        <w:rPr>
          <w:rFonts w:eastAsia="Calibri"/>
          <w:color w:val="auto"/>
          <w:sz w:val="24"/>
          <w:szCs w:val="24"/>
          <w:lang w:val="en-US" w:eastAsia="en-US"/>
        </w:rPr>
        <w:t>/09/2023</w:t>
      </w:r>
      <w:r w:rsidR="00077DFD" w:rsidRPr="007B0194">
        <w:rPr>
          <w:rFonts w:eastAsia="Calibri"/>
          <w:color w:val="auto"/>
          <w:sz w:val="24"/>
          <w:szCs w:val="24"/>
          <w:lang w:val="en-US" w:eastAsia="en-US"/>
        </w:rPr>
        <w:t>).</w:t>
      </w:r>
    </w:p>
    <w:p w14:paraId="4F54E1CE" w14:textId="352E5994" w:rsidR="00443561" w:rsidRPr="007B0194" w:rsidRDefault="00443561"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Special guardianship guidance: Statutory guidance</w:t>
      </w:r>
      <w:r w:rsidR="00843EBE" w:rsidRPr="007B0194">
        <w:rPr>
          <w:rFonts w:eastAsia="Calibri"/>
          <w:color w:val="auto"/>
          <w:sz w:val="24"/>
          <w:szCs w:val="24"/>
          <w:lang w:val="en-US" w:eastAsia="en-US"/>
        </w:rPr>
        <w:t>, 2017.</w:t>
      </w:r>
      <w:r w:rsidRPr="007B0194">
        <w:rPr>
          <w:rFonts w:eastAsia="Calibri"/>
          <w:color w:val="auto"/>
          <w:sz w:val="24"/>
          <w:szCs w:val="24"/>
          <w:lang w:val="en-US" w:eastAsia="en-US"/>
        </w:rPr>
        <w:t xml:space="preserve"> Available at: </w:t>
      </w:r>
      <w:hyperlink r:id="rId24" w:history="1">
        <w:r w:rsidR="00843EBE" w:rsidRPr="007B0194">
          <w:rPr>
            <w:rStyle w:val="Hyperlink"/>
            <w:rFonts w:eastAsia="Calibri"/>
            <w:sz w:val="24"/>
            <w:szCs w:val="24"/>
            <w:lang w:val="en-US" w:eastAsia="en-US"/>
          </w:rPr>
          <w:t>https://assets.publishing.service.gov.uk/media/5a8202c940f0b62305b92007/Special_guardianship_statutory_guidance.pdf</w:t>
        </w:r>
      </w:hyperlink>
      <w:r w:rsidR="00843EBE" w:rsidRPr="007B0194">
        <w:rPr>
          <w:rFonts w:eastAsia="Calibri"/>
          <w:color w:val="auto"/>
          <w:sz w:val="24"/>
          <w:szCs w:val="24"/>
          <w:lang w:val="en-US" w:eastAsia="en-US"/>
        </w:rPr>
        <w:t xml:space="preserve"> </w:t>
      </w:r>
      <w:r w:rsidRPr="007B0194">
        <w:rPr>
          <w:rFonts w:eastAsia="Calibri"/>
          <w:color w:val="auto"/>
          <w:sz w:val="24"/>
          <w:szCs w:val="24"/>
          <w:lang w:val="en-US" w:eastAsia="en-US"/>
        </w:rPr>
        <w:t xml:space="preserve"> (Accessed</w:t>
      </w:r>
      <w:r w:rsidR="00843EBE" w:rsidRPr="007B0194">
        <w:rPr>
          <w:rFonts w:eastAsia="Calibri"/>
          <w:color w:val="auto"/>
          <w:sz w:val="24"/>
          <w:szCs w:val="24"/>
          <w:lang w:val="en-US" w:eastAsia="en-US"/>
        </w:rPr>
        <w:t xml:space="preserve"> 30/09/2023</w:t>
      </w:r>
      <w:r w:rsidRPr="007B0194">
        <w:rPr>
          <w:rFonts w:eastAsia="Calibri"/>
          <w:color w:val="auto"/>
          <w:sz w:val="24"/>
          <w:szCs w:val="24"/>
          <w:lang w:val="en-US" w:eastAsia="en-US"/>
        </w:rPr>
        <w:t>).</w:t>
      </w:r>
    </w:p>
    <w:p w14:paraId="2565454D" w14:textId="77777777" w:rsidR="007B0194" w:rsidRDefault="007B0194" w:rsidP="00E355AD">
      <w:pPr>
        <w:overflowPunct/>
        <w:autoSpaceDE/>
        <w:autoSpaceDN/>
        <w:adjustRightInd/>
        <w:spacing w:after="160" w:line="259" w:lineRule="auto"/>
        <w:textAlignment w:val="auto"/>
        <w:rPr>
          <w:rFonts w:eastAsia="Calibri"/>
          <w:color w:val="auto"/>
          <w:sz w:val="24"/>
          <w:szCs w:val="24"/>
          <w:u w:val="single"/>
          <w:lang w:val="en-US" w:eastAsia="en-US"/>
        </w:rPr>
      </w:pPr>
    </w:p>
    <w:p w14:paraId="517CD4FF" w14:textId="39810338"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Task 3</w:t>
      </w:r>
    </w:p>
    <w:p w14:paraId="31B0D6CB" w14:textId="68FA83BB" w:rsidR="00E27596" w:rsidRPr="007B0194" w:rsidRDefault="00E27596"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 xml:space="preserve">Welsh Government, Working Together to Safeguard People, 2019. Available at </w:t>
      </w:r>
      <w:hyperlink r:id="rId25" w:history="1">
        <w:r w:rsidRPr="007B0194">
          <w:rPr>
            <w:rStyle w:val="Hyperlink"/>
            <w:rFonts w:eastAsia="Calibri"/>
            <w:sz w:val="24"/>
            <w:szCs w:val="24"/>
            <w:lang w:val="en-US" w:eastAsia="en-US"/>
          </w:rPr>
          <w:t>https://www.gov.wales/sites/default/files/publications/2019-09/information-sharing-to-safeguard-children-and-adults.pdf</w:t>
        </w:r>
      </w:hyperlink>
      <w:r w:rsidRPr="007B0194">
        <w:rPr>
          <w:rFonts w:eastAsia="Calibri"/>
          <w:color w:val="auto"/>
          <w:sz w:val="24"/>
          <w:szCs w:val="24"/>
          <w:lang w:val="en-US" w:eastAsia="en-US"/>
        </w:rPr>
        <w:t xml:space="preserve"> (Accessed 20/10/2023).</w:t>
      </w:r>
    </w:p>
    <w:p w14:paraId="26ECD6F3" w14:textId="6BB6ADBF" w:rsidR="00E27596" w:rsidRPr="007B0194" w:rsidRDefault="00E27596" w:rsidP="00E27596">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Krishnan, V., 2010. Early child development: A conceptual model. In early childhood council annual conference. Available at </w:t>
      </w:r>
      <w:hyperlink r:id="rId26" w:history="1">
        <w:r w:rsidRPr="007B0194">
          <w:rPr>
            <w:rStyle w:val="Hyperlink"/>
            <w:rFonts w:eastAsia="Calibri"/>
            <w:sz w:val="24"/>
            <w:szCs w:val="24"/>
            <w:lang w:val="en-US" w:eastAsia="en-US"/>
          </w:rPr>
          <w:t>https://www.ualberta.ca/community-university-partnership/media-library/community-university-partnership/research/ecmap-reports/ecd-conceptualmodel.pdf</w:t>
        </w:r>
      </w:hyperlink>
      <w:r w:rsidRPr="007B0194">
        <w:rPr>
          <w:rFonts w:eastAsia="Calibri"/>
          <w:sz w:val="24"/>
          <w:szCs w:val="24"/>
          <w:lang w:val="en-US" w:eastAsia="en-US"/>
        </w:rPr>
        <w:t xml:space="preserve"> (Accessed 14/09/2023)</w:t>
      </w:r>
    </w:p>
    <w:p w14:paraId="26377651" w14:textId="7619EB46" w:rsidR="00E27596" w:rsidRPr="007B0194" w:rsidRDefault="00E27596" w:rsidP="00E27596">
      <w:pPr>
        <w:overflowPunct/>
        <w:autoSpaceDE/>
        <w:autoSpaceDN/>
        <w:adjustRightInd/>
        <w:spacing w:before="240" w:after="160" w:line="259" w:lineRule="auto"/>
        <w:textAlignment w:val="auto"/>
        <w:rPr>
          <w:rFonts w:eastAsia="Calibri"/>
          <w:sz w:val="24"/>
          <w:szCs w:val="24"/>
          <w:lang w:val="en-US" w:eastAsia="en-US"/>
        </w:rPr>
      </w:pPr>
      <w:r w:rsidRPr="007B0194">
        <w:rPr>
          <w:rFonts w:eastAsia="Calibri"/>
          <w:sz w:val="24"/>
          <w:szCs w:val="24"/>
          <w:lang w:val="en-US" w:eastAsia="en-US"/>
        </w:rPr>
        <w:t xml:space="preserve">Hildyard, K.L. and Wolfe, D.A., Child neglect: developmental issues and outcomes, 2002. Child abuse &amp; neglect. Available at </w:t>
      </w:r>
      <w:hyperlink r:id="rId27" w:history="1">
        <w:r w:rsidRPr="007B0194">
          <w:rPr>
            <w:rStyle w:val="Hyperlink"/>
            <w:rFonts w:eastAsia="Calibri"/>
            <w:sz w:val="24"/>
            <w:szCs w:val="24"/>
            <w:lang w:val="en-US" w:eastAsia="en-US"/>
          </w:rPr>
          <w:t>https://psycnet.apa.org/record/2002-17382-006</w:t>
        </w:r>
      </w:hyperlink>
      <w:r w:rsidRPr="007B0194">
        <w:rPr>
          <w:rFonts w:eastAsia="Calibri"/>
          <w:sz w:val="24"/>
          <w:szCs w:val="24"/>
          <w:lang w:val="en-US" w:eastAsia="en-US"/>
        </w:rPr>
        <w:t xml:space="preserve"> (Accessed 09/09/2023).</w:t>
      </w:r>
    </w:p>
    <w:p w14:paraId="1FEBF1D9" w14:textId="299F534D" w:rsidR="00E27596" w:rsidRPr="007B0194" w:rsidRDefault="00E27596" w:rsidP="00E27596">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lastRenderedPageBreak/>
        <w:t xml:space="preserve">Green, T., Parenting Assessment Manual Software within Forensic Parenting Assessments: A Descriptive Study of Application and Perceived Value, 2018. Available at </w:t>
      </w:r>
      <w:hyperlink r:id="rId28" w:history="1">
        <w:r w:rsidRPr="007B0194">
          <w:rPr>
            <w:rStyle w:val="Hyperlink"/>
            <w:rFonts w:eastAsia="Calibri"/>
            <w:sz w:val="24"/>
            <w:szCs w:val="24"/>
            <w:lang w:val="en-US" w:eastAsia="en-US"/>
          </w:rPr>
          <w:t>https://etheses.whiterose.ac.uk/19541/</w:t>
        </w:r>
      </w:hyperlink>
      <w:r w:rsidRPr="007B0194">
        <w:rPr>
          <w:rFonts w:eastAsia="Calibri"/>
          <w:sz w:val="24"/>
          <w:szCs w:val="24"/>
          <w:lang w:val="en-US" w:eastAsia="en-US"/>
        </w:rPr>
        <w:t xml:space="preserve"> (Accessed on 20/10/2023). </w:t>
      </w:r>
    </w:p>
    <w:p w14:paraId="40630CC3" w14:textId="78CB7C34" w:rsidR="00F77B38" w:rsidRPr="007B0194" w:rsidRDefault="00F77B38" w:rsidP="00F77B38">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Broadhurst, K., Mason, C., Bedston, S., Alrouh, B., </w:t>
      </w:r>
      <w:proofErr w:type="spellStart"/>
      <w:r w:rsidRPr="007B0194">
        <w:rPr>
          <w:rFonts w:eastAsia="Calibri"/>
          <w:sz w:val="24"/>
          <w:szCs w:val="24"/>
          <w:lang w:val="en-US" w:eastAsia="en-US"/>
        </w:rPr>
        <w:t>Morriss</w:t>
      </w:r>
      <w:proofErr w:type="spellEnd"/>
      <w:r w:rsidRPr="007B0194">
        <w:rPr>
          <w:rFonts w:eastAsia="Calibri"/>
          <w:sz w:val="24"/>
          <w:szCs w:val="24"/>
          <w:lang w:val="en-US" w:eastAsia="en-US"/>
        </w:rPr>
        <w:t>, L., McQuarrie, T., Palmer, M., Shaw, M., Harwin, J. and Kershaw, S., Vulnerable birth mothers and recurrent care proceedings</w:t>
      </w:r>
      <w:r w:rsidR="002B7EAC" w:rsidRPr="007B0194">
        <w:rPr>
          <w:rFonts w:eastAsia="Calibri"/>
          <w:sz w:val="24"/>
          <w:szCs w:val="24"/>
          <w:lang w:val="en-US" w:eastAsia="en-US"/>
        </w:rPr>
        <w:t>, 2017</w:t>
      </w:r>
      <w:r w:rsidRPr="007B0194">
        <w:rPr>
          <w:rFonts w:eastAsia="Calibri"/>
          <w:sz w:val="24"/>
          <w:szCs w:val="24"/>
          <w:lang w:val="en-US" w:eastAsia="en-US"/>
        </w:rPr>
        <w:t xml:space="preserve">. </w:t>
      </w:r>
      <w:r w:rsidR="002B7EAC" w:rsidRPr="007B0194">
        <w:rPr>
          <w:rFonts w:eastAsia="Calibri"/>
          <w:sz w:val="24"/>
          <w:szCs w:val="24"/>
          <w:lang w:val="en-US" w:eastAsia="en-US"/>
        </w:rPr>
        <w:t xml:space="preserve">Available at </w:t>
      </w:r>
      <w:hyperlink r:id="rId29" w:history="1">
        <w:r w:rsidR="002B7EAC" w:rsidRPr="007B0194">
          <w:rPr>
            <w:rStyle w:val="Hyperlink"/>
            <w:rFonts w:eastAsia="Calibri"/>
            <w:sz w:val="24"/>
            <w:szCs w:val="24"/>
            <w:lang w:val="en-US" w:eastAsia="en-US"/>
          </w:rPr>
          <w:t>https://www.semanticscholar.org/paper/Vulnerable-Birth-Mothers-and-Recurrent-Care-Final-Broadhurst-Bedston/b3f2429cb704997c1f59a72303f4c922c9dbd9ee</w:t>
        </w:r>
      </w:hyperlink>
      <w:r w:rsidR="002B7EAC" w:rsidRPr="007B0194">
        <w:rPr>
          <w:rFonts w:eastAsia="Calibri"/>
          <w:sz w:val="24"/>
          <w:szCs w:val="24"/>
          <w:lang w:val="en-US" w:eastAsia="en-US"/>
        </w:rPr>
        <w:t xml:space="preserve"> (Accessed on 17/10/2023). </w:t>
      </w:r>
    </w:p>
    <w:p w14:paraId="775D2D10" w14:textId="599F2CB8" w:rsidR="00F77B38" w:rsidRPr="007B0194" w:rsidRDefault="00F77B38" w:rsidP="00F77B38">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Dumbrill, G.C.,</w:t>
      </w:r>
      <w:r w:rsidR="00434503" w:rsidRPr="007B0194">
        <w:rPr>
          <w:rFonts w:eastAsia="Calibri"/>
          <w:sz w:val="24"/>
          <w:szCs w:val="24"/>
          <w:lang w:val="en-US" w:eastAsia="en-US"/>
        </w:rPr>
        <w:t xml:space="preserve"> </w:t>
      </w:r>
      <w:r w:rsidRPr="007B0194">
        <w:rPr>
          <w:rFonts w:eastAsia="Calibri"/>
          <w:sz w:val="24"/>
          <w:szCs w:val="24"/>
          <w:lang w:val="en-US" w:eastAsia="en-US"/>
        </w:rPr>
        <w:t>Power and child protection: The need for a child welfare service users' union or association</w:t>
      </w:r>
      <w:r w:rsidR="00434503" w:rsidRPr="007B0194">
        <w:rPr>
          <w:rFonts w:eastAsia="Calibri"/>
          <w:sz w:val="24"/>
          <w:szCs w:val="24"/>
          <w:lang w:val="en-US" w:eastAsia="en-US"/>
        </w:rPr>
        <w:t xml:space="preserve">, 2010. Available at </w:t>
      </w:r>
      <w:hyperlink r:id="rId30" w:history="1">
        <w:r w:rsidR="00434503" w:rsidRPr="007B0194">
          <w:rPr>
            <w:rStyle w:val="Hyperlink"/>
            <w:rFonts w:eastAsia="Calibri"/>
            <w:sz w:val="24"/>
            <w:szCs w:val="24"/>
            <w:lang w:val="en-US" w:eastAsia="en-US"/>
          </w:rPr>
          <w:t>https://www.tandfonline.com/doi/abs/10.1080/03124071003717655</w:t>
        </w:r>
      </w:hyperlink>
      <w:r w:rsidR="00434503" w:rsidRPr="007B0194">
        <w:rPr>
          <w:rFonts w:eastAsia="Calibri"/>
          <w:sz w:val="24"/>
          <w:szCs w:val="24"/>
          <w:lang w:val="en-US" w:eastAsia="en-US"/>
        </w:rPr>
        <w:t xml:space="preserve"> (Accessed 17/09/2022)</w:t>
      </w:r>
    </w:p>
    <w:p w14:paraId="4C96C0F6" w14:textId="627F4AB6" w:rsidR="00F77B38" w:rsidRPr="007B0194" w:rsidRDefault="00F77B38" w:rsidP="00F77B38">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Dumbrill, G.C., Parental experience of child protection intervention: A qualitative study</w:t>
      </w:r>
      <w:r w:rsidR="00434503" w:rsidRPr="007B0194">
        <w:rPr>
          <w:rFonts w:eastAsia="Calibri"/>
          <w:sz w:val="24"/>
          <w:szCs w:val="24"/>
          <w:lang w:val="en-US" w:eastAsia="en-US"/>
        </w:rPr>
        <w:t xml:space="preserve">, 2006. Available at </w:t>
      </w:r>
      <w:hyperlink r:id="rId31" w:history="1">
        <w:r w:rsidR="00434503" w:rsidRPr="007B0194">
          <w:rPr>
            <w:rStyle w:val="Hyperlink"/>
            <w:rFonts w:eastAsia="Calibri"/>
            <w:sz w:val="24"/>
            <w:szCs w:val="24"/>
            <w:lang w:val="en-US" w:eastAsia="en-US"/>
          </w:rPr>
          <w:t>https://pubmed.ncbi.nlm.nih.gov/16412505/</w:t>
        </w:r>
      </w:hyperlink>
      <w:r w:rsidR="00434503" w:rsidRPr="007B0194">
        <w:rPr>
          <w:rFonts w:eastAsia="Calibri"/>
          <w:sz w:val="24"/>
          <w:szCs w:val="24"/>
          <w:lang w:val="en-US" w:eastAsia="en-US"/>
        </w:rPr>
        <w:t xml:space="preserve"> (</w:t>
      </w:r>
      <w:r w:rsidR="00770921" w:rsidRPr="007B0194">
        <w:rPr>
          <w:rFonts w:eastAsia="Calibri"/>
          <w:sz w:val="24"/>
          <w:szCs w:val="24"/>
          <w:lang w:val="en-US" w:eastAsia="en-US"/>
        </w:rPr>
        <w:t>Accessed 17/09/2022</w:t>
      </w:r>
      <w:r w:rsidR="00434503" w:rsidRPr="007B0194">
        <w:rPr>
          <w:rFonts w:eastAsia="Calibri"/>
          <w:sz w:val="24"/>
          <w:szCs w:val="24"/>
          <w:lang w:val="en-US" w:eastAsia="en-US"/>
        </w:rPr>
        <w:t>)</w:t>
      </w:r>
    </w:p>
    <w:p w14:paraId="0FED7AEA" w14:textId="67904862" w:rsidR="00D46EBA" w:rsidRPr="007B0194" w:rsidRDefault="00D46EBA" w:rsidP="00D46EBA">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Biehal, N., Clayden, J., Stein, M. and Wade, J., Leaving care in England: A research perspective. Children and Youth services review,</w:t>
      </w:r>
      <w:r w:rsidR="00852C27" w:rsidRPr="007B0194">
        <w:rPr>
          <w:rFonts w:eastAsia="Calibri"/>
          <w:sz w:val="24"/>
          <w:szCs w:val="24"/>
          <w:lang w:val="en-US" w:eastAsia="en-US"/>
        </w:rPr>
        <w:t xml:space="preserve"> 1994. </w:t>
      </w:r>
      <w:r w:rsidRPr="007B0194">
        <w:rPr>
          <w:rFonts w:eastAsia="Calibri"/>
          <w:sz w:val="24"/>
          <w:szCs w:val="24"/>
          <w:lang w:val="en-US" w:eastAsia="en-US"/>
        </w:rPr>
        <w:t xml:space="preserve"> </w:t>
      </w:r>
      <w:r w:rsidR="00852C27" w:rsidRPr="007B0194">
        <w:rPr>
          <w:rFonts w:eastAsia="Calibri"/>
          <w:sz w:val="24"/>
          <w:szCs w:val="24"/>
          <w:lang w:val="en-US" w:eastAsia="en-US"/>
        </w:rPr>
        <w:t xml:space="preserve">Available at </w:t>
      </w:r>
      <w:hyperlink r:id="rId32" w:history="1">
        <w:r w:rsidR="00852C27" w:rsidRPr="007B0194">
          <w:rPr>
            <w:rStyle w:val="Hyperlink"/>
            <w:rFonts w:eastAsia="Calibri"/>
            <w:sz w:val="24"/>
            <w:szCs w:val="24"/>
            <w:lang w:val="en-US" w:eastAsia="en-US"/>
          </w:rPr>
          <w:t>https://pure.york.ac.uk/portal/en/publications/leaving-care-in-england-a-research-perspective</w:t>
        </w:r>
      </w:hyperlink>
      <w:r w:rsidR="00852C27" w:rsidRPr="007B0194">
        <w:rPr>
          <w:rFonts w:eastAsia="Calibri"/>
          <w:sz w:val="24"/>
          <w:szCs w:val="24"/>
          <w:lang w:val="en-US" w:eastAsia="en-US"/>
        </w:rPr>
        <w:t xml:space="preserve"> (Accessed 19/09/2022)</w:t>
      </w:r>
    </w:p>
    <w:p w14:paraId="50B0C5AA" w14:textId="48EECE92" w:rsidR="00D46EBA" w:rsidRPr="007B0194" w:rsidRDefault="00D46EBA" w:rsidP="00D46EBA">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Andrea Lane Eastman a b, Mayra K. Cazares-</w:t>
      </w:r>
      <w:proofErr w:type="spellStart"/>
      <w:r w:rsidRPr="007B0194">
        <w:rPr>
          <w:rFonts w:eastAsia="Calibri"/>
          <w:sz w:val="24"/>
          <w:szCs w:val="24"/>
          <w:lang w:val="en-US" w:eastAsia="en-US"/>
        </w:rPr>
        <w:t>Minero</w:t>
      </w:r>
      <w:proofErr w:type="spellEnd"/>
      <w:r w:rsidRPr="007B0194">
        <w:rPr>
          <w:rFonts w:eastAsia="Calibri"/>
          <w:sz w:val="24"/>
          <w:szCs w:val="24"/>
          <w:lang w:val="en-US" w:eastAsia="en-US"/>
        </w:rPr>
        <w:t xml:space="preserve"> c, Lindsey Palmer d, Wendy </w:t>
      </w:r>
      <w:proofErr w:type="spellStart"/>
      <w:r w:rsidRPr="007B0194">
        <w:rPr>
          <w:rFonts w:eastAsia="Calibri"/>
          <w:sz w:val="24"/>
          <w:szCs w:val="24"/>
          <w:lang w:val="en-US" w:eastAsia="en-US"/>
        </w:rPr>
        <w:t>Wiegmann</w:t>
      </w:r>
      <w:proofErr w:type="spellEnd"/>
      <w:r w:rsidRPr="007B0194">
        <w:rPr>
          <w:rFonts w:eastAsia="Calibri"/>
          <w:sz w:val="24"/>
          <w:szCs w:val="24"/>
          <w:lang w:val="en-US" w:eastAsia="en-US"/>
        </w:rPr>
        <w:t xml:space="preserve"> b, John J. Prindle a, Joseph Magruder b a b et al</w:t>
      </w:r>
      <w:r w:rsidR="00B7641C" w:rsidRPr="007B0194">
        <w:rPr>
          <w:rFonts w:eastAsia="Calibri"/>
          <w:sz w:val="24"/>
          <w:szCs w:val="24"/>
          <w:lang w:val="en-US" w:eastAsia="en-US"/>
        </w:rPr>
        <w:t xml:space="preserve">, </w:t>
      </w:r>
      <w:r w:rsidRPr="007B0194">
        <w:rPr>
          <w:rFonts w:eastAsia="Calibri"/>
          <w:sz w:val="24"/>
          <w:szCs w:val="24"/>
          <w:lang w:val="en-US" w:eastAsia="en-US"/>
        </w:rPr>
        <w:t>2023</w:t>
      </w:r>
      <w:r w:rsidR="00B7641C" w:rsidRPr="007B0194">
        <w:rPr>
          <w:rFonts w:eastAsia="Calibri"/>
          <w:sz w:val="24"/>
          <w:szCs w:val="24"/>
          <w:lang w:val="en-US" w:eastAsia="en-US"/>
        </w:rPr>
        <w:t xml:space="preserve">. </w:t>
      </w:r>
      <w:r w:rsidRPr="007B0194">
        <w:rPr>
          <w:rFonts w:eastAsia="Calibri"/>
          <w:sz w:val="24"/>
          <w:szCs w:val="24"/>
          <w:lang w:val="en-US" w:eastAsia="en-US"/>
        </w:rPr>
        <w:t>Caseworker documentation of mothers in Foster Care: A case study in California</w:t>
      </w:r>
      <w:r w:rsidR="00B7641C" w:rsidRPr="007B0194">
        <w:rPr>
          <w:rFonts w:eastAsia="Calibri"/>
          <w:sz w:val="24"/>
          <w:szCs w:val="24"/>
          <w:lang w:val="en-US" w:eastAsia="en-US"/>
        </w:rPr>
        <w:t xml:space="preserve">. </w:t>
      </w:r>
      <w:r w:rsidRPr="007B0194">
        <w:rPr>
          <w:rFonts w:eastAsia="Calibri"/>
          <w:sz w:val="24"/>
          <w:szCs w:val="24"/>
          <w:lang w:val="en-US" w:eastAsia="en-US"/>
        </w:rPr>
        <w:t xml:space="preserve">Available at: </w:t>
      </w:r>
      <w:hyperlink r:id="rId33" w:history="1">
        <w:r w:rsidR="00B7641C" w:rsidRPr="007B0194">
          <w:rPr>
            <w:rStyle w:val="Hyperlink"/>
            <w:rFonts w:eastAsia="Calibri"/>
            <w:sz w:val="24"/>
            <w:szCs w:val="24"/>
            <w:lang w:val="en-US" w:eastAsia="en-US"/>
          </w:rPr>
          <w:t>https://www.sciencedirect.com/science/article/abs/pii/S0145213423004337?via%3Dihub</w:t>
        </w:r>
      </w:hyperlink>
      <w:r w:rsidR="00B7641C" w:rsidRPr="007B0194">
        <w:rPr>
          <w:rFonts w:eastAsia="Calibri"/>
          <w:sz w:val="24"/>
          <w:szCs w:val="24"/>
          <w:lang w:val="en-US" w:eastAsia="en-US"/>
        </w:rPr>
        <w:t xml:space="preserve"> </w:t>
      </w:r>
      <w:r w:rsidRPr="007B0194">
        <w:rPr>
          <w:rFonts w:eastAsia="Calibri"/>
          <w:sz w:val="24"/>
          <w:szCs w:val="24"/>
          <w:lang w:val="en-US" w:eastAsia="en-US"/>
        </w:rPr>
        <w:t xml:space="preserve"> (Accessed</w:t>
      </w:r>
      <w:r w:rsidR="00B7641C" w:rsidRPr="007B0194">
        <w:rPr>
          <w:rFonts w:eastAsia="Calibri"/>
          <w:sz w:val="24"/>
          <w:szCs w:val="24"/>
          <w:lang w:val="en-US" w:eastAsia="en-US"/>
        </w:rPr>
        <w:t xml:space="preserve"> 15/10/2023</w:t>
      </w:r>
      <w:r w:rsidRPr="007B0194">
        <w:rPr>
          <w:rFonts w:eastAsia="Calibri"/>
          <w:sz w:val="24"/>
          <w:szCs w:val="24"/>
          <w:lang w:val="en-US" w:eastAsia="en-US"/>
        </w:rPr>
        <w:t>).</w:t>
      </w:r>
    </w:p>
    <w:p w14:paraId="24735260" w14:textId="77777777" w:rsidR="00315F3D" w:rsidRPr="007B0194" w:rsidRDefault="00315F3D" w:rsidP="00315F3D">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The Human Rights Act, 1998. Available at </w:t>
      </w:r>
      <w:hyperlink r:id="rId34" w:history="1">
        <w:r w:rsidRPr="007B0194">
          <w:rPr>
            <w:rFonts w:eastAsia="Calibri"/>
            <w:sz w:val="24"/>
            <w:szCs w:val="24"/>
            <w:u w:val="single"/>
            <w:lang w:val="en-US" w:eastAsia="en-US"/>
          </w:rPr>
          <w:t>https://www.equalityhumanrights.com/en/human-rights/human-rights-act</w:t>
        </w:r>
      </w:hyperlink>
      <w:r w:rsidRPr="007B0194">
        <w:rPr>
          <w:rFonts w:eastAsia="Calibri"/>
          <w:sz w:val="24"/>
          <w:szCs w:val="24"/>
          <w:lang w:val="en-US" w:eastAsia="en-US"/>
        </w:rPr>
        <w:t xml:space="preserve"> (Accessed on 10/02/2023) </w:t>
      </w:r>
    </w:p>
    <w:p w14:paraId="00AEA6F9" w14:textId="046C962B" w:rsidR="00D46EBA" w:rsidRPr="007B0194" w:rsidRDefault="008E26D7" w:rsidP="00D46EBA">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Citizens Advice Bureau (CAB) </w:t>
      </w:r>
      <w:r w:rsidR="00D46EBA" w:rsidRPr="007B0194">
        <w:rPr>
          <w:rFonts w:eastAsia="Calibri"/>
          <w:sz w:val="24"/>
          <w:szCs w:val="24"/>
          <w:lang w:val="en-US" w:eastAsia="en-US"/>
        </w:rPr>
        <w:t>Your right to respect for private and Family Life</w:t>
      </w:r>
      <w:r w:rsidRPr="007B0194">
        <w:rPr>
          <w:rFonts w:eastAsia="Calibri"/>
          <w:sz w:val="24"/>
          <w:szCs w:val="24"/>
          <w:lang w:val="en-US" w:eastAsia="en-US"/>
        </w:rPr>
        <w:t xml:space="preserve">, </w:t>
      </w:r>
      <w:r w:rsidR="00D46EBA" w:rsidRPr="007B0194">
        <w:rPr>
          <w:rFonts w:eastAsia="Calibri"/>
          <w:sz w:val="24"/>
          <w:szCs w:val="24"/>
          <w:lang w:val="en-US" w:eastAsia="en-US"/>
        </w:rPr>
        <w:t>2023</w:t>
      </w:r>
      <w:r w:rsidRPr="007B0194">
        <w:rPr>
          <w:rFonts w:eastAsia="Calibri"/>
          <w:sz w:val="24"/>
          <w:szCs w:val="24"/>
          <w:lang w:val="en-US" w:eastAsia="en-US"/>
        </w:rPr>
        <w:t>.</w:t>
      </w:r>
      <w:r w:rsidR="00D46EBA" w:rsidRPr="007B0194">
        <w:rPr>
          <w:rFonts w:eastAsia="Calibri"/>
          <w:sz w:val="24"/>
          <w:szCs w:val="24"/>
          <w:lang w:val="en-US" w:eastAsia="en-US"/>
        </w:rPr>
        <w:t xml:space="preserve"> Available at: </w:t>
      </w:r>
      <w:hyperlink r:id="rId35" w:history="1">
        <w:r w:rsidRPr="007B0194">
          <w:rPr>
            <w:rStyle w:val="Hyperlink"/>
            <w:rFonts w:eastAsia="Calibri"/>
            <w:sz w:val="24"/>
            <w:szCs w:val="24"/>
            <w:lang w:val="en-US" w:eastAsia="en-US"/>
          </w:rPr>
          <w:t>https://www.citizensadvice.org.uk/law-and-courts/civil-rights/human-rights/what-rights-are-protected-under-the-human-rights-act/your-right-to-respect-for-private-and-family-life/</w:t>
        </w:r>
      </w:hyperlink>
      <w:r w:rsidRPr="007B0194">
        <w:rPr>
          <w:rFonts w:eastAsia="Calibri"/>
          <w:sz w:val="24"/>
          <w:szCs w:val="24"/>
          <w:lang w:val="en-US" w:eastAsia="en-US"/>
        </w:rPr>
        <w:t xml:space="preserve"> </w:t>
      </w:r>
      <w:r w:rsidR="00D46EBA" w:rsidRPr="007B0194">
        <w:rPr>
          <w:rFonts w:eastAsia="Calibri"/>
          <w:sz w:val="24"/>
          <w:szCs w:val="24"/>
          <w:lang w:val="en-US" w:eastAsia="en-US"/>
        </w:rPr>
        <w:t xml:space="preserve"> (Accessed</w:t>
      </w:r>
      <w:r w:rsidRPr="007B0194">
        <w:rPr>
          <w:rFonts w:eastAsia="Calibri"/>
          <w:sz w:val="24"/>
          <w:szCs w:val="24"/>
          <w:lang w:val="en-US" w:eastAsia="en-US"/>
        </w:rPr>
        <w:t xml:space="preserve"> 15/10/2023</w:t>
      </w:r>
      <w:r w:rsidR="00D46EBA" w:rsidRPr="007B0194">
        <w:rPr>
          <w:rFonts w:eastAsia="Calibri"/>
          <w:sz w:val="24"/>
          <w:szCs w:val="24"/>
          <w:lang w:val="en-US" w:eastAsia="en-US"/>
        </w:rPr>
        <w:t>).</w:t>
      </w:r>
    </w:p>
    <w:p w14:paraId="0CB6956D" w14:textId="16A6B67A" w:rsidR="00E355AD" w:rsidRPr="007B0194" w:rsidRDefault="00D46EBA" w:rsidP="00E355AD">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More than just words Framework</w:t>
      </w:r>
      <w:r w:rsidR="008E26D7" w:rsidRPr="007B0194">
        <w:rPr>
          <w:rFonts w:eastAsia="Calibri"/>
          <w:sz w:val="24"/>
          <w:szCs w:val="24"/>
          <w:lang w:val="en-US" w:eastAsia="en-US"/>
        </w:rPr>
        <w:t>,</w:t>
      </w:r>
      <w:r w:rsidRPr="007B0194">
        <w:rPr>
          <w:rFonts w:eastAsia="Calibri"/>
          <w:sz w:val="24"/>
          <w:szCs w:val="24"/>
          <w:lang w:val="en-US" w:eastAsia="en-US"/>
        </w:rPr>
        <w:t xml:space="preserve"> 2022</w:t>
      </w:r>
      <w:r w:rsidR="008E26D7" w:rsidRPr="007B0194">
        <w:rPr>
          <w:rFonts w:eastAsia="Calibri"/>
          <w:sz w:val="24"/>
          <w:szCs w:val="24"/>
          <w:lang w:val="en-US" w:eastAsia="en-US"/>
        </w:rPr>
        <w:t>.</w:t>
      </w:r>
      <w:r w:rsidRPr="007B0194">
        <w:rPr>
          <w:rFonts w:eastAsia="Calibri"/>
          <w:sz w:val="24"/>
          <w:szCs w:val="24"/>
          <w:lang w:val="en-US" w:eastAsia="en-US"/>
        </w:rPr>
        <w:t xml:space="preserve"> Available at </w:t>
      </w:r>
      <w:hyperlink r:id="rId36" w:history="1">
        <w:r w:rsidRPr="007B0194">
          <w:rPr>
            <w:rFonts w:eastAsia="Calibri"/>
            <w:sz w:val="24"/>
            <w:szCs w:val="24"/>
            <w:u w:val="single"/>
            <w:lang w:val="en-US" w:eastAsia="en-US"/>
          </w:rPr>
          <w:t>https://www.gov.wales/sites/default/files/publications/2022-07/more-than-just-words-action-plan-2022-2027.pdf</w:t>
        </w:r>
      </w:hyperlink>
      <w:r w:rsidR="008E26D7" w:rsidRPr="007B0194">
        <w:rPr>
          <w:rFonts w:eastAsia="Calibri"/>
          <w:sz w:val="24"/>
          <w:szCs w:val="24"/>
          <w:lang w:val="en-US" w:eastAsia="en-US"/>
        </w:rPr>
        <w:t xml:space="preserve"> </w:t>
      </w:r>
      <w:r w:rsidRPr="007B0194">
        <w:rPr>
          <w:rFonts w:eastAsia="Calibri"/>
          <w:sz w:val="24"/>
          <w:szCs w:val="24"/>
          <w:lang w:val="en-US" w:eastAsia="en-US"/>
        </w:rPr>
        <w:t xml:space="preserve"> (Accessed on 10/02/2023). </w:t>
      </w:r>
    </w:p>
    <w:p w14:paraId="385E5CD9" w14:textId="274FB5B5" w:rsidR="008E26D7" w:rsidRPr="007B0194" w:rsidRDefault="008E26D7" w:rsidP="008E26D7">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Data Protection Act, 2018. (Safeguarding of children and of individuals at risk) Available at </w:t>
      </w:r>
      <w:hyperlink r:id="rId37" w:history="1">
        <w:r w:rsidRPr="007B0194">
          <w:rPr>
            <w:rFonts w:eastAsia="Calibri"/>
            <w:sz w:val="24"/>
            <w:szCs w:val="24"/>
            <w:u w:val="single"/>
            <w:lang w:val="en-US" w:eastAsia="en-US"/>
          </w:rPr>
          <w:t>https://www.legislation.gov.uk/ukpga/2018/12/schedule/8/crossheading/safeguarding-of-children-and-of-individuals-at-risk</w:t>
        </w:r>
      </w:hyperlink>
      <w:r w:rsidRPr="007B0194">
        <w:rPr>
          <w:rFonts w:eastAsia="Calibri"/>
          <w:sz w:val="24"/>
          <w:szCs w:val="24"/>
          <w:lang w:val="en-US" w:eastAsia="en-US"/>
        </w:rPr>
        <w:t xml:space="preserve"> (Accessed on 10/02/2023).</w:t>
      </w:r>
    </w:p>
    <w:p w14:paraId="228BF376" w14:textId="01C43A3E" w:rsidR="0010080E" w:rsidRPr="007B0194" w:rsidRDefault="0010080E" w:rsidP="00E355AD">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Mcleod, S., John Bowlby attachment theory. Simply psychology</w:t>
      </w:r>
      <w:r w:rsidR="00315F3D" w:rsidRPr="007B0194">
        <w:rPr>
          <w:rFonts w:eastAsia="Calibri"/>
          <w:sz w:val="24"/>
          <w:szCs w:val="24"/>
          <w:lang w:val="en-US" w:eastAsia="en-US"/>
        </w:rPr>
        <w:t xml:space="preserve">, 2007. Available at </w:t>
      </w:r>
      <w:hyperlink r:id="rId38" w:history="1">
        <w:r w:rsidR="00315F3D" w:rsidRPr="007B0194">
          <w:rPr>
            <w:rStyle w:val="Hyperlink"/>
            <w:rFonts w:eastAsia="Calibri"/>
            <w:sz w:val="24"/>
            <w:szCs w:val="24"/>
            <w:lang w:val="en-US" w:eastAsia="en-US"/>
          </w:rPr>
          <w:t>https://www.simplypsychology.org/bowlby.html</w:t>
        </w:r>
      </w:hyperlink>
      <w:r w:rsidR="00315F3D" w:rsidRPr="007B0194">
        <w:rPr>
          <w:rFonts w:eastAsia="Calibri"/>
          <w:sz w:val="24"/>
          <w:szCs w:val="24"/>
          <w:lang w:val="en-US" w:eastAsia="en-US"/>
        </w:rPr>
        <w:t xml:space="preserve"> (Accessed on 21/09/2023).</w:t>
      </w:r>
    </w:p>
    <w:p w14:paraId="3C19CA57" w14:textId="77777777"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p>
    <w:p w14:paraId="44744B70" w14:textId="77777777"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lastRenderedPageBreak/>
        <w:t>Task 4</w:t>
      </w:r>
    </w:p>
    <w:p w14:paraId="3C7EEDBE" w14:textId="7F1353A8" w:rsidR="00E355AD" w:rsidRPr="007B0194" w:rsidRDefault="00E355AD" w:rsidP="00E355AD">
      <w:pPr>
        <w:overflowPunct/>
        <w:autoSpaceDE/>
        <w:autoSpaceDN/>
        <w:adjustRightInd/>
        <w:spacing w:after="160" w:line="259" w:lineRule="auto"/>
        <w:textAlignment w:val="auto"/>
        <w:rPr>
          <w:rFonts w:eastAsia="Calibri"/>
          <w:color w:val="auto"/>
          <w:sz w:val="24"/>
          <w:szCs w:val="24"/>
          <w:u w:val="single"/>
          <w:lang w:val="en-US" w:eastAsia="en-US"/>
        </w:rPr>
      </w:pPr>
      <w:r w:rsidRPr="007B0194">
        <w:rPr>
          <w:rFonts w:eastAsia="Calibri"/>
          <w:color w:val="auto"/>
          <w:sz w:val="24"/>
          <w:szCs w:val="24"/>
          <w:u w:val="single"/>
          <w:lang w:val="en-US" w:eastAsia="en-US"/>
        </w:rPr>
        <w:t>Question a:</w:t>
      </w:r>
    </w:p>
    <w:p w14:paraId="237D5E20" w14:textId="6463CC97" w:rsidR="0052116F" w:rsidRDefault="0052116F" w:rsidP="00E355AD">
      <w:pPr>
        <w:overflowPunct/>
        <w:autoSpaceDE/>
        <w:autoSpaceDN/>
        <w:adjustRightInd/>
        <w:spacing w:after="160" w:line="259" w:lineRule="auto"/>
        <w:textAlignment w:val="auto"/>
        <w:rPr>
          <w:rFonts w:eastAsia="Calibri"/>
          <w:color w:val="auto"/>
          <w:sz w:val="24"/>
          <w:szCs w:val="24"/>
          <w:lang w:val="en-US" w:eastAsia="en-US"/>
        </w:rPr>
      </w:pPr>
      <w:r w:rsidRPr="007B0194">
        <w:rPr>
          <w:rFonts w:eastAsia="Calibri"/>
          <w:color w:val="auto"/>
          <w:sz w:val="24"/>
          <w:szCs w:val="24"/>
          <w:lang w:val="en-US" w:eastAsia="en-US"/>
        </w:rPr>
        <w:t xml:space="preserve">Care </w:t>
      </w:r>
      <w:r w:rsidR="00C82F4D" w:rsidRPr="007B0194">
        <w:rPr>
          <w:rFonts w:eastAsia="Calibri"/>
          <w:color w:val="auto"/>
          <w:sz w:val="24"/>
          <w:szCs w:val="24"/>
          <w:lang w:val="en-US" w:eastAsia="en-US"/>
        </w:rPr>
        <w:t>A</w:t>
      </w:r>
      <w:r w:rsidRPr="007B0194">
        <w:rPr>
          <w:rFonts w:eastAsia="Calibri"/>
          <w:color w:val="auto"/>
          <w:sz w:val="24"/>
          <w:szCs w:val="24"/>
          <w:lang w:val="en-US" w:eastAsia="en-US"/>
        </w:rPr>
        <w:t xml:space="preserve">ct </w:t>
      </w:r>
      <w:r w:rsidR="00C82F4D" w:rsidRPr="007B0194">
        <w:rPr>
          <w:rFonts w:eastAsia="Calibri"/>
          <w:color w:val="auto"/>
          <w:sz w:val="24"/>
          <w:szCs w:val="24"/>
          <w:lang w:val="en-US" w:eastAsia="en-US"/>
        </w:rPr>
        <w:t xml:space="preserve">2014 </w:t>
      </w:r>
      <w:r w:rsidRPr="007B0194">
        <w:rPr>
          <w:rFonts w:eastAsia="Calibri"/>
          <w:color w:val="auto"/>
          <w:sz w:val="24"/>
          <w:szCs w:val="24"/>
          <w:lang w:val="en-US" w:eastAsia="en-US"/>
        </w:rPr>
        <w:t>factsheets</w:t>
      </w:r>
      <w:r w:rsidR="00C82F4D" w:rsidRPr="007B0194">
        <w:rPr>
          <w:rFonts w:eastAsia="Calibri"/>
          <w:color w:val="auto"/>
          <w:sz w:val="24"/>
          <w:szCs w:val="24"/>
          <w:lang w:val="en-US" w:eastAsia="en-US"/>
        </w:rPr>
        <w:t xml:space="preserve">, </w:t>
      </w:r>
      <w:r w:rsidRPr="007B0194">
        <w:rPr>
          <w:rFonts w:eastAsia="Calibri"/>
          <w:color w:val="auto"/>
          <w:sz w:val="24"/>
          <w:szCs w:val="24"/>
          <w:lang w:val="en-US" w:eastAsia="en-US"/>
        </w:rPr>
        <w:t>2016</w:t>
      </w:r>
      <w:r w:rsidR="00C82F4D" w:rsidRPr="007B0194">
        <w:rPr>
          <w:rFonts w:eastAsia="Calibri"/>
          <w:color w:val="auto"/>
          <w:sz w:val="24"/>
          <w:szCs w:val="24"/>
          <w:lang w:val="en-US" w:eastAsia="en-US"/>
        </w:rPr>
        <w:t>.</w:t>
      </w:r>
      <w:r w:rsidRPr="007B0194">
        <w:rPr>
          <w:rFonts w:eastAsia="Calibri"/>
          <w:color w:val="auto"/>
          <w:sz w:val="24"/>
          <w:szCs w:val="24"/>
          <w:lang w:val="en-US" w:eastAsia="en-US"/>
        </w:rPr>
        <w:t xml:space="preserve"> Available at: </w:t>
      </w:r>
      <w:hyperlink r:id="rId39" w:history="1">
        <w:r w:rsidR="00C82F4D" w:rsidRPr="007B0194">
          <w:rPr>
            <w:rStyle w:val="Hyperlink"/>
            <w:rFonts w:eastAsia="Calibri"/>
            <w:sz w:val="24"/>
            <w:szCs w:val="24"/>
            <w:lang w:val="en-US" w:eastAsia="en-US"/>
          </w:rPr>
          <w:t>https://www.gov.uk/government/publications/care-act-2014-part-1-factsheets/care-act-factsheets</w:t>
        </w:r>
      </w:hyperlink>
      <w:r w:rsidR="00C82F4D" w:rsidRPr="007B0194">
        <w:rPr>
          <w:rFonts w:eastAsia="Calibri"/>
          <w:color w:val="auto"/>
          <w:sz w:val="24"/>
          <w:szCs w:val="24"/>
          <w:lang w:val="en-US" w:eastAsia="en-US"/>
        </w:rPr>
        <w:t xml:space="preserve"> </w:t>
      </w:r>
      <w:r w:rsidRPr="007B0194">
        <w:rPr>
          <w:rFonts w:eastAsia="Calibri"/>
          <w:color w:val="auto"/>
          <w:sz w:val="24"/>
          <w:szCs w:val="24"/>
          <w:lang w:val="en-US" w:eastAsia="en-US"/>
        </w:rPr>
        <w:t xml:space="preserve"> (Accessed: 30</w:t>
      </w:r>
      <w:r w:rsidR="00C82F4D" w:rsidRPr="007B0194">
        <w:rPr>
          <w:rFonts w:eastAsia="Calibri"/>
          <w:color w:val="auto"/>
          <w:sz w:val="24"/>
          <w:szCs w:val="24"/>
          <w:lang w:val="en-US" w:eastAsia="en-US"/>
        </w:rPr>
        <w:t>/09/2023</w:t>
      </w:r>
      <w:r w:rsidRPr="007B0194">
        <w:rPr>
          <w:rFonts w:eastAsia="Calibri"/>
          <w:color w:val="auto"/>
          <w:sz w:val="24"/>
          <w:szCs w:val="24"/>
          <w:lang w:val="en-US" w:eastAsia="en-US"/>
        </w:rPr>
        <w:t>).</w:t>
      </w:r>
    </w:p>
    <w:p w14:paraId="77BD11F3" w14:textId="7FF0A527" w:rsidR="00BA1704" w:rsidRDefault="00BA1704" w:rsidP="00E355AD">
      <w:pPr>
        <w:overflowPunct/>
        <w:autoSpaceDE/>
        <w:autoSpaceDN/>
        <w:adjustRightInd/>
        <w:spacing w:after="160" w:line="259" w:lineRule="auto"/>
        <w:textAlignment w:val="auto"/>
        <w:rPr>
          <w:rFonts w:eastAsia="Calibri"/>
          <w:color w:val="auto"/>
          <w:sz w:val="24"/>
          <w:szCs w:val="24"/>
          <w:lang w:val="en-US" w:eastAsia="en-US"/>
        </w:rPr>
      </w:pPr>
      <w:r w:rsidRPr="00BA1704">
        <w:rPr>
          <w:rFonts w:eastAsia="Calibri"/>
          <w:color w:val="auto"/>
          <w:sz w:val="24"/>
          <w:szCs w:val="24"/>
          <w:lang w:val="en-US" w:eastAsia="en-US"/>
        </w:rPr>
        <w:t>Social Services and well-being (</w:t>
      </w:r>
      <w:r>
        <w:rPr>
          <w:rFonts w:eastAsia="Calibri"/>
          <w:color w:val="auto"/>
          <w:sz w:val="24"/>
          <w:szCs w:val="24"/>
          <w:lang w:val="en-US" w:eastAsia="en-US"/>
        </w:rPr>
        <w:t>W</w:t>
      </w:r>
      <w:r w:rsidRPr="00BA1704">
        <w:rPr>
          <w:rFonts w:eastAsia="Calibri"/>
          <w:color w:val="auto"/>
          <w:sz w:val="24"/>
          <w:szCs w:val="24"/>
          <w:lang w:val="en-US" w:eastAsia="en-US"/>
        </w:rPr>
        <w:t xml:space="preserve">ales) act 2014 - Welsh Government (2017) Social Care Wales. Available at: </w:t>
      </w:r>
      <w:hyperlink r:id="rId40" w:history="1">
        <w:r w:rsidRPr="00663152">
          <w:rPr>
            <w:rStyle w:val="Hyperlink"/>
            <w:rFonts w:eastAsia="Calibri"/>
            <w:sz w:val="24"/>
            <w:szCs w:val="24"/>
            <w:lang w:val="en-US" w:eastAsia="en-US"/>
          </w:rPr>
          <w:t>https://www.gov.wales/sites/default/files/publications/2019-06/social-services-and-well-being-wales-act-easy-read.pdf</w:t>
        </w:r>
      </w:hyperlink>
      <w:r>
        <w:rPr>
          <w:rFonts w:eastAsia="Calibri"/>
          <w:color w:val="auto"/>
          <w:sz w:val="24"/>
          <w:szCs w:val="24"/>
          <w:lang w:val="en-US" w:eastAsia="en-US"/>
        </w:rPr>
        <w:t xml:space="preserve"> </w:t>
      </w:r>
      <w:r w:rsidRPr="00BA1704">
        <w:rPr>
          <w:rFonts w:eastAsia="Calibri"/>
          <w:color w:val="auto"/>
          <w:sz w:val="24"/>
          <w:szCs w:val="24"/>
          <w:lang w:val="en-US" w:eastAsia="en-US"/>
        </w:rPr>
        <w:t>(Accessed: 04 February 2024).</w:t>
      </w:r>
      <w:r>
        <w:rPr>
          <w:rFonts w:eastAsia="Calibri"/>
          <w:color w:val="auto"/>
          <w:sz w:val="24"/>
          <w:szCs w:val="24"/>
          <w:lang w:val="en-US" w:eastAsia="en-US"/>
        </w:rPr>
        <w:t xml:space="preserve"> </w:t>
      </w:r>
    </w:p>
    <w:p w14:paraId="6A08A36E" w14:textId="3DF639BC" w:rsidR="004D5261" w:rsidRDefault="004D5261" w:rsidP="00E355AD">
      <w:pPr>
        <w:overflowPunct/>
        <w:autoSpaceDE/>
        <w:autoSpaceDN/>
        <w:adjustRightInd/>
        <w:spacing w:after="160" w:line="259" w:lineRule="auto"/>
        <w:textAlignment w:val="auto"/>
        <w:rPr>
          <w:rFonts w:eastAsia="Calibri"/>
          <w:color w:val="auto"/>
          <w:sz w:val="24"/>
          <w:szCs w:val="24"/>
          <w:lang w:val="en-US" w:eastAsia="en-US"/>
        </w:rPr>
      </w:pPr>
      <w:r w:rsidRPr="004D5261">
        <w:rPr>
          <w:rFonts w:eastAsia="Calibri"/>
          <w:color w:val="auto"/>
          <w:sz w:val="24"/>
          <w:szCs w:val="24"/>
          <w:lang w:val="en-US" w:eastAsia="en-US"/>
        </w:rPr>
        <w:t>Greenwell, S. and Antebi, D., 2017. A new health and social care context in Wales: promoting resilience through a shift in perspective and different relationships. Journal of Integrated Care, 25(4), pp.265-270.</w:t>
      </w:r>
    </w:p>
    <w:p w14:paraId="371E8548" w14:textId="561570D4" w:rsidR="005F05F1" w:rsidRDefault="005F05F1" w:rsidP="00E355AD">
      <w:pPr>
        <w:overflowPunct/>
        <w:autoSpaceDE/>
        <w:autoSpaceDN/>
        <w:adjustRightInd/>
        <w:spacing w:after="160" w:line="259" w:lineRule="auto"/>
        <w:textAlignment w:val="auto"/>
        <w:rPr>
          <w:rFonts w:eastAsia="Calibri"/>
          <w:color w:val="auto"/>
          <w:sz w:val="24"/>
          <w:szCs w:val="24"/>
          <w:lang w:val="en-US" w:eastAsia="en-US"/>
        </w:rPr>
      </w:pPr>
      <w:r w:rsidRPr="005F05F1">
        <w:rPr>
          <w:rFonts w:eastAsia="Calibri"/>
          <w:color w:val="auto"/>
          <w:sz w:val="24"/>
          <w:szCs w:val="24"/>
          <w:lang w:val="en-US" w:eastAsia="en-US"/>
        </w:rPr>
        <w:t xml:space="preserve">Sustainable Social Services for </w:t>
      </w:r>
      <w:r>
        <w:rPr>
          <w:rFonts w:eastAsia="Calibri"/>
          <w:color w:val="auto"/>
          <w:sz w:val="24"/>
          <w:szCs w:val="24"/>
          <w:lang w:val="en-US" w:eastAsia="en-US"/>
        </w:rPr>
        <w:t>W</w:t>
      </w:r>
      <w:r w:rsidRPr="005F05F1">
        <w:rPr>
          <w:rFonts w:eastAsia="Calibri"/>
          <w:color w:val="auto"/>
          <w:sz w:val="24"/>
          <w:szCs w:val="24"/>
          <w:lang w:val="en-US" w:eastAsia="en-US"/>
        </w:rPr>
        <w:t xml:space="preserve">ales: A framework for action (2011) Sustainable Social Services for Wales: A Framework for Action, published in 2011. Available at: </w:t>
      </w:r>
      <w:hyperlink r:id="rId41" w:history="1">
        <w:r w:rsidRPr="00663152">
          <w:rPr>
            <w:rStyle w:val="Hyperlink"/>
            <w:rFonts w:eastAsia="Calibri"/>
            <w:sz w:val="24"/>
            <w:szCs w:val="24"/>
            <w:lang w:val="en-US" w:eastAsia="en-US"/>
          </w:rPr>
          <w:t>https://www.gov.wales/sites/default/files/publications/2019-06/sustainable-social-services-for-wales-a-framework-for-action.pdf</w:t>
        </w:r>
      </w:hyperlink>
      <w:r>
        <w:rPr>
          <w:rFonts w:eastAsia="Calibri"/>
          <w:color w:val="auto"/>
          <w:sz w:val="24"/>
          <w:szCs w:val="24"/>
          <w:lang w:val="en-US" w:eastAsia="en-US"/>
        </w:rPr>
        <w:t xml:space="preserve"> </w:t>
      </w:r>
      <w:r w:rsidRPr="005F05F1">
        <w:rPr>
          <w:rFonts w:eastAsia="Calibri"/>
          <w:color w:val="auto"/>
          <w:sz w:val="24"/>
          <w:szCs w:val="24"/>
          <w:lang w:val="en-US" w:eastAsia="en-US"/>
        </w:rPr>
        <w:t>(Accessed: 04 February 2024).</w:t>
      </w:r>
    </w:p>
    <w:p w14:paraId="3B4FF816" w14:textId="32020133" w:rsidR="00D15DDA" w:rsidRDefault="00D15DDA" w:rsidP="00E355AD">
      <w:pPr>
        <w:overflowPunct/>
        <w:autoSpaceDE/>
        <w:autoSpaceDN/>
        <w:adjustRightInd/>
        <w:spacing w:after="160" w:line="259" w:lineRule="auto"/>
        <w:textAlignment w:val="auto"/>
        <w:rPr>
          <w:sz w:val="24"/>
          <w:szCs w:val="24"/>
        </w:rPr>
      </w:pPr>
      <w:r w:rsidRPr="00E579AF">
        <w:rPr>
          <w:sz w:val="24"/>
          <w:szCs w:val="24"/>
        </w:rPr>
        <w:t xml:space="preserve">Principles Resource Guide - Social Care Wales | Home - Social Care </w:t>
      </w:r>
      <w:r w:rsidR="004655C2">
        <w:rPr>
          <w:sz w:val="24"/>
          <w:szCs w:val="24"/>
        </w:rPr>
        <w:t>W</w:t>
      </w:r>
      <w:r w:rsidRPr="00E579AF">
        <w:rPr>
          <w:sz w:val="24"/>
          <w:szCs w:val="24"/>
        </w:rPr>
        <w:t xml:space="preserve">ales (2017) Getting In On The Act. Available at: </w:t>
      </w:r>
      <w:hyperlink r:id="rId42" w:history="1">
        <w:r w:rsidRPr="00663152">
          <w:rPr>
            <w:rStyle w:val="Hyperlink"/>
            <w:sz w:val="24"/>
            <w:szCs w:val="24"/>
          </w:rPr>
          <w:t>https://socialcare.wales/cms-assets/documents/hub-downloads/Principles-Resource-Guide_March-17.pdf</w:t>
        </w:r>
      </w:hyperlink>
      <w:r>
        <w:rPr>
          <w:sz w:val="24"/>
          <w:szCs w:val="24"/>
        </w:rPr>
        <w:t xml:space="preserve"> </w:t>
      </w:r>
      <w:r w:rsidRPr="00E579AF">
        <w:rPr>
          <w:sz w:val="24"/>
          <w:szCs w:val="24"/>
        </w:rPr>
        <w:t xml:space="preserve"> (Accessed: 04 February 2024).</w:t>
      </w:r>
    </w:p>
    <w:p w14:paraId="75186A4A" w14:textId="444493D1" w:rsidR="004655C2" w:rsidRDefault="004655C2" w:rsidP="00E355AD">
      <w:pPr>
        <w:overflowPunct/>
        <w:autoSpaceDE/>
        <w:autoSpaceDN/>
        <w:adjustRightInd/>
        <w:spacing w:after="160" w:line="259" w:lineRule="auto"/>
        <w:textAlignment w:val="auto"/>
        <w:rPr>
          <w:rFonts w:eastAsia="Calibri"/>
          <w:color w:val="auto"/>
          <w:sz w:val="24"/>
          <w:szCs w:val="24"/>
          <w:lang w:val="en-US" w:eastAsia="en-US"/>
        </w:rPr>
      </w:pPr>
      <w:r w:rsidRPr="004655C2">
        <w:rPr>
          <w:rFonts w:eastAsia="Calibri"/>
          <w:color w:val="auto"/>
          <w:sz w:val="24"/>
          <w:szCs w:val="24"/>
          <w:lang w:val="en-US" w:eastAsia="en-US"/>
        </w:rPr>
        <w:t xml:space="preserve">Wales safeguarding procedures 2019 - social care </w:t>
      </w:r>
      <w:r>
        <w:rPr>
          <w:rFonts w:eastAsia="Calibri"/>
          <w:color w:val="auto"/>
          <w:sz w:val="24"/>
          <w:szCs w:val="24"/>
          <w:lang w:val="en-US" w:eastAsia="en-US"/>
        </w:rPr>
        <w:t>W</w:t>
      </w:r>
      <w:r w:rsidRPr="004655C2">
        <w:rPr>
          <w:rFonts w:eastAsia="Calibri"/>
          <w:color w:val="auto"/>
          <w:sz w:val="24"/>
          <w:szCs w:val="24"/>
          <w:lang w:val="en-US" w:eastAsia="en-US"/>
        </w:rPr>
        <w:t xml:space="preserve">ales (2019) The new Wales Safeguarding Procedures provide guidance for  practitioners involved in safeguarding about how things are to be done. Available at: </w:t>
      </w:r>
      <w:hyperlink r:id="rId43" w:history="1">
        <w:r w:rsidRPr="00663152">
          <w:rPr>
            <w:rStyle w:val="Hyperlink"/>
            <w:rFonts w:eastAsia="Calibri"/>
            <w:sz w:val="24"/>
            <w:szCs w:val="24"/>
            <w:lang w:val="en-US" w:eastAsia="en-US"/>
          </w:rPr>
          <w:t>https://socialcare.wales/cms-assets/documents/hub-downloads/Wales-Safeguarding-Procedures-Frequently-asked-questions.pdf</w:t>
        </w:r>
      </w:hyperlink>
      <w:r>
        <w:rPr>
          <w:rFonts w:eastAsia="Calibri"/>
          <w:color w:val="auto"/>
          <w:sz w:val="24"/>
          <w:szCs w:val="24"/>
          <w:lang w:val="en-US" w:eastAsia="en-US"/>
        </w:rPr>
        <w:t xml:space="preserve"> </w:t>
      </w:r>
      <w:r w:rsidRPr="004655C2">
        <w:rPr>
          <w:rFonts w:eastAsia="Calibri"/>
          <w:color w:val="auto"/>
          <w:sz w:val="24"/>
          <w:szCs w:val="24"/>
          <w:lang w:val="en-US" w:eastAsia="en-US"/>
        </w:rPr>
        <w:t xml:space="preserve"> (Accessed: 04 February 2024).</w:t>
      </w:r>
    </w:p>
    <w:p w14:paraId="48D3D759" w14:textId="4ABAED33" w:rsidR="00E355AD" w:rsidRDefault="00E355AD" w:rsidP="00E355AD">
      <w:pPr>
        <w:overflowPunct/>
        <w:autoSpaceDE/>
        <w:autoSpaceDN/>
        <w:adjustRightInd/>
        <w:spacing w:after="160" w:line="259" w:lineRule="auto"/>
        <w:textAlignment w:val="auto"/>
        <w:rPr>
          <w:rFonts w:eastAsia="Calibri"/>
          <w:sz w:val="24"/>
          <w:szCs w:val="24"/>
          <w:u w:val="single"/>
          <w:lang w:val="en-US" w:eastAsia="en-US"/>
        </w:rPr>
      </w:pPr>
      <w:r w:rsidRPr="007B0194">
        <w:rPr>
          <w:rFonts w:eastAsia="Calibri"/>
          <w:sz w:val="24"/>
          <w:szCs w:val="24"/>
          <w:u w:val="single"/>
          <w:lang w:val="en-US" w:eastAsia="en-US"/>
        </w:rPr>
        <w:t>Question b:</w:t>
      </w:r>
    </w:p>
    <w:p w14:paraId="5496744E" w14:textId="65546C1E" w:rsidR="00C436DE" w:rsidRPr="007B0194" w:rsidRDefault="00C436DE" w:rsidP="00E355AD">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Mental </w:t>
      </w:r>
      <w:r w:rsidR="005F2145" w:rsidRPr="007B0194">
        <w:rPr>
          <w:rFonts w:eastAsia="Calibri"/>
          <w:sz w:val="24"/>
          <w:szCs w:val="24"/>
          <w:lang w:val="en-US" w:eastAsia="en-US"/>
        </w:rPr>
        <w:t>C</w:t>
      </w:r>
      <w:r w:rsidRPr="007B0194">
        <w:rPr>
          <w:rFonts w:eastAsia="Calibri"/>
          <w:sz w:val="24"/>
          <w:szCs w:val="24"/>
          <w:lang w:val="en-US" w:eastAsia="en-US"/>
        </w:rPr>
        <w:t xml:space="preserve">apacity </w:t>
      </w:r>
      <w:r w:rsidR="005F2145" w:rsidRPr="007B0194">
        <w:rPr>
          <w:rFonts w:eastAsia="Calibri"/>
          <w:sz w:val="24"/>
          <w:szCs w:val="24"/>
          <w:lang w:val="en-US" w:eastAsia="en-US"/>
        </w:rPr>
        <w:t>A</w:t>
      </w:r>
      <w:r w:rsidRPr="007B0194">
        <w:rPr>
          <w:rFonts w:eastAsia="Calibri"/>
          <w:sz w:val="24"/>
          <w:szCs w:val="24"/>
          <w:lang w:val="en-US" w:eastAsia="en-US"/>
        </w:rPr>
        <w:t>ct</w:t>
      </w:r>
      <w:r w:rsidR="005F2145" w:rsidRPr="007B0194">
        <w:rPr>
          <w:rFonts w:eastAsia="Calibri"/>
          <w:sz w:val="24"/>
          <w:szCs w:val="24"/>
          <w:lang w:val="en-US" w:eastAsia="en-US"/>
        </w:rPr>
        <w:t>,</w:t>
      </w:r>
      <w:r w:rsidRPr="007B0194">
        <w:rPr>
          <w:rFonts w:eastAsia="Calibri"/>
          <w:sz w:val="24"/>
          <w:szCs w:val="24"/>
          <w:lang w:val="en-US" w:eastAsia="en-US"/>
        </w:rPr>
        <w:t xml:space="preserve"> 2005</w:t>
      </w:r>
      <w:r w:rsidR="005F2145" w:rsidRPr="007B0194">
        <w:rPr>
          <w:rFonts w:eastAsia="Calibri"/>
          <w:sz w:val="24"/>
          <w:szCs w:val="24"/>
          <w:lang w:val="en-US" w:eastAsia="en-US"/>
        </w:rPr>
        <w:t xml:space="preserve">. </w:t>
      </w:r>
      <w:r w:rsidRPr="007B0194">
        <w:rPr>
          <w:rFonts w:eastAsia="Calibri"/>
          <w:sz w:val="24"/>
          <w:szCs w:val="24"/>
          <w:lang w:val="en-US" w:eastAsia="en-US"/>
        </w:rPr>
        <w:t xml:space="preserve">Legislation.gov.uk. Available at: </w:t>
      </w:r>
      <w:hyperlink r:id="rId44" w:history="1">
        <w:r w:rsidR="005F2145" w:rsidRPr="007B0194">
          <w:rPr>
            <w:rStyle w:val="Hyperlink"/>
            <w:rFonts w:eastAsia="Calibri"/>
            <w:sz w:val="24"/>
            <w:szCs w:val="24"/>
            <w:lang w:val="en-US" w:eastAsia="en-US"/>
          </w:rPr>
          <w:t>https://www.legislation.gov.uk/ukpga/2005/9/contents</w:t>
        </w:r>
      </w:hyperlink>
      <w:r w:rsidR="005F2145" w:rsidRPr="007B0194">
        <w:rPr>
          <w:rFonts w:eastAsia="Calibri"/>
          <w:sz w:val="24"/>
          <w:szCs w:val="24"/>
          <w:lang w:val="en-US" w:eastAsia="en-US"/>
        </w:rPr>
        <w:t xml:space="preserve"> </w:t>
      </w:r>
      <w:r w:rsidRPr="007B0194">
        <w:rPr>
          <w:rFonts w:eastAsia="Calibri"/>
          <w:sz w:val="24"/>
          <w:szCs w:val="24"/>
          <w:lang w:val="en-US" w:eastAsia="en-US"/>
        </w:rPr>
        <w:t xml:space="preserve"> (Accessed: 15</w:t>
      </w:r>
      <w:r w:rsidR="005F2145" w:rsidRPr="007B0194">
        <w:rPr>
          <w:rFonts w:eastAsia="Calibri"/>
          <w:sz w:val="24"/>
          <w:szCs w:val="24"/>
          <w:lang w:val="en-US" w:eastAsia="en-US"/>
        </w:rPr>
        <w:t>/10/2023</w:t>
      </w:r>
      <w:r w:rsidRPr="007B0194">
        <w:rPr>
          <w:rFonts w:eastAsia="Calibri"/>
          <w:sz w:val="24"/>
          <w:szCs w:val="24"/>
          <w:lang w:val="en-US" w:eastAsia="en-US"/>
        </w:rPr>
        <w:t>).</w:t>
      </w:r>
    </w:p>
    <w:p w14:paraId="6A8AA2E6" w14:textId="74ADB99E" w:rsidR="00C436DE" w:rsidRDefault="00723E05" w:rsidP="00C436DE">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Mencap </w:t>
      </w:r>
      <w:r w:rsidR="00C436DE" w:rsidRPr="007B0194">
        <w:rPr>
          <w:rFonts w:eastAsia="Calibri"/>
          <w:sz w:val="24"/>
          <w:szCs w:val="24"/>
          <w:lang w:val="en-US" w:eastAsia="en-US"/>
        </w:rPr>
        <w:t xml:space="preserve">The </w:t>
      </w:r>
      <w:r w:rsidRPr="007B0194">
        <w:rPr>
          <w:rFonts w:eastAsia="Calibri"/>
          <w:sz w:val="24"/>
          <w:szCs w:val="24"/>
          <w:lang w:val="en-US" w:eastAsia="en-US"/>
        </w:rPr>
        <w:t>M</w:t>
      </w:r>
      <w:r w:rsidR="00C436DE" w:rsidRPr="007B0194">
        <w:rPr>
          <w:rFonts w:eastAsia="Calibri"/>
          <w:sz w:val="24"/>
          <w:szCs w:val="24"/>
          <w:lang w:val="en-US" w:eastAsia="en-US"/>
        </w:rPr>
        <w:t xml:space="preserve">ental </w:t>
      </w:r>
      <w:r w:rsidRPr="007B0194">
        <w:rPr>
          <w:rFonts w:eastAsia="Calibri"/>
          <w:sz w:val="24"/>
          <w:szCs w:val="24"/>
          <w:lang w:val="en-US" w:eastAsia="en-US"/>
        </w:rPr>
        <w:t>C</w:t>
      </w:r>
      <w:r w:rsidR="00C436DE" w:rsidRPr="007B0194">
        <w:rPr>
          <w:rFonts w:eastAsia="Calibri"/>
          <w:sz w:val="24"/>
          <w:szCs w:val="24"/>
          <w:lang w:val="en-US" w:eastAsia="en-US"/>
        </w:rPr>
        <w:t xml:space="preserve">apacity </w:t>
      </w:r>
      <w:r w:rsidRPr="007B0194">
        <w:rPr>
          <w:rFonts w:eastAsia="Calibri"/>
          <w:sz w:val="24"/>
          <w:szCs w:val="24"/>
          <w:lang w:val="en-US" w:eastAsia="en-US"/>
        </w:rPr>
        <w:t>A</w:t>
      </w:r>
      <w:r w:rsidR="00C436DE" w:rsidRPr="007B0194">
        <w:rPr>
          <w:rFonts w:eastAsia="Calibri"/>
          <w:sz w:val="24"/>
          <w:szCs w:val="24"/>
          <w:lang w:val="en-US" w:eastAsia="en-US"/>
        </w:rPr>
        <w:t>ct</w:t>
      </w:r>
      <w:r w:rsidRPr="007B0194">
        <w:rPr>
          <w:rFonts w:eastAsia="Calibri"/>
          <w:sz w:val="24"/>
          <w:szCs w:val="24"/>
          <w:lang w:val="en-US" w:eastAsia="en-US"/>
        </w:rPr>
        <w:t>,</w:t>
      </w:r>
      <w:r w:rsidR="00C436DE" w:rsidRPr="007B0194">
        <w:rPr>
          <w:rFonts w:eastAsia="Calibri"/>
          <w:sz w:val="24"/>
          <w:szCs w:val="24"/>
          <w:lang w:val="en-US" w:eastAsia="en-US"/>
        </w:rPr>
        <w:t xml:space="preserve"> 2023</w:t>
      </w:r>
      <w:r w:rsidRPr="007B0194">
        <w:rPr>
          <w:rFonts w:eastAsia="Calibri"/>
          <w:sz w:val="24"/>
          <w:szCs w:val="24"/>
          <w:lang w:val="en-US" w:eastAsia="en-US"/>
        </w:rPr>
        <w:t>.</w:t>
      </w:r>
      <w:r w:rsidR="00C436DE" w:rsidRPr="007B0194">
        <w:rPr>
          <w:rFonts w:eastAsia="Calibri"/>
          <w:sz w:val="24"/>
          <w:szCs w:val="24"/>
          <w:lang w:val="en-US" w:eastAsia="en-US"/>
        </w:rPr>
        <w:t xml:space="preserve"> Available at: </w:t>
      </w:r>
      <w:hyperlink r:id="rId45" w:history="1">
        <w:r w:rsidR="00A90260" w:rsidRPr="007B0194">
          <w:rPr>
            <w:rStyle w:val="Hyperlink"/>
            <w:rFonts w:eastAsia="Calibri"/>
            <w:sz w:val="24"/>
            <w:szCs w:val="24"/>
            <w:lang w:val="en-US" w:eastAsia="en-US"/>
          </w:rPr>
          <w:t>https://www.mencap.org.uk/advice-and-support/mental-capacity-act</w:t>
        </w:r>
      </w:hyperlink>
      <w:r w:rsidR="00A90260" w:rsidRPr="007B0194">
        <w:rPr>
          <w:rFonts w:eastAsia="Calibri"/>
          <w:sz w:val="24"/>
          <w:szCs w:val="24"/>
          <w:lang w:val="en-US" w:eastAsia="en-US"/>
        </w:rPr>
        <w:t xml:space="preserve"> </w:t>
      </w:r>
      <w:r w:rsidR="00C436DE" w:rsidRPr="007B0194">
        <w:rPr>
          <w:rFonts w:eastAsia="Calibri"/>
          <w:sz w:val="24"/>
          <w:szCs w:val="24"/>
          <w:lang w:val="en-US" w:eastAsia="en-US"/>
        </w:rPr>
        <w:t xml:space="preserve"> (Accessed: 15</w:t>
      </w:r>
      <w:r w:rsidR="00A90260" w:rsidRPr="007B0194">
        <w:rPr>
          <w:rFonts w:eastAsia="Calibri"/>
          <w:sz w:val="24"/>
          <w:szCs w:val="24"/>
          <w:lang w:val="en-US" w:eastAsia="en-US"/>
        </w:rPr>
        <w:t>/10/2023</w:t>
      </w:r>
      <w:r w:rsidR="00C436DE" w:rsidRPr="007B0194">
        <w:rPr>
          <w:rFonts w:eastAsia="Calibri"/>
          <w:sz w:val="24"/>
          <w:szCs w:val="24"/>
          <w:lang w:val="en-US" w:eastAsia="en-US"/>
        </w:rPr>
        <w:t>).</w:t>
      </w:r>
    </w:p>
    <w:p w14:paraId="1D6679AE" w14:textId="03164A6F" w:rsidR="00E14032" w:rsidRDefault="00E14032" w:rsidP="00C436DE">
      <w:pPr>
        <w:overflowPunct/>
        <w:autoSpaceDE/>
        <w:autoSpaceDN/>
        <w:adjustRightInd/>
        <w:spacing w:after="160" w:line="259" w:lineRule="auto"/>
        <w:textAlignment w:val="auto"/>
        <w:rPr>
          <w:rFonts w:eastAsia="Calibri"/>
          <w:sz w:val="24"/>
          <w:szCs w:val="24"/>
          <w:lang w:val="en-US" w:eastAsia="en-US"/>
        </w:rPr>
      </w:pPr>
      <w:r w:rsidRPr="00E14032">
        <w:rPr>
          <w:rFonts w:eastAsia="Calibri"/>
          <w:sz w:val="24"/>
          <w:szCs w:val="24"/>
          <w:lang w:val="en-US" w:eastAsia="en-US"/>
        </w:rPr>
        <w:t xml:space="preserve">Participation, E. (1989) Children act 1989, Legislation.gov.uk. Available at: </w:t>
      </w:r>
      <w:hyperlink r:id="rId46" w:history="1">
        <w:r w:rsidRPr="00663152">
          <w:rPr>
            <w:rStyle w:val="Hyperlink"/>
            <w:rFonts w:eastAsia="Calibri"/>
            <w:sz w:val="24"/>
            <w:szCs w:val="24"/>
            <w:lang w:val="en-US" w:eastAsia="en-US"/>
          </w:rPr>
          <w:t>https://www.legislation.gov.uk/ukpga/1989/41/section/1</w:t>
        </w:r>
      </w:hyperlink>
      <w:r>
        <w:rPr>
          <w:rFonts w:eastAsia="Calibri"/>
          <w:sz w:val="24"/>
          <w:szCs w:val="24"/>
          <w:lang w:val="en-US" w:eastAsia="en-US"/>
        </w:rPr>
        <w:t xml:space="preserve"> </w:t>
      </w:r>
      <w:r w:rsidRPr="00E14032">
        <w:rPr>
          <w:rFonts w:eastAsia="Calibri"/>
          <w:sz w:val="24"/>
          <w:szCs w:val="24"/>
          <w:lang w:val="en-US" w:eastAsia="en-US"/>
        </w:rPr>
        <w:t>(Accessed: 04 February 2024).</w:t>
      </w:r>
    </w:p>
    <w:p w14:paraId="53211113" w14:textId="2AE5BEB8" w:rsidR="005817DC" w:rsidRDefault="005F2145" w:rsidP="00E355AD">
      <w:pPr>
        <w:overflowPunct/>
        <w:autoSpaceDE/>
        <w:autoSpaceDN/>
        <w:adjustRightInd/>
        <w:spacing w:after="160" w:line="259" w:lineRule="auto"/>
        <w:textAlignment w:val="auto"/>
        <w:rPr>
          <w:rFonts w:eastAsia="Calibri"/>
          <w:sz w:val="24"/>
          <w:szCs w:val="24"/>
          <w:lang w:val="en-US" w:eastAsia="en-US"/>
        </w:rPr>
      </w:pPr>
      <w:r w:rsidRPr="007B0194">
        <w:rPr>
          <w:rFonts w:eastAsia="Calibri"/>
          <w:sz w:val="24"/>
          <w:szCs w:val="24"/>
          <w:lang w:val="en-US" w:eastAsia="en-US"/>
        </w:rPr>
        <w:t xml:space="preserve">The </w:t>
      </w:r>
      <w:r w:rsidR="005817DC" w:rsidRPr="007B0194">
        <w:rPr>
          <w:rFonts w:eastAsia="Calibri"/>
          <w:sz w:val="24"/>
          <w:szCs w:val="24"/>
          <w:lang w:val="en-US" w:eastAsia="en-US"/>
        </w:rPr>
        <w:t>Human Rights Act</w:t>
      </w:r>
      <w:r w:rsidRPr="007B0194">
        <w:rPr>
          <w:rFonts w:eastAsia="Calibri"/>
          <w:sz w:val="24"/>
          <w:szCs w:val="24"/>
          <w:lang w:val="en-US" w:eastAsia="en-US"/>
        </w:rPr>
        <w:t xml:space="preserve">, </w:t>
      </w:r>
      <w:r w:rsidR="005817DC" w:rsidRPr="007B0194">
        <w:rPr>
          <w:rFonts w:eastAsia="Calibri"/>
          <w:sz w:val="24"/>
          <w:szCs w:val="24"/>
          <w:lang w:val="en-US" w:eastAsia="en-US"/>
        </w:rPr>
        <w:t>2020</w:t>
      </w:r>
      <w:r w:rsidRPr="007B0194">
        <w:rPr>
          <w:rFonts w:eastAsia="Calibri"/>
          <w:sz w:val="24"/>
          <w:szCs w:val="24"/>
          <w:lang w:val="en-US" w:eastAsia="en-US"/>
        </w:rPr>
        <w:t xml:space="preserve">. </w:t>
      </w:r>
      <w:r w:rsidR="005817DC" w:rsidRPr="007B0194">
        <w:rPr>
          <w:rFonts w:eastAsia="Calibri"/>
          <w:sz w:val="24"/>
          <w:szCs w:val="24"/>
          <w:lang w:val="en-US" w:eastAsia="en-US"/>
        </w:rPr>
        <w:t xml:space="preserve">Mind. Available at: </w:t>
      </w:r>
      <w:hyperlink r:id="rId47" w:history="1">
        <w:r w:rsidRPr="007B0194">
          <w:rPr>
            <w:rStyle w:val="Hyperlink"/>
            <w:rFonts w:eastAsia="Calibri"/>
            <w:sz w:val="24"/>
            <w:szCs w:val="24"/>
            <w:lang w:val="en-US" w:eastAsia="en-US"/>
          </w:rPr>
          <w:t>https://www.mind.org.uk/information-support/legal-rights/human-rights-act-1998/articles-8-9-10-12-14/</w:t>
        </w:r>
      </w:hyperlink>
      <w:r w:rsidRPr="007B0194">
        <w:rPr>
          <w:rFonts w:eastAsia="Calibri"/>
          <w:sz w:val="24"/>
          <w:szCs w:val="24"/>
          <w:lang w:val="en-US" w:eastAsia="en-US"/>
        </w:rPr>
        <w:t xml:space="preserve"> </w:t>
      </w:r>
      <w:r w:rsidR="005817DC" w:rsidRPr="007B0194">
        <w:rPr>
          <w:rFonts w:eastAsia="Calibri"/>
          <w:sz w:val="24"/>
          <w:szCs w:val="24"/>
          <w:lang w:val="en-US" w:eastAsia="en-US"/>
        </w:rPr>
        <w:t>(Accessed: 15</w:t>
      </w:r>
      <w:r w:rsidRPr="007B0194">
        <w:rPr>
          <w:rFonts w:eastAsia="Calibri"/>
          <w:sz w:val="24"/>
          <w:szCs w:val="24"/>
          <w:lang w:val="en-US" w:eastAsia="en-US"/>
        </w:rPr>
        <w:t>/10/2023</w:t>
      </w:r>
      <w:r w:rsidR="005817DC" w:rsidRPr="007B0194">
        <w:rPr>
          <w:rFonts w:eastAsia="Calibri"/>
          <w:sz w:val="24"/>
          <w:szCs w:val="24"/>
          <w:lang w:val="en-US" w:eastAsia="en-US"/>
        </w:rPr>
        <w:t>).</w:t>
      </w:r>
    </w:p>
    <w:p w14:paraId="6B72A643" w14:textId="35E8BA5D" w:rsidR="00B2535C" w:rsidRPr="007B0194" w:rsidRDefault="00B2535C" w:rsidP="00E355AD">
      <w:pPr>
        <w:overflowPunct/>
        <w:autoSpaceDE/>
        <w:autoSpaceDN/>
        <w:adjustRightInd/>
        <w:spacing w:after="160" w:line="259" w:lineRule="auto"/>
        <w:textAlignment w:val="auto"/>
        <w:rPr>
          <w:rFonts w:eastAsia="Calibri"/>
          <w:sz w:val="24"/>
          <w:szCs w:val="24"/>
          <w:lang w:val="en-US" w:eastAsia="en-US"/>
        </w:rPr>
      </w:pPr>
      <w:r w:rsidRPr="00B2535C">
        <w:rPr>
          <w:rFonts w:eastAsia="Calibri"/>
          <w:sz w:val="24"/>
          <w:szCs w:val="24"/>
          <w:lang w:val="en-US" w:eastAsia="en-US"/>
        </w:rPr>
        <w:t xml:space="preserve">Gillick competence and Fraser Guidelines (2022) NSPCC Learning. Available at: </w:t>
      </w:r>
      <w:hyperlink r:id="rId48" w:anchor="skip-to-content" w:history="1">
        <w:r w:rsidRPr="00663152">
          <w:rPr>
            <w:rStyle w:val="Hyperlink"/>
            <w:rFonts w:eastAsia="Calibri"/>
            <w:sz w:val="24"/>
            <w:szCs w:val="24"/>
            <w:lang w:val="en-US" w:eastAsia="en-US"/>
          </w:rPr>
          <w:t>https://learning.nspcc.org.uk/child-protection-system/gillick-competence-fraser-guidelines#skip-to-content</w:t>
        </w:r>
      </w:hyperlink>
      <w:r>
        <w:rPr>
          <w:rFonts w:eastAsia="Calibri"/>
          <w:sz w:val="24"/>
          <w:szCs w:val="24"/>
          <w:lang w:val="en-US" w:eastAsia="en-US"/>
        </w:rPr>
        <w:t xml:space="preserve"> </w:t>
      </w:r>
      <w:r w:rsidRPr="00B2535C">
        <w:rPr>
          <w:rFonts w:eastAsia="Calibri"/>
          <w:sz w:val="24"/>
          <w:szCs w:val="24"/>
          <w:lang w:val="en-US" w:eastAsia="en-US"/>
        </w:rPr>
        <w:t>(Accessed: 04 February 2024).</w:t>
      </w:r>
    </w:p>
    <w:p w14:paraId="2826B1AA" w14:textId="0317263C" w:rsidR="00E355AD" w:rsidRPr="00E355AD" w:rsidRDefault="00E355AD" w:rsidP="009618BF">
      <w:pPr>
        <w:overflowPunct/>
        <w:autoSpaceDE/>
        <w:autoSpaceDN/>
        <w:adjustRightInd/>
        <w:spacing w:after="160" w:line="259" w:lineRule="auto"/>
        <w:textAlignment w:val="auto"/>
        <w:rPr>
          <w:rFonts w:ascii="Calibri" w:eastAsia="Calibri" w:hAnsi="Calibri"/>
          <w:sz w:val="24"/>
          <w:szCs w:val="24"/>
          <w:lang w:val="en-US" w:eastAsia="en-US"/>
        </w:rPr>
      </w:pPr>
    </w:p>
    <w:p w14:paraId="3338A666" w14:textId="77777777" w:rsidR="00EB695F" w:rsidRDefault="00EB695F" w:rsidP="00FF7EBB">
      <w:pPr>
        <w:jc w:val="both"/>
        <w:rPr>
          <w:sz w:val="24"/>
          <w:szCs w:val="24"/>
        </w:rPr>
      </w:pPr>
    </w:p>
    <w:p w14:paraId="7047BA81" w14:textId="77777777" w:rsidR="002A1A44" w:rsidRPr="00EE5BC3" w:rsidRDefault="002A1A44" w:rsidP="00396E6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0C92CCE" w:rsidR="00E559CE" w:rsidRPr="00B17FA0" w:rsidRDefault="00E559CE" w:rsidP="00B94443">
            <w:pPr>
              <w:jc w:val="both"/>
              <w:rPr>
                <w:sz w:val="24"/>
                <w:szCs w:val="24"/>
              </w:rPr>
            </w:pPr>
            <w:r w:rsidRPr="00B17FA0">
              <w:rPr>
                <w:sz w:val="24"/>
                <w:szCs w:val="24"/>
              </w:rPr>
              <w:t>1</w:t>
            </w:r>
            <w:r w:rsidR="00E355AD">
              <w:rPr>
                <w:sz w:val="24"/>
                <w:szCs w:val="24"/>
              </w:rPr>
              <w:t xml:space="preserve"> May 17</w:t>
            </w:r>
            <w:r w:rsidR="00E355AD" w:rsidRPr="00EC2B02">
              <w:rPr>
                <w:sz w:val="24"/>
                <w:szCs w:val="24"/>
                <w:vertAlign w:val="superscript"/>
              </w:rPr>
              <w:t>th</w:t>
            </w:r>
            <w:r w:rsidR="00E355AD">
              <w:rPr>
                <w:sz w:val="24"/>
                <w:szCs w:val="24"/>
              </w:rPr>
              <w:t xml:space="preserve"> 2022</w:t>
            </w:r>
          </w:p>
        </w:tc>
        <w:tc>
          <w:tcPr>
            <w:tcW w:w="5094" w:type="dxa"/>
          </w:tcPr>
          <w:p w14:paraId="4504991A" w14:textId="73D0BC1A" w:rsidR="00E559CE" w:rsidRPr="00B17FA0" w:rsidRDefault="00E355AD" w:rsidP="00B94443">
            <w:pPr>
              <w:jc w:val="both"/>
              <w:rPr>
                <w:sz w:val="24"/>
                <w:szCs w:val="24"/>
              </w:rPr>
            </w:pPr>
            <w:r>
              <w:rPr>
                <w:sz w:val="24"/>
                <w:szCs w:val="24"/>
              </w:rPr>
              <w:t>17/05/2022</w:t>
            </w:r>
          </w:p>
        </w:tc>
      </w:tr>
      <w:tr w:rsidR="00E559CE" w:rsidRPr="00B17FA0" w14:paraId="05C1FAE9" w14:textId="77777777" w:rsidTr="00B94443">
        <w:tc>
          <w:tcPr>
            <w:tcW w:w="5094" w:type="dxa"/>
          </w:tcPr>
          <w:p w14:paraId="2BDB6661" w14:textId="533C2621" w:rsidR="00E559CE" w:rsidRPr="00B17FA0" w:rsidRDefault="00E559CE" w:rsidP="00B94443">
            <w:pPr>
              <w:jc w:val="both"/>
              <w:rPr>
                <w:sz w:val="24"/>
                <w:szCs w:val="24"/>
              </w:rPr>
            </w:pPr>
            <w:r w:rsidRPr="00B17FA0">
              <w:rPr>
                <w:sz w:val="24"/>
                <w:szCs w:val="24"/>
              </w:rPr>
              <w:t>2</w:t>
            </w:r>
            <w:r w:rsidR="00E355AD">
              <w:rPr>
                <w:sz w:val="24"/>
                <w:szCs w:val="24"/>
              </w:rPr>
              <w:t xml:space="preserve"> July 6</w:t>
            </w:r>
            <w:r w:rsidR="00E355AD" w:rsidRPr="00EC2B02">
              <w:rPr>
                <w:sz w:val="24"/>
                <w:szCs w:val="24"/>
                <w:vertAlign w:val="superscript"/>
              </w:rPr>
              <w:t>th</w:t>
            </w:r>
            <w:r w:rsidR="00E355AD">
              <w:rPr>
                <w:sz w:val="24"/>
                <w:szCs w:val="24"/>
              </w:rPr>
              <w:t xml:space="preserve"> 2022</w:t>
            </w:r>
          </w:p>
        </w:tc>
        <w:tc>
          <w:tcPr>
            <w:tcW w:w="5094" w:type="dxa"/>
          </w:tcPr>
          <w:p w14:paraId="1AF3604C" w14:textId="29CD3373" w:rsidR="00E559CE" w:rsidRPr="00B17FA0" w:rsidRDefault="00E355AD" w:rsidP="00B94443">
            <w:pPr>
              <w:jc w:val="both"/>
              <w:rPr>
                <w:sz w:val="24"/>
                <w:szCs w:val="24"/>
              </w:rPr>
            </w:pPr>
            <w:r>
              <w:rPr>
                <w:sz w:val="24"/>
                <w:szCs w:val="24"/>
              </w:rPr>
              <w:t>06/07/2022</w:t>
            </w:r>
          </w:p>
        </w:tc>
      </w:tr>
      <w:tr w:rsidR="00E559CE" w:rsidRPr="00B17FA0" w14:paraId="5356395F" w14:textId="77777777" w:rsidTr="00B94443">
        <w:tc>
          <w:tcPr>
            <w:tcW w:w="5094" w:type="dxa"/>
          </w:tcPr>
          <w:p w14:paraId="7DC37211" w14:textId="7606895D" w:rsidR="00E559CE" w:rsidRPr="00B17FA0" w:rsidRDefault="00E559CE" w:rsidP="00B94443">
            <w:pPr>
              <w:jc w:val="both"/>
              <w:rPr>
                <w:sz w:val="24"/>
                <w:szCs w:val="24"/>
              </w:rPr>
            </w:pPr>
            <w:r w:rsidRPr="00B17FA0">
              <w:rPr>
                <w:sz w:val="24"/>
                <w:szCs w:val="24"/>
              </w:rPr>
              <w:t>3</w:t>
            </w:r>
            <w:r w:rsidR="00E355AD">
              <w:rPr>
                <w:sz w:val="24"/>
                <w:szCs w:val="24"/>
              </w:rPr>
              <w:t xml:space="preserve"> September 20</w:t>
            </w:r>
            <w:r w:rsidR="00E355AD" w:rsidRPr="00EC2B02">
              <w:rPr>
                <w:sz w:val="24"/>
                <w:szCs w:val="24"/>
                <w:vertAlign w:val="superscript"/>
              </w:rPr>
              <w:t>th</w:t>
            </w:r>
            <w:r w:rsidR="00E355AD">
              <w:rPr>
                <w:sz w:val="24"/>
                <w:szCs w:val="24"/>
              </w:rPr>
              <w:t xml:space="preserve"> 2022</w:t>
            </w:r>
          </w:p>
        </w:tc>
        <w:tc>
          <w:tcPr>
            <w:tcW w:w="5094" w:type="dxa"/>
          </w:tcPr>
          <w:p w14:paraId="4DFBE392" w14:textId="403B7BF3" w:rsidR="00E559CE" w:rsidRPr="00B17FA0" w:rsidRDefault="00E355AD" w:rsidP="00B94443">
            <w:pPr>
              <w:jc w:val="both"/>
              <w:rPr>
                <w:sz w:val="24"/>
                <w:szCs w:val="24"/>
              </w:rPr>
            </w:pPr>
            <w:r>
              <w:rPr>
                <w:sz w:val="24"/>
                <w:szCs w:val="24"/>
              </w:rPr>
              <w:t>20/09/2022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20CBC6B" w14:textId="00805F2C"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 xml:space="preserve">The learner joined the Family Intervention Team in Flintshire (FIT) in </w:t>
            </w:r>
            <w:r w:rsidR="00841AEA" w:rsidRPr="007B0194">
              <w:rPr>
                <w:color w:val="auto"/>
                <w:sz w:val="24"/>
                <w:szCs w:val="24"/>
                <w:lang w:eastAsia="en-US"/>
              </w:rPr>
              <w:t>October</w:t>
            </w:r>
            <w:r w:rsidRPr="007B0194">
              <w:rPr>
                <w:color w:val="auto"/>
                <w:sz w:val="24"/>
                <w:szCs w:val="24"/>
                <w:lang w:eastAsia="en-US"/>
              </w:rPr>
              <w:t xml:space="preserve"> 20</w:t>
            </w:r>
            <w:r w:rsidR="00841AEA" w:rsidRPr="007B0194">
              <w:rPr>
                <w:color w:val="auto"/>
                <w:sz w:val="24"/>
                <w:szCs w:val="24"/>
                <w:lang w:eastAsia="en-US"/>
              </w:rPr>
              <w:t>20</w:t>
            </w:r>
            <w:r w:rsidRPr="007B0194">
              <w:rPr>
                <w:color w:val="auto"/>
                <w:sz w:val="24"/>
                <w:szCs w:val="24"/>
                <w:lang w:eastAsia="en-US"/>
              </w:rPr>
              <w:t xml:space="preserve"> following a brief spell in another role in fostering in the private sector. The learner became one of my supervisees over a year ago. The learner has had a number of supervisors whilst within the team which can be very unsettling for a social worker and these have not always been a good match.</w:t>
            </w:r>
          </w:p>
          <w:p w14:paraId="2DA535AE"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On being initially allocated to me to supervise the learner I was aware that she had been supervised by my colleagues. The learner was open and honest with me and stated that she had initially struggled building trusting relationships with her previous Supervisors but didn’t want this to reflect on our professional relationship.</w:t>
            </w:r>
          </w:p>
          <w:p w14:paraId="360921C3" w14:textId="77777777" w:rsidR="00E355AD" w:rsidRPr="007B0194" w:rsidRDefault="00E355AD" w:rsidP="00E355AD">
            <w:pPr>
              <w:overflowPunct/>
              <w:autoSpaceDE/>
              <w:autoSpaceDN/>
              <w:adjustRightInd/>
              <w:textAlignment w:val="auto"/>
              <w:rPr>
                <w:color w:val="auto"/>
                <w:sz w:val="24"/>
                <w:szCs w:val="24"/>
                <w:lang w:eastAsia="en-US"/>
              </w:rPr>
            </w:pPr>
          </w:p>
          <w:p w14:paraId="17610F9B"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 xml:space="preserve">The learner was able to reflect in her supervision about what her expectations were for her career and was really clear that she was aware that she felt on occasion out of her depth and that as her cases had increased, she could struggle. The learner was clear that she struggled with decision making and understanding a ‘gut feeling’ this is something that has been worked on in her practice and supervision and the learner has improved her confidence with her decision making and understanding around evidence gathering in complex situations. </w:t>
            </w:r>
          </w:p>
          <w:p w14:paraId="01A07804" w14:textId="77777777" w:rsidR="00E355AD" w:rsidRPr="007B0194" w:rsidRDefault="00E355AD" w:rsidP="00E355AD">
            <w:pPr>
              <w:overflowPunct/>
              <w:autoSpaceDE/>
              <w:autoSpaceDN/>
              <w:adjustRightInd/>
              <w:textAlignment w:val="auto"/>
              <w:rPr>
                <w:color w:val="auto"/>
                <w:sz w:val="24"/>
                <w:szCs w:val="24"/>
                <w:lang w:eastAsia="en-US"/>
              </w:rPr>
            </w:pPr>
          </w:p>
          <w:p w14:paraId="0428E89B" w14:textId="1158BA02"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During supervision sessions we have discussed her career path and what the learner wants to achieve for the future. The learner wants to be a competent a</w:t>
            </w:r>
            <w:r w:rsidR="00C05CC2" w:rsidRPr="007B0194">
              <w:rPr>
                <w:color w:val="auto"/>
                <w:sz w:val="24"/>
                <w:szCs w:val="24"/>
                <w:lang w:eastAsia="en-US"/>
              </w:rPr>
              <w:t xml:space="preserve">nd knowledgeable Social </w:t>
            </w:r>
            <w:r w:rsidR="00C05CC2" w:rsidRPr="007B0194">
              <w:rPr>
                <w:color w:val="auto"/>
                <w:sz w:val="24"/>
                <w:szCs w:val="24"/>
                <w:lang w:eastAsia="en-US"/>
              </w:rPr>
              <w:lastRenderedPageBreak/>
              <w:t>Worker </w:t>
            </w:r>
            <w:r w:rsidRPr="007B0194">
              <w:rPr>
                <w:color w:val="auto"/>
                <w:sz w:val="24"/>
                <w:szCs w:val="24"/>
                <w:lang w:eastAsia="en-US"/>
              </w:rPr>
              <w:t>and has developed and discussed her own training plan and identified areas of training that will support her to develop her practice further. The learner was keen to complete her S47 training and her ABE training and the Sand stories training. I am pleased to say that all the training identified has been completed and the Learner has been able to use this effectively in her practice.</w:t>
            </w:r>
          </w:p>
          <w:p w14:paraId="307029CC" w14:textId="77777777" w:rsidR="00E355AD" w:rsidRPr="007B0194" w:rsidRDefault="00E355AD" w:rsidP="00E355AD">
            <w:pPr>
              <w:overflowPunct/>
              <w:autoSpaceDE/>
              <w:autoSpaceDN/>
              <w:adjustRightInd/>
              <w:textAlignment w:val="auto"/>
              <w:rPr>
                <w:color w:val="auto"/>
                <w:sz w:val="24"/>
                <w:szCs w:val="24"/>
                <w:lang w:eastAsia="en-US"/>
              </w:rPr>
            </w:pPr>
          </w:p>
          <w:p w14:paraId="5A0051E1"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The learner engages fully in supervision and is always prepared in relation to her cases in time for supervision. It is positive that the Learner will prioritise her supervision and will always look for informal supervision from me and from the team.  The learner in some supervision sessions will question her decisions and look for reassurance however   I believe is too critical of herself and her practice and requires encouragement to enable her to see the good work that she has undertaken with families, this is improving as her confidence in her practice develops. We have in depth supervision sessions where I challenge the learner with conflicting opinions to get her to critically reflect on her role for the family and within the remit of the team. She is able to challenge me in these which I take as a real step up in her confidence in her practice.</w:t>
            </w:r>
          </w:p>
          <w:p w14:paraId="59520C53" w14:textId="77777777" w:rsidR="00E355AD" w:rsidRPr="007B0194" w:rsidRDefault="00E355AD" w:rsidP="00E355AD">
            <w:pPr>
              <w:overflowPunct/>
              <w:autoSpaceDE/>
              <w:autoSpaceDN/>
              <w:adjustRightInd/>
              <w:textAlignment w:val="auto"/>
              <w:rPr>
                <w:color w:val="auto"/>
                <w:sz w:val="24"/>
                <w:szCs w:val="24"/>
                <w:lang w:eastAsia="en-US"/>
              </w:rPr>
            </w:pPr>
          </w:p>
          <w:p w14:paraId="3BAFBDBF"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 xml:space="preserve">The learner has good working knowledge of policy and procedures and will seek out support when she feels overwhelmed or in need of additional guidance around a challenging case. The learner is very mindful of the power balance with families and will try to ensure that she engages her ethics and the code of practice when working with families to ensure that her practice is not oppressive to families. The learner is very keen to ensure that families that she work with are given appropriate support to allow them to make significant sustainable changes to their lives. </w:t>
            </w:r>
          </w:p>
          <w:p w14:paraId="600F09F3" w14:textId="77777777" w:rsidR="00E355AD" w:rsidRPr="007B0194" w:rsidRDefault="00E355AD" w:rsidP="00E355AD">
            <w:pPr>
              <w:overflowPunct/>
              <w:autoSpaceDE/>
              <w:autoSpaceDN/>
              <w:adjustRightInd/>
              <w:textAlignment w:val="auto"/>
              <w:rPr>
                <w:color w:val="auto"/>
                <w:sz w:val="24"/>
                <w:szCs w:val="24"/>
                <w:lang w:eastAsia="en-US"/>
              </w:rPr>
            </w:pPr>
          </w:p>
          <w:p w14:paraId="3BFD86A5"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 xml:space="preserve">In her observation the Learner was appropriate to change her session with the family due to the situation changing and wanting to ensure that the identified work to be completed in session went well rather than just addressing her own need to just get the observation completed. This really evidenced her reflecting on the family’s need and working collaboratively with families. </w:t>
            </w:r>
          </w:p>
          <w:p w14:paraId="082339D7" w14:textId="77777777" w:rsidR="00E355AD" w:rsidRPr="007B0194" w:rsidRDefault="00E355AD" w:rsidP="00E355AD">
            <w:pPr>
              <w:overflowPunct/>
              <w:autoSpaceDE/>
              <w:autoSpaceDN/>
              <w:adjustRightInd/>
              <w:textAlignment w:val="auto"/>
              <w:rPr>
                <w:color w:val="auto"/>
                <w:sz w:val="24"/>
                <w:szCs w:val="24"/>
                <w:lang w:eastAsia="en-US"/>
              </w:rPr>
            </w:pPr>
          </w:p>
          <w:p w14:paraId="4A6EB509"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 xml:space="preserve">The learner has had some very varied work to complete in the last year and has completed an adoption and has completed some court work. The learner voiced in supervision that she wanted to expand her knowledge on court work and is currently working a case that is in court and completing a parenting assessment and SWET documents.  This really can be a challenge working with such a multi-agency approach and engaging professionals as is appropriate including Guardians, Legal Professionals and Independent Social Workers, any feedback has always been positive. </w:t>
            </w:r>
          </w:p>
          <w:p w14:paraId="1424027F" w14:textId="77777777" w:rsidR="00E355AD" w:rsidRPr="007B0194" w:rsidRDefault="00E355AD" w:rsidP="00E355AD">
            <w:pPr>
              <w:overflowPunct/>
              <w:autoSpaceDE/>
              <w:autoSpaceDN/>
              <w:adjustRightInd/>
              <w:textAlignment w:val="auto"/>
              <w:rPr>
                <w:color w:val="auto"/>
                <w:sz w:val="24"/>
                <w:szCs w:val="24"/>
                <w:lang w:eastAsia="en-US"/>
              </w:rPr>
            </w:pPr>
          </w:p>
          <w:p w14:paraId="44808F03"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If I was to offer any further direction to the Learner, I would suggest that she needs to ensure her reports are more detailed covering all issues experienced by the family and that she focuses on pertinent details that allow the reader to focus on the issues and worries less on the impact of these reports and her relationship with families.  She also needs to ensure that they are available in a timely fashion (as per LA guidelines) and that delay is not an issue as we have discussed that timely report writing is paramount to safeguarding children and families within our work remit.</w:t>
            </w:r>
          </w:p>
          <w:p w14:paraId="12FB4DDE" w14:textId="77777777" w:rsidR="00E355AD" w:rsidRPr="007B0194" w:rsidRDefault="00E355AD" w:rsidP="00E355AD">
            <w:pPr>
              <w:overflowPunct/>
              <w:autoSpaceDE/>
              <w:autoSpaceDN/>
              <w:adjustRightInd/>
              <w:textAlignment w:val="auto"/>
              <w:rPr>
                <w:color w:val="auto"/>
                <w:sz w:val="24"/>
                <w:szCs w:val="24"/>
                <w:lang w:eastAsia="en-US"/>
              </w:rPr>
            </w:pPr>
          </w:p>
          <w:p w14:paraId="4DE70714" w14:textId="77777777" w:rsidR="00E355AD" w:rsidRPr="007B0194" w:rsidRDefault="00E355AD" w:rsidP="00E355AD">
            <w:pPr>
              <w:overflowPunct/>
              <w:autoSpaceDE/>
              <w:autoSpaceDN/>
              <w:adjustRightInd/>
              <w:textAlignment w:val="auto"/>
              <w:rPr>
                <w:color w:val="auto"/>
                <w:sz w:val="24"/>
                <w:szCs w:val="24"/>
                <w:lang w:eastAsia="en-US"/>
              </w:rPr>
            </w:pPr>
            <w:r w:rsidRPr="007B0194">
              <w:rPr>
                <w:color w:val="auto"/>
                <w:sz w:val="24"/>
                <w:szCs w:val="24"/>
                <w:lang w:eastAsia="en-US"/>
              </w:rPr>
              <w:t>The learner has demonstrated within this portfolio her journey from a recently qualified social worker to an experienced practitioner, providing evidence as to her competence in practice. I firmly believe that the learner is an asset to the team and her practice and development will continue to grow and flourish within the team and that the complexities of her cases will have the desired effect to grow her confidence and diminish her self-doubt and I look forward to continuing to supervise her in the future</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2D775D9A" w14:textId="1E5DABF8" w:rsidR="00500748" w:rsidRPr="00EE5BC3" w:rsidRDefault="00064063" w:rsidP="00661C62">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3076468" w:rsidR="004923DA" w:rsidRPr="00E355A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1. Name of Learner</w:t>
      </w:r>
      <w:r w:rsidR="009D59C2">
        <w:rPr>
          <w:b/>
          <w:sz w:val="24"/>
          <w:szCs w:val="24"/>
        </w:rPr>
        <w:t>:</w:t>
      </w:r>
      <w:r w:rsidRPr="008B28E7">
        <w:rPr>
          <w:b/>
          <w:sz w:val="24"/>
          <w:szCs w:val="24"/>
        </w:rPr>
        <w:t xml:space="preserve"> </w:t>
      </w:r>
      <w:r w:rsidR="00E355AD">
        <w:rPr>
          <w:sz w:val="24"/>
          <w:szCs w:val="24"/>
        </w:rPr>
        <w:t>Lauren McCauley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2200E3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05CC2">
        <w:rPr>
          <w:b/>
          <w:sz w:val="24"/>
          <w:szCs w:val="24"/>
        </w:rPr>
        <w:t xml:space="preserve"> </w:t>
      </w:r>
      <w:r w:rsidR="00C05CC2" w:rsidRPr="00BC4B83">
        <w:rPr>
          <w:sz w:val="24"/>
          <w:szCs w:val="24"/>
        </w:rPr>
        <w:t>2127608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A223A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05CC2">
        <w:rPr>
          <w:b/>
          <w:sz w:val="24"/>
          <w:szCs w:val="24"/>
        </w:rPr>
        <w:t xml:space="preserve"> </w:t>
      </w:r>
      <w:r w:rsidR="00C05CC2" w:rsidRPr="00BC4B83">
        <w:rPr>
          <w:sz w:val="24"/>
          <w:szCs w:val="24"/>
        </w:rPr>
        <w:t>28 Baildon Green Little Sutton Ellesmere port CH66 4UN</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E30F4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05CC2">
        <w:rPr>
          <w:b/>
          <w:sz w:val="24"/>
          <w:szCs w:val="24"/>
        </w:rPr>
        <w:t xml:space="preserve"> </w:t>
      </w:r>
      <w:r w:rsidR="00C05CC2" w:rsidRPr="00BC4B83">
        <w:rPr>
          <w:sz w:val="24"/>
          <w:szCs w:val="24"/>
        </w:rPr>
        <w:t>07821 193 776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49D3AFF" w:rsidR="004923DA" w:rsidRPr="00BC4B83"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05CC2">
        <w:rPr>
          <w:b/>
          <w:sz w:val="24"/>
          <w:szCs w:val="24"/>
        </w:rPr>
        <w:t xml:space="preserve"> </w:t>
      </w:r>
      <w:hyperlink r:id="rId49" w:history="1">
        <w:r w:rsidR="00C05CC2" w:rsidRPr="00BC4B83">
          <w:rPr>
            <w:rStyle w:val="Hyperlink"/>
            <w:sz w:val="24"/>
            <w:szCs w:val="24"/>
          </w:rPr>
          <w:t>lauren.mccauley@flintshire.gov.uk</w:t>
        </w:r>
      </w:hyperlink>
      <w:r w:rsidR="00C05CC2" w:rsidRPr="00BC4B83">
        <w:rPr>
          <w:sz w:val="24"/>
          <w:szCs w:val="24"/>
        </w:rPr>
        <w:t xml:space="preserve"> / lauren_mccauley00@hotmail.com</w:t>
      </w:r>
    </w:p>
    <w:p w14:paraId="3C321E83" w14:textId="77777777" w:rsidR="004923DA" w:rsidRPr="00BC4B83"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9C95045" w14:textId="1E6E26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F222B" w:rsidRPr="00CF222B">
        <w:rPr>
          <w:sz w:val="24"/>
          <w:szCs w:val="24"/>
        </w:rPr>
        <w:t>16/07/2020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4A98D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sidR="00012B16">
        <w:rPr>
          <w:b/>
          <w:sz w:val="24"/>
          <w:szCs w:val="24"/>
        </w:rPr>
        <w:t>Social Care Wales</w:t>
      </w:r>
      <w:r w:rsidRPr="008B28E7">
        <w:rPr>
          <w:b/>
          <w:sz w:val="24"/>
          <w:szCs w:val="24"/>
        </w:rPr>
        <w:t>:</w:t>
      </w:r>
      <w:r w:rsidR="00C05CC2">
        <w:rPr>
          <w:b/>
          <w:sz w:val="24"/>
          <w:szCs w:val="24"/>
        </w:rPr>
        <w:t xml:space="preserve"> </w:t>
      </w:r>
      <w:r w:rsidR="00C05CC2">
        <w:rPr>
          <w:sz w:val="24"/>
          <w:szCs w:val="24"/>
        </w:rPr>
        <w:t>22/07/2022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BF5F88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05CC2">
        <w:rPr>
          <w:b/>
          <w:sz w:val="24"/>
          <w:szCs w:val="24"/>
        </w:rPr>
        <w:t xml:space="preserve"> </w:t>
      </w:r>
      <w:r w:rsidR="00C05CC2" w:rsidRPr="00C05CC2">
        <w:rPr>
          <w:sz w:val="24"/>
          <w:szCs w:val="24"/>
        </w:rPr>
        <w:t>Flintshire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130E60B" w14:textId="7DFE0B17" w:rsidR="00C05CC2" w:rsidRDefault="004923DA" w:rsidP="00C05CC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05CC2">
        <w:rPr>
          <w:b/>
          <w:sz w:val="24"/>
          <w:szCs w:val="24"/>
        </w:rPr>
        <w:t xml:space="preserve"> </w:t>
      </w:r>
      <w:r w:rsidR="00F6289C">
        <w:rPr>
          <w:sz w:val="24"/>
          <w:szCs w:val="24"/>
        </w:rPr>
        <w:t>Beckie Thomas</w:t>
      </w:r>
      <w:r w:rsidR="00C05CC2" w:rsidRPr="00611D1D">
        <w:rPr>
          <w:sz w:val="24"/>
          <w:szCs w:val="24"/>
        </w:rPr>
        <w:t>,</w:t>
      </w:r>
      <w:r w:rsidR="00F6289C">
        <w:rPr>
          <w:sz w:val="24"/>
          <w:szCs w:val="24"/>
        </w:rPr>
        <w:t xml:space="preserve"> Acting</w:t>
      </w:r>
      <w:r w:rsidR="00C05CC2" w:rsidRPr="00611D1D">
        <w:rPr>
          <w:sz w:val="24"/>
          <w:szCs w:val="24"/>
        </w:rPr>
        <w:t xml:space="preserve"> Team Manager, Family Intervention Team</w:t>
      </w:r>
    </w:p>
    <w:p w14:paraId="52190C8C" w14:textId="74BCFC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383B7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05CC2">
        <w:rPr>
          <w:b/>
          <w:sz w:val="24"/>
          <w:szCs w:val="24"/>
        </w:rPr>
        <w:t xml:space="preserve"> </w:t>
      </w:r>
      <w:r w:rsidR="00C05CC2" w:rsidRPr="00611D1D">
        <w:rPr>
          <w:sz w:val="24"/>
          <w:szCs w:val="24"/>
        </w:rPr>
        <w:t>Flint Connects, Chapel Street, Flint, CH6 5BD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28BCB2C" w:rsidR="004923DA" w:rsidRPr="00C05CC2"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Telephone Number:</w:t>
      </w:r>
      <w:r w:rsidR="00C05CC2">
        <w:rPr>
          <w:b/>
          <w:sz w:val="24"/>
          <w:szCs w:val="24"/>
        </w:rPr>
        <w:t xml:space="preserve"> </w:t>
      </w:r>
      <w:r w:rsidR="00F6289C">
        <w:rPr>
          <w:sz w:val="24"/>
          <w:szCs w:val="24"/>
        </w:rPr>
        <w:t>07909 826 861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7CD3BBD" w14:textId="333ECB9A" w:rsidR="00C05CC2" w:rsidRPr="00611D1D" w:rsidRDefault="004923DA" w:rsidP="00C05CC2">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50" w:history="1">
        <w:r w:rsidR="00F6289C" w:rsidRPr="00B80DC6">
          <w:rPr>
            <w:rStyle w:val="Hyperlink"/>
            <w:b/>
            <w:sz w:val="24"/>
            <w:szCs w:val="24"/>
          </w:rPr>
          <w:t>Beckie.Thomas@flintshire.gov.uk</w:t>
        </w:r>
      </w:hyperlink>
      <w:r w:rsidR="00F6289C">
        <w:rPr>
          <w:b/>
          <w:sz w:val="24"/>
          <w:szCs w:val="24"/>
        </w:rPr>
        <w:t xml:space="preserve"> </w:t>
      </w:r>
    </w:p>
    <w:p w14:paraId="37E9A018" w14:textId="77777777" w:rsidR="004923DA" w:rsidRPr="00C05CC2" w:rsidRDefault="004923DA" w:rsidP="00C65921">
      <w:pPr>
        <w:pBdr>
          <w:top w:val="single" w:sz="6" w:space="1" w:color="auto"/>
          <w:left w:val="single" w:sz="6" w:space="1" w:color="auto"/>
          <w:bottom w:val="single" w:sz="6" w:space="1" w:color="auto"/>
          <w:right w:val="single" w:sz="6" w:space="1" w:color="auto"/>
        </w:pBdr>
        <w:jc w:val="both"/>
        <w:rPr>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C8C2EF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C05CC2">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99DCD6D" w:rsidR="004923DA" w:rsidRPr="00C05CC2"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C05CC2">
        <w:rPr>
          <w:b/>
          <w:sz w:val="24"/>
          <w:szCs w:val="24"/>
        </w:rPr>
        <w:t xml:space="preserve"> </w:t>
      </w:r>
      <w:r w:rsidR="00C05CC2">
        <w:rPr>
          <w:sz w:val="24"/>
          <w:szCs w:val="24"/>
        </w:rPr>
        <w:t xml:space="preserve"> Beckie Thomas</w:t>
      </w:r>
    </w:p>
    <w:p w14:paraId="2A98BCBD" w14:textId="77777777" w:rsidR="00C05CC2" w:rsidRPr="00611D1D" w:rsidRDefault="004923DA" w:rsidP="00C05CC2">
      <w:pPr>
        <w:pBdr>
          <w:top w:val="single" w:sz="6" w:space="1" w:color="auto"/>
          <w:left w:val="single" w:sz="6" w:space="1" w:color="auto"/>
          <w:bottom w:val="single" w:sz="6" w:space="1" w:color="auto"/>
          <w:right w:val="single" w:sz="6" w:space="1" w:color="auto"/>
        </w:pBdr>
        <w:rPr>
          <w:sz w:val="24"/>
          <w:szCs w:val="24"/>
        </w:rPr>
      </w:pPr>
      <w:r w:rsidRPr="008B28E7">
        <w:rPr>
          <w:b/>
          <w:sz w:val="24"/>
          <w:szCs w:val="24"/>
        </w:rPr>
        <w:t>Address:</w:t>
      </w:r>
      <w:r w:rsidR="00C05CC2">
        <w:rPr>
          <w:b/>
          <w:sz w:val="24"/>
          <w:szCs w:val="24"/>
        </w:rPr>
        <w:t xml:space="preserve"> </w:t>
      </w:r>
      <w:r w:rsidR="00C05CC2" w:rsidRPr="00611D1D">
        <w:rPr>
          <w:sz w:val="24"/>
          <w:szCs w:val="24"/>
        </w:rPr>
        <w:t>Flintshire Children’s Services,</w:t>
      </w:r>
    </w:p>
    <w:p w14:paraId="408D7A26"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Family Intervention Team,</w:t>
      </w:r>
    </w:p>
    <w:p w14:paraId="0E93D554"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Chapel Street</w:t>
      </w:r>
    </w:p>
    <w:p w14:paraId="586BC2F8"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Flint</w:t>
      </w:r>
    </w:p>
    <w:p w14:paraId="39237A90"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CH6 5BD</w:t>
      </w:r>
    </w:p>
    <w:p w14:paraId="1C536FED" w14:textId="56A15524" w:rsidR="004923DA" w:rsidRPr="00C05CC2"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C05CC2">
        <w:rPr>
          <w:b/>
          <w:sz w:val="24"/>
          <w:szCs w:val="24"/>
        </w:rPr>
        <w:t xml:space="preserve"> </w:t>
      </w:r>
      <w:r w:rsidR="00F6289C">
        <w:rPr>
          <w:sz w:val="24"/>
          <w:szCs w:val="24"/>
        </w:rPr>
        <w:t>07909 826 861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74E8F0" w14:textId="77777777" w:rsidR="00C05CC2" w:rsidRPr="008B28E7" w:rsidRDefault="004923DA" w:rsidP="00C05CC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05CC2">
        <w:rPr>
          <w:b/>
          <w:sz w:val="24"/>
          <w:szCs w:val="24"/>
        </w:rPr>
        <w:t xml:space="preserve"> </w:t>
      </w:r>
      <w:hyperlink r:id="rId51" w:history="1">
        <w:r w:rsidR="00C05CC2" w:rsidRPr="00DD789A">
          <w:rPr>
            <w:rStyle w:val="Hyperlink"/>
            <w:b/>
            <w:sz w:val="24"/>
            <w:szCs w:val="24"/>
          </w:rPr>
          <w:t>beckie.thomas@flintshire.gov.uk</w:t>
        </w:r>
      </w:hyperlink>
      <w:r w:rsidR="00C05CC2">
        <w:rPr>
          <w:b/>
          <w:sz w:val="24"/>
          <w:szCs w:val="24"/>
        </w:rPr>
        <w:t xml:space="preserve"> </w:t>
      </w:r>
    </w:p>
    <w:p w14:paraId="4F4DECA5" w14:textId="5521BD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4B902FF" w:rsidR="004923DA" w:rsidRPr="00C05CC2" w:rsidRDefault="004923DA" w:rsidP="00FF7EBB">
            <w:pPr>
              <w:jc w:val="both"/>
              <w:rPr>
                <w:sz w:val="24"/>
                <w:szCs w:val="24"/>
              </w:rPr>
            </w:pPr>
            <w:r w:rsidRPr="008B28E7">
              <w:rPr>
                <w:b/>
                <w:sz w:val="24"/>
                <w:szCs w:val="24"/>
              </w:rPr>
              <w:t>Name:</w:t>
            </w:r>
            <w:r w:rsidR="00C05CC2">
              <w:rPr>
                <w:b/>
                <w:sz w:val="24"/>
                <w:szCs w:val="24"/>
              </w:rPr>
              <w:t xml:space="preserve"> </w:t>
            </w:r>
            <w:r w:rsidR="00C05CC2">
              <w:rPr>
                <w:sz w:val="24"/>
                <w:szCs w:val="24"/>
              </w:rPr>
              <w:t xml:space="preserve"> Beckie Thomas</w:t>
            </w:r>
          </w:p>
          <w:p w14:paraId="4EF4A770" w14:textId="77777777" w:rsidR="004923DA" w:rsidRPr="008B28E7" w:rsidRDefault="004923DA" w:rsidP="00FF7EBB">
            <w:pPr>
              <w:jc w:val="both"/>
              <w:rPr>
                <w:b/>
                <w:sz w:val="24"/>
                <w:szCs w:val="24"/>
              </w:rPr>
            </w:pPr>
          </w:p>
          <w:p w14:paraId="1AC8522D" w14:textId="798C4A37" w:rsidR="004923DA" w:rsidRPr="00C05CC2" w:rsidRDefault="004923DA" w:rsidP="00FF7EBB">
            <w:pPr>
              <w:jc w:val="both"/>
              <w:rPr>
                <w:sz w:val="24"/>
                <w:szCs w:val="24"/>
              </w:rPr>
            </w:pPr>
            <w:r w:rsidRPr="008B28E7">
              <w:rPr>
                <w:b/>
                <w:sz w:val="24"/>
                <w:szCs w:val="24"/>
              </w:rPr>
              <w:t xml:space="preserve">Work Address: </w:t>
            </w:r>
            <w:r w:rsidR="00C05CC2" w:rsidRPr="00611D1D">
              <w:rPr>
                <w:sz w:val="24"/>
                <w:szCs w:val="24"/>
              </w:rPr>
              <w:t>Flint Connects, Chapel Street, Flint, CH6 5BD</w:t>
            </w:r>
          </w:p>
          <w:p w14:paraId="42BF3097" w14:textId="251E12CC" w:rsidR="009D59C2" w:rsidRDefault="009D59C2" w:rsidP="00FF7EBB">
            <w:pPr>
              <w:jc w:val="both"/>
              <w:rPr>
                <w:b/>
                <w:sz w:val="24"/>
                <w:szCs w:val="24"/>
              </w:rPr>
            </w:pPr>
          </w:p>
          <w:p w14:paraId="6E1CBC17" w14:textId="77777777" w:rsidR="004923DA" w:rsidRDefault="004923DA" w:rsidP="00FF7EBB">
            <w:pPr>
              <w:jc w:val="both"/>
              <w:rPr>
                <w:b/>
                <w:sz w:val="24"/>
                <w:szCs w:val="24"/>
              </w:rPr>
            </w:pPr>
            <w:r w:rsidRPr="008B28E7">
              <w:rPr>
                <w:b/>
                <w:sz w:val="24"/>
                <w:szCs w:val="24"/>
              </w:rPr>
              <w:t>Professional Qualification and date of qualification:</w:t>
            </w:r>
          </w:p>
          <w:p w14:paraId="19720013" w14:textId="77777777" w:rsidR="00C05CC2" w:rsidRDefault="00C05CC2" w:rsidP="00FF7EBB">
            <w:pPr>
              <w:jc w:val="both"/>
              <w:rPr>
                <w:b/>
                <w:sz w:val="24"/>
                <w:szCs w:val="24"/>
              </w:rPr>
            </w:pPr>
          </w:p>
          <w:p w14:paraId="66DC8AF0" w14:textId="0C1076E2" w:rsidR="00C05CC2" w:rsidRPr="00AA6CE3" w:rsidRDefault="00C05CC2" w:rsidP="00C05CC2">
            <w:pPr>
              <w:jc w:val="both"/>
              <w:rPr>
                <w:sz w:val="24"/>
                <w:szCs w:val="24"/>
              </w:rPr>
            </w:pPr>
            <w:r w:rsidRPr="00AA6CE3">
              <w:rPr>
                <w:sz w:val="24"/>
                <w:szCs w:val="24"/>
              </w:rPr>
              <w:t>Ba Social Work 2015</w:t>
            </w:r>
          </w:p>
          <w:p w14:paraId="35CB04DC" w14:textId="77777777" w:rsidR="00C05CC2" w:rsidRPr="00AA6CE3" w:rsidRDefault="00C05CC2" w:rsidP="00C05CC2">
            <w:pPr>
              <w:jc w:val="both"/>
              <w:rPr>
                <w:sz w:val="24"/>
                <w:szCs w:val="24"/>
              </w:rPr>
            </w:pPr>
            <w:r w:rsidRPr="00AA6CE3">
              <w:rPr>
                <w:sz w:val="24"/>
                <w:szCs w:val="24"/>
              </w:rPr>
              <w:t>Post Qualification Consolidation 2017</w:t>
            </w:r>
          </w:p>
          <w:p w14:paraId="4886466F" w14:textId="77777777" w:rsidR="00C05CC2" w:rsidRPr="00AA6CE3" w:rsidRDefault="00C05CC2" w:rsidP="00C05CC2">
            <w:pPr>
              <w:jc w:val="both"/>
              <w:rPr>
                <w:sz w:val="24"/>
                <w:szCs w:val="24"/>
              </w:rPr>
            </w:pPr>
            <w:r w:rsidRPr="00AA6CE3">
              <w:rPr>
                <w:sz w:val="24"/>
                <w:szCs w:val="24"/>
              </w:rPr>
              <w:t>Practice Assessor in Social Work 2017</w:t>
            </w:r>
          </w:p>
          <w:p w14:paraId="4579A5DB" w14:textId="77777777" w:rsidR="00C05CC2" w:rsidRPr="00C05CC2" w:rsidRDefault="00C05CC2" w:rsidP="00FF7EBB">
            <w:pPr>
              <w:jc w:val="both"/>
              <w:rPr>
                <w:sz w:val="24"/>
                <w:szCs w:val="24"/>
              </w:rPr>
            </w:pPr>
          </w:p>
          <w:p w14:paraId="5F68A3CF" w14:textId="77777777" w:rsidR="004923DA" w:rsidRDefault="004923DA" w:rsidP="00FF7EBB">
            <w:pPr>
              <w:jc w:val="both"/>
              <w:rPr>
                <w:b/>
                <w:sz w:val="24"/>
                <w:szCs w:val="24"/>
              </w:rPr>
            </w:pPr>
          </w:p>
          <w:p w14:paraId="4C6113F1" w14:textId="33AD524F" w:rsidR="004923DA" w:rsidRPr="00C05CC2" w:rsidRDefault="009D59C2" w:rsidP="00FF7EBB">
            <w:pPr>
              <w:jc w:val="both"/>
              <w:rPr>
                <w:sz w:val="24"/>
                <w:szCs w:val="24"/>
              </w:rPr>
            </w:pPr>
            <w:r>
              <w:rPr>
                <w:b/>
                <w:sz w:val="24"/>
                <w:szCs w:val="24"/>
              </w:rPr>
              <w:t>T</w:t>
            </w:r>
            <w:r w:rsidR="004923DA" w:rsidRPr="008B28E7">
              <w:rPr>
                <w:b/>
                <w:sz w:val="24"/>
                <w:szCs w:val="24"/>
              </w:rPr>
              <w:t>elephone number:</w:t>
            </w:r>
            <w:r w:rsidR="00C05CC2">
              <w:rPr>
                <w:b/>
                <w:sz w:val="24"/>
                <w:szCs w:val="24"/>
              </w:rPr>
              <w:t xml:space="preserve"> </w:t>
            </w:r>
            <w:r w:rsidR="00F6289C">
              <w:rPr>
                <w:sz w:val="24"/>
                <w:szCs w:val="24"/>
              </w:rPr>
              <w:t>07909 826 861</w:t>
            </w:r>
          </w:p>
          <w:p w14:paraId="0BB87919" w14:textId="548A11EF" w:rsidR="009D59C2" w:rsidRDefault="009D59C2" w:rsidP="00FF7EBB">
            <w:pPr>
              <w:jc w:val="both"/>
              <w:rPr>
                <w:b/>
                <w:sz w:val="24"/>
                <w:szCs w:val="24"/>
              </w:rPr>
            </w:pPr>
          </w:p>
          <w:p w14:paraId="4FDEE73F" w14:textId="63914032" w:rsidR="009D59C2" w:rsidRPr="00C05CC2" w:rsidRDefault="009D59C2" w:rsidP="00FF7EBB">
            <w:pPr>
              <w:jc w:val="both"/>
              <w:rPr>
                <w:sz w:val="24"/>
                <w:szCs w:val="24"/>
              </w:rPr>
            </w:pPr>
            <w:r>
              <w:rPr>
                <w:b/>
                <w:sz w:val="24"/>
                <w:szCs w:val="24"/>
              </w:rPr>
              <w:t>Email address:</w:t>
            </w:r>
            <w:r w:rsidR="00C05CC2">
              <w:rPr>
                <w:b/>
                <w:sz w:val="24"/>
                <w:szCs w:val="24"/>
              </w:rPr>
              <w:t xml:space="preserve"> </w:t>
            </w:r>
            <w:hyperlink r:id="rId52" w:history="1">
              <w:r w:rsidR="00C05CC2" w:rsidRPr="00DD789A">
                <w:rPr>
                  <w:rStyle w:val="Hyperlink"/>
                  <w:b/>
                  <w:sz w:val="24"/>
                  <w:szCs w:val="24"/>
                </w:rPr>
                <w:t>beckie.thomas@flintshire.gov.uk</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78262AC4" w14:textId="292642A6" w:rsidR="004923DA" w:rsidRPr="00EE5BC3" w:rsidRDefault="004923DA" w:rsidP="00661C62">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162234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247C45">
        <w:rPr>
          <w:noProof/>
          <w:sz w:val="24"/>
          <w:szCs w:val="24"/>
        </w:rPr>
        <w:drawing>
          <wp:inline distT="0" distB="0" distL="0" distR="0" wp14:anchorId="6C7FECEC" wp14:editId="02B10A5B">
            <wp:extent cx="1765189" cy="429502"/>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791634" cy="435937"/>
                    </a:xfrm>
                    <a:prstGeom prst="rect">
                      <a:avLst/>
                    </a:prstGeom>
                    <a:noFill/>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D7E17F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6289C">
        <w:rPr>
          <w:sz w:val="24"/>
          <w:szCs w:val="24"/>
        </w:rPr>
        <w:t>13</w:t>
      </w:r>
      <w:r w:rsidR="00C95A7D">
        <w:rPr>
          <w:sz w:val="24"/>
          <w:szCs w:val="24"/>
        </w:rPr>
        <w:t>/02/2024</w:t>
      </w:r>
      <w:r w:rsidR="009D59C2">
        <w:rPr>
          <w:sz w:val="24"/>
          <w:szCs w:val="24"/>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757587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247C45" w:rsidRPr="00EF42DC">
        <w:rPr>
          <w:noProof/>
          <w:sz w:val="24"/>
          <w:szCs w:val="24"/>
        </w:rPr>
        <w:drawing>
          <wp:inline distT="0" distB="0" distL="0" distR="0" wp14:anchorId="7A7E95C5" wp14:editId="65449A41">
            <wp:extent cx="1514475" cy="381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514475" cy="381000"/>
                    </a:xfrm>
                    <a:prstGeom prst="rect">
                      <a:avLst/>
                    </a:prstGeom>
                    <a:noFill/>
                    <a:ln>
                      <a:noFill/>
                    </a:ln>
                  </pic:spPr>
                </pic:pic>
              </a:graphicData>
            </a:graphic>
          </wp:inline>
        </w:drawing>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0FE846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5613E">
        <w:rPr>
          <w:sz w:val="24"/>
          <w:szCs w:val="24"/>
        </w:rPr>
        <w:t>20</w:t>
      </w:r>
      <w:r w:rsidR="00247C45">
        <w:rPr>
          <w:sz w:val="24"/>
          <w:szCs w:val="24"/>
        </w:rPr>
        <w:t>/</w:t>
      </w:r>
      <w:r w:rsidR="0075613E">
        <w:rPr>
          <w:sz w:val="24"/>
          <w:szCs w:val="24"/>
        </w:rPr>
        <w:t>10</w:t>
      </w:r>
      <w:r w:rsidR="00247C45">
        <w:rPr>
          <w:sz w:val="24"/>
          <w:szCs w:val="24"/>
        </w:rPr>
        <w:t xml:space="preserve">/2023 </w:t>
      </w:r>
      <w:r w:rsidR="009D59C2">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3D1D8C5" w:rsidR="00335C41" w:rsidRPr="00D3203C" w:rsidRDefault="00247C45" w:rsidP="00335C41">
            <w:pPr>
              <w:ind w:right="180"/>
              <w:jc w:val="both"/>
              <w:rPr>
                <w:sz w:val="24"/>
                <w:szCs w:val="24"/>
              </w:rPr>
            </w:pPr>
            <w:r>
              <w:rPr>
                <w:sz w:val="24"/>
                <w:szCs w:val="24"/>
              </w:rPr>
              <w:t xml:space="preserve">Signed    </w:t>
            </w:r>
            <w:r w:rsidRPr="00EF42DC">
              <w:rPr>
                <w:noProof/>
                <w:sz w:val="24"/>
                <w:szCs w:val="24"/>
              </w:rPr>
              <w:drawing>
                <wp:inline distT="0" distB="0" distL="0" distR="0" wp14:anchorId="4D51E859" wp14:editId="5A4B8BF3">
                  <wp:extent cx="1514475" cy="381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514475" cy="381000"/>
                          </a:xfrm>
                          <a:prstGeom prst="rect">
                            <a:avLst/>
                          </a:prstGeom>
                          <a:noFill/>
                          <a:ln>
                            <a:noFill/>
                          </a:ln>
                        </pic:spPr>
                      </pic:pic>
                    </a:graphicData>
                  </a:graphic>
                </wp:inline>
              </w:drawing>
            </w:r>
            <w:r w:rsidR="00335C41"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7304780B" w:rsidR="00335C41" w:rsidRPr="00D3203C" w:rsidRDefault="00247C45" w:rsidP="00335C41">
            <w:pPr>
              <w:ind w:right="180"/>
              <w:jc w:val="both"/>
              <w:rPr>
                <w:sz w:val="24"/>
                <w:szCs w:val="24"/>
              </w:rPr>
            </w:pPr>
            <w:r>
              <w:rPr>
                <w:sz w:val="24"/>
                <w:szCs w:val="24"/>
              </w:rPr>
              <w:t>Date</w:t>
            </w:r>
            <w:r w:rsidR="00841AEA">
              <w:rPr>
                <w:sz w:val="24"/>
                <w:szCs w:val="24"/>
              </w:rPr>
              <w:t xml:space="preserve">: </w:t>
            </w:r>
            <w:r w:rsidR="00F6289C">
              <w:rPr>
                <w:sz w:val="24"/>
                <w:szCs w:val="24"/>
              </w:rPr>
              <w:t>13/02/2024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w:t>
      </w:r>
      <w:r w:rsidR="7331E4ED" w:rsidRPr="003E54CF">
        <w:rPr>
          <w:color w:val="auto"/>
          <w:sz w:val="24"/>
          <w:szCs w:val="24"/>
        </w:rPr>
        <w:lastRenderedPageBreak/>
        <w:t xml:space="preserve">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D0FF17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F6289C">
        <w:rPr>
          <w:caps/>
          <w:sz w:val="24"/>
          <w:szCs w:val="24"/>
        </w:rPr>
        <w:t>Beckie thomas</w:t>
      </w:r>
      <w:r w:rsidR="009D59C2">
        <w:rPr>
          <w:caps/>
          <w:sz w:val="24"/>
          <w:szCs w:val="24"/>
        </w:rPr>
        <w:t xml:space="preserve">  </w:t>
      </w:r>
    </w:p>
    <w:p w14:paraId="7C11F360" w14:textId="2D8F0C1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F6289C">
        <w:rPr>
          <w:noProof/>
          <w:sz w:val="24"/>
          <w:szCs w:val="24"/>
        </w:rPr>
        <w:drawing>
          <wp:inline distT="0" distB="0" distL="0" distR="0" wp14:anchorId="63CF2F2F" wp14:editId="1E5208B3">
            <wp:extent cx="1511935" cy="3841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511935" cy="384175"/>
                    </a:xfrm>
                    <a:prstGeom prst="rect">
                      <a:avLst/>
                    </a:prstGeom>
                    <a:noFill/>
                  </pic:spPr>
                </pic:pic>
              </a:graphicData>
            </a:graphic>
          </wp:inline>
        </w:drawing>
      </w:r>
    </w:p>
    <w:p w14:paraId="57B2A00A" w14:textId="075F362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F6289C">
        <w:rPr>
          <w:sz w:val="24"/>
          <w:szCs w:val="24"/>
        </w:rPr>
        <w:t>13/02/2024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488B74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247C45">
        <w:rPr>
          <w:caps/>
          <w:sz w:val="24"/>
          <w:szCs w:val="24"/>
        </w:rPr>
        <w:t>beckie thomas</w:t>
      </w:r>
    </w:p>
    <w:p w14:paraId="4903E782" w14:textId="0CF98DB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247C45">
        <w:rPr>
          <w:noProof/>
          <w:sz w:val="24"/>
          <w:szCs w:val="24"/>
        </w:rPr>
        <w:drawing>
          <wp:inline distT="0" distB="0" distL="0" distR="0" wp14:anchorId="5CBE677E" wp14:editId="0F952797">
            <wp:extent cx="1511935" cy="384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511935" cy="384175"/>
                    </a:xfrm>
                    <a:prstGeom prst="rect">
                      <a:avLst/>
                    </a:prstGeom>
                    <a:noFill/>
                  </pic:spPr>
                </pic:pic>
              </a:graphicData>
            </a:graphic>
          </wp:inline>
        </w:drawing>
      </w:r>
    </w:p>
    <w:p w14:paraId="35D5374D" w14:textId="10437CF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247C45">
        <w:rPr>
          <w:sz w:val="24"/>
          <w:szCs w:val="24"/>
        </w:rPr>
        <w:t xml:space="preserve">Senior Practitioner </w:t>
      </w:r>
    </w:p>
    <w:p w14:paraId="4FB74CFA" w14:textId="7275EDF4"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75613E">
        <w:rPr>
          <w:sz w:val="24"/>
          <w:szCs w:val="24"/>
        </w:rPr>
        <w:t>20</w:t>
      </w:r>
      <w:r w:rsidR="00247C45">
        <w:rPr>
          <w:sz w:val="24"/>
          <w:szCs w:val="24"/>
        </w:rPr>
        <w:t>/</w:t>
      </w:r>
      <w:r w:rsidR="0075613E">
        <w:rPr>
          <w:sz w:val="24"/>
          <w:szCs w:val="24"/>
        </w:rPr>
        <w:t>10</w:t>
      </w:r>
      <w:r w:rsidR="00247C45">
        <w:rPr>
          <w:sz w:val="24"/>
          <w:szCs w:val="24"/>
        </w:rPr>
        <w:t xml:space="preserve">/2023                                                                                     </w:t>
      </w:r>
      <w:r w:rsidR="001359EE">
        <w:rPr>
          <w:sz w:val="24"/>
          <w:szCs w:val="24"/>
        </w:rPr>
        <w:t xml:space="preserve">                                       </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A4AAD4F" w:rsidR="00986C0B" w:rsidRPr="00DA5682" w:rsidRDefault="00B83E87">
            <w:pPr>
              <w:rPr>
                <w:sz w:val="24"/>
                <w:szCs w:val="24"/>
              </w:rPr>
            </w:pPr>
            <w:r>
              <w:rPr>
                <w:sz w:val="24"/>
                <w:szCs w:val="24"/>
              </w:rPr>
              <w:t>Lauren McCauley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DE7A02B" w:rsidR="00986C0B" w:rsidRPr="00DA5682" w:rsidRDefault="00B83E87">
            <w:pPr>
              <w:rPr>
                <w:sz w:val="24"/>
                <w:szCs w:val="24"/>
              </w:rPr>
            </w:pPr>
            <w:r>
              <w:rPr>
                <w:sz w:val="24"/>
                <w:szCs w:val="24"/>
              </w:rPr>
              <w:t>Family Intervention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9F85DD2" w:rsidR="00986C0B" w:rsidRPr="00DA5682" w:rsidRDefault="00B83E87">
            <w:pPr>
              <w:rPr>
                <w:sz w:val="24"/>
                <w:szCs w:val="24"/>
              </w:rPr>
            </w:pPr>
            <w:r>
              <w:rPr>
                <w:sz w:val="24"/>
                <w:szCs w:val="24"/>
              </w:rPr>
              <w:t>Beckie Thomas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BFF6836" w:rsidR="00986C0B" w:rsidRPr="00DA5682" w:rsidRDefault="00F6289C">
            <w:pPr>
              <w:rPr>
                <w:sz w:val="24"/>
                <w:szCs w:val="24"/>
              </w:rPr>
            </w:pPr>
            <w:r>
              <w:rPr>
                <w:sz w:val="24"/>
                <w:szCs w:val="24"/>
              </w:rPr>
              <w:t>Beckie Thomas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A9A9AAE" w:rsidR="00986C0B" w:rsidRPr="00DA5682" w:rsidRDefault="00B83E87" w:rsidP="00986C0B">
      <w:pPr>
        <w:rPr>
          <w:sz w:val="24"/>
          <w:szCs w:val="24"/>
        </w:rPr>
      </w:pPr>
      <w:r>
        <w:rPr>
          <w:sz w:val="24"/>
          <w:szCs w:val="24"/>
        </w:rPr>
        <w:t>Signed:</w:t>
      </w:r>
      <w:r w:rsidRPr="00B83E87">
        <w:rPr>
          <w:noProof/>
        </w:rPr>
        <w:t xml:space="preserve"> </w:t>
      </w:r>
      <w:r w:rsidRPr="00AA6CE3">
        <w:rPr>
          <w:noProof/>
        </w:rPr>
        <w:drawing>
          <wp:inline distT="0" distB="0" distL="0" distR="0" wp14:anchorId="315F9EAB" wp14:editId="3C56CE47">
            <wp:extent cx="1323975" cy="32278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368540" cy="333652"/>
                    </a:xfrm>
                    <a:prstGeom prst="rect">
                      <a:avLst/>
                    </a:prstGeom>
                    <a:noFill/>
                    <a:ln>
                      <a:noFill/>
                    </a:ln>
                  </pic:spPr>
                </pic:pic>
              </a:graphicData>
            </a:graphic>
          </wp:inline>
        </w:drawing>
      </w:r>
      <w:r>
        <w:rPr>
          <w:sz w:val="24"/>
          <w:szCs w:val="24"/>
        </w:rPr>
        <w:t>.</w:t>
      </w:r>
      <w:r w:rsidR="00986C0B" w:rsidRPr="00DA5682">
        <w:rPr>
          <w:sz w:val="24"/>
          <w:szCs w:val="24"/>
        </w:rPr>
        <w:t>Print Name:</w:t>
      </w:r>
      <w:r w:rsidRPr="00B83E87">
        <w:rPr>
          <w:sz w:val="24"/>
          <w:szCs w:val="24"/>
        </w:rPr>
        <w:t xml:space="preserve"> </w:t>
      </w:r>
      <w:r>
        <w:rPr>
          <w:sz w:val="24"/>
          <w:szCs w:val="24"/>
        </w:rPr>
        <w:t>Lauren McCauley</w:t>
      </w:r>
      <w:r w:rsidRPr="00DA5682">
        <w:rPr>
          <w:sz w:val="24"/>
          <w:szCs w:val="24"/>
        </w:rPr>
        <w:t xml:space="preserve"> </w:t>
      </w:r>
      <w:r w:rsidR="00986C0B" w:rsidRPr="00DA5682">
        <w:rPr>
          <w:sz w:val="24"/>
          <w:szCs w:val="24"/>
        </w:rPr>
        <w:t xml:space="preserve"> Date:</w:t>
      </w:r>
      <w:r>
        <w:rPr>
          <w:sz w:val="24"/>
          <w:szCs w:val="24"/>
        </w:rPr>
        <w:t xml:space="preserve"> </w:t>
      </w:r>
      <w:r w:rsidR="00F6289C">
        <w:rPr>
          <w:sz w:val="24"/>
          <w:szCs w:val="24"/>
        </w:rPr>
        <w:t>13/02/2024</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CC4A7A5" w:rsidR="00986C0B" w:rsidRPr="00DA5682" w:rsidRDefault="00B83E87" w:rsidP="00986C0B">
      <w:pPr>
        <w:rPr>
          <w:sz w:val="24"/>
          <w:szCs w:val="24"/>
        </w:rPr>
      </w:pPr>
      <w:r>
        <w:rPr>
          <w:sz w:val="24"/>
          <w:szCs w:val="24"/>
        </w:rPr>
        <w:t>Signed</w:t>
      </w:r>
      <w:r w:rsidRPr="00B83E87">
        <w:rPr>
          <w:noProof/>
          <w:sz w:val="24"/>
          <w:szCs w:val="24"/>
        </w:rPr>
        <w:t xml:space="preserve"> </w:t>
      </w:r>
      <w:r w:rsidR="00F6289C" w:rsidRPr="00EF42DC">
        <w:rPr>
          <w:noProof/>
          <w:sz w:val="24"/>
          <w:szCs w:val="24"/>
        </w:rPr>
        <w:drawing>
          <wp:inline distT="0" distB="0" distL="0" distR="0" wp14:anchorId="1DBEF2BC" wp14:editId="4172D324">
            <wp:extent cx="1514475" cy="381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514475" cy="381000"/>
                    </a:xfrm>
                    <a:prstGeom prst="rect">
                      <a:avLst/>
                    </a:prstGeom>
                    <a:noFill/>
                    <a:ln>
                      <a:noFill/>
                    </a:ln>
                  </pic:spPr>
                </pic:pic>
              </a:graphicData>
            </a:graphic>
          </wp:inline>
        </w:drawing>
      </w:r>
      <w:r>
        <w:rPr>
          <w:sz w:val="24"/>
          <w:szCs w:val="24"/>
        </w:rPr>
        <w:t xml:space="preserve"> Print Name: </w:t>
      </w:r>
      <w:r w:rsidR="00F6289C">
        <w:rPr>
          <w:sz w:val="24"/>
          <w:szCs w:val="24"/>
        </w:rPr>
        <w:t>Beckie Thomas</w:t>
      </w:r>
      <w:r>
        <w:rPr>
          <w:sz w:val="24"/>
          <w:szCs w:val="24"/>
        </w:rPr>
        <w:t xml:space="preserve"> </w:t>
      </w:r>
      <w:r>
        <w:rPr>
          <w:sz w:val="24"/>
          <w:szCs w:val="24"/>
        </w:rPr>
        <w:tab/>
      </w:r>
      <w:r w:rsidR="00986C0B" w:rsidRPr="00DA5682">
        <w:rPr>
          <w:sz w:val="24"/>
          <w:szCs w:val="24"/>
        </w:rPr>
        <w:t>Date:</w:t>
      </w:r>
      <w:r>
        <w:rPr>
          <w:sz w:val="24"/>
          <w:szCs w:val="24"/>
        </w:rPr>
        <w:t xml:space="preserve"> </w:t>
      </w:r>
      <w:r w:rsidR="00F6289C">
        <w:rPr>
          <w:sz w:val="24"/>
          <w:szCs w:val="24"/>
        </w:rPr>
        <w:t>13/02/2024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CD3359B" w:rsidR="00986C0B" w:rsidRPr="00DA5682" w:rsidRDefault="00986C0B" w:rsidP="00986C0B">
      <w:pPr>
        <w:rPr>
          <w:sz w:val="24"/>
          <w:szCs w:val="24"/>
        </w:rPr>
      </w:pPr>
      <w:r w:rsidRPr="00DA5682">
        <w:rPr>
          <w:sz w:val="24"/>
          <w:szCs w:val="24"/>
        </w:rPr>
        <w:t>Signed:</w:t>
      </w:r>
      <w:r w:rsidR="00B83E87">
        <w:rPr>
          <w:sz w:val="24"/>
          <w:szCs w:val="24"/>
        </w:rPr>
        <w:t xml:space="preserve"> </w:t>
      </w:r>
      <w:r w:rsidR="00F6289C">
        <w:rPr>
          <w:sz w:val="24"/>
          <w:szCs w:val="24"/>
        </w:rPr>
        <w:tab/>
      </w:r>
      <w:r w:rsidR="00F6289C">
        <w:rPr>
          <w:sz w:val="24"/>
          <w:szCs w:val="24"/>
        </w:rPr>
        <w:tab/>
      </w:r>
      <w:r w:rsidR="00F6289C">
        <w:rPr>
          <w:sz w:val="24"/>
          <w:szCs w:val="24"/>
        </w:rPr>
        <w:tab/>
      </w:r>
      <w:r w:rsidRPr="00DA5682">
        <w:rPr>
          <w:sz w:val="24"/>
          <w:szCs w:val="24"/>
        </w:rPr>
        <w:t>Print N</w:t>
      </w:r>
      <w:r w:rsidR="00B83E87">
        <w:rPr>
          <w:sz w:val="24"/>
          <w:szCs w:val="24"/>
        </w:rPr>
        <w:t xml:space="preserve">ame: </w:t>
      </w:r>
      <w:r w:rsidR="00F6289C">
        <w:rPr>
          <w:sz w:val="24"/>
          <w:szCs w:val="24"/>
        </w:rPr>
        <w:tab/>
      </w:r>
      <w:r w:rsidR="00F6289C">
        <w:rPr>
          <w:sz w:val="24"/>
          <w:szCs w:val="24"/>
        </w:rPr>
        <w:tab/>
      </w:r>
      <w:r w:rsidR="00B83E87">
        <w:rPr>
          <w:sz w:val="24"/>
          <w:szCs w:val="24"/>
        </w:rPr>
        <w:t xml:space="preserve">  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7"/>
      <w:footerReference w:type="default" r:id="rId5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Arial Unicode MS"/>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552669">
      <w:rPr>
        <w:noProof/>
      </w:rPr>
      <w:t>17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26718754">
    <w:abstractNumId w:val="1"/>
    <w:lvlOverride w:ilvl="0">
      <w:lvl w:ilvl="0">
        <w:start w:val="1"/>
        <w:numFmt w:val="bullet"/>
        <w:lvlText w:val=""/>
        <w:lvlJc w:val="left"/>
        <w:pPr>
          <w:ind w:left="720" w:hanging="360"/>
        </w:pPr>
        <w:rPr>
          <w:rFonts w:ascii="Symbol" w:hAnsi="Symbol" w:hint="default"/>
        </w:rPr>
      </w:lvl>
    </w:lvlOverride>
  </w:num>
  <w:num w:numId="2" w16cid:durableId="1857573573">
    <w:abstractNumId w:val="22"/>
  </w:num>
  <w:num w:numId="3" w16cid:durableId="2137335742">
    <w:abstractNumId w:val="45"/>
  </w:num>
  <w:num w:numId="4" w16cid:durableId="675309095">
    <w:abstractNumId w:val="47"/>
  </w:num>
  <w:num w:numId="5" w16cid:durableId="919020237">
    <w:abstractNumId w:val="34"/>
  </w:num>
  <w:num w:numId="6" w16cid:durableId="1023243484">
    <w:abstractNumId w:val="32"/>
  </w:num>
  <w:num w:numId="7" w16cid:durableId="1273439473">
    <w:abstractNumId w:val="29"/>
  </w:num>
  <w:num w:numId="8" w16cid:durableId="6831593">
    <w:abstractNumId w:val="30"/>
  </w:num>
  <w:num w:numId="9" w16cid:durableId="1658075641">
    <w:abstractNumId w:val="10"/>
  </w:num>
  <w:num w:numId="10" w16cid:durableId="1997488564">
    <w:abstractNumId w:val="33"/>
  </w:num>
  <w:num w:numId="11" w16cid:durableId="1800608089">
    <w:abstractNumId w:val="17"/>
  </w:num>
  <w:num w:numId="12" w16cid:durableId="548297511">
    <w:abstractNumId w:val="16"/>
  </w:num>
  <w:num w:numId="13" w16cid:durableId="581523321">
    <w:abstractNumId w:val="27"/>
  </w:num>
  <w:num w:numId="14" w16cid:durableId="1834057586">
    <w:abstractNumId w:val="8"/>
  </w:num>
  <w:num w:numId="15" w16cid:durableId="277611643">
    <w:abstractNumId w:val="26"/>
  </w:num>
  <w:num w:numId="16" w16cid:durableId="1973318944">
    <w:abstractNumId w:val="15"/>
  </w:num>
  <w:num w:numId="17" w16cid:durableId="1131285704">
    <w:abstractNumId w:val="13"/>
  </w:num>
  <w:num w:numId="18" w16cid:durableId="109447430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04688148">
    <w:abstractNumId w:val="23"/>
  </w:num>
  <w:num w:numId="20" w16cid:durableId="2021084589">
    <w:abstractNumId w:val="18"/>
  </w:num>
  <w:num w:numId="21" w16cid:durableId="145098510">
    <w:abstractNumId w:val="14"/>
  </w:num>
  <w:num w:numId="22" w16cid:durableId="1280793929">
    <w:abstractNumId w:val="11"/>
  </w:num>
  <w:num w:numId="23" w16cid:durableId="1053652289">
    <w:abstractNumId w:val="28"/>
  </w:num>
  <w:num w:numId="24" w16cid:durableId="93862684">
    <w:abstractNumId w:val="19"/>
  </w:num>
  <w:num w:numId="25" w16cid:durableId="214238379">
    <w:abstractNumId w:val="41"/>
  </w:num>
  <w:num w:numId="26" w16cid:durableId="1939171162">
    <w:abstractNumId w:val="35"/>
  </w:num>
  <w:num w:numId="27" w16cid:durableId="69809763">
    <w:abstractNumId w:val="40"/>
  </w:num>
  <w:num w:numId="28" w16cid:durableId="1194345842">
    <w:abstractNumId w:val="20"/>
  </w:num>
  <w:num w:numId="29" w16cid:durableId="1558515112">
    <w:abstractNumId w:val="43"/>
  </w:num>
  <w:num w:numId="30" w16cid:durableId="793520815">
    <w:abstractNumId w:val="31"/>
  </w:num>
  <w:num w:numId="31" w16cid:durableId="677804274">
    <w:abstractNumId w:val="12"/>
  </w:num>
  <w:num w:numId="32" w16cid:durableId="337925721">
    <w:abstractNumId w:val="44"/>
  </w:num>
  <w:num w:numId="33" w16cid:durableId="1043215618">
    <w:abstractNumId w:val="39"/>
  </w:num>
  <w:num w:numId="34" w16cid:durableId="677928333">
    <w:abstractNumId w:val="5"/>
  </w:num>
  <w:num w:numId="35" w16cid:durableId="137192365">
    <w:abstractNumId w:val="46"/>
  </w:num>
  <w:num w:numId="36" w16cid:durableId="1854564886">
    <w:abstractNumId w:val="42"/>
  </w:num>
  <w:num w:numId="37" w16cid:durableId="283587593">
    <w:abstractNumId w:val="36"/>
  </w:num>
  <w:num w:numId="38" w16cid:durableId="1703944692">
    <w:abstractNumId w:val="37"/>
  </w:num>
  <w:num w:numId="39" w16cid:durableId="1346176504">
    <w:abstractNumId w:val="4"/>
  </w:num>
  <w:num w:numId="40" w16cid:durableId="1806042057">
    <w:abstractNumId w:val="6"/>
  </w:num>
  <w:num w:numId="41" w16cid:durableId="218831272">
    <w:abstractNumId w:val="25"/>
  </w:num>
  <w:num w:numId="42" w16cid:durableId="1686130216">
    <w:abstractNumId w:val="7"/>
  </w:num>
  <w:num w:numId="43" w16cid:durableId="2088335222">
    <w:abstractNumId w:val="3"/>
  </w:num>
  <w:num w:numId="44" w16cid:durableId="582908543">
    <w:abstractNumId w:val="38"/>
  </w:num>
  <w:num w:numId="45" w16cid:durableId="226916936">
    <w:abstractNumId w:val="0"/>
  </w:num>
  <w:num w:numId="46" w16cid:durableId="2116168705">
    <w:abstractNumId w:val="14"/>
  </w:num>
  <w:num w:numId="47" w16cid:durableId="2084906593">
    <w:abstractNumId w:val="48"/>
  </w:num>
  <w:num w:numId="48" w16cid:durableId="116366410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35357504">
    <w:abstractNumId w:val="11"/>
  </w:num>
  <w:num w:numId="50" w16cid:durableId="473376286">
    <w:abstractNumId w:val="28"/>
  </w:num>
  <w:num w:numId="51" w16cid:durableId="1157576588">
    <w:abstractNumId w:val="24"/>
  </w:num>
  <w:num w:numId="52" w16cid:durableId="2034529269">
    <w:abstractNumId w:val="21"/>
  </w:num>
  <w:num w:numId="53" w16cid:durableId="75386124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73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F7D"/>
    <w:rsid w:val="00054A07"/>
    <w:rsid w:val="00055D43"/>
    <w:rsid w:val="00056FAC"/>
    <w:rsid w:val="00057751"/>
    <w:rsid w:val="00062E39"/>
    <w:rsid w:val="00064063"/>
    <w:rsid w:val="00064CAF"/>
    <w:rsid w:val="0006581A"/>
    <w:rsid w:val="00074461"/>
    <w:rsid w:val="000766EC"/>
    <w:rsid w:val="00077DFD"/>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31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80E"/>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147A"/>
    <w:rsid w:val="001C4DB8"/>
    <w:rsid w:val="001C50B8"/>
    <w:rsid w:val="001D229F"/>
    <w:rsid w:val="001E2EB6"/>
    <w:rsid w:val="001F4552"/>
    <w:rsid w:val="002019EB"/>
    <w:rsid w:val="00204B58"/>
    <w:rsid w:val="00205051"/>
    <w:rsid w:val="0020584E"/>
    <w:rsid w:val="00211F65"/>
    <w:rsid w:val="0021365D"/>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47C4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B7EAC"/>
    <w:rsid w:val="002C2536"/>
    <w:rsid w:val="002C256A"/>
    <w:rsid w:val="002C3031"/>
    <w:rsid w:val="002C4233"/>
    <w:rsid w:val="002C496D"/>
    <w:rsid w:val="002D05EB"/>
    <w:rsid w:val="002D11A8"/>
    <w:rsid w:val="002D2F29"/>
    <w:rsid w:val="002D40C0"/>
    <w:rsid w:val="002D46C0"/>
    <w:rsid w:val="002D5A92"/>
    <w:rsid w:val="002D65D2"/>
    <w:rsid w:val="002D6B31"/>
    <w:rsid w:val="002E6D17"/>
    <w:rsid w:val="002E7017"/>
    <w:rsid w:val="002E7F2C"/>
    <w:rsid w:val="002F1FC7"/>
    <w:rsid w:val="002F2185"/>
    <w:rsid w:val="002F4F6E"/>
    <w:rsid w:val="003015C3"/>
    <w:rsid w:val="003106DB"/>
    <w:rsid w:val="0031350A"/>
    <w:rsid w:val="00315F3D"/>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FE1"/>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6E63"/>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503"/>
    <w:rsid w:val="004348AE"/>
    <w:rsid w:val="004376C0"/>
    <w:rsid w:val="0044223A"/>
    <w:rsid w:val="00443561"/>
    <w:rsid w:val="00450B67"/>
    <w:rsid w:val="00451851"/>
    <w:rsid w:val="0045189A"/>
    <w:rsid w:val="00453343"/>
    <w:rsid w:val="004538C3"/>
    <w:rsid w:val="004608B9"/>
    <w:rsid w:val="00463B55"/>
    <w:rsid w:val="004655C2"/>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5D09"/>
    <w:rsid w:val="004B600B"/>
    <w:rsid w:val="004B6822"/>
    <w:rsid w:val="004B69F6"/>
    <w:rsid w:val="004C2D3A"/>
    <w:rsid w:val="004D03C4"/>
    <w:rsid w:val="004D0BF1"/>
    <w:rsid w:val="004D0F4E"/>
    <w:rsid w:val="004D3278"/>
    <w:rsid w:val="004D35A4"/>
    <w:rsid w:val="004D445F"/>
    <w:rsid w:val="004D5261"/>
    <w:rsid w:val="004E087B"/>
    <w:rsid w:val="004E44A4"/>
    <w:rsid w:val="004E7B8B"/>
    <w:rsid w:val="004E7BDD"/>
    <w:rsid w:val="004F1966"/>
    <w:rsid w:val="004F1E21"/>
    <w:rsid w:val="004F2542"/>
    <w:rsid w:val="004F4E33"/>
    <w:rsid w:val="004F740D"/>
    <w:rsid w:val="004F7B8F"/>
    <w:rsid w:val="00500748"/>
    <w:rsid w:val="005011D6"/>
    <w:rsid w:val="00502A14"/>
    <w:rsid w:val="00502DBF"/>
    <w:rsid w:val="005042F1"/>
    <w:rsid w:val="0050481B"/>
    <w:rsid w:val="005113D4"/>
    <w:rsid w:val="0051287D"/>
    <w:rsid w:val="00513C7D"/>
    <w:rsid w:val="00521123"/>
    <w:rsid w:val="0052116F"/>
    <w:rsid w:val="00521221"/>
    <w:rsid w:val="0052250B"/>
    <w:rsid w:val="005305C6"/>
    <w:rsid w:val="00540EEC"/>
    <w:rsid w:val="005414F4"/>
    <w:rsid w:val="005423C3"/>
    <w:rsid w:val="00546187"/>
    <w:rsid w:val="00547B11"/>
    <w:rsid w:val="00552669"/>
    <w:rsid w:val="00557D77"/>
    <w:rsid w:val="005606A0"/>
    <w:rsid w:val="00562EAA"/>
    <w:rsid w:val="00563B58"/>
    <w:rsid w:val="005640C4"/>
    <w:rsid w:val="0056684C"/>
    <w:rsid w:val="00567859"/>
    <w:rsid w:val="00567EB1"/>
    <w:rsid w:val="00574A0C"/>
    <w:rsid w:val="0057780F"/>
    <w:rsid w:val="005817DC"/>
    <w:rsid w:val="00581E0A"/>
    <w:rsid w:val="005841E5"/>
    <w:rsid w:val="00586D89"/>
    <w:rsid w:val="005877C8"/>
    <w:rsid w:val="00587923"/>
    <w:rsid w:val="00594F9F"/>
    <w:rsid w:val="005A1B4C"/>
    <w:rsid w:val="005A545C"/>
    <w:rsid w:val="005B271A"/>
    <w:rsid w:val="005B3A2D"/>
    <w:rsid w:val="005C1567"/>
    <w:rsid w:val="005C28D3"/>
    <w:rsid w:val="005C6CE5"/>
    <w:rsid w:val="005D2D8B"/>
    <w:rsid w:val="005D3F07"/>
    <w:rsid w:val="005D4A1E"/>
    <w:rsid w:val="005D4F72"/>
    <w:rsid w:val="005E13EA"/>
    <w:rsid w:val="005E17F1"/>
    <w:rsid w:val="005F05F1"/>
    <w:rsid w:val="005F2145"/>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1C62"/>
    <w:rsid w:val="006635E3"/>
    <w:rsid w:val="006663F0"/>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3E05"/>
    <w:rsid w:val="0072678F"/>
    <w:rsid w:val="007276E5"/>
    <w:rsid w:val="00727C4C"/>
    <w:rsid w:val="00734809"/>
    <w:rsid w:val="0073714E"/>
    <w:rsid w:val="007374EF"/>
    <w:rsid w:val="007406E1"/>
    <w:rsid w:val="00743E40"/>
    <w:rsid w:val="00745016"/>
    <w:rsid w:val="0075031F"/>
    <w:rsid w:val="00751263"/>
    <w:rsid w:val="007544FC"/>
    <w:rsid w:val="00755427"/>
    <w:rsid w:val="0075613E"/>
    <w:rsid w:val="00756548"/>
    <w:rsid w:val="0075673A"/>
    <w:rsid w:val="0075704F"/>
    <w:rsid w:val="007612D2"/>
    <w:rsid w:val="00763B2D"/>
    <w:rsid w:val="00764C84"/>
    <w:rsid w:val="00770921"/>
    <w:rsid w:val="007710AD"/>
    <w:rsid w:val="00772924"/>
    <w:rsid w:val="0078112D"/>
    <w:rsid w:val="007872F2"/>
    <w:rsid w:val="007873F9"/>
    <w:rsid w:val="007908E0"/>
    <w:rsid w:val="00793EB3"/>
    <w:rsid w:val="00794205"/>
    <w:rsid w:val="0079422A"/>
    <w:rsid w:val="007A1F6A"/>
    <w:rsid w:val="007A628F"/>
    <w:rsid w:val="007B0194"/>
    <w:rsid w:val="007B0DE3"/>
    <w:rsid w:val="007B1BFD"/>
    <w:rsid w:val="007B7191"/>
    <w:rsid w:val="007C1D94"/>
    <w:rsid w:val="007C556F"/>
    <w:rsid w:val="007C5ABE"/>
    <w:rsid w:val="007C6A87"/>
    <w:rsid w:val="007D0A07"/>
    <w:rsid w:val="007D0F11"/>
    <w:rsid w:val="007D133D"/>
    <w:rsid w:val="007D3EB4"/>
    <w:rsid w:val="007D3F16"/>
    <w:rsid w:val="007E44CD"/>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AEA"/>
    <w:rsid w:val="00841F9D"/>
    <w:rsid w:val="008420E1"/>
    <w:rsid w:val="00843EBE"/>
    <w:rsid w:val="00844D98"/>
    <w:rsid w:val="00846D84"/>
    <w:rsid w:val="00850233"/>
    <w:rsid w:val="0085230E"/>
    <w:rsid w:val="00852C27"/>
    <w:rsid w:val="008550A1"/>
    <w:rsid w:val="00856CB9"/>
    <w:rsid w:val="00856FBF"/>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4CC9"/>
    <w:rsid w:val="008C633F"/>
    <w:rsid w:val="008C6EEA"/>
    <w:rsid w:val="008C7770"/>
    <w:rsid w:val="008C79C7"/>
    <w:rsid w:val="008D03B0"/>
    <w:rsid w:val="008D2150"/>
    <w:rsid w:val="008D5813"/>
    <w:rsid w:val="008D5999"/>
    <w:rsid w:val="008D634E"/>
    <w:rsid w:val="008D778A"/>
    <w:rsid w:val="008D78C9"/>
    <w:rsid w:val="008E26D7"/>
    <w:rsid w:val="008E3195"/>
    <w:rsid w:val="008E5A35"/>
    <w:rsid w:val="008F127E"/>
    <w:rsid w:val="008F32D9"/>
    <w:rsid w:val="00902A65"/>
    <w:rsid w:val="00903932"/>
    <w:rsid w:val="009079BD"/>
    <w:rsid w:val="00912BD9"/>
    <w:rsid w:val="00914485"/>
    <w:rsid w:val="00916FB2"/>
    <w:rsid w:val="00920E5B"/>
    <w:rsid w:val="00926436"/>
    <w:rsid w:val="00926C53"/>
    <w:rsid w:val="0093018C"/>
    <w:rsid w:val="0094495F"/>
    <w:rsid w:val="00951A63"/>
    <w:rsid w:val="009544C0"/>
    <w:rsid w:val="00954FA4"/>
    <w:rsid w:val="009559E9"/>
    <w:rsid w:val="00956AE9"/>
    <w:rsid w:val="009618BF"/>
    <w:rsid w:val="00964CC6"/>
    <w:rsid w:val="00967BFA"/>
    <w:rsid w:val="0098262C"/>
    <w:rsid w:val="0098427C"/>
    <w:rsid w:val="009865F6"/>
    <w:rsid w:val="00986B43"/>
    <w:rsid w:val="00986C0B"/>
    <w:rsid w:val="00986D46"/>
    <w:rsid w:val="00991FDA"/>
    <w:rsid w:val="00992ACA"/>
    <w:rsid w:val="009A2E47"/>
    <w:rsid w:val="009A5F3B"/>
    <w:rsid w:val="009A5F79"/>
    <w:rsid w:val="009A6F87"/>
    <w:rsid w:val="009B0B61"/>
    <w:rsid w:val="009B28C0"/>
    <w:rsid w:val="009B3178"/>
    <w:rsid w:val="009B38B9"/>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5B9"/>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945"/>
    <w:rsid w:val="00A7489E"/>
    <w:rsid w:val="00A8015F"/>
    <w:rsid w:val="00A83D53"/>
    <w:rsid w:val="00A85039"/>
    <w:rsid w:val="00A90260"/>
    <w:rsid w:val="00A906AA"/>
    <w:rsid w:val="00A94C5E"/>
    <w:rsid w:val="00AA252C"/>
    <w:rsid w:val="00AA666E"/>
    <w:rsid w:val="00AA7960"/>
    <w:rsid w:val="00AB5518"/>
    <w:rsid w:val="00AC3A0E"/>
    <w:rsid w:val="00AC4A04"/>
    <w:rsid w:val="00AC5679"/>
    <w:rsid w:val="00AD336F"/>
    <w:rsid w:val="00AE134C"/>
    <w:rsid w:val="00AE160F"/>
    <w:rsid w:val="00AE1868"/>
    <w:rsid w:val="00AE2564"/>
    <w:rsid w:val="00AE301F"/>
    <w:rsid w:val="00AE3302"/>
    <w:rsid w:val="00AE5BA6"/>
    <w:rsid w:val="00AE6231"/>
    <w:rsid w:val="00AE7077"/>
    <w:rsid w:val="00AF1675"/>
    <w:rsid w:val="00AF61C2"/>
    <w:rsid w:val="00AF6CC6"/>
    <w:rsid w:val="00B0296A"/>
    <w:rsid w:val="00B07E79"/>
    <w:rsid w:val="00B12295"/>
    <w:rsid w:val="00B137BE"/>
    <w:rsid w:val="00B15998"/>
    <w:rsid w:val="00B17FA0"/>
    <w:rsid w:val="00B2292C"/>
    <w:rsid w:val="00B22C3C"/>
    <w:rsid w:val="00B24344"/>
    <w:rsid w:val="00B2535C"/>
    <w:rsid w:val="00B26769"/>
    <w:rsid w:val="00B2754B"/>
    <w:rsid w:val="00B31C91"/>
    <w:rsid w:val="00B3747F"/>
    <w:rsid w:val="00B42E76"/>
    <w:rsid w:val="00B43194"/>
    <w:rsid w:val="00B436BF"/>
    <w:rsid w:val="00B47734"/>
    <w:rsid w:val="00B50FBA"/>
    <w:rsid w:val="00B536E1"/>
    <w:rsid w:val="00B558EB"/>
    <w:rsid w:val="00B577D3"/>
    <w:rsid w:val="00B60466"/>
    <w:rsid w:val="00B6548F"/>
    <w:rsid w:val="00B71A32"/>
    <w:rsid w:val="00B728B7"/>
    <w:rsid w:val="00B7502A"/>
    <w:rsid w:val="00B7641C"/>
    <w:rsid w:val="00B77305"/>
    <w:rsid w:val="00B774BD"/>
    <w:rsid w:val="00B82CC2"/>
    <w:rsid w:val="00B83E87"/>
    <w:rsid w:val="00B84A89"/>
    <w:rsid w:val="00B85176"/>
    <w:rsid w:val="00B9256C"/>
    <w:rsid w:val="00B92BEF"/>
    <w:rsid w:val="00B94443"/>
    <w:rsid w:val="00B9689A"/>
    <w:rsid w:val="00B97056"/>
    <w:rsid w:val="00BA1704"/>
    <w:rsid w:val="00BA531E"/>
    <w:rsid w:val="00BA728B"/>
    <w:rsid w:val="00BB06CB"/>
    <w:rsid w:val="00BB261F"/>
    <w:rsid w:val="00BB2887"/>
    <w:rsid w:val="00BB3B56"/>
    <w:rsid w:val="00BB5EAA"/>
    <w:rsid w:val="00BB5F11"/>
    <w:rsid w:val="00BB63E9"/>
    <w:rsid w:val="00BB6638"/>
    <w:rsid w:val="00BB7CDE"/>
    <w:rsid w:val="00BB7FD2"/>
    <w:rsid w:val="00BC04FA"/>
    <w:rsid w:val="00BC1C22"/>
    <w:rsid w:val="00BC460B"/>
    <w:rsid w:val="00BC4B83"/>
    <w:rsid w:val="00BC4ED3"/>
    <w:rsid w:val="00BC5725"/>
    <w:rsid w:val="00BD30B1"/>
    <w:rsid w:val="00BD72F4"/>
    <w:rsid w:val="00BE0F7B"/>
    <w:rsid w:val="00BE10C2"/>
    <w:rsid w:val="00BF0D6C"/>
    <w:rsid w:val="00C01D14"/>
    <w:rsid w:val="00C01D97"/>
    <w:rsid w:val="00C025B4"/>
    <w:rsid w:val="00C029EC"/>
    <w:rsid w:val="00C05CC2"/>
    <w:rsid w:val="00C161FD"/>
    <w:rsid w:val="00C17C9F"/>
    <w:rsid w:val="00C23F17"/>
    <w:rsid w:val="00C246F2"/>
    <w:rsid w:val="00C26D0D"/>
    <w:rsid w:val="00C27C95"/>
    <w:rsid w:val="00C300D2"/>
    <w:rsid w:val="00C3270F"/>
    <w:rsid w:val="00C3278B"/>
    <w:rsid w:val="00C33375"/>
    <w:rsid w:val="00C34C23"/>
    <w:rsid w:val="00C368FA"/>
    <w:rsid w:val="00C42005"/>
    <w:rsid w:val="00C436DE"/>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F4D"/>
    <w:rsid w:val="00C835FE"/>
    <w:rsid w:val="00C836CC"/>
    <w:rsid w:val="00C852D6"/>
    <w:rsid w:val="00C87A74"/>
    <w:rsid w:val="00C92C71"/>
    <w:rsid w:val="00C93F8F"/>
    <w:rsid w:val="00C95A7D"/>
    <w:rsid w:val="00CA0894"/>
    <w:rsid w:val="00CA3593"/>
    <w:rsid w:val="00CA5726"/>
    <w:rsid w:val="00CA7E6A"/>
    <w:rsid w:val="00CB258E"/>
    <w:rsid w:val="00CB3C8F"/>
    <w:rsid w:val="00CC02F1"/>
    <w:rsid w:val="00CC1122"/>
    <w:rsid w:val="00CC11A6"/>
    <w:rsid w:val="00CC135E"/>
    <w:rsid w:val="00CC235B"/>
    <w:rsid w:val="00CC7226"/>
    <w:rsid w:val="00CD0735"/>
    <w:rsid w:val="00CD45E3"/>
    <w:rsid w:val="00CD4771"/>
    <w:rsid w:val="00CD5089"/>
    <w:rsid w:val="00CD5D3F"/>
    <w:rsid w:val="00CD7E1F"/>
    <w:rsid w:val="00CE4BC4"/>
    <w:rsid w:val="00CE7DA2"/>
    <w:rsid w:val="00CF222B"/>
    <w:rsid w:val="00CF2F8A"/>
    <w:rsid w:val="00CF3DB3"/>
    <w:rsid w:val="00D0274B"/>
    <w:rsid w:val="00D0503D"/>
    <w:rsid w:val="00D052BC"/>
    <w:rsid w:val="00D07026"/>
    <w:rsid w:val="00D146AE"/>
    <w:rsid w:val="00D15DDA"/>
    <w:rsid w:val="00D22C8F"/>
    <w:rsid w:val="00D3203C"/>
    <w:rsid w:val="00D33491"/>
    <w:rsid w:val="00D3442D"/>
    <w:rsid w:val="00D36F00"/>
    <w:rsid w:val="00D44B67"/>
    <w:rsid w:val="00D44F8E"/>
    <w:rsid w:val="00D46EBA"/>
    <w:rsid w:val="00D51FD5"/>
    <w:rsid w:val="00D55749"/>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4032"/>
    <w:rsid w:val="00E15751"/>
    <w:rsid w:val="00E17160"/>
    <w:rsid w:val="00E17D41"/>
    <w:rsid w:val="00E231D1"/>
    <w:rsid w:val="00E27596"/>
    <w:rsid w:val="00E3288D"/>
    <w:rsid w:val="00E35112"/>
    <w:rsid w:val="00E355AD"/>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5D44"/>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289C"/>
    <w:rsid w:val="00F66272"/>
    <w:rsid w:val="00F709C0"/>
    <w:rsid w:val="00F77B38"/>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734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56FBF"/>
    <w:rPr>
      <w:color w:val="605E5C"/>
      <w:shd w:val="clear" w:color="auto" w:fill="E1DFDD"/>
    </w:rPr>
  </w:style>
  <w:style w:type="character" w:styleId="FollowedHyperlink">
    <w:name w:val="FollowedHyperlink"/>
    <w:basedOn w:val="DefaultParagraphFont"/>
    <w:uiPriority w:val="99"/>
    <w:semiHidden/>
    <w:unhideWhenUsed/>
    <w:rsid w:val="002136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fs.semanticscholar.org/2c49/cffc82798f8accfd45d63246ab24bcc20a66.pdf" TargetMode="External"/><Relationship Id="rId18" Type="http://schemas.openxmlformats.org/officeDocument/2006/relationships/hyperlink" Target="https://www.gov.wales/sites/default/files/publications/2022-07/more-than-just-words-action-plan-2022-2027.pdf" TargetMode="External"/><Relationship Id="rId26" Type="http://schemas.openxmlformats.org/officeDocument/2006/relationships/hyperlink" Target="https://www.ualberta.ca/community-university-partnership/media-library/community-university-partnership/research/ecmap-reports/ecd-conceptualmodel.pdf" TargetMode="External"/><Relationship Id="rId39" Type="http://schemas.openxmlformats.org/officeDocument/2006/relationships/hyperlink" Target="https://www.gov.uk/government/publications/care-act-2014-part-1-factsheets/care-act-factsheets" TargetMode="External"/><Relationship Id="rId21" Type="http://schemas.openxmlformats.org/officeDocument/2006/relationships/hyperlink" Target="https://www.tandfonline.com/doi/abs/10.1080/10522158.2015.1079584" TargetMode="External"/><Relationship Id="rId34" Type="http://schemas.openxmlformats.org/officeDocument/2006/relationships/hyperlink" Target="https://www.equalityhumanrights.com/en/human-rights/human-rights-act" TargetMode="External"/><Relationship Id="rId42" Type="http://schemas.openxmlformats.org/officeDocument/2006/relationships/hyperlink" Target="https://socialcare.wales/cms-assets/documents/hub-downloads/Principles-Resource-Guide_March-17.pdf" TargetMode="External"/><Relationship Id="rId47" Type="http://schemas.openxmlformats.org/officeDocument/2006/relationships/hyperlink" Target="https://www.mind.org.uk/information-support/legal-rights/human-rights-act-1998/articles-8-9-10-12-14/" TargetMode="External"/><Relationship Id="rId50" Type="http://schemas.openxmlformats.org/officeDocument/2006/relationships/hyperlink" Target="mailto:Beckie.Thomas@flintshire.gov.uk" TargetMode="External"/><Relationship Id="rId55" Type="http://schemas.openxmlformats.org/officeDocument/2006/relationships/image" Target="media/image4.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cinform.co.uk/practice-guidance/guide-to-adverse-childhood-experiences-aces" TargetMode="External"/><Relationship Id="rId29" Type="http://schemas.openxmlformats.org/officeDocument/2006/relationships/hyperlink" Target="https://www.semanticscholar.org/paper/Vulnerable-Birth-Mothers-and-Recurrent-Care-Final-Broadhurst-Bedston/b3f2429cb704997c1f59a72303f4c922c9dbd9ee" TargetMode="External"/><Relationship Id="rId11" Type="http://schemas.openxmlformats.org/officeDocument/2006/relationships/hyperlink" Target="mailto:lauren.mccauley@flintshire.gov.uk/" TargetMode="External"/><Relationship Id="rId24" Type="http://schemas.openxmlformats.org/officeDocument/2006/relationships/hyperlink" Target="https://assets.publishing.service.gov.uk/media/5a8202c940f0b62305b92007/Special_guardianship_statutory_guidance.pdf" TargetMode="External"/><Relationship Id="rId32" Type="http://schemas.openxmlformats.org/officeDocument/2006/relationships/hyperlink" Target="https://pure.york.ac.uk/portal/en/publications/leaving-care-in-england-a-research-perspective" TargetMode="External"/><Relationship Id="rId37" Type="http://schemas.openxmlformats.org/officeDocument/2006/relationships/hyperlink" Target="https://www.legislation.gov.uk/ukpga/2018/12/schedule/8/crossheading/safeguarding-of-children-and-of-individuals-at-risk" TargetMode="External"/><Relationship Id="rId40" Type="http://schemas.openxmlformats.org/officeDocument/2006/relationships/hyperlink" Target="https://www.gov.wales/sites/default/files/publications/2019-06/social-services-and-well-being-wales-act-easy-read.pdf" TargetMode="External"/><Relationship Id="rId45" Type="http://schemas.openxmlformats.org/officeDocument/2006/relationships/hyperlink" Target="https://www.mencap.org.uk/advice-and-support/mental-capacity-act" TargetMode="External"/><Relationship Id="rId53" Type="http://schemas.openxmlformats.org/officeDocument/2006/relationships/image" Target="media/image2.png"/><Relationship Id="rId58" Type="http://schemas.openxmlformats.org/officeDocument/2006/relationships/footer" Target="footer1.xml"/><Relationship Id="rId5" Type="http://schemas.openxmlformats.org/officeDocument/2006/relationships/styles" Target="styles.xml"/><Relationship Id="rId19" Type="http://schemas.openxmlformats.org/officeDocument/2006/relationships/hyperlink" Target="https://learning.nspcc.org.uk/child-protection-system/wal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re.southwales.ac.uk/en/publications/from-act-to-impact-final-report-of-the-evaluation-of-the-social-s" TargetMode="External"/><Relationship Id="rId22" Type="http://schemas.openxmlformats.org/officeDocument/2006/relationships/hyperlink" Target="https://assets.publishing.service.gov.uk/government/uploads/system/uploads/attachment_data/file/1062969/Information_sharing_advice_practitioners_safeguarding_services.pdf" TargetMode="External"/><Relationship Id="rId27" Type="http://schemas.openxmlformats.org/officeDocument/2006/relationships/hyperlink" Target="https://psycnet.apa.org/record/2002-17382-006" TargetMode="External"/><Relationship Id="rId30" Type="http://schemas.openxmlformats.org/officeDocument/2006/relationships/hyperlink" Target="https://www.tandfonline.com/doi/abs/10.1080/03124071003717655" TargetMode="External"/><Relationship Id="rId35" Type="http://schemas.openxmlformats.org/officeDocument/2006/relationships/hyperlink" Target="https://www.citizensadvice.org.uk/law-and-courts/civil-rights/human-rights/what-rights-are-protected-under-the-human-rights-act/your-right-to-respect-for-private-and-family-life/" TargetMode="External"/><Relationship Id="rId43" Type="http://schemas.openxmlformats.org/officeDocument/2006/relationships/hyperlink" Target="https://socialcare.wales/cms-assets/documents/hub-downloads/Wales-Safeguarding-Procedures-Frequently-asked-questions.pdf" TargetMode="External"/><Relationship Id="rId48" Type="http://schemas.openxmlformats.org/officeDocument/2006/relationships/hyperlink" Target="https://learning.nspcc.org.uk/child-protection-system/gillick-competence-fraser-guidelines" TargetMode="External"/><Relationship Id="rId56" Type="http://schemas.openxmlformats.org/officeDocument/2006/relationships/image" Target="media/image5.png"/><Relationship Id="rId8" Type="http://schemas.openxmlformats.org/officeDocument/2006/relationships/footnotes" Target="footnotes.xml"/><Relationship Id="rId51" Type="http://schemas.openxmlformats.org/officeDocument/2006/relationships/hyperlink" Target="mailto:beckie.thomas@flintshire.gov.uk" TargetMode="External"/><Relationship Id="rId3" Type="http://schemas.openxmlformats.org/officeDocument/2006/relationships/customXml" Target="../customXml/item3.xml"/><Relationship Id="rId12" Type="http://schemas.openxmlformats.org/officeDocument/2006/relationships/hyperlink" Target="https://libguides.cam.ac.uk/reflectivepracticetoolkit/models" TargetMode="External"/><Relationship Id="rId17" Type="http://schemas.openxmlformats.org/officeDocument/2006/relationships/hyperlink" Target="https://safeguarding.wales/en/chi-i/chi-i-c4/c4-p5" TargetMode="External"/><Relationship Id="rId25" Type="http://schemas.openxmlformats.org/officeDocument/2006/relationships/hyperlink" Target="https://www.gov.wales/sites/default/files/publications/2019-09/information-sharing-to-safeguard-children-and-adults.pdf" TargetMode="External"/><Relationship Id="rId33" Type="http://schemas.openxmlformats.org/officeDocument/2006/relationships/hyperlink" Target="https://www.sciencedirect.com/science/article/abs/pii/S0145213423004337?via%3Dihub" TargetMode="External"/><Relationship Id="rId38" Type="http://schemas.openxmlformats.org/officeDocument/2006/relationships/hyperlink" Target="https://www.simplypsychology.org/bowlby.html" TargetMode="External"/><Relationship Id="rId46" Type="http://schemas.openxmlformats.org/officeDocument/2006/relationships/hyperlink" Target="https://www.legislation.gov.uk/ukpga/1989/41/section/1" TargetMode="External"/><Relationship Id="rId59" Type="http://schemas.openxmlformats.org/officeDocument/2006/relationships/fontTable" Target="fontTable.xml"/><Relationship Id="rId20" Type="http://schemas.openxmlformats.org/officeDocument/2006/relationships/hyperlink" Target="https://law.gov.wales/safeguarding" TargetMode="External"/><Relationship Id="rId41" Type="http://schemas.openxmlformats.org/officeDocument/2006/relationships/hyperlink" Target="https://www.gov.wales/sites/default/files/publications/2019-06/sustainable-social-services-for-wales-a-framework-for-action.pdf" TargetMode="External"/><Relationship Id="rId54"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socialcare.wales/resources-guidance/information-and-learning-hub/sswbact/overview" TargetMode="External"/><Relationship Id="rId23" Type="http://schemas.openxmlformats.org/officeDocument/2006/relationships/hyperlink" Target="https://socialcare.wales/cms-assets/documents/Code-of-Professional-Practice-for-Social-Care-web-version.pdf" TargetMode="External"/><Relationship Id="rId28" Type="http://schemas.openxmlformats.org/officeDocument/2006/relationships/hyperlink" Target="https://etheses.whiterose.ac.uk/19541/" TargetMode="External"/><Relationship Id="rId36" Type="http://schemas.openxmlformats.org/officeDocument/2006/relationships/hyperlink" Target="https://www.gov.wales/sites/default/files/publications/2022-07/more-than-just-words-action-plan-2022-2027.pdf" TargetMode="External"/><Relationship Id="rId49" Type="http://schemas.openxmlformats.org/officeDocument/2006/relationships/hyperlink" Target="mailto:lauren.mccauley@flintshire.gov.uk" TargetMode="External"/><Relationship Id="rId57" Type="http://schemas.openxmlformats.org/officeDocument/2006/relationships/header" Target="header1.xml"/><Relationship Id="rId10" Type="http://schemas.openxmlformats.org/officeDocument/2006/relationships/image" Target="media/image1.png"/><Relationship Id="rId31" Type="http://schemas.openxmlformats.org/officeDocument/2006/relationships/hyperlink" Target="https://pubmed.ncbi.nlm.nih.gov/16412505/" TargetMode="External"/><Relationship Id="rId44" Type="http://schemas.openxmlformats.org/officeDocument/2006/relationships/hyperlink" Target="https://www.legislation.gov.uk/ukpga/2005/9/contents" TargetMode="External"/><Relationship Id="rId52" Type="http://schemas.openxmlformats.org/officeDocument/2006/relationships/hyperlink" Target="mailto:beckie.thomas@flintshire.gov.uk"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F7BE9B-E7EA-4671-AF82-7250B462EC39}">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17</Pages>
  <Words>3746</Words>
  <Characters>28880</Characters>
  <Application>Microsoft Office Word</Application>
  <DocSecurity>0</DocSecurity>
  <Lines>240</Lines>
  <Paragraphs>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McCauley</cp:lastModifiedBy>
  <cp:revision>10</cp:revision>
  <cp:lastPrinted>2020-02-11T19:20:00Z</cp:lastPrinted>
  <dcterms:created xsi:type="dcterms:W3CDTF">2023-10-21T16:15:00Z</dcterms:created>
  <dcterms:modified xsi:type="dcterms:W3CDTF">2024-02-13T23:07:00Z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