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451C" w:rsidRPr="00FD12F2" w:rsidRDefault="001F5045" w:rsidP="00FD12F2">
      <w:pPr>
        <w:spacing w:line="360" w:lineRule="auto"/>
        <w:rPr>
          <w:sz w:val="24"/>
          <w:szCs w:val="24"/>
        </w:rPr>
      </w:pPr>
      <w:r w:rsidRPr="00FD12F2">
        <w:rPr>
          <w:sz w:val="24"/>
          <w:szCs w:val="24"/>
        </w:rPr>
        <w:t xml:space="preserve">The aim of this assignment is to </w:t>
      </w:r>
      <w:r w:rsidR="008A3B23" w:rsidRPr="00FD12F2">
        <w:rPr>
          <w:sz w:val="24"/>
          <w:szCs w:val="24"/>
        </w:rPr>
        <w:t xml:space="preserve">critically evaluate the relationship between a teacher’s subject knowledge and effective teaching and learning within a primary school environment. </w:t>
      </w:r>
      <w:r w:rsidR="005B40A1" w:rsidRPr="00FD12F2">
        <w:rPr>
          <w:sz w:val="24"/>
          <w:szCs w:val="24"/>
        </w:rPr>
        <w:t xml:space="preserve">Firstly, this piece of writing will provide contextual information regarding the primary school in which the reflections are based. </w:t>
      </w:r>
      <w:r w:rsidR="00D75555" w:rsidRPr="00FD12F2">
        <w:rPr>
          <w:sz w:val="24"/>
          <w:szCs w:val="24"/>
        </w:rPr>
        <w:t xml:space="preserve">Secondly, </w:t>
      </w:r>
      <w:r w:rsidR="007D30C2" w:rsidRPr="00FD12F2">
        <w:rPr>
          <w:sz w:val="24"/>
          <w:szCs w:val="24"/>
        </w:rPr>
        <w:t xml:space="preserve">a literature review surrounding the importance of subject and content knowledge for primary teachers will be conducted. The main aspects of such literature review will be based upon Shulman’s (1986) teacher’s knowledge base theory and the Knowledge Quartet theory, initiated by </w:t>
      </w:r>
      <w:r w:rsidR="00E23A09">
        <w:rPr>
          <w:sz w:val="24"/>
          <w:szCs w:val="24"/>
        </w:rPr>
        <w:t>Rowland et al. (2003).</w:t>
      </w:r>
      <w:r w:rsidR="00753F98">
        <w:rPr>
          <w:sz w:val="24"/>
          <w:szCs w:val="24"/>
        </w:rPr>
        <w:t xml:space="preserve"> </w:t>
      </w:r>
      <w:r w:rsidR="00F42060" w:rsidRPr="00FD12F2">
        <w:rPr>
          <w:sz w:val="24"/>
          <w:szCs w:val="24"/>
        </w:rPr>
        <w:t>The final aspect of the assignment will be an analysis</w:t>
      </w:r>
      <w:r w:rsidR="002C3E74" w:rsidRPr="00FD12F2">
        <w:rPr>
          <w:sz w:val="24"/>
          <w:szCs w:val="24"/>
        </w:rPr>
        <w:t xml:space="preserve"> and evaluation</w:t>
      </w:r>
      <w:r w:rsidR="00F42060" w:rsidRPr="00FD12F2">
        <w:rPr>
          <w:sz w:val="24"/>
          <w:szCs w:val="24"/>
        </w:rPr>
        <w:t xml:space="preserve"> based upon personal experiences </w:t>
      </w:r>
      <w:r w:rsidR="006F2C6B" w:rsidRPr="00FD12F2">
        <w:rPr>
          <w:sz w:val="24"/>
          <w:szCs w:val="24"/>
        </w:rPr>
        <w:t xml:space="preserve">in relation to a recent Professional Teaching Experience (PTE). </w:t>
      </w:r>
      <w:r w:rsidR="0084451C" w:rsidRPr="00FD12F2">
        <w:rPr>
          <w:sz w:val="24"/>
          <w:szCs w:val="24"/>
        </w:rPr>
        <w:t xml:space="preserve">It will be discussed how personal subject knowledge has influenced the planning and delivery of certain sessions and with the use of self-assessment, what actions can be put in place to improve </w:t>
      </w:r>
      <w:r w:rsidR="006E640D" w:rsidRPr="00FD12F2">
        <w:rPr>
          <w:sz w:val="24"/>
          <w:szCs w:val="24"/>
        </w:rPr>
        <w:t>such aspects.</w:t>
      </w:r>
    </w:p>
    <w:p w:rsidR="006F17E8" w:rsidRPr="00FD12F2" w:rsidRDefault="008E18AF" w:rsidP="00FD12F2">
      <w:pPr>
        <w:spacing w:line="360" w:lineRule="auto"/>
        <w:rPr>
          <w:sz w:val="24"/>
          <w:szCs w:val="24"/>
        </w:rPr>
      </w:pPr>
      <w:r w:rsidRPr="00FD12F2">
        <w:rPr>
          <w:sz w:val="24"/>
          <w:szCs w:val="24"/>
        </w:rPr>
        <w:t>Based upon the guidelines received from the British Educational Research Association [BERA] (2018)</w:t>
      </w:r>
      <w:r w:rsidR="008653DC">
        <w:rPr>
          <w:sz w:val="24"/>
          <w:szCs w:val="24"/>
        </w:rPr>
        <w:t xml:space="preserve"> and the Data Protection Act</w:t>
      </w:r>
      <w:r w:rsidR="00BF18A7">
        <w:rPr>
          <w:sz w:val="24"/>
          <w:szCs w:val="24"/>
        </w:rPr>
        <w:t xml:space="preserve"> (</w:t>
      </w:r>
      <w:bookmarkStart w:id="0" w:name="_Hlk534795230"/>
      <w:r w:rsidR="00BF18A7">
        <w:rPr>
          <w:sz w:val="24"/>
          <w:szCs w:val="24"/>
        </w:rPr>
        <w:t>Department for Digital, Culture, Media and Sport</w:t>
      </w:r>
      <w:bookmarkEnd w:id="0"/>
      <w:r w:rsidR="00BF18A7">
        <w:rPr>
          <w:sz w:val="24"/>
          <w:szCs w:val="24"/>
        </w:rPr>
        <w:t xml:space="preserve">, 2018), </w:t>
      </w:r>
      <w:r w:rsidRPr="00FD12F2">
        <w:rPr>
          <w:sz w:val="24"/>
          <w:szCs w:val="24"/>
        </w:rPr>
        <w:t>t</w:t>
      </w:r>
      <w:r w:rsidR="006F17E8" w:rsidRPr="00FD12F2">
        <w:rPr>
          <w:sz w:val="24"/>
          <w:szCs w:val="24"/>
        </w:rPr>
        <w:t xml:space="preserve">hroughout this piece of writing, I will be keeping the school, the staff and the learners anonymous and confidential, thus referring to the school as School </w:t>
      </w:r>
      <w:r w:rsidR="004A42E8" w:rsidRPr="00FD12F2">
        <w:rPr>
          <w:sz w:val="24"/>
          <w:szCs w:val="24"/>
        </w:rPr>
        <w:t>A</w:t>
      </w:r>
      <w:r w:rsidR="006F17E8" w:rsidRPr="00FD12F2">
        <w:rPr>
          <w:sz w:val="24"/>
          <w:szCs w:val="24"/>
        </w:rPr>
        <w:t xml:space="preserve">, with learners being referred to as initials. </w:t>
      </w:r>
    </w:p>
    <w:p w:rsidR="00D95597" w:rsidRPr="00FD12F2" w:rsidRDefault="00683A90" w:rsidP="00FD12F2">
      <w:pPr>
        <w:spacing w:line="360" w:lineRule="auto"/>
        <w:rPr>
          <w:sz w:val="24"/>
          <w:szCs w:val="24"/>
        </w:rPr>
      </w:pPr>
      <w:r w:rsidRPr="00FD12F2">
        <w:rPr>
          <w:sz w:val="24"/>
          <w:szCs w:val="24"/>
        </w:rPr>
        <w:t xml:space="preserve">School </w:t>
      </w:r>
      <w:proofErr w:type="gramStart"/>
      <w:r w:rsidR="00567000" w:rsidRPr="00FD12F2">
        <w:rPr>
          <w:sz w:val="24"/>
          <w:szCs w:val="24"/>
        </w:rPr>
        <w:t>A</w:t>
      </w:r>
      <w:r w:rsidRPr="00FD12F2">
        <w:rPr>
          <w:sz w:val="24"/>
          <w:szCs w:val="24"/>
        </w:rPr>
        <w:t xml:space="preserve"> is located in</w:t>
      </w:r>
      <w:proofErr w:type="gramEnd"/>
      <w:r w:rsidRPr="00FD12F2">
        <w:rPr>
          <w:sz w:val="24"/>
          <w:szCs w:val="24"/>
        </w:rPr>
        <w:t xml:space="preserve"> which is considered to be an affluent area in its location</w:t>
      </w:r>
      <w:r w:rsidR="00C961BE" w:rsidRPr="00FD12F2">
        <w:rPr>
          <w:sz w:val="24"/>
          <w:szCs w:val="24"/>
        </w:rPr>
        <w:t xml:space="preserve"> with 6.5% of pupils eligible for free school meals (reference removed for anonymity)</w:t>
      </w:r>
      <w:r w:rsidRPr="00FD12F2">
        <w:rPr>
          <w:sz w:val="24"/>
          <w:szCs w:val="24"/>
        </w:rPr>
        <w:t>. The schools latest Estyn inspection came during the lat</w:t>
      </w:r>
      <w:r w:rsidR="00A43001" w:rsidRPr="00FD12F2">
        <w:rPr>
          <w:sz w:val="24"/>
          <w:szCs w:val="24"/>
        </w:rPr>
        <w:t>e</w:t>
      </w:r>
      <w:r w:rsidRPr="00FD12F2">
        <w:rPr>
          <w:sz w:val="24"/>
          <w:szCs w:val="24"/>
        </w:rPr>
        <w:t xml:space="preserve"> weeks of 2017, with the school receiving an overall rating </w:t>
      </w:r>
      <w:r w:rsidR="007276CB" w:rsidRPr="00FD12F2">
        <w:rPr>
          <w:sz w:val="24"/>
          <w:szCs w:val="24"/>
        </w:rPr>
        <w:t xml:space="preserve">of </w:t>
      </w:r>
      <w:r w:rsidRPr="00FD12F2">
        <w:rPr>
          <w:sz w:val="24"/>
          <w:szCs w:val="24"/>
        </w:rPr>
        <w:t>‘good’</w:t>
      </w:r>
      <w:r w:rsidR="00A115D1" w:rsidRPr="00FD12F2">
        <w:rPr>
          <w:sz w:val="24"/>
          <w:szCs w:val="24"/>
        </w:rPr>
        <w:t xml:space="preserve"> (reference removed for </w:t>
      </w:r>
      <w:r w:rsidR="00B91838" w:rsidRPr="00FD12F2">
        <w:rPr>
          <w:sz w:val="24"/>
          <w:szCs w:val="24"/>
        </w:rPr>
        <w:t>anonymity).</w:t>
      </w:r>
      <w:r w:rsidR="00C933DC" w:rsidRPr="00FD12F2">
        <w:rPr>
          <w:sz w:val="24"/>
          <w:szCs w:val="24"/>
        </w:rPr>
        <w:t xml:space="preserve"> </w:t>
      </w:r>
      <w:r w:rsidR="006F17E8" w:rsidRPr="00FD12F2">
        <w:rPr>
          <w:sz w:val="24"/>
          <w:szCs w:val="24"/>
        </w:rPr>
        <w:t>I was placed within a Year 4 classroom with twenty-seven learners</w:t>
      </w:r>
      <w:r w:rsidR="00B91838" w:rsidRPr="00FD12F2">
        <w:rPr>
          <w:sz w:val="24"/>
          <w:szCs w:val="24"/>
        </w:rPr>
        <w:t xml:space="preserve"> (14 male and 11 female)</w:t>
      </w:r>
      <w:r w:rsidR="006F17E8" w:rsidRPr="00FD12F2">
        <w:rPr>
          <w:sz w:val="24"/>
          <w:szCs w:val="24"/>
        </w:rPr>
        <w:t>, aged 8 and 9 with birth dates between September</w:t>
      </w:r>
      <w:r w:rsidR="004A42E8" w:rsidRPr="00FD12F2">
        <w:rPr>
          <w:sz w:val="24"/>
          <w:szCs w:val="24"/>
        </w:rPr>
        <w:t xml:space="preserve"> 15</w:t>
      </w:r>
      <w:r w:rsidR="004A42E8" w:rsidRPr="00FD12F2">
        <w:rPr>
          <w:sz w:val="24"/>
          <w:szCs w:val="24"/>
          <w:vertAlign w:val="superscript"/>
        </w:rPr>
        <w:t>th</w:t>
      </w:r>
      <w:r w:rsidR="006F17E8" w:rsidRPr="00FD12F2">
        <w:rPr>
          <w:sz w:val="24"/>
          <w:szCs w:val="24"/>
        </w:rPr>
        <w:t xml:space="preserve"> to </w:t>
      </w:r>
      <w:r w:rsidR="004A42E8" w:rsidRPr="00FD12F2">
        <w:rPr>
          <w:sz w:val="24"/>
          <w:szCs w:val="24"/>
        </w:rPr>
        <w:t>August 25</w:t>
      </w:r>
      <w:r w:rsidR="004A42E8" w:rsidRPr="00FD12F2">
        <w:rPr>
          <w:sz w:val="24"/>
          <w:szCs w:val="24"/>
          <w:vertAlign w:val="superscript"/>
        </w:rPr>
        <w:t>th</w:t>
      </w:r>
      <w:r w:rsidR="004A42E8" w:rsidRPr="00FD12F2">
        <w:rPr>
          <w:sz w:val="24"/>
          <w:szCs w:val="24"/>
        </w:rPr>
        <w:t>.</w:t>
      </w:r>
      <w:r w:rsidR="006F17E8" w:rsidRPr="00FD12F2">
        <w:rPr>
          <w:sz w:val="24"/>
          <w:szCs w:val="24"/>
        </w:rPr>
        <w:t xml:space="preserve"> There was a teaching assistant present </w:t>
      </w:r>
      <w:r w:rsidR="006F2C6B" w:rsidRPr="00FD12F2">
        <w:rPr>
          <w:sz w:val="24"/>
          <w:szCs w:val="24"/>
        </w:rPr>
        <w:t xml:space="preserve">during sessions 2 on Tuesdays and Thursdays. Also, there was </w:t>
      </w:r>
      <w:r w:rsidRPr="00FD12F2">
        <w:rPr>
          <w:sz w:val="24"/>
          <w:szCs w:val="24"/>
        </w:rPr>
        <w:t xml:space="preserve">a </w:t>
      </w:r>
      <w:r w:rsidR="006F2C6B" w:rsidRPr="00FD12F2">
        <w:rPr>
          <w:sz w:val="24"/>
          <w:szCs w:val="24"/>
        </w:rPr>
        <w:t xml:space="preserve">volunteer present Monday morning; </w:t>
      </w:r>
      <w:r w:rsidRPr="00FD12F2">
        <w:rPr>
          <w:sz w:val="24"/>
          <w:szCs w:val="24"/>
        </w:rPr>
        <w:t xml:space="preserve">to assist with the Mathematics and Literacy sessions for that day. </w:t>
      </w:r>
      <w:r w:rsidR="0068354A" w:rsidRPr="00FD12F2">
        <w:rPr>
          <w:sz w:val="24"/>
          <w:szCs w:val="24"/>
        </w:rPr>
        <w:t xml:space="preserve">The teaching assistant would </w:t>
      </w:r>
      <w:r w:rsidR="00D95597" w:rsidRPr="00FD12F2">
        <w:rPr>
          <w:sz w:val="24"/>
          <w:szCs w:val="24"/>
        </w:rPr>
        <w:t xml:space="preserve">read with and then test all children about </w:t>
      </w:r>
      <w:r w:rsidR="00137AF0">
        <w:rPr>
          <w:sz w:val="24"/>
          <w:szCs w:val="24"/>
        </w:rPr>
        <w:t>a</w:t>
      </w:r>
      <w:r w:rsidR="00D95597" w:rsidRPr="00FD12F2">
        <w:rPr>
          <w:sz w:val="24"/>
          <w:szCs w:val="24"/>
        </w:rPr>
        <w:t xml:space="preserve"> chosen book</w:t>
      </w:r>
      <w:r w:rsidR="00137AF0">
        <w:rPr>
          <w:sz w:val="24"/>
          <w:szCs w:val="24"/>
        </w:rPr>
        <w:t xml:space="preserve"> (set book if </w:t>
      </w:r>
      <w:r w:rsidR="005A3AEE">
        <w:rPr>
          <w:sz w:val="24"/>
          <w:szCs w:val="24"/>
        </w:rPr>
        <w:t xml:space="preserve">are going through the oxford dreading tree scheme) </w:t>
      </w:r>
      <w:r w:rsidR="00D95597" w:rsidRPr="00FD12F2">
        <w:rPr>
          <w:sz w:val="24"/>
          <w:szCs w:val="24"/>
        </w:rPr>
        <w:t xml:space="preserve">weekly using the Scholastic ‘Reading Pro’ programme. </w:t>
      </w:r>
    </w:p>
    <w:p w:rsidR="009F7632" w:rsidRPr="00FD12F2" w:rsidRDefault="009F7632" w:rsidP="00FD12F2">
      <w:pPr>
        <w:spacing w:line="360" w:lineRule="auto"/>
        <w:rPr>
          <w:b/>
          <w:sz w:val="24"/>
          <w:szCs w:val="24"/>
          <w:u w:val="single"/>
        </w:rPr>
      </w:pPr>
      <w:r w:rsidRPr="00FD12F2">
        <w:rPr>
          <w:b/>
          <w:sz w:val="24"/>
          <w:szCs w:val="24"/>
          <w:u w:val="single"/>
        </w:rPr>
        <w:t>Literature Review</w:t>
      </w:r>
    </w:p>
    <w:p w:rsidR="00A44FC4" w:rsidRDefault="00FA575F" w:rsidP="00FD12F2">
      <w:pPr>
        <w:spacing w:line="360" w:lineRule="auto"/>
        <w:rPr>
          <w:sz w:val="24"/>
          <w:szCs w:val="24"/>
        </w:rPr>
      </w:pPr>
      <w:r w:rsidRPr="00FD12F2">
        <w:rPr>
          <w:sz w:val="24"/>
          <w:szCs w:val="24"/>
        </w:rPr>
        <w:t xml:space="preserve">The importance of </w:t>
      </w:r>
      <w:r w:rsidR="000064E7" w:rsidRPr="00FD12F2">
        <w:rPr>
          <w:sz w:val="24"/>
          <w:szCs w:val="24"/>
        </w:rPr>
        <w:t>teachers</w:t>
      </w:r>
      <w:r w:rsidRPr="00FD12F2">
        <w:rPr>
          <w:sz w:val="24"/>
          <w:szCs w:val="24"/>
        </w:rPr>
        <w:t xml:space="preserve"> to have significant subject knowledge has been researched extensively over time. </w:t>
      </w:r>
      <w:r w:rsidR="00B65D7E" w:rsidRPr="00FD12F2">
        <w:rPr>
          <w:sz w:val="24"/>
          <w:szCs w:val="24"/>
        </w:rPr>
        <w:t xml:space="preserve">Shulman (1986) explains curriculum knowledge as the ‘tools of the </w:t>
      </w:r>
      <w:r w:rsidR="00B65D7E" w:rsidRPr="00FD12F2">
        <w:rPr>
          <w:sz w:val="24"/>
          <w:szCs w:val="24"/>
        </w:rPr>
        <w:lastRenderedPageBreak/>
        <w:t>trade’ for all teachers, and that it is vital for all educators to achive a foundation in all areas of their knowledge. This is supported further by</w:t>
      </w:r>
      <w:r w:rsidR="003B6602" w:rsidRPr="00FD12F2">
        <w:rPr>
          <w:sz w:val="24"/>
          <w:szCs w:val="24"/>
        </w:rPr>
        <w:t xml:space="preserve"> a longitudinal study conducted by</w:t>
      </w:r>
      <w:r w:rsidR="00B65D7E" w:rsidRPr="00FD12F2">
        <w:rPr>
          <w:sz w:val="24"/>
          <w:szCs w:val="24"/>
        </w:rPr>
        <w:t xml:space="preserve"> </w:t>
      </w:r>
      <w:proofErr w:type="spellStart"/>
      <w:r w:rsidR="00B65D7E" w:rsidRPr="00FD12F2">
        <w:rPr>
          <w:sz w:val="24"/>
          <w:szCs w:val="24"/>
        </w:rPr>
        <w:t>Verloop</w:t>
      </w:r>
      <w:proofErr w:type="spellEnd"/>
      <w:r w:rsidR="00B65D7E" w:rsidRPr="00FD12F2">
        <w:rPr>
          <w:sz w:val="24"/>
          <w:szCs w:val="24"/>
        </w:rPr>
        <w:t xml:space="preserve"> et al (2001) who concluded that a</w:t>
      </w:r>
      <w:r w:rsidR="007A0BF4" w:rsidRPr="00FD12F2">
        <w:rPr>
          <w:sz w:val="24"/>
          <w:szCs w:val="24"/>
        </w:rPr>
        <w:t>n understanding of</w:t>
      </w:r>
      <w:r w:rsidR="00B65D7E" w:rsidRPr="00FD12F2">
        <w:rPr>
          <w:sz w:val="24"/>
          <w:szCs w:val="24"/>
        </w:rPr>
        <w:t xml:space="preserve"> knowledge base for teachers results in enhanced levels of teaching. </w:t>
      </w:r>
      <w:r w:rsidR="007A0BF4" w:rsidRPr="00FD12F2">
        <w:rPr>
          <w:sz w:val="24"/>
          <w:szCs w:val="24"/>
        </w:rPr>
        <w:t xml:space="preserve">When discussing teacher knowledge base, Shulman (1986) explains that at minimum, this would consist of seven </w:t>
      </w:r>
      <w:r w:rsidR="00717F05" w:rsidRPr="00FD12F2">
        <w:rPr>
          <w:sz w:val="24"/>
          <w:szCs w:val="24"/>
        </w:rPr>
        <w:t>categories</w:t>
      </w:r>
      <w:r w:rsidR="00B275F2" w:rsidRPr="00FD12F2">
        <w:rPr>
          <w:sz w:val="24"/>
          <w:szCs w:val="24"/>
        </w:rPr>
        <w:t>:</w:t>
      </w:r>
      <w:r w:rsidR="00A44FC4" w:rsidRPr="00FD12F2">
        <w:rPr>
          <w:sz w:val="24"/>
          <w:szCs w:val="24"/>
        </w:rPr>
        <w:t xml:space="preserve"> Content knowledge, General Pedagogical knowledge, curriculum knowledge, pedagogical content knowledge, knowledge and understanding of learners, knowledge of educational contexts such as the finance situation, the group of children and the community and the knowledge of educational ends, purposes and their values. </w:t>
      </w:r>
    </w:p>
    <w:p w:rsidR="00385586" w:rsidRPr="00FD12F2" w:rsidRDefault="00900290" w:rsidP="00FD12F2">
      <w:pPr>
        <w:spacing w:line="360" w:lineRule="auto"/>
        <w:rPr>
          <w:sz w:val="24"/>
          <w:szCs w:val="24"/>
        </w:rPr>
      </w:pPr>
      <w:r>
        <w:rPr>
          <w:sz w:val="24"/>
          <w:szCs w:val="24"/>
        </w:rPr>
        <w:t>Shulman (1986) believes that specifically, pedagogical content knowledge is of great importance for effective teaching and learning. This aspect is concerned with the planning</w:t>
      </w:r>
      <w:r w:rsidR="00D827F3">
        <w:rPr>
          <w:sz w:val="24"/>
          <w:szCs w:val="24"/>
        </w:rPr>
        <w:t xml:space="preserve"> and delivery of</w:t>
      </w:r>
      <w:r>
        <w:rPr>
          <w:sz w:val="24"/>
          <w:szCs w:val="24"/>
        </w:rPr>
        <w:t xml:space="preserve"> differentiated tasks to a range of children and abilities. </w:t>
      </w:r>
      <w:r w:rsidR="00385586">
        <w:rPr>
          <w:sz w:val="24"/>
          <w:szCs w:val="24"/>
        </w:rPr>
        <w:t xml:space="preserve">Pedagogical content knowledge therefore, is the ways in which a teacher uses subject knowledge to facilitate the learning of the class, in a clear and rational manner (Shulman, 1986). </w:t>
      </w:r>
    </w:p>
    <w:p w:rsidR="00DF1D58" w:rsidRPr="00FD12F2" w:rsidRDefault="003C357F" w:rsidP="00DF1D58">
      <w:pPr>
        <w:spacing w:line="360" w:lineRule="auto"/>
        <w:rPr>
          <w:sz w:val="24"/>
          <w:szCs w:val="24"/>
        </w:rPr>
      </w:pPr>
      <w:r w:rsidRPr="00FD12F2">
        <w:rPr>
          <w:sz w:val="24"/>
          <w:szCs w:val="24"/>
        </w:rPr>
        <w:t xml:space="preserve">Bliss and Askew (1996) conclude that a lack of subject knowledge results in an absence of scaffolding of children’s understanding and knowledge. </w:t>
      </w:r>
      <w:r w:rsidR="00D770E1">
        <w:rPr>
          <w:sz w:val="24"/>
          <w:szCs w:val="24"/>
        </w:rPr>
        <w:t xml:space="preserve">Kennedy (1991) supports this, claiming that without an understanding in all areas of the curriculum, it is difficult for teachers to relate ideas and knowledge from one area to another. </w:t>
      </w:r>
      <w:r w:rsidRPr="00FD12F2">
        <w:rPr>
          <w:sz w:val="24"/>
          <w:szCs w:val="24"/>
        </w:rPr>
        <w:t>Moreover, a</w:t>
      </w:r>
      <w:r w:rsidR="009C7164" w:rsidRPr="00FD12F2">
        <w:rPr>
          <w:sz w:val="24"/>
          <w:szCs w:val="24"/>
        </w:rPr>
        <w:t xml:space="preserve"> case study</w:t>
      </w:r>
      <w:r w:rsidRPr="00FD12F2">
        <w:rPr>
          <w:sz w:val="24"/>
          <w:szCs w:val="24"/>
        </w:rPr>
        <w:t xml:space="preserve"> conducted by </w:t>
      </w:r>
      <w:r w:rsidR="00F01EB7" w:rsidRPr="00FD12F2">
        <w:rPr>
          <w:sz w:val="24"/>
          <w:szCs w:val="24"/>
        </w:rPr>
        <w:t xml:space="preserve">Shulman (1987) of Colleen illustrates that because of an inadequate knowledge of the subject related to the session, </w:t>
      </w:r>
      <w:r w:rsidR="00763045" w:rsidRPr="00FD12F2">
        <w:rPr>
          <w:sz w:val="24"/>
          <w:szCs w:val="24"/>
        </w:rPr>
        <w:t xml:space="preserve">there was no given opportunity for questioning or contribution through discussions for the learners on the given topic. </w:t>
      </w:r>
      <w:r w:rsidR="00233A0E" w:rsidRPr="00FD12F2">
        <w:rPr>
          <w:sz w:val="24"/>
          <w:szCs w:val="24"/>
        </w:rPr>
        <w:t xml:space="preserve">Colleen however, admitted that throughout the session avoided eye contact with one </w:t>
      </w:r>
      <w:proofErr w:type="gramStart"/>
      <w:r w:rsidR="00233A0E" w:rsidRPr="00FD12F2">
        <w:rPr>
          <w:sz w:val="24"/>
          <w:szCs w:val="24"/>
        </w:rPr>
        <w:t>particular pupil</w:t>
      </w:r>
      <w:proofErr w:type="gramEnd"/>
      <w:r w:rsidR="00233A0E" w:rsidRPr="00FD12F2">
        <w:rPr>
          <w:sz w:val="24"/>
          <w:szCs w:val="24"/>
        </w:rPr>
        <w:t xml:space="preserve"> as they always had a broad range of questions, ones in which Colleen may not have answered effectively. Consequently, Colleen has possibly limited the learning taking place for said student. </w:t>
      </w:r>
      <w:r w:rsidR="00763045" w:rsidRPr="00FD12F2">
        <w:rPr>
          <w:sz w:val="24"/>
          <w:szCs w:val="24"/>
        </w:rPr>
        <w:t>Therefore, the lack of confidence from Colleen’s content knowledge resulted in a lack of efficient pedagogy used in the session, diminishing the level of outcome for the students involved.</w:t>
      </w:r>
      <w:r w:rsidR="001C077F">
        <w:rPr>
          <w:sz w:val="24"/>
          <w:szCs w:val="24"/>
        </w:rPr>
        <w:t xml:space="preserve"> </w:t>
      </w:r>
      <w:r w:rsidR="00233A0E">
        <w:rPr>
          <w:sz w:val="24"/>
          <w:szCs w:val="24"/>
        </w:rPr>
        <w:t>Moreover, during the session, opportunities for the children to scaffold upon their knowledge and thinking were impacted because of this.</w:t>
      </w:r>
      <w:r w:rsidR="00763045" w:rsidRPr="00FD12F2">
        <w:rPr>
          <w:sz w:val="24"/>
          <w:szCs w:val="24"/>
        </w:rPr>
        <w:t xml:space="preserve"> </w:t>
      </w:r>
      <w:proofErr w:type="gramStart"/>
      <w:r w:rsidR="00DF1D58">
        <w:rPr>
          <w:sz w:val="24"/>
          <w:szCs w:val="24"/>
        </w:rPr>
        <w:t>As a result of</w:t>
      </w:r>
      <w:proofErr w:type="gramEnd"/>
      <w:r w:rsidR="00DF1D58">
        <w:rPr>
          <w:sz w:val="24"/>
          <w:szCs w:val="24"/>
        </w:rPr>
        <w:t xml:space="preserve"> this,</w:t>
      </w:r>
      <w:r w:rsidR="00D43D3D">
        <w:rPr>
          <w:sz w:val="24"/>
          <w:szCs w:val="24"/>
        </w:rPr>
        <w:t xml:space="preserve"> </w:t>
      </w:r>
      <w:r w:rsidR="00DF1D58" w:rsidRPr="00FD12F2">
        <w:rPr>
          <w:sz w:val="24"/>
          <w:szCs w:val="24"/>
        </w:rPr>
        <w:t xml:space="preserve">Shulman (1986) believes that effective teachers must be familiar of previous learning along with how current learning can be expanded upon in the future. </w:t>
      </w:r>
    </w:p>
    <w:p w:rsidR="00233A0E" w:rsidRPr="00FD12F2" w:rsidRDefault="00233A0E" w:rsidP="00FD12F2">
      <w:pPr>
        <w:spacing w:line="360" w:lineRule="auto"/>
        <w:rPr>
          <w:sz w:val="24"/>
          <w:szCs w:val="24"/>
        </w:rPr>
      </w:pPr>
    </w:p>
    <w:p w:rsidR="00210925" w:rsidRDefault="00D415A2" w:rsidP="00FD12F2">
      <w:pPr>
        <w:spacing w:line="360" w:lineRule="auto"/>
        <w:rPr>
          <w:sz w:val="24"/>
          <w:szCs w:val="24"/>
        </w:rPr>
      </w:pPr>
      <w:r w:rsidRPr="00FD12F2">
        <w:rPr>
          <w:sz w:val="24"/>
          <w:szCs w:val="24"/>
        </w:rPr>
        <w:lastRenderedPageBreak/>
        <w:t xml:space="preserve">Even though </w:t>
      </w:r>
      <w:r w:rsidR="00210925" w:rsidRPr="00FD12F2">
        <w:rPr>
          <w:sz w:val="24"/>
          <w:szCs w:val="24"/>
        </w:rPr>
        <w:t xml:space="preserve">Shulman’s seminal work on ‘pedagogical content knowledge’ influenced this field substantially, Guerriero (2017) implies that there is a lack of empirical studies based upon the area. </w:t>
      </w:r>
      <w:r w:rsidR="00685477">
        <w:rPr>
          <w:sz w:val="24"/>
          <w:szCs w:val="24"/>
        </w:rPr>
        <w:t xml:space="preserve">Furthermore, Ball et al. (2008) aver that the conceptual background of this concept lacks substance, because it is predominately mathematical and scientific subject based. Moreover, as the research is </w:t>
      </w:r>
      <w:r w:rsidR="002B7208">
        <w:rPr>
          <w:sz w:val="24"/>
          <w:szCs w:val="24"/>
        </w:rPr>
        <w:t xml:space="preserve">subject specific, it can be difficult to relate this theory to different subject areas within the curriculum. </w:t>
      </w:r>
      <w:r w:rsidR="00542C96">
        <w:rPr>
          <w:sz w:val="24"/>
          <w:szCs w:val="24"/>
        </w:rPr>
        <w:t xml:space="preserve">When looking at the redevelopments of the national curriculum throughout Wales, this is an aspect in which educators should visit closely. ‘Successful Futures’ will narrow our curriculum subjects in to six areas of learning and experience, </w:t>
      </w:r>
      <w:r w:rsidR="00EC4F1A">
        <w:rPr>
          <w:sz w:val="24"/>
          <w:szCs w:val="24"/>
        </w:rPr>
        <w:t xml:space="preserve">with three cross-curricular responsibilities running throughout; numeracy, literacy and digital competence (Donaldson, 2015). As the curriculum subjects are now becoming more fluid and relatable, Ball et </w:t>
      </w:r>
      <w:proofErr w:type="spellStart"/>
      <w:r w:rsidR="00EC4F1A">
        <w:rPr>
          <w:sz w:val="24"/>
          <w:szCs w:val="24"/>
        </w:rPr>
        <w:t>al’s</w:t>
      </w:r>
      <w:proofErr w:type="spellEnd"/>
      <w:r w:rsidR="00EC4F1A">
        <w:rPr>
          <w:sz w:val="24"/>
          <w:szCs w:val="24"/>
        </w:rPr>
        <w:t xml:space="preserve">. (2008) belief as to why has the research conducted by Shulman (1986) been too subject specific becomes strengthened. </w:t>
      </w:r>
    </w:p>
    <w:p w:rsidR="001E6BBA" w:rsidRPr="00FD12F2" w:rsidRDefault="0096411C" w:rsidP="00FD12F2">
      <w:pPr>
        <w:spacing w:line="360" w:lineRule="auto"/>
        <w:rPr>
          <w:sz w:val="24"/>
          <w:szCs w:val="24"/>
        </w:rPr>
      </w:pPr>
      <w:r w:rsidRPr="00FD12F2">
        <w:rPr>
          <w:sz w:val="24"/>
          <w:szCs w:val="24"/>
        </w:rPr>
        <w:t xml:space="preserve">According to </w:t>
      </w:r>
      <w:r w:rsidR="001E6BBA" w:rsidRPr="00FD12F2">
        <w:rPr>
          <w:sz w:val="24"/>
          <w:szCs w:val="24"/>
        </w:rPr>
        <w:t>Coe et al</w:t>
      </w:r>
      <w:r w:rsidR="007D7CAF" w:rsidRPr="00FD12F2">
        <w:rPr>
          <w:sz w:val="24"/>
          <w:szCs w:val="24"/>
        </w:rPr>
        <w:t>.</w:t>
      </w:r>
      <w:r w:rsidR="001E6BBA" w:rsidRPr="00FD12F2">
        <w:rPr>
          <w:sz w:val="24"/>
          <w:szCs w:val="24"/>
        </w:rPr>
        <w:t xml:space="preserve"> (2014)</w:t>
      </w:r>
      <w:r w:rsidRPr="00FD12F2">
        <w:rPr>
          <w:sz w:val="24"/>
          <w:szCs w:val="24"/>
        </w:rPr>
        <w:t xml:space="preserve">, as </w:t>
      </w:r>
      <w:r w:rsidR="001E6BBA" w:rsidRPr="00FD12F2">
        <w:rPr>
          <w:sz w:val="24"/>
          <w:szCs w:val="24"/>
        </w:rPr>
        <w:t>well as having a high level of subject knowledge, for teaching to be effective</w:t>
      </w:r>
      <w:r w:rsidR="001B2DC6" w:rsidRPr="00FD12F2">
        <w:rPr>
          <w:sz w:val="24"/>
          <w:szCs w:val="24"/>
        </w:rPr>
        <w:t xml:space="preserve">, teachers must have high pedagogical content knowledge to understand the different ways in which the learners think about the content. </w:t>
      </w:r>
    </w:p>
    <w:p w:rsidR="007D7CAF" w:rsidRPr="00FD12F2" w:rsidRDefault="007D7CAF" w:rsidP="00FD12F2">
      <w:pPr>
        <w:spacing w:line="360" w:lineRule="auto"/>
        <w:rPr>
          <w:sz w:val="24"/>
          <w:szCs w:val="24"/>
        </w:rPr>
      </w:pPr>
      <w:r w:rsidRPr="00FD12F2">
        <w:rPr>
          <w:sz w:val="24"/>
          <w:szCs w:val="24"/>
        </w:rPr>
        <w:t xml:space="preserve">The need for excellent subject knowledge in relation to effective teaching can also be seen throughout the work of </w:t>
      </w:r>
      <w:proofErr w:type="spellStart"/>
      <w:r w:rsidRPr="00FD12F2">
        <w:rPr>
          <w:sz w:val="24"/>
          <w:szCs w:val="24"/>
        </w:rPr>
        <w:t>Rosenshine</w:t>
      </w:r>
      <w:proofErr w:type="spellEnd"/>
      <w:r w:rsidRPr="00FD12F2">
        <w:rPr>
          <w:sz w:val="24"/>
          <w:szCs w:val="24"/>
        </w:rPr>
        <w:t xml:space="preserve">. Through exploring and defining characteristics of effective teaching and thus learning, </w:t>
      </w:r>
      <w:proofErr w:type="spellStart"/>
      <w:r w:rsidRPr="00FD12F2">
        <w:rPr>
          <w:sz w:val="24"/>
          <w:szCs w:val="24"/>
        </w:rPr>
        <w:t>Rosenshine</w:t>
      </w:r>
      <w:proofErr w:type="spellEnd"/>
      <w:r w:rsidRPr="00FD12F2">
        <w:rPr>
          <w:sz w:val="24"/>
          <w:szCs w:val="24"/>
        </w:rPr>
        <w:t xml:space="preserve"> (2012) amongst other aspects, found that effective facilitators provide</w:t>
      </w:r>
      <w:r w:rsidR="00900290">
        <w:rPr>
          <w:sz w:val="24"/>
          <w:szCs w:val="24"/>
        </w:rPr>
        <w:t xml:space="preserve"> </w:t>
      </w:r>
      <w:r w:rsidRPr="00FD12F2">
        <w:rPr>
          <w:sz w:val="24"/>
          <w:szCs w:val="24"/>
        </w:rPr>
        <w:t xml:space="preserve">detailed explanations of new material introduced during sessions with the use of high standard modelling. </w:t>
      </w:r>
    </w:p>
    <w:p w:rsidR="00D609D0" w:rsidRPr="00FD12F2" w:rsidRDefault="00EF0E74" w:rsidP="00FD12F2">
      <w:pPr>
        <w:spacing w:line="360" w:lineRule="auto"/>
        <w:rPr>
          <w:sz w:val="24"/>
          <w:szCs w:val="24"/>
        </w:rPr>
      </w:pPr>
      <w:r w:rsidRPr="00FD12F2">
        <w:rPr>
          <w:sz w:val="24"/>
          <w:szCs w:val="24"/>
        </w:rPr>
        <w:t xml:space="preserve">The Knowledge Quartet </w:t>
      </w:r>
      <w:r w:rsidR="00803C99" w:rsidRPr="00FD12F2">
        <w:rPr>
          <w:sz w:val="24"/>
          <w:szCs w:val="24"/>
        </w:rPr>
        <w:t xml:space="preserve">is a theoretical framework used to examine the effectiveness of mathematical teaching (Rowland, 2014). </w:t>
      </w:r>
      <w:r w:rsidR="000F4181" w:rsidRPr="00FD12F2">
        <w:rPr>
          <w:sz w:val="24"/>
          <w:szCs w:val="24"/>
        </w:rPr>
        <w:t xml:space="preserve">This theory articulates </w:t>
      </w:r>
      <w:r w:rsidR="00055133" w:rsidRPr="00FD12F2">
        <w:rPr>
          <w:sz w:val="24"/>
          <w:szCs w:val="24"/>
        </w:rPr>
        <w:t xml:space="preserve">upon a framework for primary mathematics sessions, analysing the content knowledge displayed. </w:t>
      </w:r>
      <w:r w:rsidR="00D97A94" w:rsidRPr="00FD12F2">
        <w:rPr>
          <w:sz w:val="24"/>
          <w:szCs w:val="24"/>
        </w:rPr>
        <w:t>The results were the outcome of twenty-four scrutinised videotapes regarding a trainee teacher.</w:t>
      </w:r>
      <w:r w:rsidR="001066CD" w:rsidRPr="00FD12F2">
        <w:rPr>
          <w:sz w:val="24"/>
          <w:szCs w:val="24"/>
        </w:rPr>
        <w:t xml:space="preserve"> The main aim of this research was to identify how trainee teachers’ subject knowledge in mathematics relates to their teaching of the subject (Rowland et al, 20</w:t>
      </w:r>
      <w:r w:rsidR="000F6AD3" w:rsidRPr="00FD12F2">
        <w:rPr>
          <w:sz w:val="24"/>
          <w:szCs w:val="24"/>
        </w:rPr>
        <w:t>0</w:t>
      </w:r>
      <w:r w:rsidR="001066CD" w:rsidRPr="00FD12F2">
        <w:rPr>
          <w:sz w:val="24"/>
          <w:szCs w:val="24"/>
        </w:rPr>
        <w:t>3).</w:t>
      </w:r>
      <w:r w:rsidR="00D97A94" w:rsidRPr="00FD12F2">
        <w:rPr>
          <w:sz w:val="24"/>
          <w:szCs w:val="24"/>
        </w:rPr>
        <w:t xml:space="preserve"> </w:t>
      </w:r>
      <w:r w:rsidR="00A40DAF" w:rsidRPr="00FD12F2">
        <w:rPr>
          <w:sz w:val="24"/>
          <w:szCs w:val="24"/>
        </w:rPr>
        <w:t xml:space="preserve">The theory focussed upon two main areas of this; subject matter knowledge and pedagogical content knowledge both identified by Shulman (1986). </w:t>
      </w:r>
      <w:r w:rsidR="001066CD" w:rsidRPr="00FD12F2">
        <w:rPr>
          <w:sz w:val="24"/>
          <w:szCs w:val="24"/>
        </w:rPr>
        <w:t>Following this research, the researchers identified four groups as a relatable tool for thinking about h</w:t>
      </w:r>
      <w:r w:rsidR="00E42D9F" w:rsidRPr="00FD12F2">
        <w:rPr>
          <w:sz w:val="24"/>
          <w:szCs w:val="24"/>
        </w:rPr>
        <w:t xml:space="preserve">ow subject knowledge is transferred in to a classroom. </w:t>
      </w:r>
      <w:r w:rsidR="001066CD" w:rsidRPr="00FD12F2">
        <w:rPr>
          <w:sz w:val="24"/>
          <w:szCs w:val="24"/>
        </w:rPr>
        <w:t xml:space="preserve"> </w:t>
      </w:r>
      <w:r w:rsidR="00A40DAF" w:rsidRPr="00FD12F2">
        <w:rPr>
          <w:sz w:val="24"/>
          <w:szCs w:val="24"/>
        </w:rPr>
        <w:t>The four</w:t>
      </w:r>
      <w:r w:rsidR="00E42D9F" w:rsidRPr="00FD12F2">
        <w:rPr>
          <w:sz w:val="24"/>
          <w:szCs w:val="24"/>
        </w:rPr>
        <w:t xml:space="preserve"> groups are;</w:t>
      </w:r>
      <w:r w:rsidR="00A40DAF" w:rsidRPr="00FD12F2">
        <w:rPr>
          <w:sz w:val="24"/>
          <w:szCs w:val="24"/>
        </w:rPr>
        <w:t xml:space="preserve"> Foundation, Transformation, Connection and Contingency (Rowland et al, 2003).</w:t>
      </w:r>
      <w:r w:rsidR="00E40068" w:rsidRPr="00FD12F2">
        <w:rPr>
          <w:sz w:val="24"/>
          <w:szCs w:val="24"/>
        </w:rPr>
        <w:t xml:space="preserve"> </w:t>
      </w:r>
    </w:p>
    <w:p w:rsidR="00A65512" w:rsidRPr="00FD12F2" w:rsidRDefault="00565D3B" w:rsidP="00FD12F2">
      <w:pPr>
        <w:spacing w:line="360" w:lineRule="auto"/>
        <w:rPr>
          <w:sz w:val="24"/>
          <w:szCs w:val="24"/>
        </w:rPr>
      </w:pPr>
      <w:r w:rsidRPr="00FD12F2">
        <w:rPr>
          <w:sz w:val="24"/>
          <w:szCs w:val="24"/>
        </w:rPr>
        <w:lastRenderedPageBreak/>
        <w:t xml:space="preserve">Firstly, the foundation element consists of the trainee’s base knowledge, understanding and beliefs that have been developed through full-time education and the teacher training programme. According to Rowland et al (2003), the knowledge and beliefs of the trainee inform the different pedagogical strategies in a fundamental way. In summary, the educator </w:t>
      </w:r>
      <w:r w:rsidR="000A77AF" w:rsidRPr="00FD12F2">
        <w:rPr>
          <w:sz w:val="24"/>
          <w:szCs w:val="24"/>
        </w:rPr>
        <w:t>understands</w:t>
      </w:r>
      <w:r w:rsidRPr="00FD12F2">
        <w:rPr>
          <w:sz w:val="24"/>
          <w:szCs w:val="24"/>
        </w:rPr>
        <w:t xml:space="preserve"> the topic and </w:t>
      </w:r>
      <w:r w:rsidR="00A65512" w:rsidRPr="00FD12F2">
        <w:rPr>
          <w:sz w:val="24"/>
          <w:szCs w:val="24"/>
        </w:rPr>
        <w:t xml:space="preserve">content that is being taught whilst using the correct terminology, </w:t>
      </w:r>
      <w:proofErr w:type="gramStart"/>
      <w:r w:rsidR="00A65512" w:rsidRPr="00FD12F2">
        <w:rPr>
          <w:sz w:val="24"/>
          <w:szCs w:val="24"/>
        </w:rPr>
        <w:t>has an understanding of</w:t>
      </w:r>
      <w:proofErr w:type="gramEnd"/>
      <w:r w:rsidR="00A65512" w:rsidRPr="00FD12F2">
        <w:rPr>
          <w:sz w:val="24"/>
          <w:szCs w:val="24"/>
        </w:rPr>
        <w:t xml:space="preserve"> the different </w:t>
      </w:r>
      <w:r w:rsidR="000A77AF" w:rsidRPr="00FD12F2">
        <w:rPr>
          <w:sz w:val="24"/>
          <w:szCs w:val="24"/>
        </w:rPr>
        <w:t>ways’</w:t>
      </w:r>
      <w:r w:rsidR="00A65512" w:rsidRPr="00FD12F2">
        <w:rPr>
          <w:sz w:val="24"/>
          <w:szCs w:val="24"/>
        </w:rPr>
        <w:t xml:space="preserve"> children can be taught through different pedagogical approaches and are able to identify pupil errors and how they can be overcome. </w:t>
      </w:r>
    </w:p>
    <w:p w:rsidR="002919AC" w:rsidRDefault="000A77AF" w:rsidP="00FD12F2">
      <w:pPr>
        <w:spacing w:line="360" w:lineRule="auto"/>
        <w:rPr>
          <w:sz w:val="24"/>
          <w:szCs w:val="24"/>
        </w:rPr>
      </w:pPr>
      <w:r w:rsidRPr="00FD12F2">
        <w:rPr>
          <w:sz w:val="24"/>
          <w:szCs w:val="24"/>
        </w:rPr>
        <w:t xml:space="preserve">The second category being transformation. This category is demonstrated </w:t>
      </w:r>
      <w:r w:rsidR="00506DDA" w:rsidRPr="00FD12F2">
        <w:rPr>
          <w:sz w:val="24"/>
          <w:szCs w:val="24"/>
        </w:rPr>
        <w:t xml:space="preserve">by progressing the knowledge through </w:t>
      </w:r>
      <w:r w:rsidRPr="00FD12F2">
        <w:rPr>
          <w:sz w:val="24"/>
          <w:szCs w:val="24"/>
        </w:rPr>
        <w:t xml:space="preserve">both the planning of sessions and in fact, the act of physically teaching a group of students (Rowland et al, 2003). </w:t>
      </w:r>
      <w:r w:rsidR="000B76D8" w:rsidRPr="00FD12F2">
        <w:rPr>
          <w:sz w:val="24"/>
          <w:szCs w:val="24"/>
        </w:rPr>
        <w:t>The</w:t>
      </w:r>
      <w:r w:rsidR="00F97A73" w:rsidRPr="00FD12F2">
        <w:rPr>
          <w:sz w:val="24"/>
          <w:szCs w:val="24"/>
        </w:rPr>
        <w:t xml:space="preserve">refore, the transformation category places emphasis on how subject knowledge is used to supplement pedagogy. For example, how a learner can demonstrate and model appropriate examples with the use of appropriate materials for the task. </w:t>
      </w:r>
      <w:r w:rsidR="0028579A" w:rsidRPr="00FD12F2">
        <w:rPr>
          <w:sz w:val="24"/>
          <w:szCs w:val="24"/>
        </w:rPr>
        <w:t xml:space="preserve">This ties in with the belief of Shuman (1987) that </w:t>
      </w:r>
      <w:r w:rsidR="00603F3A" w:rsidRPr="00FD12F2">
        <w:rPr>
          <w:sz w:val="24"/>
          <w:szCs w:val="24"/>
        </w:rPr>
        <w:t xml:space="preserve">a </w:t>
      </w:r>
      <w:r w:rsidR="00F97A73" w:rsidRPr="00FD12F2">
        <w:rPr>
          <w:sz w:val="24"/>
          <w:szCs w:val="24"/>
        </w:rPr>
        <w:t>teacher’s</w:t>
      </w:r>
      <w:r w:rsidR="00603F3A" w:rsidRPr="00FD12F2">
        <w:rPr>
          <w:sz w:val="24"/>
          <w:szCs w:val="24"/>
        </w:rPr>
        <w:t xml:space="preserve"> base knowledge is distinguished by the ability they possess to use a range of effective pedagogical strategies. </w:t>
      </w:r>
      <w:r w:rsidR="00F1232E">
        <w:rPr>
          <w:sz w:val="24"/>
          <w:szCs w:val="24"/>
        </w:rPr>
        <w:t xml:space="preserve">In both examples, teachers are combining the subject knowledge with the practicality of transferring such knowledge effectively within a classroom environment. </w:t>
      </w:r>
      <w:r w:rsidR="00EA1566">
        <w:rPr>
          <w:sz w:val="24"/>
          <w:szCs w:val="24"/>
        </w:rPr>
        <w:t>Ball et al. (2001) reiterate this point</w:t>
      </w:r>
      <w:r w:rsidR="002919AC">
        <w:rPr>
          <w:sz w:val="24"/>
          <w:szCs w:val="24"/>
        </w:rPr>
        <w:t>, stating that s</w:t>
      </w:r>
      <w:r w:rsidR="00EA1566" w:rsidRPr="00FD12F2">
        <w:rPr>
          <w:sz w:val="24"/>
          <w:szCs w:val="24"/>
        </w:rPr>
        <w:t>ubject knowledge has been recognised to be highly important in the preparation and planning of sessions and activities</w:t>
      </w:r>
      <w:r w:rsidR="002919AC">
        <w:rPr>
          <w:sz w:val="24"/>
          <w:szCs w:val="24"/>
        </w:rPr>
        <w:t>.</w:t>
      </w:r>
    </w:p>
    <w:p w:rsidR="008A6F61" w:rsidRPr="00FD12F2" w:rsidRDefault="00225466" w:rsidP="00FD12F2">
      <w:pPr>
        <w:spacing w:line="360" w:lineRule="auto"/>
        <w:rPr>
          <w:sz w:val="24"/>
          <w:szCs w:val="24"/>
        </w:rPr>
      </w:pPr>
      <w:r w:rsidRPr="00FD12F2">
        <w:rPr>
          <w:sz w:val="24"/>
          <w:szCs w:val="24"/>
        </w:rPr>
        <w:t>Moreover, the third category</w:t>
      </w:r>
      <w:r w:rsidR="002919AC">
        <w:rPr>
          <w:sz w:val="24"/>
          <w:szCs w:val="24"/>
        </w:rPr>
        <w:t xml:space="preserve"> of the knowledge quartet</w:t>
      </w:r>
      <w:r w:rsidRPr="00FD12F2">
        <w:rPr>
          <w:sz w:val="24"/>
          <w:szCs w:val="24"/>
        </w:rPr>
        <w:t xml:space="preserve"> ‘connection’ links the planning and teaching </w:t>
      </w:r>
      <w:r w:rsidR="00450C43" w:rsidRPr="00FD12F2">
        <w:rPr>
          <w:sz w:val="24"/>
          <w:szCs w:val="24"/>
        </w:rPr>
        <w:t>of a series of sessions</w:t>
      </w:r>
      <w:r w:rsidR="002919AC">
        <w:rPr>
          <w:sz w:val="24"/>
          <w:szCs w:val="24"/>
        </w:rPr>
        <w:t>. I</w:t>
      </w:r>
      <w:r w:rsidR="00450C43" w:rsidRPr="00FD12F2">
        <w:rPr>
          <w:sz w:val="24"/>
          <w:szCs w:val="24"/>
        </w:rPr>
        <w:t xml:space="preserve">t is associated with the scaffolding of the learner’s knowledge. </w:t>
      </w:r>
      <w:r w:rsidR="003F4F4A" w:rsidRPr="00FD12F2">
        <w:rPr>
          <w:sz w:val="24"/>
          <w:szCs w:val="24"/>
        </w:rPr>
        <w:t xml:space="preserve">Connection is based upon making connections </w:t>
      </w:r>
      <w:r w:rsidR="008A6F61" w:rsidRPr="00FD12F2">
        <w:rPr>
          <w:sz w:val="24"/>
          <w:szCs w:val="24"/>
        </w:rPr>
        <w:t>with and</w:t>
      </w:r>
      <w:r w:rsidR="003F4F4A" w:rsidRPr="00FD12F2">
        <w:rPr>
          <w:sz w:val="24"/>
          <w:szCs w:val="24"/>
        </w:rPr>
        <w:t xml:space="preserve"> having the ability to build upon prior and future learning. </w:t>
      </w:r>
      <w:r w:rsidR="008A6F61" w:rsidRPr="00FD12F2">
        <w:rPr>
          <w:sz w:val="24"/>
          <w:szCs w:val="24"/>
        </w:rPr>
        <w:t xml:space="preserve">To display effective connection skills, Rowland et al (2003) suggest that it more than simply connecting prior or future learning, but also the ability to sequence topic and task orders, allowing the students to visualise and understand the links between the learning. </w:t>
      </w:r>
    </w:p>
    <w:p w:rsidR="00BF18A7" w:rsidRDefault="00450C43" w:rsidP="00FD12F2">
      <w:pPr>
        <w:spacing w:line="360" w:lineRule="auto"/>
        <w:rPr>
          <w:sz w:val="24"/>
          <w:szCs w:val="24"/>
        </w:rPr>
      </w:pPr>
      <w:r w:rsidRPr="00FD12F2">
        <w:rPr>
          <w:sz w:val="24"/>
          <w:szCs w:val="24"/>
        </w:rPr>
        <w:t xml:space="preserve">The final category of contingency is associated with classroom events that are beyond the control of the teacher, making planning for such events almost impossible (Rowland et al, 2003). Even though </w:t>
      </w:r>
      <w:r w:rsidR="00F554EB" w:rsidRPr="00FD12F2">
        <w:rPr>
          <w:sz w:val="24"/>
          <w:szCs w:val="24"/>
        </w:rPr>
        <w:t xml:space="preserve">it will be unknown of such events during the planning process of sessions, effective teaching occurs when one is able to respond quickly and effectively </w:t>
      </w:r>
      <w:r w:rsidR="00F554EB" w:rsidRPr="00FD12F2">
        <w:rPr>
          <w:sz w:val="24"/>
          <w:szCs w:val="24"/>
        </w:rPr>
        <w:lastRenderedPageBreak/>
        <w:t xml:space="preserve">(QUOTE). </w:t>
      </w:r>
      <w:r w:rsidR="002337B2" w:rsidRPr="00FD12F2">
        <w:rPr>
          <w:sz w:val="24"/>
          <w:szCs w:val="24"/>
        </w:rPr>
        <w:t xml:space="preserve">An example of contingency within a classroom </w:t>
      </w:r>
      <w:r w:rsidR="003B15A2" w:rsidRPr="00FD12F2">
        <w:rPr>
          <w:sz w:val="24"/>
          <w:szCs w:val="24"/>
        </w:rPr>
        <w:t xml:space="preserve">is responding to a learner’s question. Even though educators will have an idea on questions the learners may ask, questions can be asked which the educator has unplanned for, or answers or methods to questions asked by the educator may be different to what the educator was looking for. This can be seen in Rowland et al (2013) case study of Naomi. </w:t>
      </w:r>
    </w:p>
    <w:p w:rsidR="00987E92" w:rsidRPr="00FD12F2" w:rsidRDefault="00987E92" w:rsidP="00FD12F2">
      <w:pPr>
        <w:spacing w:line="360" w:lineRule="auto"/>
        <w:rPr>
          <w:sz w:val="24"/>
          <w:szCs w:val="24"/>
        </w:rPr>
      </w:pPr>
      <w:r w:rsidRPr="00FD12F2">
        <w:rPr>
          <w:sz w:val="24"/>
          <w:szCs w:val="24"/>
        </w:rPr>
        <w:t xml:space="preserve">The knowledge quartet be a vital initiative to refer to when assessing and monitoring sessions. Brown et al (1999) show that when reviewing a session, </w:t>
      </w:r>
      <w:proofErr w:type="gramStart"/>
      <w:r w:rsidRPr="00FD12F2">
        <w:rPr>
          <w:sz w:val="24"/>
          <w:szCs w:val="24"/>
        </w:rPr>
        <w:t>a main focus</w:t>
      </w:r>
      <w:proofErr w:type="gramEnd"/>
      <w:r w:rsidRPr="00FD12F2">
        <w:rPr>
          <w:sz w:val="24"/>
          <w:szCs w:val="24"/>
        </w:rPr>
        <w:t xml:space="preserve"> will be upon the organisation skills used when planning and delivering the session and not solely on the subject knowledge gained by the learners. </w:t>
      </w:r>
    </w:p>
    <w:p w:rsidR="006E6E76" w:rsidRDefault="006E6E76" w:rsidP="00FD12F2">
      <w:pPr>
        <w:spacing w:line="360" w:lineRule="auto"/>
        <w:rPr>
          <w:sz w:val="24"/>
          <w:szCs w:val="24"/>
        </w:rPr>
      </w:pPr>
      <w:r w:rsidRPr="00FD12F2">
        <w:rPr>
          <w:sz w:val="24"/>
          <w:szCs w:val="24"/>
        </w:rPr>
        <w:t xml:space="preserve">Nonetheless, research undertaken with the Knowledge Quartet has been primarily mathematical based and undertaken with a mathematical census. </w:t>
      </w:r>
    </w:p>
    <w:p w:rsidR="00D700EB" w:rsidRPr="00FD12F2" w:rsidRDefault="00D650E7" w:rsidP="00FD12F2">
      <w:pPr>
        <w:spacing w:line="360" w:lineRule="auto"/>
        <w:rPr>
          <w:sz w:val="24"/>
          <w:szCs w:val="24"/>
        </w:rPr>
      </w:pPr>
      <w:r w:rsidRPr="00FD12F2">
        <w:rPr>
          <w:sz w:val="24"/>
          <w:szCs w:val="24"/>
        </w:rPr>
        <w:t xml:space="preserve">The importance for teachers to have a high level of subject and curriculum knowledge throughout Wales is demonstrated with the foundation of trainee teachers. For example, for </w:t>
      </w:r>
      <w:r w:rsidR="008C5A91" w:rsidRPr="00FD12F2">
        <w:rPr>
          <w:sz w:val="24"/>
          <w:szCs w:val="24"/>
        </w:rPr>
        <w:t>trainee teachers throughout Wales and England to get awarded with their qualified teacher status, they must demonstrate a range of s</w:t>
      </w:r>
      <w:r w:rsidR="002D7508" w:rsidRPr="00FD12F2">
        <w:rPr>
          <w:sz w:val="24"/>
          <w:szCs w:val="24"/>
        </w:rPr>
        <w:t>t</w:t>
      </w:r>
      <w:r w:rsidR="008C5A91" w:rsidRPr="00FD12F2">
        <w:rPr>
          <w:sz w:val="24"/>
          <w:szCs w:val="24"/>
        </w:rPr>
        <w:t>andards</w:t>
      </w:r>
      <w:r w:rsidR="00B11777" w:rsidRPr="00FD12F2">
        <w:rPr>
          <w:sz w:val="24"/>
          <w:szCs w:val="24"/>
        </w:rPr>
        <w:t xml:space="preserve">. </w:t>
      </w:r>
      <w:proofErr w:type="gramStart"/>
      <w:r w:rsidR="00B11777" w:rsidRPr="00FD12F2">
        <w:rPr>
          <w:sz w:val="24"/>
          <w:szCs w:val="24"/>
        </w:rPr>
        <w:t>In order to</w:t>
      </w:r>
      <w:proofErr w:type="gramEnd"/>
      <w:r w:rsidR="00B11777" w:rsidRPr="00FD12F2">
        <w:rPr>
          <w:sz w:val="24"/>
          <w:szCs w:val="24"/>
        </w:rPr>
        <w:t xml:space="preserve"> gain such status, student teachers must demonstrate that ‘they have a secure knowledge and understanding of the subject(s) they are trained to teach’ (Welsh Government, 2009</w:t>
      </w:r>
      <w:r w:rsidR="00500F90" w:rsidRPr="00FD12F2">
        <w:rPr>
          <w:sz w:val="24"/>
          <w:szCs w:val="24"/>
        </w:rPr>
        <w:t xml:space="preserve"> p.</w:t>
      </w:r>
      <w:r w:rsidR="00B11777" w:rsidRPr="00FD12F2">
        <w:rPr>
          <w:sz w:val="24"/>
          <w:szCs w:val="24"/>
        </w:rPr>
        <w:t>).</w:t>
      </w:r>
    </w:p>
    <w:p w:rsidR="00F603AD" w:rsidRPr="00FD12F2" w:rsidRDefault="00F603AD" w:rsidP="00FD12F2">
      <w:pPr>
        <w:spacing w:line="360" w:lineRule="auto"/>
        <w:rPr>
          <w:sz w:val="24"/>
          <w:szCs w:val="24"/>
        </w:rPr>
      </w:pPr>
      <w:r w:rsidRPr="00FD12F2">
        <w:rPr>
          <w:sz w:val="24"/>
          <w:szCs w:val="24"/>
        </w:rPr>
        <w:t xml:space="preserve">Loughran et al (2003) express that there is a range of implications in the documentation of teachers’ expertise. </w:t>
      </w:r>
    </w:p>
    <w:p w:rsidR="00D650E7" w:rsidRPr="00FD12F2" w:rsidRDefault="00D650E7" w:rsidP="00FD12F2">
      <w:pPr>
        <w:spacing w:line="360" w:lineRule="auto"/>
        <w:rPr>
          <w:sz w:val="24"/>
          <w:szCs w:val="24"/>
        </w:rPr>
      </w:pPr>
    </w:p>
    <w:p w:rsidR="004D14A1" w:rsidRPr="00FD12F2" w:rsidRDefault="004D14A1" w:rsidP="00FD12F2">
      <w:pPr>
        <w:spacing w:line="360" w:lineRule="auto"/>
        <w:rPr>
          <w:sz w:val="24"/>
          <w:szCs w:val="24"/>
        </w:rPr>
      </w:pPr>
      <w:r w:rsidRPr="00FD12F2">
        <w:rPr>
          <w:sz w:val="24"/>
          <w:szCs w:val="24"/>
        </w:rPr>
        <w:t>During the research ‘</w:t>
      </w:r>
      <w:r w:rsidR="007D0DC5" w:rsidRPr="00FD12F2">
        <w:rPr>
          <w:sz w:val="24"/>
          <w:szCs w:val="24"/>
        </w:rPr>
        <w:t xml:space="preserve">what makes great teaching?’ conducted by Coe et al (2014), there was a positive relation between </w:t>
      </w:r>
      <w:r w:rsidR="006179CE" w:rsidRPr="00FD12F2">
        <w:rPr>
          <w:sz w:val="24"/>
          <w:szCs w:val="24"/>
        </w:rPr>
        <w:t xml:space="preserve">a teacher’s subject knowledge and the influence this had upon the learners. </w:t>
      </w:r>
    </w:p>
    <w:p w:rsidR="006179CE" w:rsidRPr="00FD12F2" w:rsidRDefault="006179CE" w:rsidP="00FD12F2">
      <w:pPr>
        <w:spacing w:line="360" w:lineRule="auto"/>
        <w:rPr>
          <w:sz w:val="24"/>
          <w:szCs w:val="24"/>
        </w:rPr>
      </w:pPr>
    </w:p>
    <w:p w:rsidR="007D0DC5" w:rsidRPr="00FD12F2" w:rsidRDefault="007D0DC5" w:rsidP="00FD12F2">
      <w:pPr>
        <w:spacing w:line="360" w:lineRule="auto"/>
        <w:rPr>
          <w:sz w:val="24"/>
          <w:szCs w:val="24"/>
        </w:rPr>
      </w:pPr>
      <w:r w:rsidRPr="00FD12F2">
        <w:rPr>
          <w:sz w:val="24"/>
          <w:szCs w:val="24"/>
        </w:rPr>
        <w:t xml:space="preserve">(Coe, </w:t>
      </w:r>
      <w:proofErr w:type="spellStart"/>
      <w:r w:rsidRPr="00FD12F2">
        <w:rPr>
          <w:sz w:val="24"/>
          <w:szCs w:val="24"/>
        </w:rPr>
        <w:t>Aloisi</w:t>
      </w:r>
      <w:proofErr w:type="spellEnd"/>
      <w:r w:rsidRPr="00FD12F2">
        <w:rPr>
          <w:sz w:val="24"/>
          <w:szCs w:val="24"/>
        </w:rPr>
        <w:t xml:space="preserve">, Higgins, Major, 2014) In the research carried out ‘what makes great teaching?’, it showed that there was an association between that knowledge the teacher has and what impact this has on the children being taught learning. It may seem obvious that if the teacher does not have the knowledge of a </w:t>
      </w:r>
      <w:proofErr w:type="gramStart"/>
      <w:r w:rsidRPr="00FD12F2">
        <w:rPr>
          <w:sz w:val="24"/>
          <w:szCs w:val="24"/>
        </w:rPr>
        <w:t>particular topic</w:t>
      </w:r>
      <w:proofErr w:type="gramEnd"/>
      <w:r w:rsidRPr="00FD12F2">
        <w:rPr>
          <w:sz w:val="24"/>
          <w:szCs w:val="24"/>
        </w:rPr>
        <w:t xml:space="preserve"> to teach that the children will not understand and benefit from the teaching (Ball, 1991, p5). You may think that a teacher who </w:t>
      </w:r>
      <w:r w:rsidRPr="00FD12F2">
        <w:rPr>
          <w:sz w:val="24"/>
          <w:szCs w:val="24"/>
        </w:rPr>
        <w:lastRenderedPageBreak/>
        <w:t>has higher academic qualifications is going to be a better teacher but this this is not the case (Rockoff et al, 2011). There needs to be work carried out to see the links between the subject knowledge that is relevant for the children to learn the best.</w:t>
      </w:r>
    </w:p>
    <w:p w:rsidR="007D0DC5" w:rsidRPr="00FD12F2" w:rsidRDefault="007D0DC5" w:rsidP="00FD12F2">
      <w:pPr>
        <w:spacing w:line="360" w:lineRule="auto"/>
        <w:rPr>
          <w:sz w:val="24"/>
          <w:szCs w:val="24"/>
        </w:rPr>
      </w:pPr>
    </w:p>
    <w:p w:rsidR="00987E92" w:rsidRPr="00FD12F2" w:rsidRDefault="00987E92" w:rsidP="00FD12F2">
      <w:pPr>
        <w:spacing w:line="360" w:lineRule="auto"/>
        <w:rPr>
          <w:sz w:val="24"/>
          <w:szCs w:val="24"/>
        </w:rPr>
      </w:pPr>
      <w:r w:rsidRPr="00FD12F2">
        <w:rPr>
          <w:sz w:val="24"/>
          <w:szCs w:val="24"/>
        </w:rPr>
        <w:t xml:space="preserve">  </w:t>
      </w:r>
    </w:p>
    <w:p w:rsidR="00CC0DC2" w:rsidRPr="00FD12F2" w:rsidRDefault="001250E2" w:rsidP="00FD12F2">
      <w:pPr>
        <w:spacing w:line="360" w:lineRule="auto"/>
        <w:rPr>
          <w:sz w:val="24"/>
          <w:szCs w:val="24"/>
        </w:rPr>
      </w:pPr>
      <w:r w:rsidRPr="00FD12F2">
        <w:rPr>
          <w:sz w:val="24"/>
          <w:szCs w:val="24"/>
        </w:rPr>
        <w:t xml:space="preserve">Nevertheless, </w:t>
      </w:r>
      <w:r w:rsidR="00E50A17" w:rsidRPr="00FD12F2">
        <w:rPr>
          <w:sz w:val="24"/>
          <w:szCs w:val="24"/>
        </w:rPr>
        <w:t xml:space="preserve">Hattie (2012) notes that expert teachers </w:t>
      </w:r>
      <w:r w:rsidR="00EB0AD5" w:rsidRPr="00FD12F2">
        <w:rPr>
          <w:sz w:val="24"/>
          <w:szCs w:val="24"/>
        </w:rPr>
        <w:t xml:space="preserve">do not only have high subject knowledge, but can combine this knowledge more integral, suggesting that experienced or high standard teachers connect the introduction of new subject knowledge with previous links to learning or the learner’s previous knowledge. </w:t>
      </w:r>
    </w:p>
    <w:p w:rsidR="00CC0DC2" w:rsidRPr="00FD12F2" w:rsidRDefault="00CC0DC2" w:rsidP="00FD12F2">
      <w:pPr>
        <w:spacing w:line="360" w:lineRule="auto"/>
        <w:rPr>
          <w:sz w:val="24"/>
          <w:szCs w:val="24"/>
        </w:rPr>
      </w:pPr>
      <w:r w:rsidRPr="00FD12F2">
        <w:rPr>
          <w:sz w:val="24"/>
          <w:szCs w:val="24"/>
        </w:rPr>
        <w:t>Due to its importance in the field of education and effective teaching, a range of studies emerged regarding Shulman’s Pedagogy Content Knowledge</w:t>
      </w:r>
      <w:r w:rsidR="00975AE2" w:rsidRPr="00FD12F2">
        <w:rPr>
          <w:sz w:val="24"/>
          <w:szCs w:val="24"/>
        </w:rPr>
        <w:t xml:space="preserve">. </w:t>
      </w:r>
    </w:p>
    <w:p w:rsidR="00975AE2" w:rsidRPr="00FD12F2" w:rsidRDefault="00975AE2" w:rsidP="00FD12F2">
      <w:pPr>
        <w:spacing w:line="360" w:lineRule="auto"/>
        <w:rPr>
          <w:sz w:val="24"/>
          <w:szCs w:val="24"/>
        </w:rPr>
      </w:pPr>
      <w:r w:rsidRPr="00FD12F2">
        <w:rPr>
          <w:sz w:val="24"/>
          <w:szCs w:val="24"/>
        </w:rPr>
        <w:t xml:space="preserve">However, Ball et al (2008) suggest that </w:t>
      </w:r>
      <w:r w:rsidR="002D3DC0" w:rsidRPr="00FD12F2">
        <w:rPr>
          <w:sz w:val="24"/>
          <w:szCs w:val="24"/>
        </w:rPr>
        <w:t xml:space="preserve">Shulman’s Pedagogical Content Knowledge should consist of two categories: knowledge of students and knowledge of instructional strategies. </w:t>
      </w:r>
    </w:p>
    <w:p w:rsidR="004A42E8" w:rsidRPr="00FD12F2" w:rsidRDefault="004A42E8" w:rsidP="00FD12F2">
      <w:pPr>
        <w:spacing w:line="360" w:lineRule="auto"/>
        <w:rPr>
          <w:sz w:val="24"/>
          <w:szCs w:val="24"/>
        </w:rPr>
      </w:pPr>
      <w:r w:rsidRPr="00FD12F2">
        <w:rPr>
          <w:sz w:val="24"/>
          <w:szCs w:val="24"/>
        </w:rPr>
        <w:t xml:space="preserve">Throughout Wales, there is now an increased </w:t>
      </w:r>
      <w:r w:rsidR="001B5F31" w:rsidRPr="00FD12F2">
        <w:rPr>
          <w:sz w:val="24"/>
          <w:szCs w:val="24"/>
        </w:rPr>
        <w:t xml:space="preserve">importance </w:t>
      </w:r>
      <w:r w:rsidRPr="00FD12F2">
        <w:rPr>
          <w:sz w:val="24"/>
          <w:szCs w:val="24"/>
        </w:rPr>
        <w:t xml:space="preserve">on increasing </w:t>
      </w:r>
      <w:r w:rsidR="001B5F31" w:rsidRPr="00FD12F2">
        <w:rPr>
          <w:sz w:val="24"/>
          <w:szCs w:val="24"/>
        </w:rPr>
        <w:t xml:space="preserve">bilingualism and subject knowledge of the Welsh language for all teachers. Donaldson (2015, p.59) believes that at this current time, there is a ‘significant shortcoming in the Welsh language skills of the workforce and limited knowledge of second language teaching methodology’. Here, Donaldson is placing emphasis on all teachers throughout the country to improve upon not only the subject knowledge of the welsh language, but also upon the pedagogy used to teach the language. </w:t>
      </w:r>
    </w:p>
    <w:p w:rsidR="001B5F31" w:rsidRPr="00FD12F2" w:rsidRDefault="001B5F31" w:rsidP="00FD12F2">
      <w:pPr>
        <w:spacing w:line="360" w:lineRule="auto"/>
        <w:rPr>
          <w:sz w:val="24"/>
          <w:szCs w:val="24"/>
        </w:rPr>
      </w:pPr>
    </w:p>
    <w:p w:rsidR="00EB0AD5" w:rsidRPr="00FD12F2" w:rsidRDefault="00EB0AD5" w:rsidP="00FD12F2">
      <w:pPr>
        <w:spacing w:line="360" w:lineRule="auto"/>
        <w:rPr>
          <w:sz w:val="24"/>
          <w:szCs w:val="24"/>
        </w:rPr>
      </w:pPr>
    </w:p>
    <w:p w:rsidR="004E3F96" w:rsidRPr="00FD12F2" w:rsidRDefault="004E3F96" w:rsidP="00FD12F2">
      <w:pPr>
        <w:spacing w:line="360" w:lineRule="auto"/>
        <w:rPr>
          <w:sz w:val="24"/>
          <w:szCs w:val="24"/>
        </w:rPr>
      </w:pPr>
    </w:p>
    <w:p w:rsidR="001250E2" w:rsidRPr="00FD12F2" w:rsidRDefault="001250E2" w:rsidP="00FD12F2">
      <w:pPr>
        <w:spacing w:line="360" w:lineRule="auto"/>
        <w:rPr>
          <w:sz w:val="24"/>
          <w:szCs w:val="24"/>
        </w:rPr>
      </w:pPr>
    </w:p>
    <w:p w:rsidR="001250E2" w:rsidRDefault="001250E2" w:rsidP="00FD12F2">
      <w:pPr>
        <w:spacing w:line="360" w:lineRule="auto"/>
        <w:rPr>
          <w:sz w:val="24"/>
          <w:szCs w:val="24"/>
        </w:rPr>
      </w:pPr>
    </w:p>
    <w:p w:rsidR="00A13F5B" w:rsidRPr="00A13F5B" w:rsidRDefault="00A13F5B" w:rsidP="00FD12F2">
      <w:pPr>
        <w:spacing w:line="360" w:lineRule="auto"/>
        <w:rPr>
          <w:b/>
          <w:sz w:val="24"/>
          <w:szCs w:val="24"/>
          <w:u w:val="single"/>
        </w:rPr>
      </w:pPr>
      <w:r w:rsidRPr="00A13F5B">
        <w:rPr>
          <w:b/>
          <w:sz w:val="24"/>
          <w:szCs w:val="24"/>
          <w:u w:val="single"/>
        </w:rPr>
        <w:t>Analysis and Evaluation</w:t>
      </w:r>
    </w:p>
    <w:p w:rsidR="00C877F3" w:rsidRDefault="007E2C3C" w:rsidP="00FD12F2">
      <w:pPr>
        <w:spacing w:line="360" w:lineRule="auto"/>
        <w:rPr>
          <w:sz w:val="24"/>
          <w:szCs w:val="24"/>
        </w:rPr>
      </w:pPr>
      <w:r w:rsidRPr="00FD12F2">
        <w:rPr>
          <w:sz w:val="24"/>
          <w:szCs w:val="24"/>
        </w:rPr>
        <w:lastRenderedPageBreak/>
        <w:t xml:space="preserve">This section of the assignment will discuss examples of my personal teaching experience, highlighting strengths and weaknesses in relation to personal content knowledge. </w:t>
      </w:r>
      <w:r w:rsidR="00D33E80" w:rsidRPr="00FD12F2">
        <w:rPr>
          <w:sz w:val="24"/>
          <w:szCs w:val="24"/>
        </w:rPr>
        <w:t>The examples used will refer specifically to the Knowledge Quartet</w:t>
      </w:r>
      <w:r w:rsidR="00A95A57">
        <w:rPr>
          <w:sz w:val="24"/>
          <w:szCs w:val="24"/>
        </w:rPr>
        <w:t xml:space="preserve"> outlined by Rowland et al. (2003) and the knowledge base outlined by Shulman (1986). </w:t>
      </w:r>
      <w:r w:rsidRPr="00FD12F2">
        <w:rPr>
          <w:sz w:val="24"/>
          <w:szCs w:val="24"/>
        </w:rPr>
        <w:t>During this placement, I was able to t</w:t>
      </w:r>
      <w:r w:rsidR="00304447">
        <w:rPr>
          <w:sz w:val="24"/>
          <w:szCs w:val="24"/>
        </w:rPr>
        <w:t>e</w:t>
      </w:r>
      <w:r w:rsidRPr="00FD12F2">
        <w:rPr>
          <w:sz w:val="24"/>
          <w:szCs w:val="24"/>
        </w:rPr>
        <w:t xml:space="preserve">ach </w:t>
      </w:r>
      <w:r w:rsidR="002902A7" w:rsidRPr="00FD12F2">
        <w:rPr>
          <w:sz w:val="24"/>
          <w:szCs w:val="24"/>
        </w:rPr>
        <w:t>nine</w:t>
      </w:r>
      <w:r w:rsidRPr="00FD12F2">
        <w:rPr>
          <w:sz w:val="24"/>
          <w:szCs w:val="24"/>
        </w:rPr>
        <w:t xml:space="preserve"> of the eleven curriculum subjects within key stage two (excluding Welsh Language</w:t>
      </w:r>
      <w:r w:rsidR="002902A7" w:rsidRPr="00FD12F2">
        <w:rPr>
          <w:sz w:val="24"/>
          <w:szCs w:val="24"/>
        </w:rPr>
        <w:t xml:space="preserve"> and Science</w:t>
      </w:r>
      <w:r w:rsidR="00304447">
        <w:rPr>
          <w:sz w:val="24"/>
          <w:szCs w:val="24"/>
        </w:rPr>
        <w:t>, however there was use of ‘incidental’ Welsh throughout all sessions</w:t>
      </w:r>
      <w:r w:rsidRPr="00FD12F2">
        <w:rPr>
          <w:sz w:val="24"/>
          <w:szCs w:val="24"/>
        </w:rPr>
        <w:t>).</w:t>
      </w:r>
    </w:p>
    <w:p w:rsidR="00DA7435" w:rsidRPr="00FD12F2" w:rsidRDefault="004E3F96" w:rsidP="00FD12F2">
      <w:pPr>
        <w:spacing w:line="360" w:lineRule="auto"/>
        <w:rPr>
          <w:sz w:val="24"/>
          <w:szCs w:val="24"/>
        </w:rPr>
      </w:pPr>
      <w:r w:rsidRPr="00FD12F2">
        <w:rPr>
          <w:sz w:val="24"/>
          <w:szCs w:val="24"/>
        </w:rPr>
        <w:t>During my professional teaching practice, I noticed that one area in which my subject knowledge was lacking was regarding the Roman’s and the Roman Empire. As ‘The Romans are coming’ was the class</w:t>
      </w:r>
      <w:r w:rsidR="00753C3A" w:rsidRPr="00FD12F2">
        <w:rPr>
          <w:sz w:val="24"/>
          <w:szCs w:val="24"/>
        </w:rPr>
        <w:t>’</w:t>
      </w:r>
      <w:r w:rsidRPr="00FD12F2">
        <w:rPr>
          <w:sz w:val="24"/>
          <w:szCs w:val="24"/>
        </w:rPr>
        <w:t xml:space="preserve"> topic for the term, most of our lessons throughout different subject areas was based upon this. </w:t>
      </w:r>
      <w:r w:rsidR="00DA7435">
        <w:rPr>
          <w:sz w:val="24"/>
          <w:szCs w:val="24"/>
        </w:rPr>
        <w:t>A session I have chosen to reflect upon was a geography</w:t>
      </w:r>
      <w:r w:rsidR="001F4BA2">
        <w:rPr>
          <w:sz w:val="24"/>
          <w:szCs w:val="24"/>
        </w:rPr>
        <w:t>-</w:t>
      </w:r>
      <w:r w:rsidR="00DA7435">
        <w:rPr>
          <w:sz w:val="24"/>
          <w:szCs w:val="24"/>
        </w:rPr>
        <w:t xml:space="preserve">based, topic lesson, which involved the learners exploring a map of Caerleon, identifying and </w:t>
      </w:r>
      <w:r w:rsidR="007D40A1">
        <w:rPr>
          <w:sz w:val="24"/>
          <w:szCs w:val="24"/>
        </w:rPr>
        <w:t>thus completing a map including Caerleon’s</w:t>
      </w:r>
      <w:r w:rsidR="00DA7435">
        <w:rPr>
          <w:sz w:val="24"/>
          <w:szCs w:val="24"/>
        </w:rPr>
        <w:t xml:space="preserve"> key roman features into their books</w:t>
      </w:r>
      <w:r w:rsidR="00103D5E">
        <w:rPr>
          <w:sz w:val="24"/>
          <w:szCs w:val="24"/>
        </w:rPr>
        <w:t xml:space="preserve"> (see appendix A for session plan). </w:t>
      </w:r>
      <w:r w:rsidR="008F61A0">
        <w:rPr>
          <w:sz w:val="24"/>
          <w:szCs w:val="24"/>
        </w:rPr>
        <w:t xml:space="preserve">This session has been chosen to reflect upon as it </w:t>
      </w:r>
      <w:r w:rsidR="0070574F">
        <w:rPr>
          <w:sz w:val="24"/>
          <w:szCs w:val="24"/>
        </w:rPr>
        <w:t xml:space="preserve">was the first teaching session conducted by myself related to the topic on the first teaching day of the teaching experience. </w:t>
      </w:r>
    </w:p>
    <w:p w:rsidR="007D453C" w:rsidRPr="00FD12F2" w:rsidRDefault="00A175A8" w:rsidP="00FD12F2">
      <w:pPr>
        <w:spacing w:line="360" w:lineRule="auto"/>
        <w:rPr>
          <w:sz w:val="24"/>
          <w:szCs w:val="24"/>
        </w:rPr>
      </w:pPr>
      <w:r>
        <w:rPr>
          <w:sz w:val="24"/>
          <w:szCs w:val="24"/>
        </w:rPr>
        <w:t xml:space="preserve">Although </w:t>
      </w:r>
      <w:r w:rsidR="00D75230">
        <w:rPr>
          <w:sz w:val="24"/>
          <w:szCs w:val="24"/>
        </w:rPr>
        <w:t xml:space="preserve">such </w:t>
      </w:r>
      <w:r w:rsidR="00DA7260">
        <w:rPr>
          <w:sz w:val="24"/>
          <w:szCs w:val="24"/>
        </w:rPr>
        <w:t>R</w:t>
      </w:r>
      <w:r w:rsidR="00D75230">
        <w:rPr>
          <w:sz w:val="24"/>
          <w:szCs w:val="24"/>
        </w:rPr>
        <w:t xml:space="preserve">oman features were researched beforehand, I still lacked knowledge surrounding such features. </w:t>
      </w:r>
      <w:r w:rsidR="007B5F20" w:rsidRPr="00FD12F2">
        <w:rPr>
          <w:sz w:val="24"/>
          <w:szCs w:val="24"/>
        </w:rPr>
        <w:t>From having limited content knowledge</w:t>
      </w:r>
      <w:r w:rsidR="00D75230">
        <w:rPr>
          <w:sz w:val="24"/>
          <w:szCs w:val="24"/>
        </w:rPr>
        <w:t xml:space="preserve">, </w:t>
      </w:r>
      <w:r w:rsidR="007B5F20" w:rsidRPr="00FD12F2">
        <w:rPr>
          <w:sz w:val="24"/>
          <w:szCs w:val="24"/>
        </w:rPr>
        <w:t xml:space="preserve">a lack of confidence developed </w:t>
      </w:r>
      <w:r w:rsidR="002C2D3F" w:rsidRPr="00FD12F2">
        <w:rPr>
          <w:sz w:val="24"/>
          <w:szCs w:val="24"/>
        </w:rPr>
        <w:t xml:space="preserve">which in turn, </w:t>
      </w:r>
      <w:r w:rsidR="00D32D8E">
        <w:rPr>
          <w:sz w:val="24"/>
          <w:szCs w:val="24"/>
        </w:rPr>
        <w:t>increased anxiety levels (</w:t>
      </w:r>
      <w:r w:rsidR="00481B81">
        <w:rPr>
          <w:sz w:val="24"/>
          <w:szCs w:val="24"/>
        </w:rPr>
        <w:t xml:space="preserve">Furlong and Maynard, 1995). Referring to Shulman (1986) and Rowland et al. (2003), this was a strong indication as to why having a strong foundation base knowledge </w:t>
      </w:r>
      <w:r w:rsidR="0033744C">
        <w:rPr>
          <w:sz w:val="24"/>
          <w:szCs w:val="24"/>
        </w:rPr>
        <w:t xml:space="preserve">prior to teaching a specific subject </w:t>
      </w:r>
      <w:r w:rsidR="00481B81">
        <w:rPr>
          <w:sz w:val="24"/>
          <w:szCs w:val="24"/>
        </w:rPr>
        <w:t xml:space="preserve">is important for teachers. </w:t>
      </w:r>
      <w:r w:rsidR="0018570B">
        <w:rPr>
          <w:sz w:val="24"/>
          <w:szCs w:val="24"/>
        </w:rPr>
        <w:t>A</w:t>
      </w:r>
      <w:r w:rsidR="00424208">
        <w:rPr>
          <w:sz w:val="24"/>
          <w:szCs w:val="24"/>
        </w:rPr>
        <w:t xml:space="preserve">s discussed by Rowland et al. (2003), a teachers’ subject knowledge influences pedagogical choices, which was the case in this instance, as I believe that </w:t>
      </w:r>
      <w:r w:rsidR="007D453C">
        <w:rPr>
          <w:sz w:val="24"/>
          <w:szCs w:val="24"/>
        </w:rPr>
        <w:t xml:space="preserve">I focussed too much on the ICT map software during the introduction of the session rather than explaining the different roman features and the purposes they served. </w:t>
      </w:r>
      <w:r w:rsidR="00424208">
        <w:rPr>
          <w:sz w:val="24"/>
          <w:szCs w:val="24"/>
        </w:rPr>
        <w:t xml:space="preserve">By doing so, little opportunity was given to the children to scaffold upon knowledge or ideas </w:t>
      </w:r>
      <w:r w:rsidR="003D5008">
        <w:rPr>
          <w:sz w:val="24"/>
          <w:szCs w:val="24"/>
        </w:rPr>
        <w:t xml:space="preserve">from previous sessions, which in turn, reiterates the view that a lack of subject knowledge diminishes the opportunity for learners to scaffold upon knowledge and understanding (Bliss and Askew, 1996; Rowland et al., 2003). </w:t>
      </w:r>
    </w:p>
    <w:p w:rsidR="005903CA" w:rsidRPr="00FD12F2" w:rsidRDefault="005903CA" w:rsidP="00FD12F2">
      <w:pPr>
        <w:spacing w:line="360" w:lineRule="auto"/>
        <w:rPr>
          <w:sz w:val="24"/>
          <w:szCs w:val="24"/>
        </w:rPr>
      </w:pPr>
      <w:bookmarkStart w:id="1" w:name="_GoBack"/>
      <w:bookmarkEnd w:id="1"/>
    </w:p>
    <w:p w:rsidR="00367DF2" w:rsidRPr="00FD12F2" w:rsidRDefault="00FE68FA" w:rsidP="00FD12F2">
      <w:pPr>
        <w:spacing w:line="360" w:lineRule="auto"/>
        <w:rPr>
          <w:sz w:val="24"/>
          <w:szCs w:val="24"/>
        </w:rPr>
      </w:pPr>
      <w:r w:rsidRPr="00FD12F2">
        <w:rPr>
          <w:sz w:val="24"/>
          <w:szCs w:val="24"/>
        </w:rPr>
        <w:lastRenderedPageBreak/>
        <w:t xml:space="preserve">Another aspect in which I believe </w:t>
      </w:r>
      <w:r w:rsidR="00120C97" w:rsidRPr="00FD12F2">
        <w:rPr>
          <w:sz w:val="24"/>
          <w:szCs w:val="24"/>
        </w:rPr>
        <w:t>not my subject knowledge, but pedagogical content knowledge</w:t>
      </w:r>
      <w:r w:rsidR="007238EE" w:rsidRPr="00FD12F2">
        <w:rPr>
          <w:sz w:val="24"/>
          <w:szCs w:val="24"/>
        </w:rPr>
        <w:t xml:space="preserve"> fell short was when using the ‘Digital Competence Framework (DCF)’. This was brought to my attention when undergoing an end of week review with my classroom tutor who mentioned that even though I was relating to the DCF during sessions plans, the use of ICT should be deployed in a more efficient manner.</w:t>
      </w:r>
      <w:r w:rsidR="00367DF2" w:rsidRPr="00FD12F2">
        <w:rPr>
          <w:sz w:val="24"/>
          <w:szCs w:val="24"/>
        </w:rPr>
        <w:t xml:space="preserve"> This links in with Donaldson (2015) whom suggests that the ability to use technology creatively is an increasingly vital component in the workplace</w:t>
      </w:r>
      <w:r w:rsidR="00892020" w:rsidRPr="00FD12F2">
        <w:rPr>
          <w:sz w:val="24"/>
          <w:szCs w:val="24"/>
        </w:rPr>
        <w:t>, therefore, when allowing the learners to use technology creatively during sessions from a young age, you are supplying them with the foundation in which can be scaffolded upon.</w:t>
      </w:r>
    </w:p>
    <w:p w:rsidR="00FE68FA" w:rsidRPr="00FD12F2" w:rsidRDefault="00231AF9" w:rsidP="00FD12F2">
      <w:pPr>
        <w:spacing w:line="360" w:lineRule="auto"/>
        <w:rPr>
          <w:sz w:val="24"/>
          <w:szCs w:val="24"/>
        </w:rPr>
      </w:pPr>
      <w:r w:rsidRPr="00FD12F2">
        <w:rPr>
          <w:sz w:val="24"/>
          <w:szCs w:val="24"/>
        </w:rPr>
        <w:t>This is seen as an important aspect of the curriculum throughout Wales</w:t>
      </w:r>
      <w:r w:rsidR="00DF2A56" w:rsidRPr="00FD12F2">
        <w:rPr>
          <w:sz w:val="24"/>
          <w:szCs w:val="24"/>
        </w:rPr>
        <w:t xml:space="preserve"> since the introduction of the Digital Competence Framework in (Year) and with Donaldson (2015) introducing Digital Competence as a cross-curricular responsibility. </w:t>
      </w:r>
      <w:r w:rsidR="00226CC6" w:rsidRPr="00FD12F2">
        <w:rPr>
          <w:sz w:val="24"/>
          <w:szCs w:val="24"/>
        </w:rPr>
        <w:t xml:space="preserve">Donaldson (2015) notes that digital competence is increasingly important to learning and the wider life of the younger generation, therefore it should have the same status in Wales’ new curriculum ‘Successful Futures’ as literacy and numeracy. </w:t>
      </w:r>
    </w:p>
    <w:p w:rsidR="009E6A84" w:rsidRDefault="00A13F5B" w:rsidP="00FD12F2">
      <w:pPr>
        <w:spacing w:line="360" w:lineRule="auto"/>
        <w:rPr>
          <w:sz w:val="24"/>
          <w:szCs w:val="24"/>
        </w:rPr>
      </w:pPr>
      <w:r>
        <w:rPr>
          <w:sz w:val="24"/>
          <w:szCs w:val="24"/>
        </w:rPr>
        <w:t>From undertaken my professional teaching experience in a key stage two environment, it was clear that the mathematics sessions were all closely linked. Therefore, m</w:t>
      </w:r>
      <w:r w:rsidR="00517E2F" w:rsidRPr="00FD12F2">
        <w:rPr>
          <w:sz w:val="24"/>
          <w:szCs w:val="24"/>
        </w:rPr>
        <w:t>y mathematical sessions were continual</w:t>
      </w:r>
      <w:r w:rsidR="00886C09">
        <w:rPr>
          <w:sz w:val="24"/>
          <w:szCs w:val="24"/>
        </w:rPr>
        <w:t xml:space="preserve">, </w:t>
      </w:r>
      <w:r>
        <w:rPr>
          <w:sz w:val="24"/>
          <w:szCs w:val="24"/>
        </w:rPr>
        <w:t>s</w:t>
      </w:r>
      <w:r w:rsidR="00517E2F" w:rsidRPr="00FD12F2">
        <w:rPr>
          <w:sz w:val="24"/>
          <w:szCs w:val="24"/>
        </w:rPr>
        <w:t xml:space="preserve">caffolding upon the knowledge </w:t>
      </w:r>
      <w:r w:rsidR="00B82A4B" w:rsidRPr="00FD12F2">
        <w:rPr>
          <w:sz w:val="24"/>
          <w:szCs w:val="24"/>
        </w:rPr>
        <w:t xml:space="preserve">and understanding </w:t>
      </w:r>
      <w:r w:rsidR="00517E2F" w:rsidRPr="00FD12F2">
        <w:rPr>
          <w:sz w:val="24"/>
          <w:szCs w:val="24"/>
        </w:rPr>
        <w:t xml:space="preserve">gained from the previous sessions. This links in with </w:t>
      </w:r>
      <w:r w:rsidR="00BF51B8">
        <w:rPr>
          <w:sz w:val="24"/>
          <w:szCs w:val="24"/>
        </w:rPr>
        <w:t xml:space="preserve">the conclusion from </w:t>
      </w:r>
      <w:r w:rsidR="00517E2F" w:rsidRPr="00FD12F2">
        <w:rPr>
          <w:sz w:val="24"/>
          <w:szCs w:val="24"/>
        </w:rPr>
        <w:t>Bliss and Askew (1996)</w:t>
      </w:r>
      <w:r w:rsidR="00BF51B8">
        <w:rPr>
          <w:sz w:val="24"/>
          <w:szCs w:val="24"/>
        </w:rPr>
        <w:t xml:space="preserve"> </w:t>
      </w:r>
      <w:r w:rsidR="00517E2F" w:rsidRPr="00FD12F2">
        <w:rPr>
          <w:sz w:val="24"/>
          <w:szCs w:val="24"/>
        </w:rPr>
        <w:t xml:space="preserve">that scaffolding has a positive relationship with subject knowledge. </w:t>
      </w:r>
      <w:r w:rsidR="0034051D" w:rsidRPr="00FD12F2">
        <w:rPr>
          <w:sz w:val="24"/>
          <w:szCs w:val="24"/>
        </w:rPr>
        <w:t xml:space="preserve">This refers to the connection aspect of the knowledge quartet </w:t>
      </w:r>
      <w:r w:rsidR="002B750B">
        <w:rPr>
          <w:sz w:val="24"/>
          <w:szCs w:val="24"/>
        </w:rPr>
        <w:t>in which it is discussed that</w:t>
      </w:r>
      <w:r w:rsidR="00120048">
        <w:rPr>
          <w:sz w:val="24"/>
          <w:szCs w:val="24"/>
        </w:rPr>
        <w:t xml:space="preserve"> the ability to sequence the different tasks or topics, allowing for the learners to scaffold upon their knowledge is an aspect that contributes to effective teaching and thus, learning</w:t>
      </w:r>
      <w:r w:rsidR="002B750B">
        <w:rPr>
          <w:sz w:val="24"/>
          <w:szCs w:val="24"/>
        </w:rPr>
        <w:t xml:space="preserve"> </w:t>
      </w:r>
      <w:r w:rsidR="0034051D" w:rsidRPr="00FD12F2">
        <w:rPr>
          <w:sz w:val="24"/>
          <w:szCs w:val="24"/>
        </w:rPr>
        <w:t xml:space="preserve">(Rowland et al, 2003). </w:t>
      </w:r>
      <w:r w:rsidR="00AF2539">
        <w:rPr>
          <w:sz w:val="24"/>
          <w:szCs w:val="24"/>
        </w:rPr>
        <w:t xml:space="preserve">Throughout the mathematics sessions, it was ensured that the children had knowledge and understanding of an element from a topic before moving this learning forward. This allowed me to develop successive sessions aimed to advance the learning and the knowledge of the class. </w:t>
      </w:r>
      <w:r w:rsidR="006F6474">
        <w:rPr>
          <w:sz w:val="24"/>
          <w:szCs w:val="24"/>
        </w:rPr>
        <w:t>Planning therefore, provided many connections to previous learning</w:t>
      </w:r>
      <w:r w:rsidR="002C1EF0">
        <w:rPr>
          <w:sz w:val="24"/>
          <w:szCs w:val="24"/>
        </w:rPr>
        <w:t xml:space="preserve"> in which without such sessions, the current session would be ineffective. </w:t>
      </w:r>
    </w:p>
    <w:p w:rsidR="00ED3DAF" w:rsidRDefault="009E6A84" w:rsidP="005B7D70">
      <w:pPr>
        <w:spacing w:line="360" w:lineRule="auto"/>
        <w:rPr>
          <w:sz w:val="24"/>
          <w:szCs w:val="24"/>
        </w:rPr>
      </w:pPr>
      <w:r>
        <w:rPr>
          <w:sz w:val="24"/>
          <w:szCs w:val="24"/>
        </w:rPr>
        <w:t xml:space="preserve">Although </w:t>
      </w:r>
      <w:r w:rsidR="0058294D">
        <w:rPr>
          <w:sz w:val="24"/>
          <w:szCs w:val="24"/>
        </w:rPr>
        <w:t xml:space="preserve">feedback provided from my classroom and university tutor highlighted my competence, confidence and effective subject knowledge throughout the area of mathematics, one session regarding fractions was very ineffective (see appendix A for </w:t>
      </w:r>
      <w:r w:rsidR="0058294D">
        <w:rPr>
          <w:sz w:val="24"/>
          <w:szCs w:val="24"/>
        </w:rPr>
        <w:lastRenderedPageBreak/>
        <w:t xml:space="preserve">session plan). </w:t>
      </w:r>
      <w:r w:rsidR="00E06F3A">
        <w:rPr>
          <w:sz w:val="24"/>
          <w:szCs w:val="24"/>
        </w:rPr>
        <w:t xml:space="preserve">I believe that this was down to not the subject knowledge, but the pedagogical content knowledge used during the introduction of the session. </w:t>
      </w:r>
      <w:r w:rsidR="005B7D70" w:rsidRPr="00FD12F2">
        <w:rPr>
          <w:sz w:val="24"/>
          <w:szCs w:val="24"/>
        </w:rPr>
        <w:t xml:space="preserve">Ambrose (2004) notes that student teachers assume that teaching mathematics is straightforward given that the teacher understands the mathematics they are teaching. Stipek et al (2001) refer to this belief as traditional knowing orientation. </w:t>
      </w:r>
      <w:r w:rsidR="00C5591D">
        <w:rPr>
          <w:sz w:val="24"/>
          <w:szCs w:val="24"/>
        </w:rPr>
        <w:t xml:space="preserve">I believe that this was the case during the introduction of this method; by knowing the method of simplifying fractions to a good standard, I believe that I </w:t>
      </w:r>
      <w:r w:rsidR="004D663D">
        <w:rPr>
          <w:sz w:val="24"/>
          <w:szCs w:val="24"/>
        </w:rPr>
        <w:t xml:space="preserve">took this for granted, struggling to explain the method of doing so to the children in an efficient manner. </w:t>
      </w:r>
      <w:r w:rsidR="00945651">
        <w:rPr>
          <w:sz w:val="24"/>
          <w:szCs w:val="24"/>
        </w:rPr>
        <w:t>There is a link between this example and th</w:t>
      </w:r>
      <w:r w:rsidR="00ED3DAF">
        <w:rPr>
          <w:sz w:val="24"/>
          <w:szCs w:val="24"/>
        </w:rPr>
        <w:t xml:space="preserve">e theory of Shulman (1986) of pedagogical content knowledge – my underlying knowledge of simplifying fractions was not transferred clearly or efficiently to facilitate the learning of the students. </w:t>
      </w:r>
    </w:p>
    <w:p w:rsidR="004E5F31" w:rsidRDefault="00340B44" w:rsidP="005B7D70">
      <w:pPr>
        <w:spacing w:line="360" w:lineRule="auto"/>
        <w:rPr>
          <w:sz w:val="24"/>
          <w:szCs w:val="24"/>
        </w:rPr>
      </w:pPr>
      <w:proofErr w:type="gramStart"/>
      <w:r>
        <w:rPr>
          <w:sz w:val="24"/>
          <w:szCs w:val="24"/>
        </w:rPr>
        <w:t>Reflecting back</w:t>
      </w:r>
      <w:proofErr w:type="gramEnd"/>
      <w:r>
        <w:rPr>
          <w:sz w:val="24"/>
          <w:szCs w:val="24"/>
        </w:rPr>
        <w:t xml:space="preserve"> upon the session and referring to the ‘Contingency’ element of the Knowledge Quartet (Rowland et al., 2003), it was clear that I had overestimated the learners knowledge and ability of simplifying such fractions. </w:t>
      </w:r>
      <w:r w:rsidR="00E51244">
        <w:rPr>
          <w:sz w:val="24"/>
          <w:szCs w:val="24"/>
        </w:rPr>
        <w:t xml:space="preserve">My pedagogical content knowledge was </w:t>
      </w:r>
      <w:r w:rsidR="007837C2">
        <w:rPr>
          <w:sz w:val="24"/>
          <w:szCs w:val="24"/>
        </w:rPr>
        <w:t xml:space="preserve">substandard </w:t>
      </w:r>
      <w:r w:rsidR="00C62E18">
        <w:rPr>
          <w:sz w:val="24"/>
          <w:szCs w:val="24"/>
        </w:rPr>
        <w:t>in this example</w:t>
      </w:r>
      <w:r w:rsidR="00424D9F">
        <w:rPr>
          <w:sz w:val="24"/>
          <w:szCs w:val="24"/>
        </w:rPr>
        <w:t xml:space="preserve">. </w:t>
      </w:r>
      <w:r w:rsidR="00C62E18">
        <w:rPr>
          <w:sz w:val="24"/>
          <w:szCs w:val="24"/>
        </w:rPr>
        <w:t>I struggled to think of different ways in which to present the methodology of simplifying fractions, which would have made the main activities more accessible for the learners</w:t>
      </w:r>
      <w:r w:rsidR="00424D9F">
        <w:rPr>
          <w:sz w:val="24"/>
          <w:szCs w:val="24"/>
        </w:rPr>
        <w:t xml:space="preserve">, however, I continued with the session regardless. By doing this, I was therefore hampering the learning of the children, </w:t>
      </w:r>
      <w:r w:rsidR="008F190D">
        <w:rPr>
          <w:sz w:val="24"/>
          <w:szCs w:val="24"/>
        </w:rPr>
        <w:t xml:space="preserve">thus, </w:t>
      </w:r>
      <w:r w:rsidR="00424D9F">
        <w:rPr>
          <w:sz w:val="24"/>
          <w:szCs w:val="24"/>
        </w:rPr>
        <w:t xml:space="preserve">displaying an ineffective teaching strategy. </w:t>
      </w:r>
    </w:p>
    <w:p w:rsidR="007D40A1" w:rsidRPr="00FD12F2" w:rsidRDefault="00C11782" w:rsidP="00AF2539">
      <w:pPr>
        <w:spacing w:line="360" w:lineRule="auto"/>
        <w:rPr>
          <w:sz w:val="24"/>
          <w:szCs w:val="24"/>
        </w:rPr>
      </w:pPr>
      <w:r>
        <w:rPr>
          <w:sz w:val="24"/>
          <w:szCs w:val="24"/>
        </w:rPr>
        <w:t xml:space="preserve">This was overcome </w:t>
      </w:r>
      <w:r w:rsidR="004D663D">
        <w:rPr>
          <w:sz w:val="24"/>
          <w:szCs w:val="24"/>
        </w:rPr>
        <w:t>from myself deciding to revisit the same session during our next mathematics session</w:t>
      </w:r>
      <w:r w:rsidR="00946027">
        <w:rPr>
          <w:sz w:val="24"/>
          <w:szCs w:val="24"/>
        </w:rPr>
        <w:t xml:space="preserve">, after researching </w:t>
      </w:r>
      <w:r w:rsidR="00851B93">
        <w:rPr>
          <w:sz w:val="24"/>
          <w:szCs w:val="24"/>
        </w:rPr>
        <w:t xml:space="preserve">the different techniques and methods that can be used to allow the children to develop their understanding on simplifying fractions. </w:t>
      </w:r>
      <w:r w:rsidR="00030E9C">
        <w:rPr>
          <w:sz w:val="24"/>
          <w:szCs w:val="24"/>
        </w:rPr>
        <w:t xml:space="preserve">This time, </w:t>
      </w:r>
      <w:r w:rsidR="007D40A1">
        <w:rPr>
          <w:sz w:val="24"/>
          <w:szCs w:val="24"/>
        </w:rPr>
        <w:t>more visual aids were used regarding the introduction of the session. The introduction of the lesson was extended also</w:t>
      </w:r>
      <w:r w:rsidR="007A5428">
        <w:rPr>
          <w:sz w:val="24"/>
          <w:szCs w:val="24"/>
        </w:rPr>
        <w:t xml:space="preserve">, with an increased emphasis of the simplifying process; </w:t>
      </w:r>
      <w:r w:rsidR="00155A63">
        <w:rPr>
          <w:sz w:val="24"/>
          <w:szCs w:val="24"/>
        </w:rPr>
        <w:t xml:space="preserve">ensuring that the learners were comfortable </w:t>
      </w:r>
      <w:r w:rsidR="007A5428">
        <w:rPr>
          <w:sz w:val="24"/>
          <w:szCs w:val="24"/>
        </w:rPr>
        <w:t xml:space="preserve">with the methodology. </w:t>
      </w:r>
      <w:r w:rsidR="000A20A2">
        <w:rPr>
          <w:sz w:val="24"/>
          <w:szCs w:val="24"/>
        </w:rPr>
        <w:t xml:space="preserve">The visual aids along with the </w:t>
      </w:r>
    </w:p>
    <w:p w:rsidR="009E6A84" w:rsidRPr="00FD12F2" w:rsidRDefault="009E6A84" w:rsidP="00FD12F2">
      <w:pPr>
        <w:spacing w:line="360" w:lineRule="auto"/>
        <w:rPr>
          <w:sz w:val="24"/>
          <w:szCs w:val="24"/>
        </w:rPr>
      </w:pPr>
    </w:p>
    <w:p w:rsidR="003F4360" w:rsidRPr="00FD12F2" w:rsidRDefault="00F16469" w:rsidP="00FD12F2">
      <w:pPr>
        <w:spacing w:line="360" w:lineRule="auto"/>
        <w:rPr>
          <w:sz w:val="24"/>
          <w:szCs w:val="24"/>
        </w:rPr>
      </w:pPr>
      <w:r>
        <w:rPr>
          <w:sz w:val="24"/>
          <w:szCs w:val="24"/>
        </w:rPr>
        <w:t xml:space="preserve">Whilst on placement at school A, </w:t>
      </w:r>
      <w:r w:rsidR="003F4360">
        <w:rPr>
          <w:sz w:val="24"/>
          <w:szCs w:val="24"/>
        </w:rPr>
        <w:t xml:space="preserve">I encountered a significant example of what Rowland et al. (2003) has highlighted as the ‘Contingency’ element of the Knowledge Quartet. For example, the Foundation Phase Christmas concert resulted in the year 4 classroom being </w:t>
      </w:r>
      <w:r w:rsidR="003F4360">
        <w:rPr>
          <w:sz w:val="24"/>
          <w:szCs w:val="24"/>
        </w:rPr>
        <w:lastRenderedPageBreak/>
        <w:t xml:space="preserve">unequipped of seating during a session, resulting in the planning of the session to be altered within a relatively short time scale. </w:t>
      </w:r>
    </w:p>
    <w:p w:rsidR="00B82A4B" w:rsidRPr="00FD12F2" w:rsidRDefault="00B82A4B" w:rsidP="00FD12F2">
      <w:pPr>
        <w:spacing w:line="360" w:lineRule="auto"/>
        <w:rPr>
          <w:sz w:val="24"/>
          <w:szCs w:val="24"/>
        </w:rPr>
      </w:pPr>
      <w:r w:rsidRPr="00FD12F2">
        <w:rPr>
          <w:sz w:val="24"/>
          <w:szCs w:val="24"/>
        </w:rPr>
        <w:t xml:space="preserve">It is reported that a similar reaction towards an </w:t>
      </w:r>
      <w:r w:rsidR="0096411C" w:rsidRPr="00FD12F2">
        <w:rPr>
          <w:sz w:val="24"/>
          <w:szCs w:val="24"/>
        </w:rPr>
        <w:t>unplanned stimulus</w:t>
      </w:r>
      <w:r w:rsidRPr="00FD12F2">
        <w:rPr>
          <w:sz w:val="24"/>
          <w:szCs w:val="24"/>
        </w:rPr>
        <w:t xml:space="preserve"> and the ability to exploit opportunities to enhance learning can be a highly difficult tactic for newly qualified teachers to learn (Brown and Wragg, 1993). </w:t>
      </w:r>
      <w:r w:rsidR="0096411C" w:rsidRPr="00FD12F2">
        <w:rPr>
          <w:sz w:val="24"/>
          <w:szCs w:val="24"/>
        </w:rPr>
        <w:t xml:space="preserve">Hattie (2012) advocates that the ability to react and excellently seek feedback about own teaching is needed to become and effective teacher, therefore, adapting my own planning from such observations can lead to more producing future teaching. </w:t>
      </w:r>
    </w:p>
    <w:p w:rsidR="0096411C" w:rsidRPr="00FD12F2" w:rsidRDefault="0096411C" w:rsidP="00FD12F2">
      <w:pPr>
        <w:spacing w:line="360" w:lineRule="auto"/>
        <w:rPr>
          <w:sz w:val="24"/>
          <w:szCs w:val="24"/>
        </w:rPr>
      </w:pPr>
    </w:p>
    <w:p w:rsidR="0080710D" w:rsidRDefault="009968D9" w:rsidP="00FD12F2">
      <w:pPr>
        <w:spacing w:line="360" w:lineRule="auto"/>
        <w:rPr>
          <w:sz w:val="24"/>
          <w:szCs w:val="24"/>
        </w:rPr>
      </w:pPr>
      <w:proofErr w:type="spellStart"/>
      <w:r w:rsidRPr="00FD12F2">
        <w:rPr>
          <w:sz w:val="24"/>
          <w:szCs w:val="24"/>
        </w:rPr>
        <w:t>Bearne</w:t>
      </w:r>
      <w:proofErr w:type="spellEnd"/>
      <w:r w:rsidRPr="00FD12F2">
        <w:rPr>
          <w:sz w:val="24"/>
          <w:szCs w:val="24"/>
        </w:rPr>
        <w:t xml:space="preserve"> and Reedy (2018) </w:t>
      </w:r>
      <w:r w:rsidR="00A870C8" w:rsidRPr="00FD12F2">
        <w:rPr>
          <w:sz w:val="24"/>
          <w:szCs w:val="24"/>
        </w:rPr>
        <w:t>aver</w:t>
      </w:r>
      <w:r w:rsidRPr="00FD12F2">
        <w:rPr>
          <w:sz w:val="24"/>
          <w:szCs w:val="24"/>
        </w:rPr>
        <w:t xml:space="preserve"> that it is difficult to </w:t>
      </w:r>
      <w:r w:rsidR="0080710D" w:rsidRPr="00FD12F2">
        <w:rPr>
          <w:sz w:val="24"/>
          <w:szCs w:val="24"/>
        </w:rPr>
        <w:t>finalise what effective subject knowledge throughout English is.</w:t>
      </w:r>
    </w:p>
    <w:p w:rsidR="002D6D97" w:rsidRDefault="002D6D97" w:rsidP="00FD12F2">
      <w:pPr>
        <w:spacing w:line="360" w:lineRule="auto"/>
        <w:rPr>
          <w:sz w:val="24"/>
          <w:szCs w:val="24"/>
        </w:rPr>
      </w:pPr>
    </w:p>
    <w:p w:rsidR="002D6D97" w:rsidRDefault="002D6D97" w:rsidP="00FD12F2">
      <w:pPr>
        <w:spacing w:line="360" w:lineRule="auto"/>
        <w:rPr>
          <w:b/>
          <w:sz w:val="24"/>
          <w:szCs w:val="24"/>
          <w:u w:val="single"/>
        </w:rPr>
      </w:pPr>
      <w:r w:rsidRPr="002D6D97">
        <w:rPr>
          <w:b/>
          <w:sz w:val="24"/>
          <w:szCs w:val="24"/>
          <w:u w:val="single"/>
        </w:rPr>
        <w:t>Conclusion</w:t>
      </w:r>
    </w:p>
    <w:p w:rsidR="002D6D97" w:rsidRDefault="00DB346F" w:rsidP="00FD12F2">
      <w:pPr>
        <w:spacing w:line="360" w:lineRule="auto"/>
        <w:rPr>
          <w:sz w:val="24"/>
          <w:szCs w:val="24"/>
        </w:rPr>
      </w:pPr>
      <w:r>
        <w:rPr>
          <w:sz w:val="24"/>
          <w:szCs w:val="24"/>
        </w:rPr>
        <w:t xml:space="preserve">To conclude, throughout this piece of writing, </w:t>
      </w:r>
    </w:p>
    <w:p w:rsidR="00DB346F" w:rsidRPr="002D6D97" w:rsidRDefault="00DB346F" w:rsidP="00FD12F2">
      <w:pPr>
        <w:spacing w:line="360" w:lineRule="auto"/>
        <w:rPr>
          <w:sz w:val="24"/>
          <w:szCs w:val="24"/>
        </w:rPr>
      </w:pPr>
      <w:r>
        <w:rPr>
          <w:sz w:val="24"/>
          <w:szCs w:val="24"/>
        </w:rPr>
        <w:t xml:space="preserve">From summarising the key literature, in addition to the reflect process regarding personal teaching experiences, it is evident that teacher subject knowledge is significant to effective teaching and learning.  </w:t>
      </w:r>
    </w:p>
    <w:sectPr w:rsidR="00DB346F" w:rsidRPr="002D6D9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27B5" w:rsidRDefault="000427B5" w:rsidP="00B11777">
      <w:pPr>
        <w:spacing w:after="0" w:line="240" w:lineRule="auto"/>
      </w:pPr>
      <w:r>
        <w:separator/>
      </w:r>
    </w:p>
  </w:endnote>
  <w:endnote w:type="continuationSeparator" w:id="0">
    <w:p w:rsidR="000427B5" w:rsidRDefault="000427B5" w:rsidP="00B11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1335097"/>
      <w:docPartObj>
        <w:docPartGallery w:val="Page Numbers (Bottom of Page)"/>
        <w:docPartUnique/>
      </w:docPartObj>
    </w:sdtPr>
    <w:sdtEndPr>
      <w:rPr>
        <w:noProof/>
      </w:rPr>
    </w:sdtEndPr>
    <w:sdtContent>
      <w:p w:rsidR="007D40A1" w:rsidRDefault="007D40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D40A1" w:rsidRDefault="007D4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27B5" w:rsidRDefault="000427B5" w:rsidP="00B11777">
      <w:pPr>
        <w:spacing w:after="0" w:line="240" w:lineRule="auto"/>
      </w:pPr>
      <w:r>
        <w:separator/>
      </w:r>
    </w:p>
  </w:footnote>
  <w:footnote w:type="continuationSeparator" w:id="0">
    <w:p w:rsidR="000427B5" w:rsidRDefault="000427B5" w:rsidP="00B11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7E8"/>
    <w:rsid w:val="000064E7"/>
    <w:rsid w:val="00006B1D"/>
    <w:rsid w:val="00011D9A"/>
    <w:rsid w:val="00030E9C"/>
    <w:rsid w:val="000427B5"/>
    <w:rsid w:val="00055133"/>
    <w:rsid w:val="00057E1C"/>
    <w:rsid w:val="00073969"/>
    <w:rsid w:val="0007638B"/>
    <w:rsid w:val="00084A7F"/>
    <w:rsid w:val="00094B92"/>
    <w:rsid w:val="000A20A2"/>
    <w:rsid w:val="000A77AF"/>
    <w:rsid w:val="000B76D8"/>
    <w:rsid w:val="000C4850"/>
    <w:rsid w:val="000E199D"/>
    <w:rsid w:val="000F4181"/>
    <w:rsid w:val="000F6AD3"/>
    <w:rsid w:val="00103D5E"/>
    <w:rsid w:val="00106689"/>
    <w:rsid w:val="001066CD"/>
    <w:rsid w:val="00120048"/>
    <w:rsid w:val="00120C97"/>
    <w:rsid w:val="001250E2"/>
    <w:rsid w:val="00137AF0"/>
    <w:rsid w:val="001452EE"/>
    <w:rsid w:val="001479B6"/>
    <w:rsid w:val="00155A63"/>
    <w:rsid w:val="0018570B"/>
    <w:rsid w:val="00193931"/>
    <w:rsid w:val="001A718E"/>
    <w:rsid w:val="001B2DC6"/>
    <w:rsid w:val="001B5F31"/>
    <w:rsid w:val="001B6E37"/>
    <w:rsid w:val="001C077F"/>
    <w:rsid w:val="001D217E"/>
    <w:rsid w:val="001D3FB6"/>
    <w:rsid w:val="001D60E5"/>
    <w:rsid w:val="001E3340"/>
    <w:rsid w:val="001E6BBA"/>
    <w:rsid w:val="001F4BA2"/>
    <w:rsid w:val="001F5045"/>
    <w:rsid w:val="00202C98"/>
    <w:rsid w:val="00210925"/>
    <w:rsid w:val="00225466"/>
    <w:rsid w:val="00226CC6"/>
    <w:rsid w:val="00231AF9"/>
    <w:rsid w:val="002337B2"/>
    <w:rsid w:val="00233A0E"/>
    <w:rsid w:val="00243EE8"/>
    <w:rsid w:val="00274336"/>
    <w:rsid w:val="0028579A"/>
    <w:rsid w:val="0029025B"/>
    <w:rsid w:val="002902A7"/>
    <w:rsid w:val="002919AC"/>
    <w:rsid w:val="002B7208"/>
    <w:rsid w:val="002B750B"/>
    <w:rsid w:val="002C1EF0"/>
    <w:rsid w:val="002C2D3F"/>
    <w:rsid w:val="002C3E74"/>
    <w:rsid w:val="002D3DC0"/>
    <w:rsid w:val="002D6D97"/>
    <w:rsid w:val="002D7508"/>
    <w:rsid w:val="002F312D"/>
    <w:rsid w:val="00304447"/>
    <w:rsid w:val="0032402E"/>
    <w:rsid w:val="0033744C"/>
    <w:rsid w:val="0034051D"/>
    <w:rsid w:val="00340B44"/>
    <w:rsid w:val="0035468B"/>
    <w:rsid w:val="00367DF2"/>
    <w:rsid w:val="00385586"/>
    <w:rsid w:val="003A137F"/>
    <w:rsid w:val="003B15A2"/>
    <w:rsid w:val="003B6602"/>
    <w:rsid w:val="003C357F"/>
    <w:rsid w:val="003D5008"/>
    <w:rsid w:val="003E4338"/>
    <w:rsid w:val="003E612B"/>
    <w:rsid w:val="003E6D54"/>
    <w:rsid w:val="003F4360"/>
    <w:rsid w:val="003F4F4A"/>
    <w:rsid w:val="00412ECC"/>
    <w:rsid w:val="00417277"/>
    <w:rsid w:val="00424208"/>
    <w:rsid w:val="00424D9F"/>
    <w:rsid w:val="0044520C"/>
    <w:rsid w:val="00450C43"/>
    <w:rsid w:val="00481B81"/>
    <w:rsid w:val="004A0250"/>
    <w:rsid w:val="004A1AE9"/>
    <w:rsid w:val="004A42E8"/>
    <w:rsid w:val="004D14A1"/>
    <w:rsid w:val="004D663D"/>
    <w:rsid w:val="004E3F96"/>
    <w:rsid w:val="004E5F31"/>
    <w:rsid w:val="00500F90"/>
    <w:rsid w:val="00506DDA"/>
    <w:rsid w:val="00510A85"/>
    <w:rsid w:val="00517E2F"/>
    <w:rsid w:val="00542C96"/>
    <w:rsid w:val="00565D3B"/>
    <w:rsid w:val="00567000"/>
    <w:rsid w:val="0058294D"/>
    <w:rsid w:val="005829C7"/>
    <w:rsid w:val="005842F1"/>
    <w:rsid w:val="005903CA"/>
    <w:rsid w:val="00591765"/>
    <w:rsid w:val="005A3818"/>
    <w:rsid w:val="005A3AEE"/>
    <w:rsid w:val="005B40A1"/>
    <w:rsid w:val="005B7D70"/>
    <w:rsid w:val="005C56E0"/>
    <w:rsid w:val="00603F3A"/>
    <w:rsid w:val="006179CE"/>
    <w:rsid w:val="0066464D"/>
    <w:rsid w:val="0068354A"/>
    <w:rsid w:val="00683A90"/>
    <w:rsid w:val="00685477"/>
    <w:rsid w:val="006C4C9B"/>
    <w:rsid w:val="006C7593"/>
    <w:rsid w:val="006D189D"/>
    <w:rsid w:val="006E2F9E"/>
    <w:rsid w:val="006E524B"/>
    <w:rsid w:val="006E640D"/>
    <w:rsid w:val="006E6E76"/>
    <w:rsid w:val="006F17E8"/>
    <w:rsid w:val="006F2C6B"/>
    <w:rsid w:val="006F6474"/>
    <w:rsid w:val="00700954"/>
    <w:rsid w:val="0070574F"/>
    <w:rsid w:val="00717F05"/>
    <w:rsid w:val="007238EE"/>
    <w:rsid w:val="007276CB"/>
    <w:rsid w:val="00753C3A"/>
    <w:rsid w:val="00753F98"/>
    <w:rsid w:val="00763045"/>
    <w:rsid w:val="00776AD4"/>
    <w:rsid w:val="007837C2"/>
    <w:rsid w:val="007A0BF4"/>
    <w:rsid w:val="007A5428"/>
    <w:rsid w:val="007B5F20"/>
    <w:rsid w:val="007C2045"/>
    <w:rsid w:val="007C3640"/>
    <w:rsid w:val="007C67FB"/>
    <w:rsid w:val="007D0DC5"/>
    <w:rsid w:val="007D30C2"/>
    <w:rsid w:val="007D40A1"/>
    <w:rsid w:val="007D453C"/>
    <w:rsid w:val="007D7CAF"/>
    <w:rsid w:val="007E2C3C"/>
    <w:rsid w:val="007F6885"/>
    <w:rsid w:val="00803C99"/>
    <w:rsid w:val="0080710D"/>
    <w:rsid w:val="0084451C"/>
    <w:rsid w:val="00851B93"/>
    <w:rsid w:val="008653DC"/>
    <w:rsid w:val="00872F1D"/>
    <w:rsid w:val="00886C09"/>
    <w:rsid w:val="00892020"/>
    <w:rsid w:val="008A344E"/>
    <w:rsid w:val="008A3B23"/>
    <w:rsid w:val="008A6F61"/>
    <w:rsid w:val="008B3387"/>
    <w:rsid w:val="008B5FE5"/>
    <w:rsid w:val="008C5A91"/>
    <w:rsid w:val="008E18AF"/>
    <w:rsid w:val="008F190D"/>
    <w:rsid w:val="008F61A0"/>
    <w:rsid w:val="00900290"/>
    <w:rsid w:val="00905E42"/>
    <w:rsid w:val="009063D7"/>
    <w:rsid w:val="00945651"/>
    <w:rsid w:val="00946027"/>
    <w:rsid w:val="009533EE"/>
    <w:rsid w:val="009577C8"/>
    <w:rsid w:val="0096411C"/>
    <w:rsid w:val="009704BB"/>
    <w:rsid w:val="00975AE2"/>
    <w:rsid w:val="009820E9"/>
    <w:rsid w:val="00987E92"/>
    <w:rsid w:val="009968D9"/>
    <w:rsid w:val="009B5A62"/>
    <w:rsid w:val="009C7164"/>
    <w:rsid w:val="009D207C"/>
    <w:rsid w:val="009D63AE"/>
    <w:rsid w:val="009E6A84"/>
    <w:rsid w:val="009F7632"/>
    <w:rsid w:val="00A03321"/>
    <w:rsid w:val="00A115D1"/>
    <w:rsid w:val="00A13F5B"/>
    <w:rsid w:val="00A175A8"/>
    <w:rsid w:val="00A21D8C"/>
    <w:rsid w:val="00A21EB8"/>
    <w:rsid w:val="00A31E97"/>
    <w:rsid w:val="00A40DAF"/>
    <w:rsid w:val="00A43001"/>
    <w:rsid w:val="00A44FC4"/>
    <w:rsid w:val="00A47BD6"/>
    <w:rsid w:val="00A65512"/>
    <w:rsid w:val="00A870C8"/>
    <w:rsid w:val="00A95A57"/>
    <w:rsid w:val="00AA7FEA"/>
    <w:rsid w:val="00AC4B8B"/>
    <w:rsid w:val="00AF2539"/>
    <w:rsid w:val="00B01E08"/>
    <w:rsid w:val="00B11777"/>
    <w:rsid w:val="00B23026"/>
    <w:rsid w:val="00B275F2"/>
    <w:rsid w:val="00B279CE"/>
    <w:rsid w:val="00B3067B"/>
    <w:rsid w:val="00B65D7E"/>
    <w:rsid w:val="00B8176C"/>
    <w:rsid w:val="00B82A4B"/>
    <w:rsid w:val="00B91838"/>
    <w:rsid w:val="00BC4775"/>
    <w:rsid w:val="00BD1692"/>
    <w:rsid w:val="00BF18A7"/>
    <w:rsid w:val="00BF51B8"/>
    <w:rsid w:val="00C11782"/>
    <w:rsid w:val="00C26DEE"/>
    <w:rsid w:val="00C5591D"/>
    <w:rsid w:val="00C62E18"/>
    <w:rsid w:val="00C7651D"/>
    <w:rsid w:val="00C877F3"/>
    <w:rsid w:val="00C933DC"/>
    <w:rsid w:val="00C961BE"/>
    <w:rsid w:val="00C97A19"/>
    <w:rsid w:val="00CC0DC2"/>
    <w:rsid w:val="00CE3FE9"/>
    <w:rsid w:val="00CF5089"/>
    <w:rsid w:val="00D0343A"/>
    <w:rsid w:val="00D32D8E"/>
    <w:rsid w:val="00D33E80"/>
    <w:rsid w:val="00D415A2"/>
    <w:rsid w:val="00D43D3D"/>
    <w:rsid w:val="00D609D0"/>
    <w:rsid w:val="00D650E7"/>
    <w:rsid w:val="00D700EB"/>
    <w:rsid w:val="00D75230"/>
    <w:rsid w:val="00D75555"/>
    <w:rsid w:val="00D770E1"/>
    <w:rsid w:val="00D827F3"/>
    <w:rsid w:val="00D95597"/>
    <w:rsid w:val="00D97A94"/>
    <w:rsid w:val="00DA7260"/>
    <w:rsid w:val="00DA7435"/>
    <w:rsid w:val="00DB07DC"/>
    <w:rsid w:val="00DB346F"/>
    <w:rsid w:val="00DB3B45"/>
    <w:rsid w:val="00DD3AC7"/>
    <w:rsid w:val="00DE2F2D"/>
    <w:rsid w:val="00DF1D58"/>
    <w:rsid w:val="00DF2A56"/>
    <w:rsid w:val="00DF6931"/>
    <w:rsid w:val="00E05871"/>
    <w:rsid w:val="00E06F3A"/>
    <w:rsid w:val="00E1651B"/>
    <w:rsid w:val="00E2200C"/>
    <w:rsid w:val="00E23A09"/>
    <w:rsid w:val="00E40068"/>
    <w:rsid w:val="00E42D9F"/>
    <w:rsid w:val="00E50A17"/>
    <w:rsid w:val="00E51244"/>
    <w:rsid w:val="00E868A3"/>
    <w:rsid w:val="00EA1566"/>
    <w:rsid w:val="00EB0AD5"/>
    <w:rsid w:val="00EC4F1A"/>
    <w:rsid w:val="00ED3DAF"/>
    <w:rsid w:val="00EE10E6"/>
    <w:rsid w:val="00EF0E74"/>
    <w:rsid w:val="00F01EB7"/>
    <w:rsid w:val="00F1232E"/>
    <w:rsid w:val="00F16469"/>
    <w:rsid w:val="00F42060"/>
    <w:rsid w:val="00F554EB"/>
    <w:rsid w:val="00F603AD"/>
    <w:rsid w:val="00F85508"/>
    <w:rsid w:val="00F97A73"/>
    <w:rsid w:val="00FA0139"/>
    <w:rsid w:val="00FA0304"/>
    <w:rsid w:val="00FA575F"/>
    <w:rsid w:val="00FC3A3C"/>
    <w:rsid w:val="00FD12F2"/>
    <w:rsid w:val="00FE6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EAD0"/>
  <w15:chartTrackingRefBased/>
  <w15:docId w15:val="{AF41950F-4B85-4AD7-9A3C-217538C0B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4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0A1"/>
  </w:style>
  <w:style w:type="paragraph" w:styleId="Footer">
    <w:name w:val="footer"/>
    <w:basedOn w:val="Normal"/>
    <w:link w:val="FooterChar"/>
    <w:uiPriority w:val="99"/>
    <w:unhideWhenUsed/>
    <w:rsid w:val="007D4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960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3330</TotalTime>
  <Pages>10</Pages>
  <Words>3302</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Walstow</dc:creator>
  <cp:keywords/>
  <dc:description/>
  <cp:lastModifiedBy>Bradley Walstow</cp:lastModifiedBy>
  <cp:revision>185</cp:revision>
  <dcterms:created xsi:type="dcterms:W3CDTF">2019-01-03T12:23:00Z</dcterms:created>
  <dcterms:modified xsi:type="dcterms:W3CDTF">2019-01-10T14:46:00Z</dcterms:modified>
</cp:coreProperties>
</file>