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AC795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070827">
              <w:rPr>
                <w:b/>
                <w:color w:val="auto"/>
                <w:sz w:val="32"/>
              </w:rPr>
              <w:t>Gemma-Louise Smith</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5113C79" w:rsidR="005A1BA3" w:rsidRDefault="005A1BA3" w:rsidP="00340E9A">
            <w:pPr>
              <w:overflowPunct/>
              <w:autoSpaceDE/>
              <w:autoSpaceDN/>
              <w:adjustRightInd/>
              <w:ind w:right="237"/>
              <w:textAlignment w:val="auto"/>
              <w:rPr>
                <w:b/>
                <w:color w:val="auto"/>
                <w:sz w:val="32"/>
              </w:rPr>
            </w:pPr>
            <w:r>
              <w:rPr>
                <w:b/>
                <w:color w:val="auto"/>
                <w:sz w:val="32"/>
              </w:rPr>
              <w:t>_</w:t>
            </w:r>
            <w:r w:rsidR="00070827">
              <w:rPr>
                <w:b/>
                <w:color w:val="auto"/>
                <w:sz w:val="32"/>
              </w:rPr>
              <w:t>1922440</w:t>
            </w:r>
            <w:r>
              <w:rPr>
                <w:b/>
                <w:color w:val="auto"/>
                <w:sz w:val="32"/>
              </w:rPr>
              <w:t>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217682"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496BD419" w14:textId="2BEB3C1A" w:rsidR="00070827" w:rsidRDefault="00070827" w:rsidP="00070827">
      <w:pPr>
        <w:rPr>
          <w:sz w:val="24"/>
          <w:szCs w:val="24"/>
        </w:rPr>
      </w:pPr>
      <w:r>
        <w:rPr>
          <w:sz w:val="24"/>
          <w:szCs w:val="24"/>
        </w:rPr>
        <w:t>This essay will be considering and reflecting on the impact of organisational justice on myself as a member of the police service</w:t>
      </w:r>
      <w:r w:rsidR="00C45CD3">
        <w:rPr>
          <w:sz w:val="24"/>
          <w:szCs w:val="24"/>
        </w:rPr>
        <w:t>.</w:t>
      </w:r>
    </w:p>
    <w:p w14:paraId="48B4920E" w14:textId="6AE5A39C" w:rsidR="00070827" w:rsidRDefault="00070827" w:rsidP="00070827">
      <w:pPr>
        <w:rPr>
          <w:sz w:val="24"/>
          <w:szCs w:val="24"/>
        </w:rPr>
      </w:pPr>
      <w:r>
        <w:rPr>
          <w:sz w:val="24"/>
          <w:szCs w:val="24"/>
        </w:rPr>
        <w:t xml:space="preserve">It will also </w:t>
      </w:r>
      <w:r w:rsidR="00C45CD3">
        <w:rPr>
          <w:sz w:val="24"/>
          <w:szCs w:val="24"/>
        </w:rPr>
        <w:t>discuss how my workplace has introduced a “Not in my force” campaign aimed at tackling sexist behaviour and to identify, raise awareness and tackle harassment within the workplace.</w:t>
      </w:r>
    </w:p>
    <w:p w14:paraId="1D1DC828" w14:textId="5417C180" w:rsidR="00C45CD3" w:rsidRDefault="00C45CD3" w:rsidP="00070827">
      <w:pPr>
        <w:rPr>
          <w:sz w:val="24"/>
          <w:szCs w:val="24"/>
        </w:rPr>
      </w:pPr>
      <w:r>
        <w:rPr>
          <w:sz w:val="24"/>
          <w:szCs w:val="24"/>
        </w:rPr>
        <w:t>Organisational justice has been described as:</w:t>
      </w:r>
    </w:p>
    <w:p w14:paraId="2E673706" w14:textId="03DF5C03" w:rsidR="00C45CD3" w:rsidRDefault="00C45CD3" w:rsidP="00C45CD3">
      <w:pPr>
        <w:jc w:val="center"/>
        <w:rPr>
          <w:sz w:val="24"/>
          <w:szCs w:val="24"/>
        </w:rPr>
      </w:pPr>
      <w:r w:rsidRPr="00C45CD3">
        <w:rPr>
          <w:i/>
          <w:iCs/>
          <w:sz w:val="24"/>
          <w:szCs w:val="24"/>
        </w:rPr>
        <w:t>“The extent to which employees perceive workplace procedures, interactions and outcomes, to be fair in nature. These perceptions can influence attitudes and behaviour for good or ill, in turn having a positive or negative impact on employee’s performance and the organisations success.”</w:t>
      </w:r>
      <w:r>
        <w:rPr>
          <w:i/>
          <w:iCs/>
          <w:sz w:val="24"/>
          <w:szCs w:val="24"/>
        </w:rPr>
        <w:t xml:space="preserve"> </w:t>
      </w:r>
      <w:r>
        <w:rPr>
          <w:sz w:val="24"/>
          <w:szCs w:val="24"/>
        </w:rPr>
        <w:t>(</w:t>
      </w:r>
      <w:r w:rsidR="001962F1">
        <w:rPr>
          <w:sz w:val="24"/>
          <w:szCs w:val="24"/>
        </w:rPr>
        <w:t>S. Baldwin</w:t>
      </w:r>
      <w:r>
        <w:rPr>
          <w:sz w:val="24"/>
          <w:szCs w:val="24"/>
        </w:rPr>
        <w:t xml:space="preserve">.2006, </w:t>
      </w:r>
      <w:r w:rsidR="001962F1">
        <w:rPr>
          <w:sz w:val="24"/>
          <w:szCs w:val="24"/>
        </w:rPr>
        <w:t>Pg.</w:t>
      </w:r>
      <w:r>
        <w:rPr>
          <w:sz w:val="24"/>
          <w:szCs w:val="24"/>
        </w:rPr>
        <w:t xml:space="preserve"> 3)</w:t>
      </w:r>
      <w:r w:rsidR="002C4861">
        <w:rPr>
          <w:sz w:val="24"/>
          <w:szCs w:val="24"/>
        </w:rPr>
        <w:t>.</w:t>
      </w:r>
    </w:p>
    <w:p w14:paraId="36AC6417" w14:textId="740CFD3B" w:rsidR="002C4861" w:rsidRDefault="002C4861" w:rsidP="002C4861">
      <w:pPr>
        <w:rPr>
          <w:sz w:val="24"/>
          <w:szCs w:val="24"/>
        </w:rPr>
      </w:pPr>
      <w:r>
        <w:rPr>
          <w:sz w:val="24"/>
          <w:szCs w:val="24"/>
        </w:rPr>
        <w:t>Therefore, if an employee feels valued</w:t>
      </w:r>
      <w:r w:rsidR="00C63CA4">
        <w:rPr>
          <w:sz w:val="24"/>
          <w:szCs w:val="24"/>
        </w:rPr>
        <w:t xml:space="preserve"> and feels as though the organisation is fair, this will produce a more effective workforce. However, if this is perceived as to be unfair practices or the employee does not feel valued, tis in turn produces a negative impact on the employee and in turn on the organisation.</w:t>
      </w:r>
    </w:p>
    <w:p w14:paraId="315BAB95" w14:textId="2794DAC2" w:rsidR="00C63CA4" w:rsidRDefault="00C63CA4" w:rsidP="002C4861">
      <w:pPr>
        <w:rPr>
          <w:sz w:val="24"/>
          <w:szCs w:val="24"/>
        </w:rPr>
      </w:pPr>
      <w:r>
        <w:rPr>
          <w:sz w:val="24"/>
          <w:szCs w:val="24"/>
        </w:rPr>
        <w:t>Organisational justice is recognised as being an impacting factor on the workplace and there have been studies carried out to focus on this issue and the compliance with the code of ethics. One article that looked at organisational justice stated that:</w:t>
      </w:r>
    </w:p>
    <w:p w14:paraId="176FAC4F" w14:textId="236F3376" w:rsidR="00C63CA4" w:rsidRDefault="00C63CA4" w:rsidP="00C63CA4">
      <w:pPr>
        <w:jc w:val="center"/>
        <w:rPr>
          <w:sz w:val="24"/>
          <w:szCs w:val="24"/>
          <w:shd w:val="clear" w:color="auto" w:fill="FFFFFF"/>
        </w:rPr>
      </w:pPr>
      <w:r>
        <w:rPr>
          <w:i/>
          <w:iCs/>
          <w:sz w:val="24"/>
          <w:szCs w:val="24"/>
          <w:shd w:val="clear" w:color="auto" w:fill="FFFFFF"/>
        </w:rPr>
        <w:t>“</w:t>
      </w:r>
      <w:r w:rsidRPr="00C63CA4">
        <w:rPr>
          <w:i/>
          <w:iCs/>
          <w:sz w:val="24"/>
          <w:szCs w:val="24"/>
          <w:shd w:val="clear" w:color="auto" w:fill="FFFFFF"/>
        </w:rPr>
        <w:t>HMIC has been looking at organisational justice since it started the PEEL inspections in 2014. The first legitimacy report, in 2015, focused on organisational issues such as diversity, culture, compliance with the Code of Ethics and the fairness of the complaints handling process.</w:t>
      </w:r>
      <w:r w:rsidRPr="00C63CA4">
        <w:rPr>
          <w:i/>
          <w:iCs/>
          <w:sz w:val="24"/>
          <w:szCs w:val="24"/>
        </w:rPr>
        <w:br/>
      </w:r>
      <w:r w:rsidRPr="00C63CA4">
        <w:rPr>
          <w:i/>
          <w:iCs/>
          <w:sz w:val="24"/>
          <w:szCs w:val="24"/>
          <w:shd w:val="clear" w:color="auto" w:fill="FFFFFF"/>
        </w:rPr>
        <w:t>The report gave forces a largely clean bill of health, but highlighted concerns about the continuing under-representation of women and black, Asian and minority ethnic people – and, more sharply, questioned the apparently unequal treatment of BAME officers in the disciplinary process</w:t>
      </w:r>
      <w:r>
        <w:rPr>
          <w:i/>
          <w:iCs/>
          <w:sz w:val="24"/>
          <w:szCs w:val="24"/>
          <w:shd w:val="clear" w:color="auto" w:fill="FFFFFF"/>
        </w:rPr>
        <w:t>”</w:t>
      </w:r>
      <w:r w:rsidRPr="00C63CA4">
        <w:rPr>
          <w:i/>
          <w:iCs/>
          <w:sz w:val="24"/>
          <w:szCs w:val="24"/>
          <w:shd w:val="clear" w:color="auto" w:fill="FFFFFF"/>
        </w:rPr>
        <w:t>.</w:t>
      </w:r>
      <w:r>
        <w:rPr>
          <w:i/>
          <w:iCs/>
          <w:sz w:val="24"/>
          <w:szCs w:val="24"/>
          <w:shd w:val="clear" w:color="auto" w:fill="FFFFFF"/>
        </w:rPr>
        <w:t xml:space="preserve"> </w:t>
      </w:r>
      <w:r>
        <w:rPr>
          <w:sz w:val="24"/>
          <w:szCs w:val="24"/>
          <w:shd w:val="clear" w:color="auto" w:fill="FFFFFF"/>
        </w:rPr>
        <w:t>(</w:t>
      </w:r>
      <w:proofErr w:type="spellStart"/>
      <w:r>
        <w:rPr>
          <w:sz w:val="24"/>
          <w:szCs w:val="24"/>
          <w:shd w:val="clear" w:color="auto" w:fill="FFFFFF"/>
        </w:rPr>
        <w:t>Greymalking</w:t>
      </w:r>
      <w:proofErr w:type="spellEnd"/>
      <w:r>
        <w:rPr>
          <w:sz w:val="24"/>
          <w:szCs w:val="24"/>
          <w:shd w:val="clear" w:color="auto" w:fill="FFFFFF"/>
        </w:rPr>
        <w:t xml:space="preserve"> Consulting, 2017).</w:t>
      </w:r>
    </w:p>
    <w:p w14:paraId="750F284D" w14:textId="77777777" w:rsidR="00C63CA4" w:rsidRDefault="00C63CA4" w:rsidP="00C63CA4">
      <w:pPr>
        <w:rPr>
          <w:sz w:val="24"/>
          <w:szCs w:val="24"/>
        </w:rPr>
      </w:pPr>
      <w:r>
        <w:rPr>
          <w:sz w:val="24"/>
          <w:szCs w:val="24"/>
        </w:rPr>
        <w:t>The Code of Ethics sets out standards that police officers are expected to adhere to. The Code of Ethics states:</w:t>
      </w:r>
    </w:p>
    <w:p w14:paraId="32A46C7E" w14:textId="1FA9123C" w:rsidR="00C63CA4" w:rsidRDefault="00C63CA4" w:rsidP="00C63CA4">
      <w:pPr>
        <w:overflowPunct/>
        <w:autoSpaceDE/>
        <w:autoSpaceDN/>
        <w:adjustRightInd/>
        <w:spacing w:after="160" w:line="259" w:lineRule="auto"/>
        <w:jc w:val="center"/>
        <w:textAlignment w:val="auto"/>
        <w:rPr>
          <w:rFonts w:eastAsiaTheme="minorHAnsi"/>
          <w:i/>
          <w:iCs/>
          <w:spacing w:val="3"/>
          <w:sz w:val="24"/>
          <w:szCs w:val="24"/>
          <w:lang w:eastAsia="en-US"/>
        </w:rPr>
      </w:pPr>
      <w:r w:rsidRPr="00C135A9">
        <w:rPr>
          <w:i/>
          <w:iCs/>
          <w:color w:val="auto"/>
          <w:sz w:val="24"/>
          <w:szCs w:val="24"/>
        </w:rPr>
        <w:t>“</w:t>
      </w:r>
      <w:r w:rsidRPr="00C135A9">
        <w:rPr>
          <w:rFonts w:eastAsiaTheme="minorHAnsi"/>
          <w:i/>
          <w:iCs/>
          <w:spacing w:val="3"/>
          <w:sz w:val="24"/>
          <w:szCs w:val="24"/>
          <w:lang w:eastAsia="en-US"/>
        </w:rPr>
        <w:t>The Code of Ethics is about self-awareness, ensuring that everyone in policing feels able to always do the right thing and is confident to challenge colleagues irrespective of their rank, role or position”. (College of Policing, 2021).</w:t>
      </w:r>
    </w:p>
    <w:p w14:paraId="342D4AA2" w14:textId="5F299C52" w:rsidR="009F6385" w:rsidRPr="009F6385" w:rsidRDefault="009F6385" w:rsidP="009F6385">
      <w:pPr>
        <w:overflowPunct/>
        <w:autoSpaceDE/>
        <w:autoSpaceDN/>
        <w:adjustRightInd/>
        <w:spacing w:after="160" w:line="259" w:lineRule="auto"/>
        <w:textAlignment w:val="auto"/>
        <w:rPr>
          <w:rFonts w:eastAsiaTheme="minorHAnsi"/>
          <w:spacing w:val="3"/>
          <w:sz w:val="24"/>
          <w:szCs w:val="24"/>
          <w:lang w:eastAsia="en-US"/>
        </w:rPr>
      </w:pPr>
      <w:r>
        <w:rPr>
          <w:rFonts w:eastAsiaTheme="minorHAnsi"/>
          <w:spacing w:val="3"/>
          <w:sz w:val="24"/>
          <w:szCs w:val="24"/>
          <w:lang w:eastAsia="en-US"/>
        </w:rPr>
        <w:lastRenderedPageBreak/>
        <w:t>There was a review of The Code of Ethics by the College of Policing in 2022. In this review it was stated that “</w:t>
      </w:r>
      <w:r w:rsidRPr="009F6385">
        <w:rPr>
          <w:sz w:val="24"/>
          <w:szCs w:val="24"/>
        </w:rPr>
        <w:t>research on organisational justice identified as important drivers for ethical behaviour</w:t>
      </w:r>
      <w:r>
        <w:rPr>
          <w:sz w:val="24"/>
          <w:szCs w:val="24"/>
        </w:rPr>
        <w:t>”</w:t>
      </w:r>
      <w:r w:rsidRPr="009F6385">
        <w:rPr>
          <w:sz w:val="24"/>
          <w:szCs w:val="24"/>
        </w:rPr>
        <w:t>.</w:t>
      </w:r>
      <w:r>
        <w:rPr>
          <w:sz w:val="24"/>
          <w:szCs w:val="24"/>
        </w:rPr>
        <w:t xml:space="preserve"> (College of Policing, 2022</w:t>
      </w:r>
      <w:r w:rsidR="00F326C8">
        <w:rPr>
          <w:sz w:val="24"/>
          <w:szCs w:val="24"/>
        </w:rPr>
        <w:t xml:space="preserve">, </w:t>
      </w:r>
      <w:r w:rsidR="001962F1">
        <w:rPr>
          <w:sz w:val="24"/>
          <w:szCs w:val="24"/>
        </w:rPr>
        <w:t>Pg.</w:t>
      </w:r>
      <w:r w:rsidR="00F326C8">
        <w:rPr>
          <w:sz w:val="24"/>
          <w:szCs w:val="24"/>
        </w:rPr>
        <w:t xml:space="preserve"> 5).</w:t>
      </w:r>
    </w:p>
    <w:p w14:paraId="7DB00405" w14:textId="01E28A7A" w:rsidR="00070827" w:rsidRDefault="00070827" w:rsidP="00070827">
      <w:pPr>
        <w:rPr>
          <w:rFonts w:cstheme="minorHAnsi"/>
          <w:sz w:val="24"/>
          <w:szCs w:val="24"/>
        </w:rPr>
      </w:pPr>
      <w:r>
        <w:rPr>
          <w:rFonts w:cstheme="minorHAnsi"/>
          <w:sz w:val="24"/>
          <w:szCs w:val="24"/>
        </w:rPr>
        <w:t xml:space="preserve">Recently, the police service in which I work has reacted to the issue of women being harassed in the workplace. To do this they have implemented a “Not in my Force” slogan. Part of this campaign included interviewing serving officers on their thoughts of women being harassed within the police force in which they serve. Many of those interviewed were male officers and around half of them interviewed stated that they were not surprised that this happens within the work force. The aim of this campaign by my police force was to highlight the issues that we still face within the organisation and to create an atmosphere that this is not acceptable. By putting this on a platform to which all officers have access, it is hoped that any officers that witness this sought of behaviour would adopt the “Not in my force” slogan and take the appropriate steps to diminish this </w:t>
      </w:r>
      <w:r w:rsidR="00F326C8">
        <w:rPr>
          <w:rFonts w:cstheme="minorHAnsi"/>
          <w:sz w:val="24"/>
          <w:szCs w:val="24"/>
        </w:rPr>
        <w:t xml:space="preserve">behaviour. </w:t>
      </w:r>
      <w:r w:rsidR="00D10FAD">
        <w:rPr>
          <w:rFonts w:cstheme="minorHAnsi"/>
          <w:sz w:val="24"/>
          <w:szCs w:val="24"/>
        </w:rPr>
        <w:t>(</w:t>
      </w:r>
      <w:r w:rsidR="00424B04">
        <w:rPr>
          <w:rFonts w:cstheme="minorHAnsi"/>
          <w:sz w:val="24"/>
          <w:szCs w:val="24"/>
        </w:rPr>
        <w:t>T. Rees</w:t>
      </w:r>
      <w:r w:rsidR="00D10FAD">
        <w:rPr>
          <w:rFonts w:cstheme="minorHAnsi"/>
          <w:sz w:val="24"/>
          <w:szCs w:val="24"/>
        </w:rPr>
        <w:t>, 2021).</w:t>
      </w:r>
    </w:p>
    <w:p w14:paraId="64973ECE" w14:textId="77777777" w:rsidR="00070827" w:rsidRDefault="00070827" w:rsidP="00070827">
      <w:pPr>
        <w:rPr>
          <w:rFonts w:cstheme="minorHAnsi"/>
          <w:sz w:val="24"/>
          <w:szCs w:val="24"/>
        </w:rPr>
      </w:pPr>
      <w:r>
        <w:rPr>
          <w:rFonts w:cstheme="minorHAnsi"/>
          <w:sz w:val="24"/>
          <w:szCs w:val="24"/>
        </w:rPr>
        <w:t xml:space="preserve">However, by feeling the need to implement this within my force, it is acknowledged that there is an issue with gender equality and harassment in the workplace. </w:t>
      </w:r>
    </w:p>
    <w:p w14:paraId="34782A27" w14:textId="0DACC9B4" w:rsidR="00D10FAD" w:rsidRDefault="00070827" w:rsidP="00070827">
      <w:pPr>
        <w:overflowPunct/>
        <w:autoSpaceDE/>
        <w:autoSpaceDN/>
        <w:adjustRightInd/>
        <w:spacing w:after="160" w:line="259" w:lineRule="auto"/>
        <w:textAlignment w:val="auto"/>
        <w:rPr>
          <w:color w:val="auto"/>
          <w:sz w:val="24"/>
          <w:szCs w:val="24"/>
        </w:rPr>
      </w:pPr>
      <w:r w:rsidRPr="007D0E0E">
        <w:rPr>
          <w:rFonts w:eastAsiaTheme="minorHAnsi"/>
          <w:color w:val="auto"/>
          <w:sz w:val="24"/>
          <w:szCs w:val="24"/>
          <w:lang w:eastAsia="en-US"/>
        </w:rPr>
        <w:t xml:space="preserve">Factors such as ethnicity, gender and sexuality all have an impact on organisational justice within the police. </w:t>
      </w:r>
      <w:r>
        <w:rPr>
          <w:rFonts w:eastAsiaTheme="minorHAnsi"/>
          <w:color w:val="auto"/>
          <w:sz w:val="24"/>
          <w:szCs w:val="24"/>
          <w:lang w:eastAsia="en-US"/>
        </w:rPr>
        <w:t>Despite th</w:t>
      </w:r>
      <w:r w:rsidR="00D10FAD">
        <w:rPr>
          <w:rFonts w:eastAsiaTheme="minorHAnsi"/>
          <w:color w:val="auto"/>
          <w:sz w:val="24"/>
          <w:szCs w:val="24"/>
          <w:lang w:eastAsia="en-US"/>
        </w:rPr>
        <w:t>ese factors</w:t>
      </w:r>
      <w:r>
        <w:rPr>
          <w:rFonts w:eastAsiaTheme="minorHAnsi"/>
          <w:color w:val="auto"/>
          <w:sz w:val="24"/>
          <w:szCs w:val="24"/>
          <w:lang w:eastAsia="en-US"/>
        </w:rPr>
        <w:t xml:space="preserve"> being well represented within my police force, there are still people who have prejudices. These prejudices can be based on factors such as past incidents, media, and social influences. </w:t>
      </w:r>
      <w:r w:rsidR="00996E33">
        <w:rPr>
          <w:rFonts w:eastAsiaTheme="minorHAnsi"/>
          <w:color w:val="auto"/>
          <w:sz w:val="24"/>
          <w:szCs w:val="24"/>
          <w:lang w:eastAsia="en-US"/>
        </w:rPr>
        <w:t>To</w:t>
      </w:r>
      <w:r>
        <w:rPr>
          <w:rFonts w:eastAsiaTheme="minorHAnsi"/>
          <w:color w:val="auto"/>
          <w:sz w:val="24"/>
          <w:szCs w:val="24"/>
          <w:lang w:eastAsia="en-US"/>
        </w:rPr>
        <w:t xml:space="preserve"> tackle these issues, it is important that the police service is seen to represent different genders, sexuality and ethnicity. </w:t>
      </w:r>
      <w:r w:rsidRPr="007D0E0E">
        <w:rPr>
          <w:rFonts w:eastAsiaTheme="minorHAnsi"/>
          <w:color w:val="auto"/>
          <w:sz w:val="24"/>
          <w:szCs w:val="24"/>
          <w:lang w:eastAsia="en-US"/>
        </w:rPr>
        <w:t xml:space="preserve">The perception of being represented within the police organisation by not just the workforce but also by the public can determine how fairly the police organisational justice can be viewed. </w:t>
      </w:r>
      <w:r w:rsidRPr="007D0E0E">
        <w:rPr>
          <w:color w:val="auto"/>
          <w:sz w:val="24"/>
          <w:szCs w:val="24"/>
        </w:rPr>
        <w:t>Organisational justice can be split in to two categories:</w:t>
      </w:r>
    </w:p>
    <w:p w14:paraId="07F1209F" w14:textId="2EF6D0EE" w:rsidR="00996E33" w:rsidRDefault="00996E33" w:rsidP="00996E33">
      <w:pPr>
        <w:overflowPunct/>
        <w:autoSpaceDE/>
        <w:autoSpaceDN/>
        <w:adjustRightInd/>
        <w:spacing w:after="160" w:line="259" w:lineRule="auto"/>
        <w:jc w:val="center"/>
        <w:textAlignment w:val="auto"/>
        <w:rPr>
          <w:color w:val="auto"/>
          <w:sz w:val="24"/>
          <w:szCs w:val="24"/>
        </w:rPr>
      </w:pPr>
      <w:r w:rsidRPr="00996E33">
        <w:rPr>
          <w:i/>
          <w:iCs/>
          <w:color w:val="auto"/>
          <w:sz w:val="24"/>
          <w:szCs w:val="24"/>
        </w:rPr>
        <w:t>“Inwardly facing organisational justice is particularly concerned with the implications of justice judgements on staff attitudes, staff retention, workplace relations, productivity and performance. Outwardly facing procedural justice is – in the context of this paper – concerned with the interactions between police organisations and the public”.</w:t>
      </w:r>
      <w:r>
        <w:rPr>
          <w:color w:val="auto"/>
          <w:sz w:val="24"/>
          <w:szCs w:val="24"/>
        </w:rPr>
        <w:t xml:space="preserve"> (</w:t>
      </w:r>
      <w:r w:rsidR="001962F1">
        <w:rPr>
          <w:color w:val="auto"/>
          <w:sz w:val="24"/>
          <w:szCs w:val="24"/>
        </w:rPr>
        <w:t>K. Roberts</w:t>
      </w:r>
      <w:r>
        <w:rPr>
          <w:color w:val="auto"/>
          <w:sz w:val="24"/>
          <w:szCs w:val="24"/>
        </w:rPr>
        <w:t xml:space="preserve"> v Herrington, 2013).</w:t>
      </w:r>
    </w:p>
    <w:p w14:paraId="195162F1" w14:textId="12EC57F6" w:rsidR="00070827" w:rsidRDefault="00070827" w:rsidP="00070827">
      <w:pPr>
        <w:overflowPunct/>
        <w:autoSpaceDE/>
        <w:autoSpaceDN/>
        <w:adjustRightInd/>
        <w:spacing w:after="160" w:line="259" w:lineRule="auto"/>
        <w:textAlignment w:val="auto"/>
        <w:rPr>
          <w:color w:val="auto"/>
          <w:sz w:val="24"/>
          <w:szCs w:val="24"/>
        </w:rPr>
      </w:pPr>
      <w:r w:rsidRPr="007D0E0E">
        <w:rPr>
          <w:color w:val="auto"/>
          <w:sz w:val="24"/>
          <w:szCs w:val="24"/>
        </w:rPr>
        <w:t>If staff feel represented, then this in turn provides a better workplace and a positive inwardly facing organisational justice. However, if this is not achieved then it could have a negative effect. Similarly, outwardly facing, if the police are seen to be representing different ethnic minorities and genders then it is more likely to have a positive effect on the public’s perception.</w:t>
      </w:r>
    </w:p>
    <w:p w14:paraId="624D85ED" w14:textId="0FB4415E" w:rsidR="00070827" w:rsidRDefault="00070827" w:rsidP="00070827">
      <w:pPr>
        <w:overflowPunct/>
        <w:autoSpaceDE/>
        <w:autoSpaceDN/>
        <w:adjustRightInd/>
        <w:spacing w:after="160" w:line="259" w:lineRule="auto"/>
        <w:textAlignment w:val="auto"/>
        <w:rPr>
          <w:color w:val="auto"/>
          <w:sz w:val="24"/>
          <w:szCs w:val="24"/>
        </w:rPr>
      </w:pPr>
      <w:r>
        <w:rPr>
          <w:color w:val="auto"/>
          <w:sz w:val="24"/>
          <w:szCs w:val="24"/>
        </w:rPr>
        <w:t xml:space="preserve">The impact this has on myself as a serving female police officer is a positive one. By recognising that there are issues within the police service that I serve and taking steps to try and stamp out this behaviour, gives myself, as a female, more confidence that my employer is looking out for the wellbeing of its staff and educating the </w:t>
      </w:r>
      <w:r w:rsidR="00EC4E75">
        <w:rPr>
          <w:color w:val="auto"/>
          <w:sz w:val="24"/>
          <w:szCs w:val="24"/>
        </w:rPr>
        <w:t>organisation</w:t>
      </w:r>
      <w:r>
        <w:rPr>
          <w:color w:val="auto"/>
          <w:sz w:val="24"/>
          <w:szCs w:val="24"/>
        </w:rPr>
        <w:t>.</w:t>
      </w:r>
      <w:r w:rsidR="00D10FAD">
        <w:rPr>
          <w:color w:val="auto"/>
          <w:sz w:val="24"/>
          <w:szCs w:val="24"/>
        </w:rPr>
        <w:t xml:space="preserve"> </w:t>
      </w:r>
    </w:p>
    <w:p w14:paraId="5317AEC9" w14:textId="77777777" w:rsidR="00070827" w:rsidRPr="007D0E0E" w:rsidRDefault="00070827" w:rsidP="00070827">
      <w:pPr>
        <w:overflowPunct/>
        <w:autoSpaceDE/>
        <w:autoSpaceDN/>
        <w:adjustRightInd/>
        <w:spacing w:after="160" w:line="259" w:lineRule="auto"/>
        <w:textAlignment w:val="auto"/>
        <w:rPr>
          <w:color w:val="auto"/>
          <w:sz w:val="24"/>
          <w:szCs w:val="24"/>
        </w:rPr>
      </w:pPr>
      <w:r>
        <w:rPr>
          <w:color w:val="auto"/>
          <w:sz w:val="24"/>
          <w:szCs w:val="24"/>
        </w:rPr>
        <w:t xml:space="preserve">Within my time as a serving police officer, unfortunately I have witnessed behaviour that has been sexist and suggests that females are not as capable as their male counterparts. However, I have also witnessed this behaviour being challenged by colleagues and I feel that the “Not in my force” campaign has educated a lot of officers in what is acceptable and not acceptable behaviour. It has also reminded </w:t>
      </w:r>
      <w:r>
        <w:rPr>
          <w:color w:val="auto"/>
          <w:sz w:val="24"/>
          <w:szCs w:val="24"/>
        </w:rPr>
        <w:lastRenderedPageBreak/>
        <w:t>them that they have a duty to challenge this behaviour and is a positive step in making a better, more productive workforce.</w:t>
      </w:r>
    </w:p>
    <w:p w14:paraId="41B81D4D" w14:textId="7AC3DB59" w:rsidR="00D10FAD" w:rsidRDefault="00070827" w:rsidP="00070827">
      <w:pPr>
        <w:overflowPunct/>
        <w:autoSpaceDE/>
        <w:autoSpaceDN/>
        <w:adjustRightInd/>
        <w:spacing w:after="160" w:line="259" w:lineRule="auto"/>
        <w:textAlignment w:val="auto"/>
        <w:rPr>
          <w:rFonts w:eastAsiaTheme="minorHAnsi"/>
          <w:spacing w:val="3"/>
          <w:sz w:val="24"/>
          <w:szCs w:val="24"/>
          <w:lang w:eastAsia="en-US"/>
        </w:rPr>
      </w:pPr>
      <w:r>
        <w:rPr>
          <w:rFonts w:eastAsiaTheme="minorHAnsi"/>
          <w:spacing w:val="3"/>
          <w:sz w:val="24"/>
          <w:szCs w:val="24"/>
          <w:lang w:eastAsia="en-US"/>
        </w:rPr>
        <w:t>By setting up the “Not in my Force” campaign, my police force is reminding colleagues of their role within the code of ethics of doing the right thing and challenging any inappropriate behaviour, without feeling that this will be detrimental to themselves. By promoting this campaign, the majority will hopefully outweigh the minority in recognising inappropriate behaviour and feel confident in challenging it.</w:t>
      </w:r>
    </w:p>
    <w:p w14:paraId="46CB01E6" w14:textId="75A87C7D" w:rsidR="00070827" w:rsidRPr="00826366" w:rsidRDefault="00826366" w:rsidP="00826366">
      <w:pPr>
        <w:overflowPunct/>
        <w:autoSpaceDE/>
        <w:autoSpaceDN/>
        <w:adjustRightInd/>
        <w:spacing w:after="160" w:line="259" w:lineRule="auto"/>
        <w:textAlignment w:val="auto"/>
        <w:rPr>
          <w:rFonts w:eastAsiaTheme="minorHAnsi"/>
          <w:spacing w:val="3"/>
          <w:sz w:val="24"/>
          <w:szCs w:val="24"/>
          <w:lang w:eastAsia="en-US"/>
        </w:rPr>
      </w:pPr>
      <w:r>
        <w:rPr>
          <w:rFonts w:eastAsiaTheme="minorHAnsi"/>
          <w:spacing w:val="3"/>
          <w:sz w:val="24"/>
          <w:szCs w:val="24"/>
          <w:lang w:eastAsia="en-US"/>
        </w:rPr>
        <w:t xml:space="preserve">In conclusion, this has also helped with having a positive outlook for myself in terms of organisational justice. In recognising that the organisation is identifying this issue and looking to pro-actively tackle it, in turn produces a happier workplace for myself. This in turn produces a more productive employee for the organisation. </w:t>
      </w:r>
      <w:r w:rsidR="00070827">
        <w:rPr>
          <w:sz w:val="24"/>
          <w:szCs w:val="24"/>
        </w:rPr>
        <w:t>I have considered the ethical standards my organisation is seeking to raise, highlighting the “Not in my force” campaign that has been adopted to identify and challenge inappropriate behaviour. This, resulting in a fairer and more productive work force.</w:t>
      </w:r>
    </w:p>
    <w:p w14:paraId="7514A360" w14:textId="77777777" w:rsidR="00070827" w:rsidRDefault="00070827" w:rsidP="00070827">
      <w:pPr>
        <w:rPr>
          <w:sz w:val="24"/>
          <w:szCs w:val="24"/>
        </w:rPr>
      </w:pPr>
    </w:p>
    <w:p w14:paraId="19FBAC4F" w14:textId="708848C3" w:rsidR="00FF7784" w:rsidRPr="00270EEB" w:rsidRDefault="00070827" w:rsidP="00826366">
      <w:pPr>
        <w:rPr>
          <w:sz w:val="24"/>
          <w:szCs w:val="24"/>
        </w:rPr>
      </w:pPr>
      <w:r>
        <w:rPr>
          <w:sz w:val="24"/>
          <w:szCs w:val="24"/>
        </w:rPr>
        <w:t xml:space="preserve">Word count </w:t>
      </w:r>
      <w:r w:rsidR="009113EB">
        <w:rPr>
          <w:sz w:val="24"/>
          <w:szCs w:val="24"/>
        </w:rPr>
        <w:t>–</w:t>
      </w:r>
      <w:r>
        <w:rPr>
          <w:sz w:val="24"/>
          <w:szCs w:val="24"/>
        </w:rPr>
        <w:t xml:space="preserve"> </w:t>
      </w:r>
      <w:r w:rsidR="00826366">
        <w:rPr>
          <w:sz w:val="24"/>
          <w:szCs w:val="24"/>
        </w:rPr>
        <w:t>10</w:t>
      </w:r>
      <w:r w:rsidR="009113EB">
        <w:rPr>
          <w:sz w:val="24"/>
          <w:szCs w:val="24"/>
        </w:rPr>
        <w:t>90.</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proofErr w:type="gramStart"/>
      <w:r w:rsidRPr="5B63D80E">
        <w:rPr>
          <w:b/>
          <w:bCs/>
          <w:color w:val="auto"/>
          <w:sz w:val="24"/>
          <w:szCs w:val="24"/>
          <w:lang w:val="en-US"/>
        </w:rPr>
        <w:t>Decision-making</w:t>
      </w:r>
      <w:proofErr w:type="gramEnd"/>
      <w:r w:rsidRPr="5B63D80E">
        <w:rPr>
          <w:b/>
          <w:bCs/>
          <w:color w:val="auto"/>
          <w:sz w:val="24"/>
          <w:szCs w:val="24"/>
          <w:lang w:val="en-US"/>
        </w:rPr>
        <w:t xml:space="preserve">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443E4A59" w14:textId="00815A34" w:rsidR="00070827" w:rsidRDefault="00070827" w:rsidP="00070827">
      <w:pPr>
        <w:rPr>
          <w:sz w:val="24"/>
          <w:szCs w:val="24"/>
        </w:rPr>
      </w:pPr>
      <w:r w:rsidRPr="008E349C">
        <w:rPr>
          <w:sz w:val="24"/>
          <w:szCs w:val="24"/>
        </w:rPr>
        <w:t xml:space="preserve">This </w:t>
      </w:r>
      <w:r>
        <w:rPr>
          <w:sz w:val="24"/>
          <w:szCs w:val="24"/>
        </w:rPr>
        <w:t xml:space="preserve">essay will be discussing </w:t>
      </w:r>
      <w:r w:rsidR="00D229F7">
        <w:rPr>
          <w:sz w:val="24"/>
          <w:szCs w:val="24"/>
        </w:rPr>
        <w:t>an incident in which I dealt with a vulnerable female who suffered from mental health conditions</w:t>
      </w:r>
      <w:r w:rsidR="00C42BFF">
        <w:rPr>
          <w:sz w:val="24"/>
          <w:szCs w:val="24"/>
        </w:rPr>
        <w:t xml:space="preserve"> and how I involved other agencies in a partnership approach.</w:t>
      </w:r>
    </w:p>
    <w:p w14:paraId="31EBB634" w14:textId="284E79DD" w:rsidR="0063455B" w:rsidRDefault="00070827" w:rsidP="00070827">
      <w:pPr>
        <w:rPr>
          <w:sz w:val="24"/>
          <w:szCs w:val="24"/>
        </w:rPr>
      </w:pPr>
      <w:r>
        <w:rPr>
          <w:sz w:val="24"/>
          <w:szCs w:val="24"/>
        </w:rPr>
        <w:t>The</w:t>
      </w:r>
      <w:r w:rsidR="00C42BFF">
        <w:rPr>
          <w:sz w:val="24"/>
          <w:szCs w:val="24"/>
        </w:rPr>
        <w:t xml:space="preserve"> </w:t>
      </w:r>
      <w:r>
        <w:rPr>
          <w:sz w:val="24"/>
          <w:szCs w:val="24"/>
        </w:rPr>
        <w:t>incident that I was involved in was a female report</w:t>
      </w:r>
      <w:r w:rsidR="00C42BFF">
        <w:rPr>
          <w:sz w:val="24"/>
          <w:szCs w:val="24"/>
        </w:rPr>
        <w:t>ing</w:t>
      </w:r>
      <w:r>
        <w:rPr>
          <w:sz w:val="24"/>
          <w:szCs w:val="24"/>
        </w:rPr>
        <w:t xml:space="preserve"> a burglary at her home. I requested </w:t>
      </w:r>
      <w:r w:rsidR="00750620">
        <w:rPr>
          <w:sz w:val="24"/>
          <w:szCs w:val="24"/>
        </w:rPr>
        <w:t>any</w:t>
      </w:r>
      <w:r>
        <w:rPr>
          <w:sz w:val="24"/>
          <w:szCs w:val="24"/>
        </w:rPr>
        <w:t xml:space="preserve"> background information that w</w:t>
      </w:r>
      <w:r w:rsidR="00750620">
        <w:rPr>
          <w:sz w:val="24"/>
          <w:szCs w:val="24"/>
        </w:rPr>
        <w:t>as</w:t>
      </w:r>
      <w:r>
        <w:rPr>
          <w:sz w:val="24"/>
          <w:szCs w:val="24"/>
        </w:rPr>
        <w:t xml:space="preserve"> h</w:t>
      </w:r>
      <w:r w:rsidR="00750620">
        <w:rPr>
          <w:sz w:val="24"/>
          <w:szCs w:val="24"/>
        </w:rPr>
        <w:t>eld</w:t>
      </w:r>
      <w:r>
        <w:rPr>
          <w:sz w:val="24"/>
          <w:szCs w:val="24"/>
        </w:rPr>
        <w:t xml:space="preserve"> </w:t>
      </w:r>
      <w:r w:rsidR="00750620">
        <w:rPr>
          <w:sz w:val="24"/>
          <w:szCs w:val="24"/>
        </w:rPr>
        <w:t>by</w:t>
      </w:r>
      <w:r>
        <w:rPr>
          <w:sz w:val="24"/>
          <w:szCs w:val="24"/>
        </w:rPr>
        <w:t xml:space="preserve"> the control room and I was informed that the female suffered from psychosis, paranoia and mental health issues resulting from previous drug use.</w:t>
      </w:r>
      <w:r w:rsidR="006673F8">
        <w:rPr>
          <w:sz w:val="24"/>
          <w:szCs w:val="24"/>
        </w:rPr>
        <w:t xml:space="preserve"> The female was also known to contact police when she was unwell because of this and report things such as this</w:t>
      </w:r>
      <w:r w:rsidR="00C42BFF">
        <w:rPr>
          <w:sz w:val="24"/>
          <w:szCs w:val="24"/>
        </w:rPr>
        <w:t>.</w:t>
      </w:r>
    </w:p>
    <w:p w14:paraId="0B21BACF" w14:textId="6BB0C501" w:rsidR="0063455B" w:rsidRDefault="0063455B" w:rsidP="00070827">
      <w:pPr>
        <w:rPr>
          <w:sz w:val="24"/>
          <w:szCs w:val="24"/>
        </w:rPr>
      </w:pPr>
      <w:r>
        <w:rPr>
          <w:sz w:val="24"/>
          <w:szCs w:val="24"/>
        </w:rPr>
        <w:t>Paranoia psychosis has been described as “</w:t>
      </w:r>
      <w:r w:rsidRPr="0063455B">
        <w:rPr>
          <w:sz w:val="24"/>
          <w:szCs w:val="24"/>
          <w:shd w:val="clear" w:color="auto" w:fill="FFFFFF"/>
        </w:rPr>
        <w:t>a break with reality that includes extreme fear and anxiety associated with </w:t>
      </w:r>
      <w:hyperlink r:id="rId15" w:history="1">
        <w:r w:rsidRPr="0063455B">
          <w:rPr>
            <w:color w:val="000000" w:themeColor="text1"/>
            <w:sz w:val="24"/>
            <w:szCs w:val="24"/>
            <w:bdr w:val="none" w:sz="0" w:space="0" w:color="auto" w:frame="1"/>
            <w:shd w:val="clear" w:color="auto" w:fill="FFFFFF"/>
          </w:rPr>
          <w:t>delusions</w:t>
        </w:r>
      </w:hyperlink>
      <w:r w:rsidR="00750620">
        <w:rPr>
          <w:color w:val="000000" w:themeColor="text1"/>
          <w:sz w:val="28"/>
          <w:szCs w:val="28"/>
          <w:shd w:val="clear" w:color="auto" w:fill="FFFFFF"/>
        </w:rPr>
        <w:t xml:space="preserve">”. </w:t>
      </w:r>
      <w:r w:rsidR="00750620" w:rsidRPr="00750620">
        <w:rPr>
          <w:color w:val="000000" w:themeColor="text1"/>
          <w:sz w:val="24"/>
          <w:szCs w:val="24"/>
          <w:shd w:val="clear" w:color="auto" w:fill="FFFFFF"/>
        </w:rPr>
        <w:t>(</w:t>
      </w:r>
      <w:r w:rsidR="001962F1">
        <w:rPr>
          <w:color w:val="000000" w:themeColor="text1"/>
          <w:sz w:val="24"/>
          <w:szCs w:val="24"/>
          <w:shd w:val="clear" w:color="auto" w:fill="FFFFFF"/>
        </w:rPr>
        <w:t>M.</w:t>
      </w:r>
      <w:r w:rsidR="001962F1" w:rsidRPr="00750620">
        <w:rPr>
          <w:color w:val="000000" w:themeColor="text1"/>
          <w:sz w:val="24"/>
          <w:szCs w:val="24"/>
          <w:shd w:val="clear" w:color="auto" w:fill="FFFFFF"/>
        </w:rPr>
        <w:t xml:space="preserve"> McMahon</w:t>
      </w:r>
      <w:r w:rsidR="00750620">
        <w:rPr>
          <w:color w:val="000000" w:themeColor="text1"/>
          <w:sz w:val="24"/>
          <w:szCs w:val="24"/>
          <w:shd w:val="clear" w:color="auto" w:fill="FFFFFF"/>
        </w:rPr>
        <w:t>. 2022).</w:t>
      </w:r>
    </w:p>
    <w:p w14:paraId="40CBD6E7" w14:textId="298099B7" w:rsidR="0063455B" w:rsidRDefault="0063455B" w:rsidP="00070827">
      <w:pPr>
        <w:rPr>
          <w:sz w:val="24"/>
          <w:szCs w:val="24"/>
        </w:rPr>
      </w:pPr>
      <w:r>
        <w:rPr>
          <w:sz w:val="24"/>
          <w:szCs w:val="24"/>
        </w:rPr>
        <w:t xml:space="preserve">The effects of psychosis can often </w:t>
      </w:r>
      <w:r w:rsidR="00750620">
        <w:rPr>
          <w:sz w:val="24"/>
          <w:szCs w:val="24"/>
        </w:rPr>
        <w:t>affect</w:t>
      </w:r>
      <w:r>
        <w:rPr>
          <w:sz w:val="24"/>
          <w:szCs w:val="24"/>
        </w:rPr>
        <w:t xml:space="preserve"> the </w:t>
      </w:r>
      <w:r w:rsidR="00750620">
        <w:rPr>
          <w:sz w:val="24"/>
          <w:szCs w:val="24"/>
        </w:rPr>
        <w:t>individual’s</w:t>
      </w:r>
      <w:r>
        <w:rPr>
          <w:sz w:val="24"/>
          <w:szCs w:val="24"/>
        </w:rPr>
        <w:t xml:space="preserve"> ability to communicate effectively, as was the case in this incident. </w:t>
      </w:r>
      <w:r w:rsidR="00750620">
        <w:rPr>
          <w:sz w:val="24"/>
          <w:szCs w:val="24"/>
        </w:rPr>
        <w:t>In an article by NSW Health, it states how a person suffering from psychosis may be hard to communicate with as they may be difficult to understand or follow. Speak very quickly or slowly. Change topics quickly and be distracted by things that they hear, see or sense but that others do not. (NSW Health, 2020).</w:t>
      </w:r>
    </w:p>
    <w:p w14:paraId="76803961" w14:textId="224B528D" w:rsidR="007A735E" w:rsidRDefault="00C42BFF" w:rsidP="00070827">
      <w:pPr>
        <w:rPr>
          <w:sz w:val="24"/>
          <w:szCs w:val="24"/>
        </w:rPr>
      </w:pPr>
      <w:r>
        <w:rPr>
          <w:sz w:val="24"/>
          <w:szCs w:val="24"/>
        </w:rPr>
        <w:t>I utilised my training of the</w:t>
      </w:r>
      <w:r w:rsidR="00974928">
        <w:rPr>
          <w:sz w:val="24"/>
          <w:szCs w:val="24"/>
        </w:rPr>
        <w:t xml:space="preserve"> National Decision Model (NDM). This a model used in assessing incidents that you attend and explaining your rational for your decisions that you make. </w:t>
      </w:r>
      <w:r w:rsidR="007A735E">
        <w:rPr>
          <w:sz w:val="24"/>
          <w:szCs w:val="24"/>
        </w:rPr>
        <w:t>“Decision makers can use the NDM to structure a rationale of what they did during an incident and why”. (College of Policing, 2014).</w:t>
      </w:r>
    </w:p>
    <w:p w14:paraId="516D0422" w14:textId="7C9E930F" w:rsidR="00974928" w:rsidRDefault="007A735E" w:rsidP="00070827">
      <w:pPr>
        <w:rPr>
          <w:sz w:val="24"/>
          <w:szCs w:val="24"/>
        </w:rPr>
      </w:pPr>
      <w:r>
        <w:rPr>
          <w:sz w:val="24"/>
          <w:szCs w:val="24"/>
        </w:rPr>
        <w:t xml:space="preserve">The NDM is described by The College of Policing as having six key elements. These centre around the code of ethics. The next stage of the model is to gather information and intelligence. Stage three is to assess any threat or risk and develop </w:t>
      </w:r>
      <w:r>
        <w:rPr>
          <w:sz w:val="24"/>
          <w:szCs w:val="24"/>
        </w:rPr>
        <w:lastRenderedPageBreak/>
        <w:t xml:space="preserve">a working strategy. Stage four is the consideration of any powers and policies. Stage five is identifying options and contingencies and the sixth stage of the model is to </w:t>
      </w:r>
      <w:proofErr w:type="gramStart"/>
      <w:r>
        <w:rPr>
          <w:sz w:val="24"/>
          <w:szCs w:val="24"/>
        </w:rPr>
        <w:t>take action</w:t>
      </w:r>
      <w:proofErr w:type="gramEnd"/>
      <w:r>
        <w:rPr>
          <w:sz w:val="24"/>
          <w:szCs w:val="24"/>
        </w:rPr>
        <w:t xml:space="preserve"> and review what happened. These elements flow in a circle so that new information can be constantly re-evaluated within the model.</w:t>
      </w:r>
    </w:p>
    <w:p w14:paraId="3E8FE3D5" w14:textId="2A64C39A" w:rsidR="007A735E" w:rsidRDefault="007A735E" w:rsidP="00070827">
      <w:pPr>
        <w:rPr>
          <w:sz w:val="24"/>
          <w:szCs w:val="24"/>
        </w:rPr>
      </w:pPr>
      <w:r>
        <w:rPr>
          <w:sz w:val="24"/>
          <w:szCs w:val="24"/>
        </w:rPr>
        <w:t>Throughout this incident I referred to the NDM to make decisions and explain my rationale.</w:t>
      </w:r>
    </w:p>
    <w:p w14:paraId="1F52075F" w14:textId="0B8AF9C4" w:rsidR="00070827" w:rsidRDefault="00070827" w:rsidP="00070827">
      <w:pPr>
        <w:rPr>
          <w:sz w:val="24"/>
          <w:szCs w:val="24"/>
        </w:rPr>
      </w:pPr>
      <w:r>
        <w:rPr>
          <w:sz w:val="24"/>
          <w:szCs w:val="24"/>
        </w:rPr>
        <w:t xml:space="preserve">On my arrival the female was extremely jittery and constantly talking without seeming to take in what I was saying. The female kept talking about how her neighbour had stolen her television remote controller and was using in to spy on her through the television. The female’s property was in a state of untidiness and she stated that it is usually in that condition. As I spoke with the female, she appeared to </w:t>
      </w:r>
      <w:r w:rsidR="0089407D">
        <w:rPr>
          <w:sz w:val="24"/>
          <w:szCs w:val="24"/>
        </w:rPr>
        <w:t>become</w:t>
      </w:r>
      <w:r>
        <w:rPr>
          <w:sz w:val="24"/>
          <w:szCs w:val="24"/>
        </w:rPr>
        <w:t xml:space="preserve"> calmer</w:t>
      </w:r>
      <w:r w:rsidR="00C42BFF">
        <w:rPr>
          <w:sz w:val="24"/>
          <w:szCs w:val="24"/>
        </w:rPr>
        <w:t xml:space="preserve">. </w:t>
      </w:r>
      <w:r>
        <w:rPr>
          <w:sz w:val="24"/>
          <w:szCs w:val="24"/>
        </w:rPr>
        <w:t>I then noticed that there was a remote control on the fireplace of her property. I asked if this was the remote control she was reporting as being stolen and she said yes. The female then calmed down and thanked me for attending</w:t>
      </w:r>
      <w:r w:rsidR="00C42BFF">
        <w:rPr>
          <w:sz w:val="24"/>
          <w:szCs w:val="24"/>
        </w:rPr>
        <w:t>.</w:t>
      </w:r>
    </w:p>
    <w:p w14:paraId="5788B9B9" w14:textId="4475D89D" w:rsidR="00070827" w:rsidRDefault="00070827" w:rsidP="00070827">
      <w:pPr>
        <w:rPr>
          <w:sz w:val="24"/>
          <w:szCs w:val="24"/>
        </w:rPr>
      </w:pPr>
      <w:r>
        <w:rPr>
          <w:sz w:val="24"/>
          <w:szCs w:val="24"/>
        </w:rPr>
        <w:t xml:space="preserve">After I left the property, I requested that the control room send me the contact details of the females outreach worker. I contacted the outreach worker and explained the situation with the female’s behaviour today and expressed my concerns that her mental health appeared to be in decline. It was agreed with the outreach worker that they would visit the female twice a day to provide more support. I then put in referrals to the </w:t>
      </w:r>
      <w:r w:rsidR="00C42BFF">
        <w:rPr>
          <w:sz w:val="24"/>
          <w:szCs w:val="24"/>
        </w:rPr>
        <w:t xml:space="preserve">partner </w:t>
      </w:r>
      <w:r>
        <w:rPr>
          <w:sz w:val="24"/>
          <w:szCs w:val="24"/>
        </w:rPr>
        <w:t>agencies</w:t>
      </w:r>
      <w:r w:rsidR="00C42BFF">
        <w:rPr>
          <w:sz w:val="24"/>
          <w:szCs w:val="24"/>
        </w:rPr>
        <w:t xml:space="preserve">, including social services, </w:t>
      </w:r>
      <w:r>
        <w:rPr>
          <w:sz w:val="24"/>
          <w:szCs w:val="24"/>
        </w:rPr>
        <w:t>so that the female could get the relevant support.</w:t>
      </w:r>
    </w:p>
    <w:p w14:paraId="3349C4AD" w14:textId="6CB5AF29" w:rsidR="00070827" w:rsidRDefault="00070827" w:rsidP="00070827">
      <w:pPr>
        <w:rPr>
          <w:sz w:val="24"/>
          <w:szCs w:val="24"/>
        </w:rPr>
      </w:pPr>
      <w:r>
        <w:rPr>
          <w:sz w:val="24"/>
          <w:szCs w:val="24"/>
        </w:rPr>
        <w:t xml:space="preserve">A few days later there was another call on the system from a neighbour of the female I had visited. The neighbour was reporting that the female had </w:t>
      </w:r>
      <w:r w:rsidR="0089407D">
        <w:rPr>
          <w:sz w:val="24"/>
          <w:szCs w:val="24"/>
        </w:rPr>
        <w:t>made some incoherent comments towards him</w:t>
      </w:r>
      <w:r>
        <w:rPr>
          <w:sz w:val="24"/>
          <w:szCs w:val="24"/>
        </w:rPr>
        <w:t xml:space="preserve"> and then swung towards him, </w:t>
      </w:r>
      <w:r w:rsidR="00C42BFF">
        <w:rPr>
          <w:sz w:val="24"/>
          <w:szCs w:val="24"/>
        </w:rPr>
        <w:t>contacting</w:t>
      </w:r>
      <w:r>
        <w:rPr>
          <w:sz w:val="24"/>
          <w:szCs w:val="24"/>
        </w:rPr>
        <w:t xml:space="preserve"> his shoulder. I asked the control room operator to put me into this call so that I could visit the neighbour to establish if the female’s behaviour was deteriorating.</w:t>
      </w:r>
    </w:p>
    <w:p w14:paraId="300AEBDA" w14:textId="77777777" w:rsidR="00070827" w:rsidRDefault="00070827" w:rsidP="00070827">
      <w:pPr>
        <w:rPr>
          <w:sz w:val="24"/>
          <w:szCs w:val="24"/>
        </w:rPr>
      </w:pPr>
      <w:r>
        <w:rPr>
          <w:sz w:val="24"/>
          <w:szCs w:val="24"/>
        </w:rPr>
        <w:t>I attended the neighbours address and the male there told me that he knew the female and was aware that she suffered with her mental health. The male stated that he did not want to make a formal complaint, but he recognised that the female’s behaviour was altering so contacted the police so she could get the relevant support.</w:t>
      </w:r>
    </w:p>
    <w:p w14:paraId="1C02F4EA" w14:textId="77777777" w:rsidR="00C42BFF" w:rsidRDefault="00070827" w:rsidP="00070827">
      <w:pPr>
        <w:rPr>
          <w:sz w:val="24"/>
          <w:szCs w:val="24"/>
        </w:rPr>
      </w:pPr>
      <w:r>
        <w:rPr>
          <w:sz w:val="24"/>
          <w:szCs w:val="24"/>
        </w:rPr>
        <w:t xml:space="preserve">I again contacted her outreach workers and explained the situation. It was agreed that what support the female was getting </w:t>
      </w:r>
      <w:r w:rsidR="00C42BFF">
        <w:rPr>
          <w:sz w:val="24"/>
          <w:szCs w:val="24"/>
        </w:rPr>
        <w:t>now</w:t>
      </w:r>
      <w:r>
        <w:rPr>
          <w:sz w:val="24"/>
          <w:szCs w:val="24"/>
        </w:rPr>
        <w:t xml:space="preserve"> was no longer working for her and that other avenues needed to be explored.</w:t>
      </w:r>
    </w:p>
    <w:p w14:paraId="630146FA" w14:textId="387A6317" w:rsidR="0089407D" w:rsidRDefault="00070827" w:rsidP="00070827">
      <w:pPr>
        <w:rPr>
          <w:sz w:val="24"/>
          <w:szCs w:val="24"/>
        </w:rPr>
      </w:pPr>
      <w:r>
        <w:rPr>
          <w:sz w:val="24"/>
          <w:szCs w:val="24"/>
        </w:rPr>
        <w:t xml:space="preserve">I highlighted the fact that a neighbour had been assaulted and, if left unchecked or without more support, we could not predict any actions that the female may take in the future. I also contacted the local Crime and Disorder Reduction Officer (CADRO), to advise them on the incidents that have occurred with the female and suggest that we look to put this to other agencies to come up with a better more permanent solution to the female and her neighbours and not just responding after there had been an incident. </w:t>
      </w:r>
    </w:p>
    <w:p w14:paraId="69517081" w14:textId="458E47B0" w:rsidR="0030181F" w:rsidRDefault="0089407D" w:rsidP="00070827">
      <w:pPr>
        <w:rPr>
          <w:sz w:val="24"/>
          <w:szCs w:val="24"/>
        </w:rPr>
      </w:pPr>
      <w:r>
        <w:rPr>
          <w:sz w:val="24"/>
          <w:szCs w:val="24"/>
        </w:rPr>
        <w:t xml:space="preserve">On making these decisions, I was using the NDM throughout my thought process and in justifying my actions. I considered the code of ethics and how, as a police officer, I would be expected to help not only to the female but also to the wider community. I gathered the information and intelligence that I had from the previous </w:t>
      </w:r>
      <w:r w:rsidR="00B525A5">
        <w:rPr>
          <w:sz w:val="24"/>
          <w:szCs w:val="24"/>
        </w:rPr>
        <w:t>incident</w:t>
      </w:r>
      <w:r>
        <w:rPr>
          <w:sz w:val="24"/>
          <w:szCs w:val="24"/>
        </w:rPr>
        <w:t xml:space="preserve">, information from her outreach workers and the information from her neighbour. I assessed the threat and risk and developed a working strategy, the threat and risk being that it was obvious the </w:t>
      </w:r>
      <w:r w:rsidR="0030181F">
        <w:rPr>
          <w:sz w:val="24"/>
          <w:szCs w:val="24"/>
        </w:rPr>
        <w:t>female’s</w:t>
      </w:r>
      <w:r>
        <w:rPr>
          <w:sz w:val="24"/>
          <w:szCs w:val="24"/>
        </w:rPr>
        <w:t xml:space="preserve"> behaviour was getting worse and that she had already assaulted someone</w:t>
      </w:r>
      <w:r w:rsidR="0030181F">
        <w:rPr>
          <w:sz w:val="24"/>
          <w:szCs w:val="24"/>
        </w:rPr>
        <w:t xml:space="preserve">. </w:t>
      </w:r>
      <w:r w:rsidR="00FB54FF">
        <w:rPr>
          <w:sz w:val="24"/>
          <w:szCs w:val="24"/>
        </w:rPr>
        <w:t>I felt as though intervention was necessary not only to</w:t>
      </w:r>
      <w:r w:rsidR="007F6824">
        <w:rPr>
          <w:sz w:val="24"/>
          <w:szCs w:val="24"/>
        </w:rPr>
        <w:t xml:space="preserve"> safeguard the female but also those around her. </w:t>
      </w:r>
      <w:r w:rsidR="0030181F">
        <w:rPr>
          <w:sz w:val="24"/>
          <w:szCs w:val="24"/>
        </w:rPr>
        <w:t xml:space="preserve">The working strategy was to get other agencies involved that could help with the situation. I </w:t>
      </w:r>
      <w:r w:rsidR="0030181F">
        <w:rPr>
          <w:sz w:val="24"/>
          <w:szCs w:val="24"/>
        </w:rPr>
        <w:lastRenderedPageBreak/>
        <w:t>considered my powers and policies of what I could do. The powers and policies that I identified were Section 136 of The Mental Health Act 1983. Section 136 of The Mental Health Act is described as:</w:t>
      </w:r>
    </w:p>
    <w:p w14:paraId="5B1509E7" w14:textId="0D9586C0" w:rsidR="0089407D" w:rsidRDefault="0030181F" w:rsidP="0030181F">
      <w:pPr>
        <w:jc w:val="center"/>
        <w:rPr>
          <w:sz w:val="24"/>
          <w:szCs w:val="24"/>
          <w:shd w:val="clear" w:color="auto" w:fill="FFFFFF"/>
        </w:rPr>
      </w:pPr>
      <w:r w:rsidRPr="0030181F">
        <w:rPr>
          <w:i/>
          <w:iCs/>
          <w:sz w:val="24"/>
          <w:szCs w:val="24"/>
        </w:rPr>
        <w:t>“</w:t>
      </w:r>
      <w:r w:rsidRPr="0030181F">
        <w:rPr>
          <w:i/>
          <w:iCs/>
          <w:sz w:val="24"/>
          <w:szCs w:val="24"/>
          <w:shd w:val="clear" w:color="auto" w:fill="FFFFFF"/>
        </w:rPr>
        <w:t>If a constable finds in a place to which the public have access a person who appears to him to be suffering from mental disorder and to be in immediate need of care or control, the constable may, if he thinks it necessary to do so in the interests of that person or for the protection of other persons, remove that person to a place of safety”.</w:t>
      </w:r>
      <w:r>
        <w:rPr>
          <w:sz w:val="24"/>
          <w:szCs w:val="24"/>
          <w:shd w:val="clear" w:color="auto" w:fill="FFFFFF"/>
        </w:rPr>
        <w:t xml:space="preserve"> (Legislation.gov.uk).</w:t>
      </w:r>
    </w:p>
    <w:p w14:paraId="3C5F2FFE" w14:textId="4500BF70" w:rsidR="00FB54FF" w:rsidRPr="0030181F" w:rsidRDefault="00FB54FF" w:rsidP="00FB54FF">
      <w:pPr>
        <w:rPr>
          <w:sz w:val="24"/>
          <w:szCs w:val="24"/>
        </w:rPr>
      </w:pPr>
      <w:r>
        <w:rPr>
          <w:sz w:val="24"/>
          <w:szCs w:val="24"/>
          <w:shd w:val="clear" w:color="auto" w:fill="FFFFFF"/>
        </w:rPr>
        <w:t xml:space="preserve">In identifying my options and contingencies, I acknowledged that as the female was in a place of safety at this time, this power would not be suitable. I identified getting other agencies, such as housing and social services, would be an appropriate option. My next step was to </w:t>
      </w:r>
      <w:proofErr w:type="gramStart"/>
      <w:r>
        <w:rPr>
          <w:sz w:val="24"/>
          <w:szCs w:val="24"/>
          <w:shd w:val="clear" w:color="auto" w:fill="FFFFFF"/>
        </w:rPr>
        <w:t>take action</w:t>
      </w:r>
      <w:proofErr w:type="gramEnd"/>
      <w:r>
        <w:rPr>
          <w:sz w:val="24"/>
          <w:szCs w:val="24"/>
          <w:shd w:val="clear" w:color="auto" w:fill="FFFFFF"/>
        </w:rPr>
        <w:t xml:space="preserve"> by getting the partner agencies together and discuss what options we could utilise.</w:t>
      </w:r>
      <w:r w:rsidR="003C53AB">
        <w:rPr>
          <w:sz w:val="24"/>
          <w:szCs w:val="24"/>
          <w:shd w:val="clear" w:color="auto" w:fill="FFFFFF"/>
        </w:rPr>
        <w:t xml:space="preserve"> After this I would take whatever action was agreed on and review the outcome of it.</w:t>
      </w:r>
    </w:p>
    <w:p w14:paraId="2E06DD38" w14:textId="2C720A43" w:rsidR="00070827" w:rsidRDefault="00070827" w:rsidP="00070827">
      <w:pPr>
        <w:rPr>
          <w:sz w:val="24"/>
          <w:szCs w:val="24"/>
        </w:rPr>
      </w:pPr>
      <w:r>
        <w:rPr>
          <w:sz w:val="24"/>
          <w:szCs w:val="24"/>
        </w:rPr>
        <w:t xml:space="preserve">It was agreed that a meeting would be held between social services, the outreach workers, health care and the police to discuss options that we could consider to better safeguard the female and the neighbours in the area. It was agreed that the best solution for the female at this time was for her to voluntarily agree to become an inpatient in a mental health centre. </w:t>
      </w:r>
      <w:r w:rsidR="00B525A5">
        <w:rPr>
          <w:sz w:val="24"/>
          <w:szCs w:val="24"/>
        </w:rPr>
        <w:t>It was also discussed in utilising Section 135 of The Mental Health Act 1983.</w:t>
      </w:r>
    </w:p>
    <w:p w14:paraId="30DF792E" w14:textId="7891EF7E" w:rsidR="007F6824" w:rsidRPr="007F6824" w:rsidRDefault="007F6824" w:rsidP="007F6824">
      <w:pPr>
        <w:jc w:val="center"/>
        <w:rPr>
          <w:sz w:val="24"/>
          <w:szCs w:val="24"/>
        </w:rPr>
      </w:pPr>
      <w:r w:rsidRPr="007F6824">
        <w:rPr>
          <w:i/>
          <w:iCs/>
          <w:sz w:val="24"/>
          <w:szCs w:val="24"/>
        </w:rPr>
        <w:t>“Section 135 allows the police to enter your home and take you to (or keep you at) a place of safety so that a mental health assessment can be done”.</w:t>
      </w:r>
      <w:r>
        <w:rPr>
          <w:sz w:val="24"/>
          <w:szCs w:val="24"/>
        </w:rPr>
        <w:t xml:space="preserve"> (Mind, 2017).</w:t>
      </w:r>
    </w:p>
    <w:p w14:paraId="58616AB5" w14:textId="1720548B" w:rsidR="00070827" w:rsidRDefault="00070827" w:rsidP="00070827">
      <w:pPr>
        <w:rPr>
          <w:sz w:val="24"/>
          <w:szCs w:val="24"/>
        </w:rPr>
      </w:pPr>
      <w:r>
        <w:rPr>
          <w:sz w:val="24"/>
          <w:szCs w:val="24"/>
        </w:rPr>
        <w:t xml:space="preserve">By involving other organisations and partner agencies, we were able to develop at strategy based on our own capabilities within our roles. Each member involved in the meeting had their own responsibilities towards the female and the local community and we were able to discuss this in a way </w:t>
      </w:r>
      <w:r w:rsidR="00B525A5">
        <w:rPr>
          <w:sz w:val="24"/>
          <w:szCs w:val="24"/>
        </w:rPr>
        <w:t>to</w:t>
      </w:r>
      <w:r>
        <w:rPr>
          <w:sz w:val="24"/>
          <w:szCs w:val="24"/>
        </w:rPr>
        <w:t xml:space="preserve"> get the best outcome for all involved. The meeting was held under what is known as a “115” meeting.</w:t>
      </w:r>
    </w:p>
    <w:p w14:paraId="2C4798E4" w14:textId="14B6292C" w:rsidR="00070827" w:rsidRDefault="00070827" w:rsidP="00070827">
      <w:pPr>
        <w:rPr>
          <w:sz w:val="24"/>
          <w:szCs w:val="24"/>
        </w:rPr>
      </w:pPr>
      <w:r>
        <w:rPr>
          <w:sz w:val="24"/>
          <w:szCs w:val="24"/>
        </w:rPr>
        <w:t>A 115 meeting is used as an information sharing protocol. Section 115 of The Crime and Disorder Act 1998 allows information sharing by giving the relevant authorities the power to disclose information about individuals. The Section 115 information sharing is described by the Crown Prosecution Service (CPS) as:</w:t>
      </w:r>
    </w:p>
    <w:p w14:paraId="51C13553" w14:textId="77777777" w:rsidR="00070827" w:rsidRDefault="00070827" w:rsidP="00070827">
      <w:pPr>
        <w:jc w:val="center"/>
        <w:rPr>
          <w:sz w:val="24"/>
          <w:szCs w:val="24"/>
        </w:rPr>
      </w:pPr>
      <w:r w:rsidRPr="00EE0101">
        <w:rPr>
          <w:i/>
          <w:iCs/>
          <w:sz w:val="24"/>
          <w:szCs w:val="24"/>
        </w:rPr>
        <w:t>“the power to do so in any case where the disclosure is necessary or expedient for the purpose of any provision of this Act”</w:t>
      </w:r>
      <w:r>
        <w:rPr>
          <w:i/>
          <w:iCs/>
          <w:sz w:val="24"/>
          <w:szCs w:val="24"/>
        </w:rPr>
        <w:t>.</w:t>
      </w:r>
      <w:r>
        <w:rPr>
          <w:sz w:val="24"/>
          <w:szCs w:val="24"/>
        </w:rPr>
        <w:t xml:space="preserve"> (CPS, 2017).</w:t>
      </w:r>
    </w:p>
    <w:p w14:paraId="7C278A77" w14:textId="5308D0AC" w:rsidR="00070827" w:rsidRDefault="00070827" w:rsidP="00070827">
      <w:pPr>
        <w:rPr>
          <w:sz w:val="24"/>
          <w:szCs w:val="24"/>
        </w:rPr>
      </w:pPr>
      <w:r>
        <w:rPr>
          <w:sz w:val="24"/>
          <w:szCs w:val="24"/>
        </w:rPr>
        <w:t xml:space="preserve">The Crime and Disorder Act 1998 also puts an obligation on the police and other agencies to work together </w:t>
      </w:r>
      <w:r w:rsidR="00B525A5">
        <w:rPr>
          <w:sz w:val="24"/>
          <w:szCs w:val="24"/>
        </w:rPr>
        <w:t>to</w:t>
      </w:r>
      <w:r>
        <w:rPr>
          <w:sz w:val="24"/>
          <w:szCs w:val="24"/>
        </w:rPr>
        <w:t xml:space="preserve"> minimise risks to the wider community and to information share to get the best results for victims and offenders.</w:t>
      </w:r>
    </w:p>
    <w:p w14:paraId="28134F25" w14:textId="1D55182A" w:rsidR="00070827" w:rsidRDefault="00070827" w:rsidP="00070827">
      <w:pPr>
        <w:rPr>
          <w:sz w:val="24"/>
          <w:szCs w:val="24"/>
          <w:shd w:val="clear" w:color="auto" w:fill="FFFFFF"/>
        </w:rPr>
      </w:pPr>
      <w:r>
        <w:rPr>
          <w:sz w:val="24"/>
          <w:szCs w:val="24"/>
          <w:shd w:val="clear" w:color="auto" w:fill="FFFFFF"/>
        </w:rPr>
        <w:t>The female was visited by her outreach workers</w:t>
      </w:r>
      <w:r w:rsidR="00B525A5">
        <w:rPr>
          <w:sz w:val="24"/>
          <w:szCs w:val="24"/>
          <w:shd w:val="clear" w:color="auto" w:fill="FFFFFF"/>
        </w:rPr>
        <w:t>, myself</w:t>
      </w:r>
      <w:r>
        <w:rPr>
          <w:sz w:val="24"/>
          <w:szCs w:val="24"/>
          <w:shd w:val="clear" w:color="auto" w:fill="FFFFFF"/>
        </w:rPr>
        <w:t xml:space="preserve"> and the CADRO where it was explained to her that we would like her to get additional help that we felt she needed. It was explained to the female that there were consequences to her recent behaviour that we could not allow to continue. The female agreed to voluntarily attend an in-patient unit to get support for her mental health and drug misuse issues. </w:t>
      </w:r>
    </w:p>
    <w:p w14:paraId="33A39157" w14:textId="3C804412" w:rsidR="00070827" w:rsidRDefault="00070827" w:rsidP="003C53AB">
      <w:pPr>
        <w:rPr>
          <w:sz w:val="24"/>
          <w:szCs w:val="24"/>
        </w:rPr>
      </w:pPr>
      <w:r>
        <w:rPr>
          <w:sz w:val="24"/>
          <w:szCs w:val="24"/>
        </w:rPr>
        <w:t xml:space="preserve">In conclusion, </w:t>
      </w:r>
      <w:r w:rsidR="003C53AB">
        <w:rPr>
          <w:sz w:val="24"/>
          <w:szCs w:val="24"/>
        </w:rPr>
        <w:t xml:space="preserve">I utilised the NDM in my decision making throughout this incident. I identified the need for a partnership approach because of this. I recognised that other services such as social services, housing and the CADRO could all aid the female with different solutions and support </w:t>
      </w:r>
      <w:r w:rsidR="00B156A9">
        <w:rPr>
          <w:sz w:val="24"/>
          <w:szCs w:val="24"/>
        </w:rPr>
        <w:t>they</w:t>
      </w:r>
      <w:r w:rsidR="003C53AB">
        <w:rPr>
          <w:sz w:val="24"/>
          <w:szCs w:val="24"/>
        </w:rPr>
        <w:t xml:space="preserve"> could provide. It was identified that the</w:t>
      </w:r>
      <w:r w:rsidR="00B156A9">
        <w:rPr>
          <w:sz w:val="24"/>
          <w:szCs w:val="24"/>
        </w:rPr>
        <w:t xml:space="preserve"> </w:t>
      </w:r>
      <w:r w:rsidR="003C53AB">
        <w:rPr>
          <w:sz w:val="24"/>
          <w:szCs w:val="24"/>
        </w:rPr>
        <w:t xml:space="preserve">best solution was </w:t>
      </w:r>
      <w:r w:rsidR="00B156A9">
        <w:rPr>
          <w:sz w:val="24"/>
          <w:szCs w:val="24"/>
        </w:rPr>
        <w:t>a 115 meeting where all partner agencies could discuss the available options.</w:t>
      </w:r>
      <w:r w:rsidR="003C53AB">
        <w:rPr>
          <w:sz w:val="24"/>
          <w:szCs w:val="24"/>
        </w:rPr>
        <w:t xml:space="preserve"> </w:t>
      </w:r>
      <w:r w:rsidR="00B156A9">
        <w:rPr>
          <w:sz w:val="24"/>
          <w:szCs w:val="24"/>
        </w:rPr>
        <w:t xml:space="preserve">This also allowed us to evaluate the information that each agency held as a whole. </w:t>
      </w:r>
      <w:r w:rsidR="003C53AB">
        <w:rPr>
          <w:sz w:val="24"/>
          <w:szCs w:val="24"/>
        </w:rPr>
        <w:t xml:space="preserve">I also identified that this was necessary to provide safeguarding for the female and for the wider community. I recognised that if the female’s behaviour </w:t>
      </w:r>
      <w:r w:rsidR="003C53AB">
        <w:rPr>
          <w:sz w:val="24"/>
          <w:szCs w:val="24"/>
        </w:rPr>
        <w:lastRenderedPageBreak/>
        <w:t>was left as it was, there could be more serious incidents</w:t>
      </w:r>
      <w:r w:rsidR="00B156A9">
        <w:rPr>
          <w:sz w:val="24"/>
          <w:szCs w:val="24"/>
        </w:rPr>
        <w:t xml:space="preserve"> as there had already been an assault</w:t>
      </w:r>
      <w:r w:rsidR="003C53AB">
        <w:rPr>
          <w:sz w:val="24"/>
          <w:szCs w:val="24"/>
        </w:rPr>
        <w:t>, and this could affect not only herself but also the wider community.</w:t>
      </w:r>
    </w:p>
    <w:p w14:paraId="6BE18D50" w14:textId="77777777" w:rsidR="009113EB" w:rsidRDefault="009113EB" w:rsidP="003C53AB">
      <w:pPr>
        <w:rPr>
          <w:sz w:val="24"/>
          <w:szCs w:val="24"/>
        </w:rPr>
      </w:pPr>
    </w:p>
    <w:p w14:paraId="1FC0416E" w14:textId="44976DC6" w:rsidR="00B156A9" w:rsidRDefault="00B156A9" w:rsidP="003C53AB">
      <w:pPr>
        <w:rPr>
          <w:sz w:val="24"/>
          <w:szCs w:val="24"/>
        </w:rPr>
      </w:pPr>
      <w:r>
        <w:rPr>
          <w:sz w:val="24"/>
          <w:szCs w:val="24"/>
        </w:rPr>
        <w:t xml:space="preserve">Word count </w:t>
      </w:r>
      <w:r w:rsidR="009113EB">
        <w:rPr>
          <w:sz w:val="24"/>
          <w:szCs w:val="24"/>
        </w:rPr>
        <w:t>–</w:t>
      </w:r>
      <w:r>
        <w:rPr>
          <w:sz w:val="24"/>
          <w:szCs w:val="24"/>
        </w:rPr>
        <w:t xml:space="preserve"> 1650</w:t>
      </w:r>
      <w:r w:rsidR="009113EB">
        <w:rPr>
          <w:sz w:val="24"/>
          <w:szCs w:val="24"/>
        </w:rPr>
        <w:t>.</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4F8759F7" w14:textId="370DB386" w:rsidR="008C34C8" w:rsidRDefault="008C34C8" w:rsidP="008C34C8">
      <w:pPr>
        <w:rPr>
          <w:sz w:val="24"/>
          <w:szCs w:val="24"/>
        </w:rPr>
      </w:pPr>
      <w:r>
        <w:rPr>
          <w:sz w:val="24"/>
          <w:szCs w:val="24"/>
        </w:rPr>
        <w:t xml:space="preserve">This essay will be discussing a policing incident in which I </w:t>
      </w:r>
      <w:r w:rsidR="00CF7B25">
        <w:rPr>
          <w:sz w:val="24"/>
          <w:szCs w:val="24"/>
        </w:rPr>
        <w:t>dealt with a vulnerable person involved in Child Criminal Exploitation (CCE).</w:t>
      </w:r>
    </w:p>
    <w:p w14:paraId="263071EC" w14:textId="66F49A09" w:rsidR="008C34C8" w:rsidRDefault="008C34C8" w:rsidP="008C34C8">
      <w:pPr>
        <w:rPr>
          <w:sz w:val="24"/>
          <w:szCs w:val="24"/>
        </w:rPr>
      </w:pPr>
      <w:r>
        <w:rPr>
          <w:sz w:val="24"/>
          <w:szCs w:val="24"/>
        </w:rPr>
        <w:t>The ess</w:t>
      </w:r>
      <w:r w:rsidR="00CF7B25">
        <w:rPr>
          <w:sz w:val="24"/>
          <w:szCs w:val="24"/>
        </w:rPr>
        <w:t>ay will also evaluate different approaches in tackling this sort of offending.</w:t>
      </w:r>
    </w:p>
    <w:p w14:paraId="2B8F3571" w14:textId="77777777" w:rsidR="008C34C8" w:rsidRDefault="008C34C8" w:rsidP="008C34C8">
      <w:pPr>
        <w:rPr>
          <w:sz w:val="24"/>
          <w:szCs w:val="24"/>
        </w:rPr>
      </w:pPr>
      <w:r>
        <w:rPr>
          <w:sz w:val="24"/>
          <w:szCs w:val="24"/>
        </w:rPr>
        <w:t>The policing incident in which I dealt with involved a report of a vehicle being taken from the owner without her consent. The owner of the vehicle (Female A) had reported that her son (Male A), had taken her vehicle and was now driving it somewhere in the local area. Taking a vehicle without consent is also referred to as TWOC. TWOC is part of the Theft Act 1968 and is defined as:</w:t>
      </w:r>
    </w:p>
    <w:p w14:paraId="3001E733" w14:textId="77777777" w:rsidR="008C34C8" w:rsidRDefault="008C34C8" w:rsidP="008C34C8">
      <w:pPr>
        <w:jc w:val="center"/>
        <w:rPr>
          <w:sz w:val="24"/>
          <w:szCs w:val="24"/>
          <w:shd w:val="clear" w:color="auto" w:fill="FFFFFF"/>
        </w:rPr>
      </w:pPr>
      <w:r>
        <w:rPr>
          <w:i/>
          <w:iCs/>
          <w:sz w:val="24"/>
          <w:szCs w:val="24"/>
          <w:shd w:val="clear" w:color="auto" w:fill="FFFFFF"/>
        </w:rPr>
        <w:t>“</w:t>
      </w:r>
      <w:r w:rsidRPr="004A63F0">
        <w:rPr>
          <w:i/>
          <w:iCs/>
          <w:sz w:val="24"/>
          <w:szCs w:val="24"/>
          <w:shd w:val="clear" w:color="auto" w:fill="FFFFFF"/>
        </w:rPr>
        <w:t>a person shall be guilty of an offence if, without having the consent of the owner or other lawful authority, he takes any conveyance for his own or another’s use or, knowing that any conveyance has been taken without such authority, drives it or allows himself to be carried in or on it.</w:t>
      </w:r>
      <w:r>
        <w:rPr>
          <w:i/>
          <w:iCs/>
          <w:sz w:val="24"/>
          <w:szCs w:val="24"/>
          <w:shd w:val="clear" w:color="auto" w:fill="FFFFFF"/>
        </w:rPr>
        <w:t xml:space="preserve">” </w:t>
      </w:r>
      <w:r>
        <w:rPr>
          <w:sz w:val="24"/>
          <w:szCs w:val="24"/>
          <w:shd w:val="clear" w:color="auto" w:fill="FFFFFF"/>
        </w:rPr>
        <w:t>(Legislation.gov.uk.).</w:t>
      </w:r>
    </w:p>
    <w:p w14:paraId="540F5D60" w14:textId="5EF9DE82" w:rsidR="008C34C8" w:rsidRDefault="008C34C8" w:rsidP="008C34C8">
      <w:pPr>
        <w:rPr>
          <w:sz w:val="24"/>
          <w:szCs w:val="24"/>
          <w:shd w:val="clear" w:color="auto" w:fill="FFFFFF"/>
        </w:rPr>
      </w:pPr>
      <w:r>
        <w:rPr>
          <w:sz w:val="24"/>
          <w:szCs w:val="24"/>
          <w:shd w:val="clear" w:color="auto" w:fill="FFFFFF"/>
        </w:rPr>
        <w:t>I was informed by the control room operator that Male A was also thought to be at risk of Child Criminal Exploitation.</w:t>
      </w:r>
    </w:p>
    <w:p w14:paraId="27F38EC5" w14:textId="3B864778" w:rsidR="00CF7B25" w:rsidRDefault="00CF7B25" w:rsidP="00CF7B25">
      <w:pPr>
        <w:rPr>
          <w:sz w:val="24"/>
          <w:szCs w:val="24"/>
          <w:shd w:val="clear" w:color="auto" w:fill="FFFFFF"/>
        </w:rPr>
      </w:pPr>
      <w:r>
        <w:rPr>
          <w:sz w:val="24"/>
          <w:szCs w:val="24"/>
          <w:shd w:val="clear" w:color="auto" w:fill="FFFFFF"/>
        </w:rPr>
        <w:t>CCE is not defined in law but it can be described as:</w:t>
      </w:r>
    </w:p>
    <w:p w14:paraId="45B8D616" w14:textId="502BE089" w:rsidR="00CF7B25" w:rsidRDefault="00CF7B25" w:rsidP="00CF7B25">
      <w:pPr>
        <w:jc w:val="center"/>
        <w:rPr>
          <w:sz w:val="24"/>
          <w:szCs w:val="24"/>
        </w:rPr>
      </w:pPr>
      <w:r w:rsidRPr="00DE0F97">
        <w:rPr>
          <w:i/>
          <w:iCs/>
          <w:sz w:val="24"/>
          <w:szCs w:val="24"/>
          <w:shd w:val="clear" w:color="auto" w:fill="FFFFFF"/>
        </w:rPr>
        <w:t>“</w:t>
      </w:r>
      <w:r w:rsidRPr="00DE0F97">
        <w:rPr>
          <w:i/>
          <w:iCs/>
          <w:sz w:val="24"/>
          <w:szCs w:val="24"/>
        </w:rPr>
        <w:t>where an individual or group takes advantage of an imbalance of power to coerce, control, manipulate or deceive a child or young person under the age of 18 into any criminal activity: in exchange for something the victim needs or wants. for the financial or other advantage of the perpetrator or facilitator. through violence or the threat of violence.”</w:t>
      </w:r>
      <w:r>
        <w:rPr>
          <w:sz w:val="24"/>
          <w:szCs w:val="24"/>
        </w:rPr>
        <w:t xml:space="preserve"> (</w:t>
      </w:r>
      <w:bookmarkStart w:id="0" w:name="_Hlk96364647"/>
      <w:r>
        <w:rPr>
          <w:sz w:val="24"/>
          <w:szCs w:val="24"/>
        </w:rPr>
        <w:t xml:space="preserve">Child Exploitation Disruption Toolkit, </w:t>
      </w:r>
      <w:r w:rsidR="001962F1">
        <w:rPr>
          <w:sz w:val="24"/>
          <w:szCs w:val="24"/>
        </w:rPr>
        <w:t>Pg.</w:t>
      </w:r>
      <w:r>
        <w:rPr>
          <w:sz w:val="24"/>
          <w:szCs w:val="24"/>
        </w:rPr>
        <w:t xml:space="preserve"> 3</w:t>
      </w:r>
      <w:bookmarkEnd w:id="0"/>
      <w:r w:rsidR="001A75D1">
        <w:rPr>
          <w:sz w:val="24"/>
          <w:szCs w:val="24"/>
        </w:rPr>
        <w:t>. 2019</w:t>
      </w:r>
      <w:r>
        <w:rPr>
          <w:sz w:val="24"/>
          <w:szCs w:val="24"/>
        </w:rPr>
        <w:t>).</w:t>
      </w:r>
    </w:p>
    <w:p w14:paraId="608576F8" w14:textId="594F3967" w:rsidR="00CF7B25" w:rsidRDefault="00CF7B25" w:rsidP="00CF7B25">
      <w:pPr>
        <w:rPr>
          <w:sz w:val="24"/>
          <w:szCs w:val="24"/>
          <w:shd w:val="clear" w:color="auto" w:fill="FFFFFF"/>
        </w:rPr>
      </w:pPr>
      <w:r>
        <w:rPr>
          <w:sz w:val="24"/>
          <w:szCs w:val="24"/>
          <w:shd w:val="clear" w:color="auto" w:fill="FFFFFF"/>
        </w:rPr>
        <w:t>CCE is also associated with County Lines. County lines involves the criminal network targeting those that are vulnerable, such as Male A, to exploit them into criminal activity such as moving or selling drugs. Mobile phones are used to make a dedicated “deal line” between those involved.</w:t>
      </w:r>
      <w:r w:rsidR="00DE01F3">
        <w:rPr>
          <w:sz w:val="24"/>
          <w:szCs w:val="24"/>
          <w:shd w:val="clear" w:color="auto" w:fill="FFFFFF"/>
        </w:rPr>
        <w:t xml:space="preserve"> County Lines has been described as:</w:t>
      </w:r>
    </w:p>
    <w:p w14:paraId="5DCC3A5F" w14:textId="2D646755" w:rsidR="00DE01F3" w:rsidRDefault="00DE01F3" w:rsidP="00DE01F3">
      <w:pPr>
        <w:jc w:val="center"/>
        <w:rPr>
          <w:color w:val="333333"/>
          <w:sz w:val="24"/>
          <w:szCs w:val="24"/>
          <w:shd w:val="clear" w:color="auto" w:fill="FFFFFF"/>
        </w:rPr>
      </w:pPr>
      <w:r>
        <w:rPr>
          <w:i/>
          <w:iCs/>
          <w:color w:val="333333"/>
          <w:sz w:val="24"/>
          <w:szCs w:val="24"/>
          <w:shd w:val="clear" w:color="auto" w:fill="FFFFFF"/>
        </w:rPr>
        <w:t>“</w:t>
      </w:r>
      <w:r w:rsidRPr="00DE01F3">
        <w:rPr>
          <w:i/>
          <w:iCs/>
          <w:color w:val="333333"/>
          <w:sz w:val="24"/>
          <w:szCs w:val="24"/>
          <w:shd w:val="clear" w:color="auto" w:fill="FFFFFF"/>
        </w:rPr>
        <w:t xml:space="preserve">They exploit children and vulnerable adults to move the drugs and money to and from the urban area, and to store the drugs in local markets. They will often use intimidation, </w:t>
      </w:r>
      <w:proofErr w:type="gramStart"/>
      <w:r w:rsidRPr="00DE01F3">
        <w:rPr>
          <w:i/>
          <w:iCs/>
          <w:color w:val="333333"/>
          <w:sz w:val="24"/>
          <w:szCs w:val="24"/>
          <w:shd w:val="clear" w:color="auto" w:fill="FFFFFF"/>
        </w:rPr>
        <w:t>violence</w:t>
      </w:r>
      <w:proofErr w:type="gramEnd"/>
      <w:r w:rsidRPr="00DE01F3">
        <w:rPr>
          <w:i/>
          <w:iCs/>
          <w:color w:val="333333"/>
          <w:sz w:val="24"/>
          <w:szCs w:val="24"/>
          <w:shd w:val="clear" w:color="auto" w:fill="FFFFFF"/>
        </w:rPr>
        <w:t xml:space="preserve"> and weapons, including knives, </w:t>
      </w:r>
      <w:r w:rsidR="00996E33" w:rsidRPr="00DE01F3">
        <w:rPr>
          <w:i/>
          <w:iCs/>
          <w:color w:val="333333"/>
          <w:sz w:val="24"/>
          <w:szCs w:val="24"/>
          <w:shd w:val="clear" w:color="auto" w:fill="FFFFFF"/>
        </w:rPr>
        <w:t>corrosives</w:t>
      </w:r>
      <w:r w:rsidRPr="00DE01F3">
        <w:rPr>
          <w:i/>
          <w:iCs/>
          <w:color w:val="333333"/>
          <w:sz w:val="24"/>
          <w:szCs w:val="24"/>
          <w:shd w:val="clear" w:color="auto" w:fill="FFFFFF"/>
        </w:rPr>
        <w:t xml:space="preserve"> and firearms</w:t>
      </w:r>
      <w:r>
        <w:rPr>
          <w:i/>
          <w:iCs/>
          <w:color w:val="333333"/>
          <w:sz w:val="24"/>
          <w:szCs w:val="24"/>
          <w:shd w:val="clear" w:color="auto" w:fill="FFFFFF"/>
        </w:rPr>
        <w:t>”</w:t>
      </w:r>
      <w:r>
        <w:rPr>
          <w:rFonts w:ascii="Helvetica" w:hAnsi="Helvetica" w:cs="Helvetica"/>
          <w:color w:val="333333"/>
          <w:shd w:val="clear" w:color="auto" w:fill="FFFFFF"/>
        </w:rPr>
        <w:t>. (</w:t>
      </w:r>
      <w:r w:rsidRPr="00DE01F3">
        <w:rPr>
          <w:color w:val="333333"/>
          <w:sz w:val="24"/>
          <w:szCs w:val="24"/>
          <w:shd w:val="clear" w:color="auto" w:fill="FFFFFF"/>
        </w:rPr>
        <w:t>Trafford Strategic Safeguarding Partnership</w:t>
      </w:r>
      <w:r>
        <w:rPr>
          <w:color w:val="333333"/>
          <w:sz w:val="24"/>
          <w:szCs w:val="24"/>
          <w:shd w:val="clear" w:color="auto" w:fill="FFFFFF"/>
        </w:rPr>
        <w:t>).</w:t>
      </w:r>
    </w:p>
    <w:p w14:paraId="6C7E2183" w14:textId="63AC231F" w:rsidR="008C34C8" w:rsidRPr="00DE01F3" w:rsidRDefault="008C34C8" w:rsidP="00DE01F3">
      <w:pPr>
        <w:rPr>
          <w:color w:val="333333"/>
          <w:sz w:val="24"/>
          <w:szCs w:val="24"/>
          <w:shd w:val="clear" w:color="auto" w:fill="FFFFFF"/>
        </w:rPr>
      </w:pPr>
      <w:r>
        <w:rPr>
          <w:sz w:val="24"/>
          <w:szCs w:val="24"/>
          <w:shd w:val="clear" w:color="auto" w:fill="FFFFFF"/>
        </w:rPr>
        <w:lastRenderedPageBreak/>
        <w:t>I attended the home address of Female A and discussed the incident with her. Female A stated that she had concerns regarding Male As recent behaviour and believed that he may also be using drugs. I gave Female A relevant safeguarding advice including sign posting her to the relevant support agencies that could give her guidance and advice in managing her son’s behaviour and getting him more support. Female A was also known to have issues with alcohol and had been receiving support for this.</w:t>
      </w:r>
    </w:p>
    <w:p w14:paraId="3DD87F2C" w14:textId="77777777" w:rsidR="008C34C8" w:rsidRDefault="008C34C8" w:rsidP="008C34C8">
      <w:pPr>
        <w:rPr>
          <w:sz w:val="24"/>
          <w:szCs w:val="24"/>
          <w:shd w:val="clear" w:color="auto" w:fill="FFFFFF"/>
        </w:rPr>
      </w:pPr>
      <w:r>
        <w:rPr>
          <w:sz w:val="24"/>
          <w:szCs w:val="24"/>
          <w:shd w:val="clear" w:color="auto" w:fill="FFFFFF"/>
        </w:rPr>
        <w:t>I was then updated by the control room operator that the vehicle had hit an automatic number plate recognition (ANPR), near a local shopping centre.</w:t>
      </w:r>
    </w:p>
    <w:p w14:paraId="35939A12" w14:textId="77777777" w:rsidR="008C34C8" w:rsidRDefault="008C34C8" w:rsidP="008C34C8">
      <w:pPr>
        <w:rPr>
          <w:sz w:val="24"/>
          <w:szCs w:val="24"/>
          <w:shd w:val="clear" w:color="auto" w:fill="FFFFFF"/>
        </w:rPr>
      </w:pPr>
      <w:r>
        <w:rPr>
          <w:sz w:val="24"/>
          <w:szCs w:val="24"/>
          <w:shd w:val="clear" w:color="auto" w:fill="FFFFFF"/>
        </w:rPr>
        <w:t>I attended the area with a colleague and located the vehicle parked up in the car park. Inside the vehicle was Male A in the passenger seat and another male (Male B), in the driving seat. Both the males were asleep and there was a strong smell of cannabis coming from the vehicle. Male B appeared to be older than Male A and looked to be in his late twenties. Both males were arrested at this point on suspicion of TWOC, my colleague arrested Male B, whilst I arrested Male A.</w:t>
      </w:r>
    </w:p>
    <w:p w14:paraId="7A8A6B45" w14:textId="77777777" w:rsidR="008C34C8" w:rsidRDefault="008C34C8" w:rsidP="008C34C8">
      <w:pPr>
        <w:rPr>
          <w:sz w:val="24"/>
          <w:szCs w:val="24"/>
          <w:shd w:val="clear" w:color="auto" w:fill="FFFFFF"/>
        </w:rPr>
      </w:pPr>
      <w:r>
        <w:rPr>
          <w:sz w:val="24"/>
          <w:szCs w:val="24"/>
          <w:shd w:val="clear" w:color="auto" w:fill="FFFFFF"/>
        </w:rPr>
        <w:t>I searched Male B and found a large quantity of cash on him, as there had been previous concerns of CCE, I was aware that Male A may also be a victim himself.</w:t>
      </w:r>
    </w:p>
    <w:p w14:paraId="2B4221E4" w14:textId="2C2FCD0F" w:rsidR="008C34C8" w:rsidRDefault="008C34C8" w:rsidP="008C34C8">
      <w:pPr>
        <w:rPr>
          <w:sz w:val="24"/>
          <w:szCs w:val="24"/>
          <w:shd w:val="clear" w:color="auto" w:fill="FFFFFF"/>
        </w:rPr>
      </w:pPr>
      <w:r>
        <w:rPr>
          <w:sz w:val="24"/>
          <w:szCs w:val="24"/>
          <w:shd w:val="clear" w:color="auto" w:fill="FFFFFF"/>
        </w:rPr>
        <w:t xml:space="preserve">As I spoke with Male A, he became very upset and appeared even more childlike and made it clear that he did not want any male officers near him. I spoke with Male A at length on the journey to custody and he disclosed that Male B had been pressurising him into dealing drugs and that’s why he had taken the car. Male A was vulnerable due to his age </w:t>
      </w:r>
      <w:r w:rsidR="00DE01F3">
        <w:rPr>
          <w:sz w:val="24"/>
          <w:szCs w:val="24"/>
          <w:shd w:val="clear" w:color="auto" w:fill="FFFFFF"/>
        </w:rPr>
        <w:t>and</w:t>
      </w:r>
      <w:r>
        <w:rPr>
          <w:sz w:val="24"/>
          <w:szCs w:val="24"/>
          <w:shd w:val="clear" w:color="auto" w:fill="FFFFFF"/>
        </w:rPr>
        <w:t xml:space="preserve"> because he had now started using drugs and was in a cycle of selling drugs to fund his habit. I explained all this to custody and recognised that Male A would now get additional help. I explained to Male A that although he had been arrested, this was the point where he could get more help and assistance to get out of this cycle. I also referred Male A to “OP QUATZ”, this is a specific area within my force that focuses on helping support and managing those at risk of CCE. As Male B had also been arrested, this is a step in disrupting the criminal network of CCE.</w:t>
      </w:r>
    </w:p>
    <w:p w14:paraId="4CEE65AF" w14:textId="59E761BB" w:rsidR="008C34C8" w:rsidRDefault="00736740" w:rsidP="008C34C8">
      <w:pPr>
        <w:rPr>
          <w:sz w:val="24"/>
          <w:szCs w:val="24"/>
        </w:rPr>
      </w:pPr>
      <w:r>
        <w:rPr>
          <w:sz w:val="24"/>
          <w:szCs w:val="24"/>
        </w:rPr>
        <w:t>Male A would now get support from different agencies including the police, social services, and the youth offending team. These different agencies provide different approaches in supporting vulnerable people, such as Male A.</w:t>
      </w:r>
    </w:p>
    <w:p w14:paraId="1403F0FF" w14:textId="1F91A3C3" w:rsidR="00736740" w:rsidRDefault="00736740" w:rsidP="00736740">
      <w:pPr>
        <w:jc w:val="center"/>
        <w:rPr>
          <w:sz w:val="24"/>
          <w:szCs w:val="24"/>
        </w:rPr>
      </w:pPr>
      <w:r>
        <w:rPr>
          <w:i/>
          <w:iCs/>
          <w:sz w:val="24"/>
          <w:szCs w:val="24"/>
        </w:rPr>
        <w:t>“</w:t>
      </w:r>
      <w:r w:rsidRPr="00736740">
        <w:rPr>
          <w:i/>
          <w:iCs/>
          <w:sz w:val="24"/>
          <w:szCs w:val="24"/>
        </w:rPr>
        <w:t>Multi-agency working is key to the early and effective identification of risk to vulnerable people, and to preventing those risks from escalating. Ideally these relationships bring about improved information sharing, joint decision making and coordinated action</w:t>
      </w:r>
      <w:r>
        <w:rPr>
          <w:i/>
          <w:iCs/>
          <w:sz w:val="24"/>
          <w:szCs w:val="24"/>
        </w:rPr>
        <w:t>”</w:t>
      </w:r>
      <w:r w:rsidRPr="00736740">
        <w:rPr>
          <w:i/>
          <w:iCs/>
          <w:sz w:val="24"/>
          <w:szCs w:val="24"/>
        </w:rPr>
        <w:t>.</w:t>
      </w:r>
      <w:r>
        <w:rPr>
          <w:i/>
          <w:iCs/>
          <w:sz w:val="24"/>
          <w:szCs w:val="24"/>
        </w:rPr>
        <w:t xml:space="preserve"> </w:t>
      </w:r>
      <w:r>
        <w:rPr>
          <w:sz w:val="24"/>
          <w:szCs w:val="24"/>
        </w:rPr>
        <w:t>(</w:t>
      </w:r>
      <w:r w:rsidR="001A75D1">
        <w:rPr>
          <w:sz w:val="24"/>
          <w:szCs w:val="24"/>
        </w:rPr>
        <w:t>Gov.UK</w:t>
      </w:r>
      <w:r>
        <w:rPr>
          <w:sz w:val="24"/>
          <w:szCs w:val="24"/>
        </w:rPr>
        <w:t>, 20</w:t>
      </w:r>
      <w:r w:rsidR="001A75D1">
        <w:rPr>
          <w:sz w:val="24"/>
          <w:szCs w:val="24"/>
        </w:rPr>
        <w:t>14</w:t>
      </w:r>
      <w:r>
        <w:rPr>
          <w:sz w:val="24"/>
          <w:szCs w:val="24"/>
        </w:rPr>
        <w:t>).</w:t>
      </w:r>
    </w:p>
    <w:p w14:paraId="31F2DE83" w14:textId="5D2A801A" w:rsidR="007E0FCF" w:rsidRDefault="00736740" w:rsidP="008C34C8">
      <w:pPr>
        <w:rPr>
          <w:color w:val="0B0C0C"/>
          <w:sz w:val="24"/>
          <w:szCs w:val="24"/>
          <w:shd w:val="clear" w:color="auto" w:fill="FFFFFF"/>
        </w:rPr>
      </w:pPr>
      <w:r>
        <w:rPr>
          <w:sz w:val="24"/>
          <w:szCs w:val="24"/>
        </w:rPr>
        <w:t>By involving the youth offending team, they provide a different approach in supporting Male A from the police. “</w:t>
      </w:r>
      <w:r w:rsidRPr="00736740">
        <w:rPr>
          <w:color w:val="0B0C0C"/>
          <w:sz w:val="24"/>
          <w:szCs w:val="24"/>
          <w:shd w:val="clear" w:color="auto" w:fill="FFFFFF"/>
        </w:rPr>
        <w:t>Under 17-year-old victims are defined as vulnerable and qualify for an enhanced level of service</w:t>
      </w:r>
      <w:r>
        <w:rPr>
          <w:color w:val="0B0C0C"/>
          <w:sz w:val="24"/>
          <w:szCs w:val="24"/>
          <w:shd w:val="clear" w:color="auto" w:fill="FFFFFF"/>
        </w:rPr>
        <w:t>”</w:t>
      </w:r>
      <w:r w:rsidRPr="00736740">
        <w:rPr>
          <w:color w:val="0B0C0C"/>
          <w:sz w:val="24"/>
          <w:szCs w:val="24"/>
          <w:shd w:val="clear" w:color="auto" w:fill="FFFFFF"/>
        </w:rPr>
        <w:t>.</w:t>
      </w:r>
      <w:r>
        <w:rPr>
          <w:color w:val="0B0C0C"/>
          <w:sz w:val="24"/>
          <w:szCs w:val="24"/>
          <w:shd w:val="clear" w:color="auto" w:fill="FFFFFF"/>
        </w:rPr>
        <w:t xml:space="preserve"> (Gov.U</w:t>
      </w:r>
      <w:r w:rsidR="006F3A8A">
        <w:rPr>
          <w:color w:val="0B0C0C"/>
          <w:sz w:val="24"/>
          <w:szCs w:val="24"/>
          <w:shd w:val="clear" w:color="auto" w:fill="FFFFFF"/>
        </w:rPr>
        <w:t>K, 2014). Therefore, Male A would get more support by an enhanced service that could be provided to him. Social services have another different approach to the other involved agencies. This involves supporting the mother of Male A as well as Male A himself. Signposting her in the direction for the support that she needs to also safeguard Male A. These different agencies all provide a different approach in supporting Male A but are appropriate to manage and support his vulnerabilities.</w:t>
      </w:r>
    </w:p>
    <w:p w14:paraId="41196EA7" w14:textId="0C41AB8C" w:rsidR="009F194B" w:rsidRDefault="006F3A8A" w:rsidP="009F194B">
      <w:pPr>
        <w:rPr>
          <w:sz w:val="24"/>
          <w:szCs w:val="24"/>
        </w:rPr>
      </w:pPr>
      <w:r>
        <w:rPr>
          <w:sz w:val="24"/>
          <w:szCs w:val="24"/>
        </w:rPr>
        <w:t>Victims of CCE can often be a target of repeat victimisation, for example in a case study by South Wales Police:</w:t>
      </w:r>
    </w:p>
    <w:p w14:paraId="4E5EE17E" w14:textId="35C0217C" w:rsidR="009F194B" w:rsidRDefault="009F194B" w:rsidP="009F194B">
      <w:pPr>
        <w:jc w:val="center"/>
        <w:rPr>
          <w:i/>
          <w:iCs/>
          <w:sz w:val="24"/>
          <w:szCs w:val="24"/>
        </w:rPr>
      </w:pPr>
      <w:r>
        <w:rPr>
          <w:sz w:val="24"/>
          <w:szCs w:val="24"/>
        </w:rPr>
        <w:t>“</w:t>
      </w:r>
      <w:r>
        <w:rPr>
          <w:i/>
          <w:iCs/>
          <w:sz w:val="24"/>
          <w:szCs w:val="24"/>
        </w:rPr>
        <w:t>At least one vulnerable female has been used by a gang from London to sexually service its members and has been subjected to sexual violence.</w:t>
      </w:r>
    </w:p>
    <w:p w14:paraId="26D172A2" w14:textId="79643145" w:rsidR="009F194B" w:rsidRPr="001A75D1" w:rsidRDefault="009F194B" w:rsidP="009F194B">
      <w:pPr>
        <w:jc w:val="center"/>
        <w:rPr>
          <w:sz w:val="24"/>
          <w:szCs w:val="24"/>
        </w:rPr>
      </w:pPr>
      <w:r>
        <w:rPr>
          <w:i/>
          <w:iCs/>
          <w:sz w:val="24"/>
          <w:szCs w:val="24"/>
        </w:rPr>
        <w:lastRenderedPageBreak/>
        <w:t xml:space="preserve">As a result of drug debts, they attempted to kidnap her at least twice and it is believed that they have also trafficked her to London </w:t>
      </w:r>
      <w:proofErr w:type="gramStart"/>
      <w:r>
        <w:rPr>
          <w:i/>
          <w:iCs/>
          <w:sz w:val="24"/>
          <w:szCs w:val="24"/>
        </w:rPr>
        <w:t>in order to</w:t>
      </w:r>
      <w:proofErr w:type="gramEnd"/>
      <w:r>
        <w:rPr>
          <w:i/>
          <w:iCs/>
          <w:sz w:val="24"/>
          <w:szCs w:val="24"/>
        </w:rPr>
        <w:t xml:space="preserve"> pay off her debt through prostitution”.</w:t>
      </w:r>
      <w:r w:rsidR="001A75D1">
        <w:rPr>
          <w:i/>
          <w:iCs/>
          <w:sz w:val="24"/>
          <w:szCs w:val="24"/>
        </w:rPr>
        <w:t xml:space="preserve"> </w:t>
      </w:r>
      <w:r w:rsidR="001A75D1">
        <w:rPr>
          <w:sz w:val="24"/>
          <w:szCs w:val="24"/>
        </w:rPr>
        <w:t>Gov.UK,2020).</w:t>
      </w:r>
    </w:p>
    <w:p w14:paraId="10302C16" w14:textId="33CAA68F" w:rsidR="009F194B" w:rsidRDefault="009F194B" w:rsidP="009F194B">
      <w:pPr>
        <w:rPr>
          <w:sz w:val="24"/>
          <w:szCs w:val="24"/>
        </w:rPr>
      </w:pPr>
      <w:r>
        <w:rPr>
          <w:sz w:val="24"/>
          <w:szCs w:val="24"/>
        </w:rPr>
        <w:t>The female had a drug debt with the gang, because of this she became a repeat victim of the gang. This included sexual violence, attempted kidnap, trafficking, and prostitution. This case study</w:t>
      </w:r>
      <w:r w:rsidR="006A5BF0">
        <w:rPr>
          <w:sz w:val="24"/>
          <w:szCs w:val="24"/>
        </w:rPr>
        <w:t xml:space="preserve"> shows the links between vulnerable victims being repeat victims and their involvement in reoffending such as prostitution as part of the cycle of CCE and County Lines.</w:t>
      </w:r>
    </w:p>
    <w:p w14:paraId="698384CF" w14:textId="54D4FD22" w:rsidR="006A5BF0" w:rsidRDefault="006A5BF0" w:rsidP="009F194B">
      <w:pPr>
        <w:rPr>
          <w:sz w:val="24"/>
          <w:szCs w:val="24"/>
        </w:rPr>
      </w:pPr>
      <w:r>
        <w:rPr>
          <w:sz w:val="24"/>
          <w:szCs w:val="24"/>
        </w:rPr>
        <w:t xml:space="preserve">What works </w:t>
      </w:r>
      <w:proofErr w:type="gramStart"/>
      <w:r>
        <w:rPr>
          <w:sz w:val="24"/>
          <w:szCs w:val="24"/>
        </w:rPr>
        <w:t>in order to</w:t>
      </w:r>
      <w:proofErr w:type="gramEnd"/>
      <w:r>
        <w:rPr>
          <w:sz w:val="24"/>
          <w:szCs w:val="24"/>
        </w:rPr>
        <w:t xml:space="preserve"> tackle this cycle of repeat victimisation and reoffending are spotting the early signs. This is described by Gov.UK as many signs to look for including signs such as persistently going missing, unexplained acquisition of money or new clothes, carrying weapons and self-harm. (Gov.UK, 2020). There is advice to:</w:t>
      </w:r>
    </w:p>
    <w:p w14:paraId="578744EB" w14:textId="4CF53CC2" w:rsidR="006A5BF0" w:rsidRDefault="006A5BF0" w:rsidP="006A5BF0">
      <w:pPr>
        <w:jc w:val="center"/>
        <w:rPr>
          <w:color w:val="0B0C0C"/>
          <w:sz w:val="24"/>
          <w:szCs w:val="24"/>
          <w:shd w:val="clear" w:color="auto" w:fill="FFFFFF"/>
        </w:rPr>
      </w:pPr>
      <w:r w:rsidRPr="006A5BF0">
        <w:rPr>
          <w:i/>
          <w:iCs/>
          <w:color w:val="0B0C0C"/>
          <w:sz w:val="29"/>
          <w:szCs w:val="29"/>
          <w:shd w:val="clear" w:color="auto" w:fill="FFFFFF"/>
        </w:rPr>
        <w:t>“</w:t>
      </w:r>
      <w:r w:rsidRPr="006A5BF0">
        <w:rPr>
          <w:i/>
          <w:iCs/>
          <w:color w:val="0B0C0C"/>
          <w:sz w:val="24"/>
          <w:szCs w:val="24"/>
          <w:shd w:val="clear" w:color="auto" w:fill="FFFFFF"/>
        </w:rPr>
        <w:t>If you are worried that a vulnerable person is at immediate risk of harm you should also contact the police: your local public protection officer or, in the case of a child, local children’s protection officer”.</w:t>
      </w:r>
      <w:r>
        <w:rPr>
          <w:i/>
          <w:iCs/>
          <w:color w:val="0B0C0C"/>
          <w:sz w:val="24"/>
          <w:szCs w:val="24"/>
          <w:shd w:val="clear" w:color="auto" w:fill="FFFFFF"/>
        </w:rPr>
        <w:t xml:space="preserve"> (</w:t>
      </w:r>
      <w:r>
        <w:rPr>
          <w:color w:val="0B0C0C"/>
          <w:sz w:val="24"/>
          <w:szCs w:val="24"/>
          <w:shd w:val="clear" w:color="auto" w:fill="FFFFFF"/>
        </w:rPr>
        <w:t>Gov.UK,2020).</w:t>
      </w:r>
    </w:p>
    <w:p w14:paraId="7728C739" w14:textId="4C0D4790" w:rsidR="006A5BF0" w:rsidRDefault="006A5BF0" w:rsidP="006A5BF0">
      <w:pPr>
        <w:rPr>
          <w:color w:val="0B0C0C"/>
          <w:sz w:val="24"/>
          <w:szCs w:val="24"/>
          <w:shd w:val="clear" w:color="auto" w:fill="FFFFFF"/>
        </w:rPr>
      </w:pPr>
      <w:r>
        <w:rPr>
          <w:color w:val="0B0C0C"/>
          <w:sz w:val="24"/>
          <w:szCs w:val="24"/>
          <w:shd w:val="clear" w:color="auto" w:fill="FFFFFF"/>
        </w:rPr>
        <w:t>By utilising multiple agencies and spotting the signs associated with CCE and County Lines safeguarding advice and support can be utilised in disrupting these issues. Support can be given to the victims involved and necessary action can be taken by the police.</w:t>
      </w:r>
    </w:p>
    <w:p w14:paraId="347F2AEB" w14:textId="76E68F82" w:rsidR="00CA6B4A" w:rsidRPr="006A5BF0" w:rsidRDefault="00CA6B4A" w:rsidP="006A5BF0">
      <w:pPr>
        <w:rPr>
          <w:sz w:val="24"/>
          <w:szCs w:val="24"/>
        </w:rPr>
      </w:pPr>
      <w:r>
        <w:rPr>
          <w:color w:val="0B0C0C"/>
          <w:sz w:val="24"/>
          <w:szCs w:val="24"/>
          <w:shd w:val="clear" w:color="auto" w:fill="FFFFFF"/>
        </w:rPr>
        <w:t xml:space="preserve">In conclusion Male A was able to get the support that he needed by </w:t>
      </w:r>
      <w:r w:rsidR="001D0638">
        <w:rPr>
          <w:color w:val="0B0C0C"/>
          <w:sz w:val="24"/>
          <w:szCs w:val="24"/>
          <w:shd w:val="clear" w:color="auto" w:fill="FFFFFF"/>
        </w:rPr>
        <w:t>recognising the signs that he was a victim of CCE. Other agencies were able to support him and his family by providing different appropriate responses to his needs. The other agencies could also provide the benefits of their own expertise within this situation to work together in getting the best outcome. To prevent the reoffending and repeat victimisation of this spotting the early signs and reporting it to the relevant authorities is key in tacking it.</w:t>
      </w:r>
    </w:p>
    <w:p w14:paraId="06C7738E" w14:textId="77777777" w:rsidR="006A5BF0" w:rsidRPr="006A5BF0" w:rsidRDefault="006A5BF0" w:rsidP="006A5BF0">
      <w:pPr>
        <w:jc w:val="center"/>
        <w:rPr>
          <w:i/>
          <w:iCs/>
          <w:sz w:val="24"/>
          <w:szCs w:val="24"/>
        </w:rPr>
      </w:pPr>
    </w:p>
    <w:p w14:paraId="4ABB4627" w14:textId="77777777" w:rsidR="009F194B" w:rsidRDefault="009F194B" w:rsidP="009F194B">
      <w:pPr>
        <w:pStyle w:val="NormalWeb"/>
        <w:shd w:val="clear" w:color="auto" w:fill="FFFFFF"/>
        <w:spacing w:before="300" w:beforeAutospacing="0" w:after="300" w:afterAutospacing="0"/>
        <w:rPr>
          <w:rFonts w:ascii="Arial" w:hAnsi="Arial" w:cs="Arial"/>
          <w:color w:val="0B0C0C"/>
        </w:rPr>
      </w:pPr>
    </w:p>
    <w:p w14:paraId="61957DF3" w14:textId="73F449D5" w:rsidR="008C34C8" w:rsidRDefault="008C34C8" w:rsidP="008C34C8">
      <w:pPr>
        <w:rPr>
          <w:sz w:val="24"/>
          <w:szCs w:val="24"/>
          <w:shd w:val="clear" w:color="auto" w:fill="FFFFFF"/>
        </w:rPr>
      </w:pPr>
      <w:r>
        <w:rPr>
          <w:sz w:val="24"/>
          <w:szCs w:val="24"/>
          <w:shd w:val="clear" w:color="auto" w:fill="FFFFFF"/>
        </w:rPr>
        <w:t xml:space="preserve">Word count </w:t>
      </w:r>
      <w:r w:rsidR="009113EB">
        <w:rPr>
          <w:sz w:val="24"/>
          <w:szCs w:val="24"/>
          <w:shd w:val="clear" w:color="auto" w:fill="FFFFFF"/>
        </w:rPr>
        <w:t>–</w:t>
      </w:r>
      <w:r>
        <w:rPr>
          <w:sz w:val="24"/>
          <w:szCs w:val="24"/>
          <w:shd w:val="clear" w:color="auto" w:fill="FFFFFF"/>
        </w:rPr>
        <w:t xml:space="preserve"> 1</w:t>
      </w:r>
      <w:r w:rsidR="001D0638">
        <w:rPr>
          <w:sz w:val="24"/>
          <w:szCs w:val="24"/>
          <w:shd w:val="clear" w:color="auto" w:fill="FFFFFF"/>
        </w:rPr>
        <w:t>32</w:t>
      </w:r>
      <w:r w:rsidR="009113EB">
        <w:rPr>
          <w:sz w:val="24"/>
          <w:szCs w:val="24"/>
          <w:shd w:val="clear" w:color="auto" w:fill="FFFFFF"/>
        </w:rPr>
        <w:t>1.</w:t>
      </w: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041340D" w14:textId="78804864" w:rsidR="00070827" w:rsidRDefault="00070827" w:rsidP="00C62BD3">
      <w:pPr>
        <w:rPr>
          <w:sz w:val="24"/>
          <w:szCs w:val="24"/>
        </w:rPr>
      </w:pPr>
      <w:r>
        <w:rPr>
          <w:sz w:val="24"/>
          <w:szCs w:val="24"/>
        </w:rPr>
        <w:t xml:space="preserve">This essay will be </w:t>
      </w:r>
      <w:r w:rsidR="00C62BD3">
        <w:rPr>
          <w:sz w:val="24"/>
          <w:szCs w:val="24"/>
        </w:rPr>
        <w:t>discussing an incident involving a male being stabbed with a glass bottle and the actions I took in attending the incident and developing the information available.</w:t>
      </w:r>
    </w:p>
    <w:p w14:paraId="507698CF" w14:textId="13C78665" w:rsidR="00070827" w:rsidRDefault="00070827" w:rsidP="00070827">
      <w:pPr>
        <w:rPr>
          <w:sz w:val="24"/>
          <w:szCs w:val="24"/>
        </w:rPr>
      </w:pPr>
      <w:r>
        <w:rPr>
          <w:sz w:val="24"/>
          <w:szCs w:val="24"/>
        </w:rPr>
        <w:t>The incident that I was involved in was a report from a hospital of a patient attending (</w:t>
      </w:r>
      <w:r w:rsidR="008E48A7">
        <w:rPr>
          <w:sz w:val="24"/>
          <w:szCs w:val="24"/>
        </w:rPr>
        <w:t>M</w:t>
      </w:r>
      <w:r>
        <w:rPr>
          <w:sz w:val="24"/>
          <w:szCs w:val="24"/>
        </w:rPr>
        <w:t>ale 1) with injuries</w:t>
      </w:r>
      <w:r w:rsidR="008E48A7">
        <w:rPr>
          <w:sz w:val="24"/>
          <w:szCs w:val="24"/>
        </w:rPr>
        <w:t>.</w:t>
      </w:r>
      <w:r>
        <w:rPr>
          <w:sz w:val="24"/>
          <w:szCs w:val="24"/>
        </w:rPr>
        <w:t xml:space="preserve"> </w:t>
      </w:r>
      <w:r w:rsidR="008E48A7">
        <w:rPr>
          <w:sz w:val="24"/>
          <w:szCs w:val="24"/>
        </w:rPr>
        <w:t>Male 1</w:t>
      </w:r>
      <w:r>
        <w:rPr>
          <w:sz w:val="24"/>
          <w:szCs w:val="24"/>
        </w:rPr>
        <w:t xml:space="preserve"> reported he had obtained</w:t>
      </w:r>
      <w:r w:rsidR="008E48A7">
        <w:rPr>
          <w:sz w:val="24"/>
          <w:szCs w:val="24"/>
        </w:rPr>
        <w:t xml:space="preserve"> these</w:t>
      </w:r>
      <w:r>
        <w:rPr>
          <w:sz w:val="24"/>
          <w:szCs w:val="24"/>
        </w:rPr>
        <w:t xml:space="preserve"> from being stabbed with a glass bottle. I requested further information from the control room of the condition of Male 1</w:t>
      </w:r>
      <w:r w:rsidR="008E48A7">
        <w:rPr>
          <w:sz w:val="24"/>
          <w:szCs w:val="24"/>
        </w:rPr>
        <w:t>’</w:t>
      </w:r>
      <w:r>
        <w:rPr>
          <w:sz w:val="24"/>
          <w:szCs w:val="24"/>
        </w:rPr>
        <w:t xml:space="preserve">s injuries and if there was a known offender and a location that the incident occurred at. Male 1 was now in a place of safety, but the offender could still be at large in the area. I considered what information I needed to locate the offender </w:t>
      </w:r>
      <w:r w:rsidR="00C62BD3">
        <w:rPr>
          <w:sz w:val="24"/>
          <w:szCs w:val="24"/>
        </w:rPr>
        <w:t>and</w:t>
      </w:r>
      <w:r>
        <w:rPr>
          <w:sz w:val="24"/>
          <w:szCs w:val="24"/>
        </w:rPr>
        <w:t xml:space="preserve"> that first accounts from Male 1 may be needed. </w:t>
      </w:r>
      <w:r w:rsidR="008E48A7">
        <w:rPr>
          <w:sz w:val="24"/>
          <w:szCs w:val="24"/>
        </w:rPr>
        <w:t>T</w:t>
      </w:r>
      <w:r>
        <w:rPr>
          <w:sz w:val="24"/>
          <w:szCs w:val="24"/>
        </w:rPr>
        <w:t xml:space="preserve">his day, I was being covered by a </w:t>
      </w:r>
      <w:r w:rsidR="00C62BD3">
        <w:rPr>
          <w:sz w:val="24"/>
          <w:szCs w:val="24"/>
        </w:rPr>
        <w:t>sergeant</w:t>
      </w:r>
      <w:r>
        <w:rPr>
          <w:sz w:val="24"/>
          <w:szCs w:val="24"/>
        </w:rPr>
        <w:t xml:space="preserve"> on a different area </w:t>
      </w:r>
      <w:r w:rsidR="00C62BD3">
        <w:rPr>
          <w:sz w:val="24"/>
          <w:szCs w:val="24"/>
        </w:rPr>
        <w:t>and</w:t>
      </w:r>
      <w:r>
        <w:rPr>
          <w:sz w:val="24"/>
          <w:szCs w:val="24"/>
        </w:rPr>
        <w:t xml:space="preserve"> considered that I had to make that </w:t>
      </w:r>
      <w:r w:rsidR="00C62BD3">
        <w:rPr>
          <w:sz w:val="24"/>
          <w:szCs w:val="24"/>
        </w:rPr>
        <w:t>sergeant</w:t>
      </w:r>
      <w:r>
        <w:rPr>
          <w:sz w:val="24"/>
          <w:szCs w:val="24"/>
        </w:rPr>
        <w:t xml:space="preserve"> aware. I was updated by control room that Male 1s friend had brought him into the hospital and had told the staff there that Male 1 had been stabbed by a male known to them in a nearby petrol station. I obtained the details of the offender (Male 2) and a description. Another officer went to the hospital to speak with Male 1, whilst I made my way in the direction of the petrol station. I was joined by another colleague in the area where we conducted an area search for Male 2. I was informed that Male 1 and Male 2 were Turkish and had recently moved to the area. I was also informed that Male 2 did not speak much English.</w:t>
      </w:r>
      <w:r w:rsidR="00C62BD3">
        <w:rPr>
          <w:sz w:val="24"/>
          <w:szCs w:val="24"/>
        </w:rPr>
        <w:t xml:space="preserve"> At this point I considered the use of Language Line which is a translation service available to use.</w:t>
      </w:r>
    </w:p>
    <w:p w14:paraId="70D11EFA" w14:textId="11AE33CE" w:rsidR="00070827" w:rsidRDefault="00070827" w:rsidP="00070827">
      <w:pPr>
        <w:rPr>
          <w:sz w:val="24"/>
          <w:szCs w:val="24"/>
        </w:rPr>
      </w:pPr>
      <w:r>
        <w:rPr>
          <w:sz w:val="24"/>
          <w:szCs w:val="24"/>
        </w:rPr>
        <w:lastRenderedPageBreak/>
        <w:t xml:space="preserve">As I drove near the petrol station, I could see a male matching the description of Male 2 stood opposite. I contacted my colleague and asked that they also attend the area </w:t>
      </w:r>
      <w:r w:rsidR="00C62BD3">
        <w:rPr>
          <w:sz w:val="24"/>
          <w:szCs w:val="24"/>
        </w:rPr>
        <w:t>for</w:t>
      </w:r>
      <w:r>
        <w:rPr>
          <w:sz w:val="24"/>
          <w:szCs w:val="24"/>
        </w:rPr>
        <w:t xml:space="preserve"> us to identify if it was Male 2. Once my colleague arrived, I approached Male 2 and asked him for his name. The male mumbled and went to walk away. I stopped the male and stated that I was going to search him.</w:t>
      </w:r>
    </w:p>
    <w:p w14:paraId="63061FE7" w14:textId="6071FB5F" w:rsidR="00C62BD3" w:rsidRDefault="00C62BD3" w:rsidP="00C62BD3">
      <w:pPr>
        <w:jc w:val="center"/>
        <w:rPr>
          <w:color w:val="333333"/>
          <w:sz w:val="24"/>
          <w:szCs w:val="24"/>
        </w:rPr>
      </w:pPr>
      <w:r w:rsidRPr="00C62BD3">
        <w:rPr>
          <w:i/>
          <w:iCs/>
          <w:color w:val="auto"/>
          <w:sz w:val="24"/>
          <w:szCs w:val="24"/>
        </w:rPr>
        <w:t xml:space="preserve">“Each stop and search encounter must have a basis in law. The officer carrying out the stop and search must only do so using one of the powers provided for in legislation and it must be the right power in the </w:t>
      </w:r>
      <w:r w:rsidR="001962F1" w:rsidRPr="00C62BD3">
        <w:rPr>
          <w:i/>
          <w:iCs/>
          <w:color w:val="auto"/>
          <w:sz w:val="24"/>
          <w:szCs w:val="24"/>
        </w:rPr>
        <w:t>circumstances</w:t>
      </w:r>
      <w:r>
        <w:rPr>
          <w:color w:val="333333"/>
          <w:sz w:val="24"/>
          <w:szCs w:val="24"/>
        </w:rPr>
        <w:t>. (College of Policing, 2019).</w:t>
      </w:r>
    </w:p>
    <w:p w14:paraId="4D07A108" w14:textId="77777777" w:rsidR="00A929E5" w:rsidRDefault="008E48A7" w:rsidP="00465AA9">
      <w:pPr>
        <w:shd w:val="clear" w:color="auto" w:fill="FFFFFF"/>
        <w:overflowPunct/>
        <w:autoSpaceDE/>
        <w:autoSpaceDN/>
        <w:adjustRightInd/>
        <w:spacing w:before="100" w:beforeAutospacing="1" w:after="300"/>
        <w:textAlignment w:val="auto"/>
        <w:rPr>
          <w:color w:val="0B0C0C"/>
          <w:sz w:val="24"/>
          <w:szCs w:val="24"/>
        </w:rPr>
      </w:pPr>
      <w:r>
        <w:rPr>
          <w:rFonts w:eastAsia="Arial"/>
          <w:color w:val="000000" w:themeColor="text1"/>
          <w:sz w:val="24"/>
          <w:szCs w:val="24"/>
        </w:rPr>
        <w:t>I was mindful of the recent news coverage of stop and search, especially relating to that of those from an ethnic minority background “</w:t>
      </w:r>
      <w:r w:rsidRPr="008E48A7">
        <w:rPr>
          <w:color w:val="0B0C0C"/>
          <w:sz w:val="24"/>
          <w:szCs w:val="24"/>
        </w:rPr>
        <w:t>there were 6 stop and searches for every 1,000 White people, compared with 54 for every 1,000 Black people</w:t>
      </w:r>
      <w:r>
        <w:rPr>
          <w:color w:val="0B0C0C"/>
          <w:sz w:val="24"/>
          <w:szCs w:val="24"/>
        </w:rPr>
        <w:t>”. (Gov.UK, 2021).</w:t>
      </w:r>
    </w:p>
    <w:p w14:paraId="32A91EE1" w14:textId="074DC192" w:rsidR="00465AA9" w:rsidRDefault="00465AA9" w:rsidP="00465AA9">
      <w:pPr>
        <w:shd w:val="clear" w:color="auto" w:fill="FFFFFF"/>
        <w:overflowPunct/>
        <w:autoSpaceDE/>
        <w:autoSpaceDN/>
        <w:adjustRightInd/>
        <w:spacing w:before="100" w:beforeAutospacing="1" w:after="300"/>
        <w:textAlignment w:val="auto"/>
        <w:rPr>
          <w:color w:val="0B0C0C"/>
          <w:sz w:val="24"/>
          <w:szCs w:val="24"/>
        </w:rPr>
      </w:pPr>
      <w:r>
        <w:rPr>
          <w:rFonts w:eastAsia="Arial"/>
          <w:color w:val="000000" w:themeColor="text1"/>
          <w:sz w:val="24"/>
          <w:szCs w:val="24"/>
        </w:rPr>
        <w:t>Throughout the incident I was also mindful of The Code of Ethics.</w:t>
      </w:r>
    </w:p>
    <w:p w14:paraId="1291331B" w14:textId="1E620D68" w:rsidR="00465AA9" w:rsidRPr="00465AA9" w:rsidRDefault="00465AA9" w:rsidP="00465AA9">
      <w:pPr>
        <w:shd w:val="clear" w:color="auto" w:fill="FFFFFF"/>
        <w:overflowPunct/>
        <w:autoSpaceDE/>
        <w:autoSpaceDN/>
        <w:adjustRightInd/>
        <w:spacing w:before="100" w:beforeAutospacing="1" w:after="300"/>
        <w:jc w:val="center"/>
        <w:textAlignment w:val="auto"/>
        <w:rPr>
          <w:color w:val="0B0C0C"/>
          <w:sz w:val="24"/>
          <w:szCs w:val="24"/>
        </w:rPr>
      </w:pPr>
      <w:r>
        <w:rPr>
          <w:rFonts w:eastAsia="Arial"/>
          <w:color w:val="000000" w:themeColor="text1"/>
          <w:sz w:val="24"/>
          <w:szCs w:val="24"/>
        </w:rPr>
        <w:t>“</w:t>
      </w:r>
      <w:r w:rsidRPr="008812D4">
        <w:rPr>
          <w:i/>
          <w:iCs/>
          <w:sz w:val="24"/>
          <w:szCs w:val="24"/>
        </w:rPr>
        <w:t>Ethical behaviour comes from the values, beliefs, attitudes and knowledge that guide the judgements of each individual. Everyone in policing has to make difficult decisions and complex choices every day of the week. These range from how to talk to a distressed member of the public through to how to allocate scarce resources</w:t>
      </w:r>
      <w:r>
        <w:rPr>
          <w:i/>
          <w:iCs/>
          <w:sz w:val="24"/>
          <w:szCs w:val="24"/>
        </w:rPr>
        <w:t>”</w:t>
      </w:r>
      <w:r>
        <w:t>. (</w:t>
      </w:r>
      <w:r w:rsidRPr="008812D4">
        <w:rPr>
          <w:sz w:val="24"/>
          <w:szCs w:val="24"/>
        </w:rPr>
        <w:t>College of Policing, 2014, Pg6).</w:t>
      </w:r>
    </w:p>
    <w:p w14:paraId="05CDC6B5" w14:textId="77777777" w:rsidR="00465AA9" w:rsidRDefault="00465AA9" w:rsidP="008E48A7">
      <w:pPr>
        <w:shd w:val="clear" w:color="auto" w:fill="FFFFFF"/>
        <w:overflowPunct/>
        <w:autoSpaceDE/>
        <w:autoSpaceDN/>
        <w:adjustRightInd/>
        <w:spacing w:before="100" w:beforeAutospacing="1" w:after="300"/>
        <w:textAlignment w:val="auto"/>
        <w:rPr>
          <w:color w:val="0B0C0C"/>
          <w:sz w:val="24"/>
          <w:szCs w:val="24"/>
        </w:rPr>
      </w:pPr>
      <w:r>
        <w:rPr>
          <w:rFonts w:eastAsia="Arial"/>
          <w:color w:val="000000" w:themeColor="text1"/>
          <w:sz w:val="24"/>
          <w:szCs w:val="24"/>
        </w:rPr>
        <w:t xml:space="preserve">I considered this whilst I spoke with the offender, the witnesses and whilst gathering evidence. I was mindful of this when I made the decision to stop and search the offender and when making the decisions that I made throughout the incident. </w:t>
      </w:r>
    </w:p>
    <w:p w14:paraId="2607F612" w14:textId="3E707E23" w:rsidR="008E48A7" w:rsidRDefault="00070827" w:rsidP="008E48A7">
      <w:pPr>
        <w:shd w:val="clear" w:color="auto" w:fill="FFFFFF"/>
        <w:overflowPunct/>
        <w:autoSpaceDE/>
        <w:autoSpaceDN/>
        <w:adjustRightInd/>
        <w:spacing w:before="100" w:beforeAutospacing="1" w:after="300"/>
        <w:textAlignment w:val="auto"/>
        <w:rPr>
          <w:color w:val="0B0C0C"/>
          <w:sz w:val="24"/>
          <w:szCs w:val="24"/>
        </w:rPr>
      </w:pPr>
      <w:r>
        <w:rPr>
          <w:sz w:val="24"/>
          <w:szCs w:val="24"/>
        </w:rPr>
        <w:t>In line with the Police and Criminal Evidence Act 1984 (PACE), certain information must be given to someone who is stop searched. This information is referred to in policing by the abbreviation GOWISELY. The information given is G – the grounds for the search, O – object of the search, W – Warrant card to be shown (if officers are plain clothed), I – Identification of the officer, S – Station to which the officer is based, E – Entitlement to a copy of the search, L-Legal power used and Y – the detainee to be told that “You are being detained for a purpose of a search”. (</w:t>
      </w:r>
      <w:r w:rsidR="00180362">
        <w:rPr>
          <w:sz w:val="24"/>
          <w:szCs w:val="24"/>
        </w:rPr>
        <w:t>The LawTeacher, 2019</w:t>
      </w:r>
      <w:r>
        <w:rPr>
          <w:sz w:val="24"/>
          <w:szCs w:val="24"/>
        </w:rPr>
        <w:t>).</w:t>
      </w:r>
    </w:p>
    <w:p w14:paraId="539FDE23" w14:textId="0395D48E" w:rsidR="00070827" w:rsidRPr="008E48A7" w:rsidRDefault="00070827" w:rsidP="008E48A7">
      <w:pPr>
        <w:shd w:val="clear" w:color="auto" w:fill="FFFFFF"/>
        <w:overflowPunct/>
        <w:autoSpaceDE/>
        <w:autoSpaceDN/>
        <w:adjustRightInd/>
        <w:spacing w:before="100" w:beforeAutospacing="1" w:after="300"/>
        <w:textAlignment w:val="auto"/>
        <w:rPr>
          <w:color w:val="0B0C0C"/>
          <w:sz w:val="24"/>
          <w:szCs w:val="24"/>
        </w:rPr>
      </w:pPr>
      <w:r>
        <w:rPr>
          <w:sz w:val="24"/>
          <w:szCs w:val="24"/>
        </w:rPr>
        <w:t>My grounds were that he was in the area the incident was reported to have happened, he matched the description and a weapon had been used, therefore my objective was to identify if he had a weapon on him. I identified myself and informed the male of what station I am attached to and informed the male that he was entitled to a copy of the search. I informed him I was searching him under Section 1 of PACE to identify if he had any prohibited articles. I informed him that he was being detained for the purpose of a search.</w:t>
      </w:r>
    </w:p>
    <w:p w14:paraId="3719B44A" w14:textId="77777777" w:rsidR="00070827" w:rsidRDefault="00070827" w:rsidP="00070827">
      <w:pPr>
        <w:rPr>
          <w:sz w:val="24"/>
          <w:szCs w:val="24"/>
        </w:rPr>
      </w:pPr>
      <w:r>
        <w:rPr>
          <w:sz w:val="24"/>
          <w:szCs w:val="24"/>
        </w:rPr>
        <w:t xml:space="preserve">Prohibited articles as part of Section 1 of PACE Act includes possession of an offensive weapon. The Prevention of Crime Act defines offensive weapons as </w:t>
      </w:r>
    </w:p>
    <w:p w14:paraId="702650F9" w14:textId="77777777" w:rsidR="00070827" w:rsidRDefault="00070827" w:rsidP="00070827">
      <w:pPr>
        <w:jc w:val="center"/>
        <w:rPr>
          <w:i/>
          <w:iCs/>
          <w:sz w:val="24"/>
          <w:szCs w:val="24"/>
        </w:rPr>
      </w:pPr>
      <w:r w:rsidRPr="005D4F32">
        <w:rPr>
          <w:i/>
          <w:iCs/>
          <w:sz w:val="24"/>
          <w:szCs w:val="24"/>
        </w:rPr>
        <w:lastRenderedPageBreak/>
        <w:t>“any article made or adapted for use for causing injury to the person or intended by the person having it with him for such use by him or by some other person”</w:t>
      </w:r>
      <w:r>
        <w:rPr>
          <w:i/>
          <w:iCs/>
          <w:sz w:val="24"/>
          <w:szCs w:val="24"/>
        </w:rPr>
        <w:t xml:space="preserve"> (CPS, 2018).</w:t>
      </w:r>
    </w:p>
    <w:p w14:paraId="08FD5559" w14:textId="5181B32B" w:rsidR="00070827" w:rsidRDefault="00070827" w:rsidP="00070827">
      <w:pPr>
        <w:rPr>
          <w:sz w:val="24"/>
          <w:szCs w:val="24"/>
        </w:rPr>
      </w:pPr>
      <w:r>
        <w:rPr>
          <w:sz w:val="24"/>
          <w:szCs w:val="24"/>
        </w:rPr>
        <w:t xml:space="preserve">In line with my forces policy, I activated my body worn camera and began searching the male. As I did so, I felt something in his jacket pocket. I asked the male what it was, to which he gave no reply. As it was </w:t>
      </w:r>
      <w:r w:rsidR="00C63E6A">
        <w:rPr>
          <w:sz w:val="24"/>
          <w:szCs w:val="24"/>
        </w:rPr>
        <w:t>dark,</w:t>
      </w:r>
      <w:r>
        <w:rPr>
          <w:sz w:val="24"/>
          <w:szCs w:val="24"/>
        </w:rPr>
        <w:t xml:space="preserve"> I asked my colleague to shine his torch on it whilst I retrieved what it was. In doing so, I discovered that it was part of a broken glass bottle. I asked the male again for his details, again he did not reply. I continued the search and found a wallet with identification matching that of Male 2 and a bloody face mask. I informed Male 2 that he was under arrest on suspicion of the assault on Male 1. I put the bloody mask and the smashed glass bottle into separate evidence bags and labelled them accordingly.</w:t>
      </w:r>
    </w:p>
    <w:p w14:paraId="79BFF897" w14:textId="77777777" w:rsidR="00070827" w:rsidRDefault="00070827" w:rsidP="00070827">
      <w:pPr>
        <w:rPr>
          <w:sz w:val="24"/>
          <w:szCs w:val="24"/>
        </w:rPr>
      </w:pPr>
      <w:r>
        <w:rPr>
          <w:sz w:val="24"/>
          <w:szCs w:val="24"/>
        </w:rPr>
        <w:t>I then took advice from the covering sergeant to contact the Criminal Investigation Department (CID). On speaking with a CID officer, it was advised to put a scene guard on at the petrol station where the incident was alleged to have happen, gather CCTV and first accounts of any witnesses whilst they made their way to the scene.</w:t>
      </w:r>
    </w:p>
    <w:p w14:paraId="54B0C113" w14:textId="1C9B1AE5" w:rsidR="00070827" w:rsidRDefault="00070827" w:rsidP="00070827">
      <w:pPr>
        <w:rPr>
          <w:sz w:val="24"/>
          <w:szCs w:val="24"/>
        </w:rPr>
      </w:pPr>
      <w:r>
        <w:rPr>
          <w:sz w:val="24"/>
          <w:szCs w:val="24"/>
        </w:rPr>
        <w:t xml:space="preserve">Other officers transported Male 2 to custody </w:t>
      </w:r>
      <w:r w:rsidR="00C63E6A">
        <w:rPr>
          <w:sz w:val="24"/>
          <w:szCs w:val="24"/>
        </w:rPr>
        <w:t>for</w:t>
      </w:r>
      <w:r>
        <w:rPr>
          <w:sz w:val="24"/>
          <w:szCs w:val="24"/>
        </w:rPr>
        <w:t xml:space="preserve"> me to complete these enquiries. I attended the petrol station and spoke to the staff member working there and asked if he had seen any incident. He stated that he had seen two males arguing, the one male (description given matching that of Male 2) had then came into the petrol station, took a bottle of wine off the shelf, smashed it outside on the petrol station floor and lunged at the other male (description given of that matching Male 1) with it. I took the details of the petrol station worker and made a note of what he had told me as a first account in my pocketbook. I asked if he would be willing to provide a statement of what he had seen in the nearby future so that I could complete the outstanding enquiries. I informed the petrol station worker that the petrol station would need to be closed off as it was now part of a crime scene and requested any CCTV that they may have of the incident. I contacted Police Community Support Officers (PCSOs), in the area and asked that they man the scene of the petrol station to prevent anyone coming into it whilst the other enquiries were completed. I was informed by the worker at the petrol station that the CCTV was not available to download until the next day but that I could view the CCTV. I updated the CID officer that was attending, and they requested that I take photos on my mobile device of the CCTV so that the suspect could be interviewed as soon as possible. I completed this enquiry and then examined the petrol station forecourt as it was beginning to rain. I was aware this could take away any potential forensic opportunities and again updated the CID officer. They advised to take photos of any evidence and document it. There were some blood stains and remains of shattered glass in the area that I took photos of and evidenced. As I was doing so, I was approached by a member of the public stating that he had seen an altercation between two males. The member of the public stated he had seen them arguing and one of the males chasing the other. I asked the member of the public if he would provide his details and be willing to make a statement. The member of the public stated that he would not as the men were “foreign” and he did not want to get involved. After speaking with the member of the public and explaining that they may have witnessed a serious incident, they eventually agreed to give their details and a first account of what they had witnessed.</w:t>
      </w:r>
    </w:p>
    <w:p w14:paraId="1BEBD870" w14:textId="77777777" w:rsidR="00070827" w:rsidRDefault="00070827" w:rsidP="00070827">
      <w:pPr>
        <w:rPr>
          <w:sz w:val="24"/>
          <w:szCs w:val="24"/>
        </w:rPr>
      </w:pPr>
      <w:r>
        <w:rPr>
          <w:sz w:val="24"/>
          <w:szCs w:val="24"/>
        </w:rPr>
        <w:t>CID officers then attended the scene where I gave them all the information that I had gained to that point. I informed them that I had placed evidence in evidence bags and acquired photos of the CCTV and some broken glass and bloodstains at the scene.</w:t>
      </w:r>
    </w:p>
    <w:p w14:paraId="41DAEEB2" w14:textId="0563765F" w:rsidR="00070827" w:rsidRDefault="00070827" w:rsidP="00070827">
      <w:pPr>
        <w:rPr>
          <w:sz w:val="24"/>
          <w:szCs w:val="24"/>
        </w:rPr>
      </w:pPr>
      <w:r>
        <w:rPr>
          <w:sz w:val="24"/>
          <w:szCs w:val="24"/>
        </w:rPr>
        <w:lastRenderedPageBreak/>
        <w:t>I was requested by the CID officers to add the information that I had on to the electronic report of the incident. As this was a serious incident, it would now go to CID officers to investigate further.</w:t>
      </w:r>
    </w:p>
    <w:p w14:paraId="0703EA60" w14:textId="779EE6C4" w:rsidR="00070827" w:rsidRDefault="00465AA9" w:rsidP="00070827">
      <w:pPr>
        <w:rPr>
          <w:rFonts w:eastAsia="Arial"/>
          <w:color w:val="000000" w:themeColor="text1"/>
          <w:sz w:val="24"/>
          <w:szCs w:val="24"/>
        </w:rPr>
      </w:pPr>
      <w:r>
        <w:rPr>
          <w:sz w:val="24"/>
          <w:szCs w:val="24"/>
        </w:rPr>
        <w:t>In conclusion, t</w:t>
      </w:r>
      <w:r w:rsidR="00C63E6A">
        <w:rPr>
          <w:sz w:val="24"/>
          <w:szCs w:val="24"/>
        </w:rPr>
        <w:t xml:space="preserve">hroughout the incident I gathered, analysed, and evaluated relevant information and intelligence from a range of sources. This included the relevant information from the control room, this gave me the description of those involved and the opportunity to consider options such as Language Line. I evaluated the information from the witnesses and passed this information on to the covering sergeant to discuss any outstanding actions that needed to be covered. I discussed the incident with colleagues in CID and </w:t>
      </w:r>
      <w:r w:rsidR="001F38AD">
        <w:rPr>
          <w:sz w:val="24"/>
          <w:szCs w:val="24"/>
        </w:rPr>
        <w:t>evaluated the information, evidence and actions completed with them to progress the investigation and utilising their expertise in order not to miss any information or relevant evidence. In analysing the information that I had gathered throughout the investigation, I was able to break down actions that needed to be completed, the relevant people that I needed to contact and any outstanding actions in the investigation.</w:t>
      </w:r>
      <w:r w:rsidR="00070827">
        <w:rPr>
          <w:sz w:val="24"/>
          <w:szCs w:val="24"/>
        </w:rPr>
        <w:t xml:space="preserve"> I gathered information from a range of sources including the control room, other officers, members of the public and the shop workers and CCTV. I developed this information for the purpose of informing other officers and gaining as much evidence as I could at the time. I made use of additional sources of intelligence by utilising the experience and advice of the CID officers in maintaining the integrity of the incident</w:t>
      </w:r>
      <w:r w:rsidR="00070827" w:rsidRPr="7FD84E4E">
        <w:rPr>
          <w:rFonts w:eastAsia="Arial"/>
          <w:color w:val="000000" w:themeColor="text1"/>
          <w:sz w:val="24"/>
          <w:szCs w:val="24"/>
        </w:rPr>
        <w:t>.</w:t>
      </w:r>
      <w:r w:rsidR="00070827">
        <w:rPr>
          <w:rFonts w:eastAsia="Arial"/>
          <w:color w:val="000000" w:themeColor="text1"/>
          <w:sz w:val="24"/>
          <w:szCs w:val="24"/>
        </w:rPr>
        <w:t xml:space="preserve">  </w:t>
      </w:r>
    </w:p>
    <w:p w14:paraId="7531AF12" w14:textId="25AAFB82" w:rsidR="008773E4" w:rsidRDefault="00465AA9" w:rsidP="00070827">
      <w:pPr>
        <w:rPr>
          <w:rFonts w:eastAsia="Arial"/>
          <w:color w:val="000000" w:themeColor="text1"/>
          <w:sz w:val="24"/>
          <w:szCs w:val="24"/>
        </w:rPr>
      </w:pPr>
      <w:r>
        <w:rPr>
          <w:rFonts w:eastAsia="Arial"/>
          <w:color w:val="000000" w:themeColor="text1"/>
          <w:sz w:val="24"/>
          <w:szCs w:val="24"/>
        </w:rPr>
        <w:t>T</w:t>
      </w:r>
      <w:r w:rsidR="008773E4">
        <w:rPr>
          <w:rFonts w:eastAsia="Arial"/>
          <w:color w:val="000000" w:themeColor="text1"/>
          <w:sz w:val="24"/>
          <w:szCs w:val="24"/>
        </w:rPr>
        <w:t>hroughout this incident I applied learning that I had gained from previous serious incidents. This included gathering witness details, gathering as much evidence as I could, maintaining the integrity of the scene and utilising other officers experience and expertise.</w:t>
      </w:r>
    </w:p>
    <w:p w14:paraId="42F4E616" w14:textId="77777777" w:rsidR="009113EB" w:rsidRDefault="009113EB" w:rsidP="00070827">
      <w:pPr>
        <w:rPr>
          <w:rFonts w:eastAsia="Arial"/>
          <w:color w:val="000000" w:themeColor="text1"/>
          <w:sz w:val="24"/>
          <w:szCs w:val="24"/>
        </w:rPr>
      </w:pPr>
    </w:p>
    <w:p w14:paraId="2B7F6353" w14:textId="22D7917B" w:rsidR="00CD26F4" w:rsidRDefault="00CD26F4" w:rsidP="00070827">
      <w:pPr>
        <w:rPr>
          <w:rFonts w:eastAsia="Arial"/>
          <w:color w:val="000000" w:themeColor="text1"/>
          <w:sz w:val="24"/>
          <w:szCs w:val="24"/>
        </w:rPr>
      </w:pPr>
      <w:r>
        <w:rPr>
          <w:rFonts w:eastAsia="Arial"/>
          <w:color w:val="000000" w:themeColor="text1"/>
          <w:sz w:val="24"/>
          <w:szCs w:val="24"/>
        </w:rPr>
        <w:t xml:space="preserve">Word count </w:t>
      </w:r>
      <w:r w:rsidR="009113EB">
        <w:rPr>
          <w:rFonts w:eastAsia="Arial"/>
          <w:color w:val="000000" w:themeColor="text1"/>
          <w:sz w:val="24"/>
          <w:szCs w:val="24"/>
        </w:rPr>
        <w:t>–</w:t>
      </w:r>
      <w:r>
        <w:rPr>
          <w:rFonts w:eastAsia="Arial"/>
          <w:color w:val="000000" w:themeColor="text1"/>
          <w:sz w:val="24"/>
          <w:szCs w:val="24"/>
        </w:rPr>
        <w:t xml:space="preserve"> 184</w:t>
      </w:r>
      <w:r w:rsidR="009113EB">
        <w:rPr>
          <w:rFonts w:eastAsia="Arial"/>
          <w:color w:val="000000" w:themeColor="text1"/>
          <w:sz w:val="24"/>
          <w:szCs w:val="24"/>
        </w:rPr>
        <w:t>3.</w:t>
      </w:r>
    </w:p>
    <w:p w14:paraId="1967E2A8" w14:textId="13532B90"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9926069" w14:textId="0C465292" w:rsidR="00070827" w:rsidRDefault="00070827" w:rsidP="000F4938">
      <w:pPr>
        <w:rPr>
          <w:sz w:val="24"/>
          <w:szCs w:val="24"/>
        </w:rPr>
      </w:pPr>
      <w:r>
        <w:rPr>
          <w:sz w:val="24"/>
          <w:szCs w:val="24"/>
        </w:rPr>
        <w:t>This essay will be discussing an incident that I was involved in</w:t>
      </w:r>
      <w:r w:rsidR="000F4938">
        <w:rPr>
          <w:sz w:val="24"/>
          <w:szCs w:val="24"/>
        </w:rPr>
        <w:t xml:space="preserve"> with a report of sexual offences over the internet.</w:t>
      </w:r>
    </w:p>
    <w:p w14:paraId="2F89881E" w14:textId="77777777" w:rsidR="00070827" w:rsidRDefault="00070827" w:rsidP="00070827">
      <w:pPr>
        <w:rPr>
          <w:sz w:val="24"/>
          <w:szCs w:val="24"/>
        </w:rPr>
      </w:pPr>
      <w:r>
        <w:rPr>
          <w:sz w:val="24"/>
          <w:szCs w:val="24"/>
        </w:rPr>
        <w:t>An incident is defined by the Cambridge Dictionary as “an event that is either unpleasant or unusual”. (Cambridge University Press, 2022).</w:t>
      </w:r>
    </w:p>
    <w:p w14:paraId="4A37B6EC" w14:textId="39C2E28F" w:rsidR="00070827" w:rsidRDefault="00070827" w:rsidP="00070827">
      <w:pPr>
        <w:rPr>
          <w:sz w:val="24"/>
          <w:szCs w:val="24"/>
        </w:rPr>
      </w:pPr>
      <w:r>
        <w:rPr>
          <w:sz w:val="24"/>
          <w:szCs w:val="24"/>
        </w:rPr>
        <w:t xml:space="preserve">The incident that I was involved in was an incident of sexual offences. I initially became involved in the incident as a call was placed on the “Diary Car” system that operates in my force. The “Diary Car” has calls logged by the force control room that are deemed to be low level threat, </w:t>
      </w:r>
      <w:r w:rsidR="00996E33">
        <w:rPr>
          <w:sz w:val="24"/>
          <w:szCs w:val="24"/>
        </w:rPr>
        <w:t>harm,</w:t>
      </w:r>
      <w:r>
        <w:rPr>
          <w:sz w:val="24"/>
          <w:szCs w:val="24"/>
        </w:rPr>
        <w:t xml:space="preserve"> and risk. I was allocated this call and after reading through the details, it became apparent that the incident was not low level as it involved an underage female being enticed into sending sexually explicit photos to an unknown person over the internet. The parents of the female had contacted the police to report the incident because of messages they had seen between the female and the unknown male. The message they raised concerns over, stated that the male was twenty-five and confirmed that he knew the female was fifteen. I reviewed the call and on advice of my Sargent, contacted the Criminal Investigation Department (CID) because of the concerns raised in the “Diary Car” appointment.  It was confirmed by the females’ mother that the female no longer had access to any other electronic devices and therefore a response officer could deal with the initial “Golden Hour” enquiries.</w:t>
      </w:r>
    </w:p>
    <w:p w14:paraId="56715546" w14:textId="025934FD" w:rsidR="00070827" w:rsidRDefault="00070827" w:rsidP="00070827">
      <w:pPr>
        <w:rPr>
          <w:sz w:val="24"/>
          <w:szCs w:val="24"/>
        </w:rPr>
      </w:pPr>
      <w:r>
        <w:rPr>
          <w:sz w:val="24"/>
          <w:szCs w:val="24"/>
        </w:rPr>
        <w:t>The “Golden Hour” enquiries relate to the initial police response to the incident. This initial response includes the information gathering of evidence, such as victim and witness statements, CCTV, any house to house that can be made to establish, or coo berate any accounts and gain information. The “Golden hour” also refers to any safeguarding that needs to be made with the victims and/ or witnesses such as making sure there is no further risk, giving advice such as keeping a mobile phone charged and near. It could also be submitting the details of the incident to other agencies such as social services to make them aware and provide any additional support.</w:t>
      </w:r>
    </w:p>
    <w:p w14:paraId="33527E8A" w14:textId="1F0AE5BE" w:rsidR="00A07EBE" w:rsidRDefault="00A07EBE" w:rsidP="00070827">
      <w:pPr>
        <w:rPr>
          <w:sz w:val="24"/>
          <w:szCs w:val="24"/>
        </w:rPr>
      </w:pPr>
      <w:r>
        <w:rPr>
          <w:sz w:val="24"/>
          <w:szCs w:val="24"/>
        </w:rPr>
        <w:t xml:space="preserve">I considered The </w:t>
      </w:r>
      <w:r w:rsidR="001962F1">
        <w:rPr>
          <w:sz w:val="24"/>
          <w:szCs w:val="24"/>
        </w:rPr>
        <w:t>Children’s</w:t>
      </w:r>
      <w:r>
        <w:rPr>
          <w:sz w:val="24"/>
          <w:szCs w:val="24"/>
        </w:rPr>
        <w:t xml:space="preserve"> Act 1989, in particular:</w:t>
      </w:r>
    </w:p>
    <w:p w14:paraId="7D2F2C54" w14:textId="5010E42C" w:rsidR="00A07EBE" w:rsidRDefault="00A07EBE" w:rsidP="00A07EBE">
      <w:pPr>
        <w:jc w:val="center"/>
        <w:rPr>
          <w:color w:val="232323"/>
          <w:sz w:val="24"/>
          <w:szCs w:val="24"/>
          <w:shd w:val="clear" w:color="auto" w:fill="FFFFFF"/>
        </w:rPr>
      </w:pPr>
      <w:r>
        <w:rPr>
          <w:sz w:val="24"/>
          <w:szCs w:val="24"/>
        </w:rPr>
        <w:t>“</w:t>
      </w:r>
      <w:r w:rsidRPr="00A07EBE">
        <w:rPr>
          <w:i/>
          <w:iCs/>
          <w:color w:val="232323"/>
          <w:sz w:val="24"/>
          <w:szCs w:val="24"/>
          <w:shd w:val="clear" w:color="auto" w:fill="FFFFFF"/>
        </w:rPr>
        <w:t>For situations in which a child may be at serious risk, the 1989 Children Act enabled a court to issue a Care Order or a Supervision Order. The former places the child in the care of Local Authority social services.  A supervision order assigns a supervisor or social worker to observe and directly support the child, with the option of applying to the court for further orders</w:t>
      </w:r>
      <w:r>
        <w:rPr>
          <w:i/>
          <w:iCs/>
          <w:color w:val="232323"/>
          <w:sz w:val="24"/>
          <w:szCs w:val="24"/>
          <w:shd w:val="clear" w:color="auto" w:fill="FFFFFF"/>
        </w:rPr>
        <w:t xml:space="preserve">”. </w:t>
      </w:r>
      <w:r>
        <w:rPr>
          <w:color w:val="232323"/>
          <w:sz w:val="24"/>
          <w:szCs w:val="24"/>
          <w:shd w:val="clear" w:color="auto" w:fill="FFFFFF"/>
        </w:rPr>
        <w:t>(Politics.Co.UK, 2021).</w:t>
      </w:r>
    </w:p>
    <w:p w14:paraId="330E4A18" w14:textId="6462EA2E" w:rsidR="00A07EBE" w:rsidRPr="00A07EBE" w:rsidRDefault="00A07EBE" w:rsidP="00A07EBE">
      <w:pPr>
        <w:rPr>
          <w:sz w:val="24"/>
          <w:szCs w:val="24"/>
        </w:rPr>
      </w:pPr>
      <w:r>
        <w:rPr>
          <w:color w:val="232323"/>
          <w:sz w:val="24"/>
          <w:szCs w:val="24"/>
          <w:shd w:val="clear" w:color="auto" w:fill="FFFFFF"/>
        </w:rPr>
        <w:lastRenderedPageBreak/>
        <w:t>However, on consulting with the covering detective sergeant, it was agreed that the child was not in any immediate risk as the technology was being taken away from her. Therefore, reducing the immediate risk.</w:t>
      </w:r>
    </w:p>
    <w:p w14:paraId="5F045610" w14:textId="77777777" w:rsidR="00DA12ED" w:rsidRDefault="00070827" w:rsidP="00070827">
      <w:pPr>
        <w:rPr>
          <w:sz w:val="24"/>
          <w:szCs w:val="24"/>
        </w:rPr>
      </w:pPr>
      <w:r>
        <w:rPr>
          <w:sz w:val="24"/>
          <w:szCs w:val="24"/>
        </w:rPr>
        <w:t xml:space="preserve">In this incident the “Golden Hour” enquiries’ involved technological devices including a lap top computer and a mobile telephone. On my arrival at the home address of the female, I asked the parents if they had the messages still saved on the computer and phone. They stated that they did and stated again what they had seen in the messages. As they also stated that there were sexually explicit photographs of the female on the computer, I informed them that I could take the lap top computer and mobile phone to be examined to gain any relevant evidence from the devices. The devices belonged to the victim and therefore, I did not have a police power to seize the devices and needed to get the parents to sign an agreement that I could take the devices for examination. </w:t>
      </w:r>
    </w:p>
    <w:p w14:paraId="70D9969D" w14:textId="02165D08" w:rsidR="00DA12ED" w:rsidRDefault="00DA12ED" w:rsidP="00070827">
      <w:pPr>
        <w:rPr>
          <w:sz w:val="24"/>
          <w:szCs w:val="24"/>
        </w:rPr>
      </w:pPr>
      <w:r>
        <w:rPr>
          <w:sz w:val="24"/>
          <w:szCs w:val="24"/>
        </w:rPr>
        <w:t>This is discussed in an article by Burton Copeland Criminal and regulatory lawyers. In it they state:</w:t>
      </w:r>
    </w:p>
    <w:p w14:paraId="58CF674E" w14:textId="77777777" w:rsidR="00DA12ED" w:rsidRPr="00DA12ED" w:rsidRDefault="00DA12ED" w:rsidP="00DA12ED">
      <w:pPr>
        <w:pStyle w:val="NormalWeb"/>
        <w:jc w:val="center"/>
        <w:rPr>
          <w:rFonts w:ascii="Arial" w:hAnsi="Arial" w:cs="Arial"/>
          <w:i/>
          <w:iCs/>
        </w:rPr>
      </w:pPr>
      <w:r w:rsidRPr="00DA12ED">
        <w:rPr>
          <w:i/>
          <w:iCs/>
        </w:rPr>
        <w:t>“</w:t>
      </w:r>
      <w:r w:rsidRPr="00DA12ED">
        <w:rPr>
          <w:rFonts w:ascii="Arial" w:hAnsi="Arial" w:cs="Arial"/>
          <w:i/>
          <w:iCs/>
        </w:rPr>
        <w:t>We are also regularly asked whether the police can take a mobile phone if someone is the victim of crime.</w:t>
      </w:r>
    </w:p>
    <w:p w14:paraId="01AEB072" w14:textId="36B2615B" w:rsidR="00DA12ED" w:rsidRPr="00DA12ED" w:rsidRDefault="00DA12ED" w:rsidP="00DA12ED">
      <w:pPr>
        <w:pStyle w:val="NormalWeb"/>
        <w:jc w:val="center"/>
        <w:rPr>
          <w:rFonts w:ascii="Arial" w:hAnsi="Arial" w:cs="Arial"/>
        </w:rPr>
      </w:pPr>
      <w:r w:rsidRPr="00DA12ED">
        <w:rPr>
          <w:rFonts w:ascii="Arial" w:hAnsi="Arial" w:cs="Arial"/>
          <w:i/>
          <w:iCs/>
        </w:rPr>
        <w:t>Similarly the answer is not without your permission however if the police believe that the phone or other device may contain evidence to support your allegations they may seek your permission to examine it to support your assertions</w:t>
      </w:r>
      <w:r w:rsidRPr="00DA12ED">
        <w:rPr>
          <w:rFonts w:ascii="Arial" w:hAnsi="Arial" w:cs="Arial"/>
          <w:i/>
          <w:iCs/>
        </w:rPr>
        <w:t>”</w:t>
      </w:r>
      <w:r w:rsidRPr="00DA12ED">
        <w:rPr>
          <w:rFonts w:ascii="Arial" w:hAnsi="Arial" w:cs="Arial"/>
          <w:i/>
          <w:iCs/>
        </w:rPr>
        <w:t>.</w:t>
      </w:r>
      <w:r>
        <w:rPr>
          <w:rFonts w:ascii="Arial" w:hAnsi="Arial" w:cs="Arial"/>
          <w:i/>
          <w:iCs/>
        </w:rPr>
        <w:t xml:space="preserve"> </w:t>
      </w:r>
      <w:r>
        <w:rPr>
          <w:rFonts w:ascii="Arial" w:hAnsi="Arial" w:cs="Arial"/>
        </w:rPr>
        <w:t>(</w:t>
      </w:r>
      <w:r w:rsidR="001962F1">
        <w:rPr>
          <w:rFonts w:ascii="Arial" w:hAnsi="Arial" w:cs="Arial"/>
        </w:rPr>
        <w:t>Burton Copeland</w:t>
      </w:r>
      <w:r>
        <w:rPr>
          <w:rFonts w:ascii="Arial" w:hAnsi="Arial" w:cs="Arial"/>
        </w:rPr>
        <w:t>, 2022).</w:t>
      </w:r>
    </w:p>
    <w:p w14:paraId="54E13A97" w14:textId="6673F679" w:rsidR="00070827" w:rsidRDefault="00070827" w:rsidP="00070827">
      <w:pPr>
        <w:rPr>
          <w:sz w:val="24"/>
          <w:szCs w:val="24"/>
        </w:rPr>
      </w:pPr>
      <w:r>
        <w:rPr>
          <w:sz w:val="24"/>
          <w:szCs w:val="24"/>
        </w:rPr>
        <w:t xml:space="preserve">The parents agreed to this and signed the agreement. </w:t>
      </w:r>
    </w:p>
    <w:p w14:paraId="5F919CBA" w14:textId="77777777" w:rsidR="00070827" w:rsidRDefault="00070827" w:rsidP="00070827">
      <w:pPr>
        <w:rPr>
          <w:sz w:val="24"/>
          <w:szCs w:val="24"/>
        </w:rPr>
      </w:pPr>
      <w:r>
        <w:rPr>
          <w:sz w:val="24"/>
          <w:szCs w:val="24"/>
        </w:rPr>
        <w:t>I ensured with the parents that the female did not have access to any other devices and recommended that they activate the parental settings on any devices that they have in the property. I also recommended that they make the females school aware of the incident so that her usage on the school’s technological equipment could be monitored for any signs of suspicious activity.</w:t>
      </w:r>
    </w:p>
    <w:p w14:paraId="70367EA8" w14:textId="77777777" w:rsidR="00070827" w:rsidRDefault="00070827" w:rsidP="00070827">
      <w:pPr>
        <w:rPr>
          <w:sz w:val="24"/>
          <w:szCs w:val="24"/>
        </w:rPr>
      </w:pPr>
      <w:r>
        <w:rPr>
          <w:sz w:val="24"/>
          <w:szCs w:val="24"/>
        </w:rPr>
        <w:t>I completed a Witness Interview Booklet (WIB) with the female in the first instance because of her age. The WIB gives some background into what has happened in the incident and can be used going forward in the investigation. It is not a statement and is usually used where there are vulnerable victims or witnesses.</w:t>
      </w:r>
    </w:p>
    <w:p w14:paraId="75A5F33B" w14:textId="76BADD54" w:rsidR="00070827" w:rsidRDefault="00070827" w:rsidP="00070827">
      <w:pPr>
        <w:rPr>
          <w:sz w:val="24"/>
          <w:szCs w:val="24"/>
        </w:rPr>
      </w:pPr>
      <w:r>
        <w:rPr>
          <w:sz w:val="24"/>
          <w:szCs w:val="24"/>
        </w:rPr>
        <w:t>I then booked the lap top computer and the mobile phone as evidence into the forces property system where a record of all property is kept. I contacted CID and updated them on the incident. It was agreed that a member of CID would interview the female with a specially trained officer. This officer is trained in interviewing vulnerable victims and getting the best evidence from the</w:t>
      </w:r>
      <w:r w:rsidR="001962F1">
        <w:rPr>
          <w:sz w:val="24"/>
          <w:szCs w:val="24"/>
        </w:rPr>
        <w:t>m</w:t>
      </w:r>
      <w:r>
        <w:rPr>
          <w:sz w:val="24"/>
          <w:szCs w:val="24"/>
        </w:rPr>
        <w:t>. The officers are trained in “Achieving Best Evidence” (also known as ABE) interviews.</w:t>
      </w:r>
    </w:p>
    <w:p w14:paraId="7A71168A" w14:textId="77777777" w:rsidR="00070827" w:rsidRDefault="00070827" w:rsidP="00070827">
      <w:pPr>
        <w:rPr>
          <w:sz w:val="24"/>
          <w:szCs w:val="24"/>
        </w:rPr>
      </w:pPr>
      <w:r>
        <w:rPr>
          <w:sz w:val="24"/>
          <w:szCs w:val="24"/>
        </w:rPr>
        <w:t>I then completed what is known as a Public Protection Notification (PPN), from the information I had received on attending the initial call. The PPN is a safeguarding measure that officers input information into and then this is then shared amongst the relevant agencies including social services and education. I referred the PPN in line with my organisations policy that all incidents involving children, a PPN is to be submitted, and so that the family could get extra support. This was agreed with the family and they consented to the information being shared, which is something officers need to ask and document within the PPN.</w:t>
      </w:r>
    </w:p>
    <w:p w14:paraId="5F7AB2ED" w14:textId="65DB35FE" w:rsidR="00070827" w:rsidRDefault="00070827" w:rsidP="00070827">
      <w:pPr>
        <w:rPr>
          <w:sz w:val="24"/>
          <w:szCs w:val="24"/>
        </w:rPr>
      </w:pPr>
      <w:r>
        <w:rPr>
          <w:sz w:val="24"/>
          <w:szCs w:val="24"/>
        </w:rPr>
        <w:t xml:space="preserve">I then obtained a “Charter application” for the lap top computer and mobile telephone device. The Charter application is a form used by officers to request that technological devices get examined by specially trained officers. In this application </w:t>
      </w:r>
      <w:r>
        <w:rPr>
          <w:sz w:val="24"/>
          <w:szCs w:val="24"/>
        </w:rPr>
        <w:lastRenderedPageBreak/>
        <w:t xml:space="preserve">officers put in any usernames that they are specifically looking for information about </w:t>
      </w:r>
      <w:r w:rsidR="00996E33">
        <w:rPr>
          <w:sz w:val="24"/>
          <w:szCs w:val="24"/>
        </w:rPr>
        <w:t>and</w:t>
      </w:r>
      <w:r>
        <w:rPr>
          <w:sz w:val="24"/>
          <w:szCs w:val="24"/>
        </w:rPr>
        <w:t xml:space="preserve"> the time frame that they want the specially trained officers to </w:t>
      </w:r>
      <w:proofErr w:type="gramStart"/>
      <w:r>
        <w:rPr>
          <w:sz w:val="24"/>
          <w:szCs w:val="24"/>
        </w:rPr>
        <w:t>look into</w:t>
      </w:r>
      <w:proofErr w:type="gramEnd"/>
      <w:r>
        <w:rPr>
          <w:sz w:val="24"/>
          <w:szCs w:val="24"/>
        </w:rPr>
        <w:t>.</w:t>
      </w:r>
    </w:p>
    <w:p w14:paraId="012F259D" w14:textId="77777777" w:rsidR="00070827" w:rsidRDefault="00070827" w:rsidP="00070827">
      <w:pPr>
        <w:rPr>
          <w:sz w:val="24"/>
          <w:szCs w:val="24"/>
        </w:rPr>
      </w:pPr>
      <w:r>
        <w:rPr>
          <w:sz w:val="24"/>
          <w:szCs w:val="24"/>
        </w:rPr>
        <w:t>Due to the age of the female, she was vulnerable, and she also appeared to be a little naïve in the way she presented with myself and spoke about the incident. Withing policing, it is recommended that the Threat, Harm, Risk, Investigation, Vulnerability and Engagement (THRIVE) approach is used to assess and deal with vulnerability. The THRIVE approach is described by The College of Policing as:</w:t>
      </w:r>
    </w:p>
    <w:p w14:paraId="08C2A0A6" w14:textId="77777777" w:rsidR="00070827" w:rsidRDefault="00070827" w:rsidP="00070827">
      <w:pPr>
        <w:jc w:val="center"/>
        <w:rPr>
          <w:spacing w:val="3"/>
          <w:sz w:val="24"/>
          <w:szCs w:val="24"/>
        </w:rPr>
      </w:pPr>
      <w:r>
        <w:rPr>
          <w:sz w:val="24"/>
          <w:szCs w:val="24"/>
        </w:rPr>
        <w:t>“</w:t>
      </w:r>
      <w:r w:rsidRPr="00622339">
        <w:rPr>
          <w:i/>
          <w:iCs/>
          <w:spacing w:val="3"/>
          <w:sz w:val="24"/>
          <w:szCs w:val="24"/>
        </w:rPr>
        <w:t>a person is vulnerable if, as a result of their situation or circumstances, they are unable to take care of or protect themselves or others from harm or exploitation</w:t>
      </w:r>
      <w:r>
        <w:rPr>
          <w:i/>
          <w:iCs/>
          <w:spacing w:val="3"/>
          <w:sz w:val="24"/>
          <w:szCs w:val="24"/>
        </w:rPr>
        <w:t>”</w:t>
      </w:r>
      <w:r w:rsidRPr="00622339">
        <w:rPr>
          <w:spacing w:val="3"/>
          <w:sz w:val="24"/>
          <w:szCs w:val="24"/>
        </w:rPr>
        <w:t>.</w:t>
      </w:r>
      <w:r>
        <w:rPr>
          <w:spacing w:val="3"/>
          <w:sz w:val="24"/>
          <w:szCs w:val="24"/>
        </w:rPr>
        <w:t xml:space="preserve"> (College of Policing, 2021).</w:t>
      </w:r>
    </w:p>
    <w:p w14:paraId="194CF9A9" w14:textId="171804FC" w:rsidR="00DA12ED" w:rsidRDefault="00070827" w:rsidP="00070827">
      <w:pPr>
        <w:rPr>
          <w:spacing w:val="3"/>
          <w:sz w:val="24"/>
          <w:szCs w:val="24"/>
        </w:rPr>
      </w:pPr>
      <w:r>
        <w:rPr>
          <w:spacing w:val="3"/>
          <w:sz w:val="24"/>
          <w:szCs w:val="24"/>
        </w:rPr>
        <w:t>The THRIVE approach is a four-step process, the first being identifying a person’s vulnerabilities, the second is understanding how the vulnerabilities in this situation would create harm or the risk of harm, the third step is assessing the level of harm or risk of harm and the final step is taking the appropriate action and if required to do so involving the relevant partner agencies. In this instance I identified vulnerabilities due to the females age and her apparent lack of understanding of the situation, the vulnerabilities in this instance increased the females risk of harm due to the fact that she could be susceptible to sharing images or information with the other party, I assessed the threat of risk or harm to the female as high as I was concerned she may get access to other devices and did not feel that there was anything wrong with the situation in the final steps of my decision making I decided the appropriate action was to take the devices to be examined for any evidence on agreement of the parents of the female, I also made the relevant referrals to partner agencies to make them aware of the situation and to get the relevant support for the family, this included social services and also referring the incident for review  and advice to the Public Protection Unit(PPU) of the police. The PPU deal with instances of this kind that involve vulnerable people.</w:t>
      </w:r>
      <w:r w:rsidR="00DA12ED">
        <w:rPr>
          <w:spacing w:val="3"/>
          <w:sz w:val="24"/>
          <w:szCs w:val="24"/>
        </w:rPr>
        <w:t xml:space="preserve"> The PPU can give the victim support such as working in conjunction with social services to provide support to the victim. “</w:t>
      </w:r>
      <w:r w:rsidR="00DA12ED" w:rsidRPr="00DA12ED">
        <w:rPr>
          <w:color w:val="2F313A"/>
          <w:sz w:val="24"/>
          <w:szCs w:val="24"/>
          <w:shd w:val="clear" w:color="auto" w:fill="FFFFFF"/>
        </w:rPr>
        <w:t>PPU deal with the most vulnerable of society including child protection matters, children at risk of exploitation both sexually and criminally</w:t>
      </w:r>
      <w:r w:rsidR="00DA12ED">
        <w:rPr>
          <w:color w:val="2F313A"/>
          <w:sz w:val="24"/>
          <w:szCs w:val="24"/>
          <w:shd w:val="clear" w:color="auto" w:fill="FFFFFF"/>
        </w:rPr>
        <w:t>”. (Gwent Police,2022).</w:t>
      </w:r>
    </w:p>
    <w:p w14:paraId="1959239F" w14:textId="79C9DF31" w:rsidR="00070827" w:rsidRDefault="00070827" w:rsidP="00070827">
      <w:pPr>
        <w:rPr>
          <w:spacing w:val="3"/>
          <w:sz w:val="24"/>
          <w:szCs w:val="24"/>
        </w:rPr>
      </w:pPr>
      <w:r>
        <w:rPr>
          <w:spacing w:val="3"/>
          <w:sz w:val="24"/>
          <w:szCs w:val="24"/>
        </w:rPr>
        <w:t xml:space="preserve">In conclusion, I provided an initial police response to an incident involving digital technology. I assessed the situation with what information I had available to me and considered the best options to deal with the situation </w:t>
      </w:r>
      <w:r w:rsidR="00996E33">
        <w:rPr>
          <w:spacing w:val="3"/>
          <w:sz w:val="24"/>
          <w:szCs w:val="24"/>
        </w:rPr>
        <w:t>to</w:t>
      </w:r>
      <w:r>
        <w:rPr>
          <w:spacing w:val="3"/>
          <w:sz w:val="24"/>
          <w:szCs w:val="24"/>
        </w:rPr>
        <w:t xml:space="preserve"> gain evidence for a possible prosecution, but in order as well to safeguard the female involved. I considered how the female presented to me and the threat, harm, and risk that she was facing, and could potentially face, due to her vulnerabilities. I advised partner agencies and the relevant departments within the police of the incident and my observations and concerns. In doing this I reduced the risk of threat, risk, and harm to the female as much as I could at the initial stages of the investigation.</w:t>
      </w:r>
    </w:p>
    <w:p w14:paraId="51BE0B9B" w14:textId="77777777" w:rsidR="009113EB" w:rsidRDefault="009113EB" w:rsidP="00070827">
      <w:pPr>
        <w:rPr>
          <w:spacing w:val="3"/>
          <w:sz w:val="24"/>
          <w:szCs w:val="24"/>
        </w:rPr>
      </w:pPr>
    </w:p>
    <w:p w14:paraId="7F27FF15" w14:textId="482BC1FE" w:rsidR="00070827" w:rsidRDefault="00070827" w:rsidP="00070827">
      <w:pPr>
        <w:rPr>
          <w:spacing w:val="3"/>
          <w:sz w:val="24"/>
          <w:szCs w:val="24"/>
        </w:rPr>
      </w:pPr>
      <w:r>
        <w:rPr>
          <w:spacing w:val="3"/>
          <w:sz w:val="24"/>
          <w:szCs w:val="24"/>
        </w:rPr>
        <w:t>Word count – 1</w:t>
      </w:r>
      <w:r w:rsidR="00DA12ED">
        <w:rPr>
          <w:spacing w:val="3"/>
          <w:sz w:val="24"/>
          <w:szCs w:val="24"/>
        </w:rPr>
        <w:t>569.</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12F5C2B6"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Signed:  _ _ </w:t>
      </w:r>
      <w:proofErr w:type="spellStart"/>
      <w:proofErr w:type="gramStart"/>
      <w:r w:rsidR="000B0256">
        <w:rPr>
          <w:rStyle w:val="normaltextrun"/>
          <w:rFonts w:eastAsia="Arial"/>
          <w:color w:val="000000" w:themeColor="text1"/>
          <w:sz w:val="24"/>
          <w:szCs w:val="24"/>
        </w:rPr>
        <w:t>G.Smith</w:t>
      </w:r>
      <w:proofErr w:type="spellEnd"/>
      <w:proofErr w:type="gramEnd"/>
      <w:r w:rsidRPr="4C3E8AB8">
        <w:rPr>
          <w:rStyle w:val="normaltextrun"/>
          <w:rFonts w:eastAsia="Arial"/>
          <w:color w:val="000000" w:themeColor="text1"/>
          <w:sz w:val="24"/>
          <w:szCs w:val="24"/>
        </w:rPr>
        <w:t>_ _ _ _ _ _ _ _ _ _ _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76EE0A41"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 _</w:t>
      </w:r>
      <w:r w:rsidR="000B0256">
        <w:rPr>
          <w:rStyle w:val="normaltextrun"/>
          <w:rFonts w:eastAsia="Arial"/>
          <w:color w:val="000000" w:themeColor="text1"/>
          <w:sz w:val="24"/>
          <w:szCs w:val="24"/>
        </w:rPr>
        <w:t>2</w:t>
      </w:r>
      <w:r w:rsidR="000061E1">
        <w:rPr>
          <w:rStyle w:val="normaltextrun"/>
          <w:rFonts w:eastAsia="Arial"/>
          <w:color w:val="000000" w:themeColor="text1"/>
          <w:sz w:val="24"/>
          <w:szCs w:val="24"/>
        </w:rPr>
        <w:t>8</w:t>
      </w:r>
      <w:r w:rsidR="000B0256">
        <w:rPr>
          <w:rStyle w:val="normaltextrun"/>
          <w:rFonts w:eastAsia="Arial"/>
          <w:color w:val="000000" w:themeColor="text1"/>
          <w:sz w:val="24"/>
          <w:szCs w:val="24"/>
        </w:rPr>
        <w:t>/0</w:t>
      </w:r>
      <w:r w:rsidR="000061E1">
        <w:rPr>
          <w:rStyle w:val="normaltextrun"/>
          <w:rFonts w:eastAsia="Arial"/>
          <w:color w:val="000000" w:themeColor="text1"/>
          <w:sz w:val="24"/>
          <w:szCs w:val="24"/>
        </w:rPr>
        <w:t>3</w:t>
      </w:r>
      <w:r w:rsidR="000B0256">
        <w:rPr>
          <w:rStyle w:val="normaltextrun"/>
          <w:rFonts w:eastAsia="Arial"/>
          <w:color w:val="000000" w:themeColor="text1"/>
          <w:sz w:val="24"/>
          <w:szCs w:val="24"/>
        </w:rPr>
        <w:t>/22</w:t>
      </w:r>
      <w:r w:rsidRPr="4C3E8AB8">
        <w:rPr>
          <w:rStyle w:val="normaltextrun"/>
          <w:rFonts w:eastAsia="Arial"/>
          <w:color w:val="000000" w:themeColor="text1"/>
          <w:sz w:val="24"/>
          <w:szCs w:val="24"/>
        </w:rPr>
        <w:t xml:space="preserve"> _ _ _ _ _ _ _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0F9D748" w14:textId="77777777" w:rsidR="000C1A6A" w:rsidRDefault="000C1A6A" w:rsidP="000C1A6A">
      <w:r>
        <w:t>Baldwin, S. 2006</w:t>
      </w:r>
    </w:p>
    <w:p w14:paraId="0BC48D8C" w14:textId="77777777" w:rsidR="000C1A6A" w:rsidRPr="00953E53" w:rsidRDefault="000C1A6A" w:rsidP="000C1A6A">
      <w:pPr>
        <w:rPr>
          <w:i/>
          <w:iCs/>
        </w:rPr>
      </w:pPr>
      <w:r w:rsidRPr="00953E53">
        <w:rPr>
          <w:i/>
          <w:iCs/>
        </w:rPr>
        <w:t>Institute for Employment Studies</w:t>
      </w:r>
      <w:r>
        <w:rPr>
          <w:i/>
          <w:iCs/>
        </w:rPr>
        <w:t>.</w:t>
      </w:r>
    </w:p>
    <w:p w14:paraId="0E76E3AB" w14:textId="77777777" w:rsidR="000C1A6A" w:rsidRDefault="000C1A6A" w:rsidP="000C1A6A">
      <w:pPr>
        <w:rPr>
          <w:color w:val="0000FF"/>
          <w:u w:val="single"/>
        </w:rPr>
      </w:pPr>
      <w:hyperlink r:id="rId16" w:history="1">
        <w:r w:rsidRPr="00912782">
          <w:rPr>
            <w:color w:val="0000FF"/>
            <w:u w:val="single"/>
          </w:rPr>
          <w:t>Organisational Justice (employment-studies.co.uk)</w:t>
        </w:r>
      </w:hyperlink>
    </w:p>
    <w:p w14:paraId="0208D1C2" w14:textId="77777777" w:rsidR="000C1A6A" w:rsidRDefault="000C1A6A" w:rsidP="000C1A6A">
      <w:r w:rsidRPr="00387419">
        <w:rPr>
          <w:color w:val="auto"/>
        </w:rPr>
        <w:t>Accessed</w:t>
      </w:r>
      <w:r>
        <w:t>:</w:t>
      </w:r>
      <w:r w:rsidRPr="00387419">
        <w:rPr>
          <w:color w:val="auto"/>
        </w:rPr>
        <w:t xml:space="preserve">  February 2022.</w:t>
      </w:r>
    </w:p>
    <w:p w14:paraId="7F9C0868" w14:textId="4ADF41AE" w:rsidR="00E17F2C" w:rsidRPr="000061E1" w:rsidRDefault="00E17F2C" w:rsidP="00E17F2C">
      <w:pPr>
        <w:rPr>
          <w:color w:val="auto"/>
          <w:sz w:val="24"/>
          <w:szCs w:val="24"/>
          <w:u w:val="single"/>
        </w:rPr>
      </w:pPr>
    </w:p>
    <w:p w14:paraId="024AA8F0" w14:textId="77777777" w:rsidR="000C1A6A" w:rsidRDefault="000C1A6A" w:rsidP="000C1A6A">
      <w:r>
        <w:t>Burton Copeland, 2022.</w:t>
      </w:r>
    </w:p>
    <w:p w14:paraId="053FB4FD" w14:textId="77777777" w:rsidR="000C1A6A" w:rsidRDefault="000C1A6A" w:rsidP="000C1A6A">
      <w:hyperlink r:id="rId17" w:anchor=":~:text=We%20are%20also%20regularly%20asked%20whether%20the%20police,permission%20to%20examine%20it%20to%20support%20your%20assertions.?msclkid=9d54bc5baeab11eca77c943c605472ec" w:history="1">
        <w:r w:rsidRPr="00426F04">
          <w:rPr>
            <w:color w:val="0000FF"/>
            <w:u w:val="single"/>
          </w:rPr>
          <w:t xml:space="preserve">Do </w:t>
        </w:r>
        <w:proofErr w:type="gramStart"/>
        <w:r w:rsidRPr="00426F04">
          <w:rPr>
            <w:color w:val="0000FF"/>
            <w:u w:val="single"/>
          </w:rPr>
          <w:t>The</w:t>
        </w:r>
        <w:proofErr w:type="gramEnd"/>
        <w:r w:rsidRPr="00426F04">
          <w:rPr>
            <w:color w:val="0000FF"/>
            <w:u w:val="single"/>
          </w:rPr>
          <w:t xml:space="preserve"> Police Have A Right To Search Your Phone? | Burton Copeland</w:t>
        </w:r>
      </w:hyperlink>
    </w:p>
    <w:p w14:paraId="62165D1A" w14:textId="7187AC3E" w:rsidR="6E85A413" w:rsidRDefault="000C1A6A" w:rsidP="000C1A6A">
      <w:pPr>
        <w:keepNext/>
        <w:ind w:right="237"/>
      </w:pPr>
      <w:r>
        <w:t>Accessed: March 2022</w:t>
      </w:r>
      <w:r>
        <w:t>.</w:t>
      </w:r>
    </w:p>
    <w:p w14:paraId="7CE7C885" w14:textId="63049C36" w:rsidR="000C1A6A" w:rsidRDefault="000C1A6A" w:rsidP="000C1A6A">
      <w:pPr>
        <w:keepNext/>
        <w:ind w:right="237"/>
      </w:pPr>
    </w:p>
    <w:p w14:paraId="1AB43BDD" w14:textId="77777777" w:rsidR="000C1A6A" w:rsidRDefault="000C1A6A" w:rsidP="000C1A6A">
      <w:r>
        <w:t>Cambridge Dictionary, 2022.</w:t>
      </w:r>
    </w:p>
    <w:p w14:paraId="0F694D81" w14:textId="77777777" w:rsidR="000C1A6A" w:rsidRDefault="000C1A6A" w:rsidP="000C1A6A">
      <w:hyperlink r:id="rId18" w:history="1">
        <w:r w:rsidRPr="00681D01">
          <w:rPr>
            <w:color w:val="0000FF"/>
            <w:u w:val="single"/>
          </w:rPr>
          <w:t>INCIDENT | meaning in the Cambridge English Dictionary</w:t>
        </w:r>
      </w:hyperlink>
    </w:p>
    <w:p w14:paraId="55CEF486" w14:textId="77777777" w:rsidR="000C1A6A" w:rsidRDefault="000C1A6A" w:rsidP="000C1A6A">
      <w:r>
        <w:t>Accessed: January 2022.</w:t>
      </w:r>
    </w:p>
    <w:p w14:paraId="42E9B43C" w14:textId="77777777" w:rsidR="000C1A6A" w:rsidRDefault="000C1A6A" w:rsidP="000C1A6A">
      <w:pPr>
        <w:keepNext/>
        <w:ind w:right="237"/>
      </w:pPr>
    </w:p>
    <w:p w14:paraId="4780D4C3" w14:textId="346F2704" w:rsidR="000C1A6A" w:rsidRDefault="000C1A6A" w:rsidP="000C1A6A">
      <w:pPr>
        <w:keepNext/>
        <w:ind w:right="237"/>
      </w:pPr>
    </w:p>
    <w:p w14:paraId="0F888E41" w14:textId="77777777" w:rsidR="000C1A6A" w:rsidRPr="002775A9" w:rsidRDefault="000C1A6A" w:rsidP="000C1A6A">
      <w:pPr>
        <w:rPr>
          <w:color w:val="auto"/>
        </w:rPr>
      </w:pPr>
      <w:r>
        <w:t>College of Policing, 2014.</w:t>
      </w:r>
    </w:p>
    <w:p w14:paraId="04C61675" w14:textId="77777777" w:rsidR="000C1A6A" w:rsidRDefault="000C1A6A" w:rsidP="000C1A6A">
      <w:pPr>
        <w:rPr>
          <w:color w:val="0000FF"/>
          <w:u w:val="single"/>
        </w:rPr>
      </w:pPr>
      <w:hyperlink r:id="rId19" w:history="1">
        <w:r w:rsidRPr="000114F7">
          <w:rPr>
            <w:color w:val="0000FF"/>
            <w:u w:val="single"/>
          </w:rPr>
          <w:t>National Decision Model (college.police.uk)</w:t>
        </w:r>
      </w:hyperlink>
    </w:p>
    <w:p w14:paraId="3E582B85" w14:textId="77777777" w:rsidR="000C1A6A" w:rsidRDefault="000C1A6A" w:rsidP="000C1A6A">
      <w:r w:rsidRPr="002775A9">
        <w:rPr>
          <w:color w:val="auto"/>
        </w:rPr>
        <w:t>Accessed</w:t>
      </w:r>
      <w:r>
        <w:t>:</w:t>
      </w:r>
      <w:r w:rsidRPr="002775A9">
        <w:rPr>
          <w:color w:val="auto"/>
        </w:rPr>
        <w:t xml:space="preserve"> February 2022.</w:t>
      </w:r>
    </w:p>
    <w:p w14:paraId="38952DD7" w14:textId="77777777" w:rsidR="000C1A6A" w:rsidRPr="002F6EDD" w:rsidRDefault="000C1A6A" w:rsidP="000C1A6A">
      <w:pPr>
        <w:rPr>
          <w:color w:val="auto"/>
        </w:rPr>
      </w:pPr>
      <w:r>
        <w:t>College of Policing, 2014.</w:t>
      </w:r>
    </w:p>
    <w:p w14:paraId="4E0C561D" w14:textId="77777777" w:rsidR="000C1A6A" w:rsidRDefault="000C1A6A" w:rsidP="000C1A6A">
      <w:pPr>
        <w:rPr>
          <w:rStyle w:val="Hyperlink"/>
        </w:rPr>
      </w:pPr>
      <w:hyperlink r:id="rId20" w:history="1">
        <w:r>
          <w:rPr>
            <w:rStyle w:val="Hyperlink"/>
          </w:rPr>
          <w:t>Professional (college.police.uk)</w:t>
        </w:r>
      </w:hyperlink>
    </w:p>
    <w:p w14:paraId="4A507B8A" w14:textId="77777777" w:rsidR="000C1A6A" w:rsidRDefault="000C1A6A" w:rsidP="000C1A6A">
      <w:pPr>
        <w:rPr>
          <w:rStyle w:val="Hyperlink"/>
          <w:color w:val="auto"/>
        </w:rPr>
      </w:pPr>
      <w:r w:rsidRPr="000C1A6A">
        <w:rPr>
          <w:rStyle w:val="Hyperlink"/>
          <w:color w:val="auto"/>
          <w:u w:val="none"/>
        </w:rPr>
        <w:t>Accessed</w:t>
      </w:r>
      <w:r w:rsidRPr="002F6EDD">
        <w:rPr>
          <w:rStyle w:val="Hyperlink"/>
          <w:color w:val="auto"/>
          <w:u w:val="none"/>
        </w:rPr>
        <w:t>: February 2022.</w:t>
      </w:r>
    </w:p>
    <w:p w14:paraId="273886B1" w14:textId="3744FEEA" w:rsidR="000C1A6A" w:rsidRDefault="000C1A6A" w:rsidP="000C1A6A">
      <w:pPr>
        <w:keepNext/>
        <w:ind w:right="237"/>
        <w:rPr>
          <w:b/>
          <w:sz w:val="24"/>
          <w:szCs w:val="24"/>
          <w:highlight w:val="yellow"/>
        </w:rPr>
      </w:pPr>
    </w:p>
    <w:p w14:paraId="6F4D8324" w14:textId="77777777" w:rsidR="000C1A6A" w:rsidRDefault="000C1A6A" w:rsidP="000C1A6A">
      <w:r>
        <w:t>College of Policing, 2019.</w:t>
      </w:r>
    </w:p>
    <w:p w14:paraId="0BACDD6A" w14:textId="77777777" w:rsidR="000C1A6A" w:rsidRDefault="000C1A6A" w:rsidP="000C1A6A">
      <w:pPr>
        <w:rPr>
          <w:color w:val="0000FF"/>
          <w:u w:val="single"/>
        </w:rPr>
      </w:pPr>
      <w:hyperlink r:id="rId21" w:history="1">
        <w:r w:rsidRPr="00BD0BBE">
          <w:rPr>
            <w:color w:val="0000FF"/>
            <w:u w:val="single"/>
          </w:rPr>
          <w:t>Legal basis (college.police.uk)</w:t>
        </w:r>
      </w:hyperlink>
    </w:p>
    <w:p w14:paraId="01B6DD30" w14:textId="14101FBD" w:rsidR="000C1A6A" w:rsidRDefault="000C1A6A" w:rsidP="000C1A6A">
      <w:pPr>
        <w:rPr>
          <w:color w:val="auto"/>
        </w:rPr>
      </w:pPr>
      <w:r w:rsidRPr="002F6EDD">
        <w:rPr>
          <w:color w:val="auto"/>
        </w:rPr>
        <w:t>Accessed: February 2022.</w:t>
      </w:r>
    </w:p>
    <w:p w14:paraId="499E4F6E" w14:textId="595A0A86" w:rsidR="000C1A6A" w:rsidRDefault="000C1A6A" w:rsidP="000C1A6A">
      <w:pPr>
        <w:rPr>
          <w:color w:val="auto"/>
        </w:rPr>
      </w:pPr>
    </w:p>
    <w:p w14:paraId="704B5250" w14:textId="77777777" w:rsidR="000C1A6A" w:rsidRDefault="000C1A6A" w:rsidP="000C1A6A">
      <w:r>
        <w:t>College of Policing, 2021.</w:t>
      </w:r>
    </w:p>
    <w:p w14:paraId="14A1C445" w14:textId="77777777" w:rsidR="000C1A6A" w:rsidRDefault="000C1A6A" w:rsidP="000C1A6A">
      <w:pPr>
        <w:rPr>
          <w:rStyle w:val="Hyperlink"/>
        </w:rPr>
      </w:pPr>
      <w:hyperlink r:id="rId22" w:history="1">
        <w:r>
          <w:rPr>
            <w:rStyle w:val="Hyperlink"/>
          </w:rPr>
          <w:t>Introduction to vulnerability-related risk | College of Policing</w:t>
        </w:r>
      </w:hyperlink>
    </w:p>
    <w:p w14:paraId="6E528F2B" w14:textId="23C2A6EA" w:rsidR="000C1A6A" w:rsidRPr="000C1A6A" w:rsidRDefault="000C1A6A" w:rsidP="000C1A6A">
      <w:pPr>
        <w:rPr>
          <w:color w:val="auto"/>
          <w:u w:val="single"/>
        </w:rPr>
      </w:pPr>
      <w:r w:rsidRPr="00860B6C">
        <w:rPr>
          <w:rStyle w:val="Hyperlink"/>
          <w:color w:val="auto"/>
          <w:u w:val="none"/>
        </w:rPr>
        <w:t>Accessed: February 2022.</w:t>
      </w:r>
    </w:p>
    <w:p w14:paraId="7C3605DF" w14:textId="3F8C2AFB" w:rsidR="000C1A6A" w:rsidRDefault="000C1A6A" w:rsidP="000C1A6A">
      <w:pPr>
        <w:rPr>
          <w:color w:val="auto"/>
        </w:rPr>
      </w:pPr>
    </w:p>
    <w:p w14:paraId="0D8AD2D0" w14:textId="77777777" w:rsidR="000C1A6A" w:rsidRDefault="000C1A6A" w:rsidP="000C1A6A">
      <w:r>
        <w:t>College of Policing, 2022.</w:t>
      </w:r>
    </w:p>
    <w:p w14:paraId="21C63900" w14:textId="77777777" w:rsidR="000C1A6A" w:rsidRDefault="000C1A6A" w:rsidP="000C1A6A">
      <w:pPr>
        <w:rPr>
          <w:color w:val="0000FF"/>
          <w:u w:val="single"/>
        </w:rPr>
      </w:pPr>
      <w:hyperlink r:id="rId23" w:history="1">
        <w:r w:rsidRPr="007455EE">
          <w:rPr>
            <w:color w:val="0000FF"/>
            <w:u w:val="single"/>
          </w:rPr>
          <w:t>Review of the Code of Ethics: Scope (college.police.uk)</w:t>
        </w:r>
      </w:hyperlink>
    </w:p>
    <w:p w14:paraId="4C857AC2" w14:textId="77777777" w:rsidR="000C1A6A" w:rsidRPr="00387419" w:rsidRDefault="000C1A6A" w:rsidP="000C1A6A">
      <w:pPr>
        <w:rPr>
          <w:color w:val="auto"/>
        </w:rPr>
      </w:pPr>
      <w:r w:rsidRPr="00387419">
        <w:rPr>
          <w:color w:val="auto"/>
        </w:rPr>
        <w:t>Accessed</w:t>
      </w:r>
      <w:r>
        <w:t>:</w:t>
      </w:r>
      <w:r w:rsidRPr="00387419">
        <w:rPr>
          <w:color w:val="auto"/>
        </w:rPr>
        <w:t xml:space="preserve"> February 2022.</w:t>
      </w:r>
    </w:p>
    <w:p w14:paraId="7F59B978" w14:textId="7D8A1B2C" w:rsidR="000C1A6A" w:rsidRDefault="000C1A6A" w:rsidP="000C1A6A"/>
    <w:p w14:paraId="5CF9135A" w14:textId="77777777" w:rsidR="000C1A6A" w:rsidRPr="002F6EDD" w:rsidRDefault="000C1A6A" w:rsidP="000C1A6A">
      <w:pPr>
        <w:rPr>
          <w:color w:val="auto"/>
        </w:rPr>
      </w:pPr>
      <w:r>
        <w:t>Criminal Prosecution Service.</w:t>
      </w:r>
    </w:p>
    <w:p w14:paraId="5A685702" w14:textId="77777777" w:rsidR="000C1A6A" w:rsidRDefault="000C1A6A" w:rsidP="000C1A6A">
      <w:pPr>
        <w:rPr>
          <w:rStyle w:val="Hyperlink"/>
        </w:rPr>
      </w:pPr>
      <w:hyperlink r:id="rId24" w:history="1">
        <w:r>
          <w:rPr>
            <w:rStyle w:val="Hyperlink"/>
          </w:rPr>
          <w:t>Offensive Weapons, Knives, Bladed and Pointed Articles | The Crown Prosecution Service (cps.gov.uk)</w:t>
        </w:r>
      </w:hyperlink>
    </w:p>
    <w:p w14:paraId="6FDED678" w14:textId="77777777" w:rsidR="000C1A6A" w:rsidRPr="00170916" w:rsidRDefault="000C1A6A" w:rsidP="000C1A6A">
      <w:pPr>
        <w:rPr>
          <w:rStyle w:val="Hyperlink"/>
          <w:color w:val="auto"/>
          <w:u w:val="none"/>
        </w:rPr>
      </w:pPr>
      <w:r w:rsidRPr="00170916">
        <w:rPr>
          <w:rStyle w:val="Hyperlink"/>
          <w:color w:val="auto"/>
          <w:u w:val="none"/>
        </w:rPr>
        <w:t>Accessed: January 2022.</w:t>
      </w:r>
    </w:p>
    <w:p w14:paraId="364161B8" w14:textId="6DC26269" w:rsidR="000C1A6A" w:rsidRDefault="000C1A6A" w:rsidP="000C1A6A"/>
    <w:p w14:paraId="0F98F519" w14:textId="77777777" w:rsidR="000C1A6A" w:rsidRPr="00387419" w:rsidRDefault="000C1A6A" w:rsidP="000C1A6A">
      <w:pPr>
        <w:rPr>
          <w:color w:val="auto"/>
        </w:rPr>
      </w:pPr>
      <w:proofErr w:type="spellStart"/>
      <w:r>
        <w:t>Graymalkin</w:t>
      </w:r>
      <w:proofErr w:type="spellEnd"/>
      <w:r>
        <w:t xml:space="preserve"> Consulting, 2017.</w:t>
      </w:r>
    </w:p>
    <w:p w14:paraId="79FF86A9" w14:textId="77777777" w:rsidR="000C1A6A" w:rsidRDefault="000C1A6A" w:rsidP="000C1A6A">
      <w:hyperlink r:id="rId25" w:history="1">
        <w:r w:rsidRPr="00912782">
          <w:rPr>
            <w:color w:val="0000FF"/>
            <w:u w:val="single"/>
          </w:rPr>
          <w:t>Organisational justice in policing (greymalkinconsulting.com)</w:t>
        </w:r>
      </w:hyperlink>
    </w:p>
    <w:p w14:paraId="5ADE05A4" w14:textId="77777777" w:rsidR="000C1A6A" w:rsidRDefault="000C1A6A" w:rsidP="000C1A6A">
      <w:r>
        <w:t>Accessed: December 2021.</w:t>
      </w:r>
    </w:p>
    <w:p w14:paraId="7A381DD9" w14:textId="77777777" w:rsidR="000C1A6A" w:rsidRDefault="000C1A6A" w:rsidP="000C1A6A">
      <w:pPr>
        <w:rPr>
          <w:rStyle w:val="Hyperlink"/>
          <w:color w:val="auto"/>
          <w:u w:val="none"/>
        </w:rPr>
      </w:pPr>
    </w:p>
    <w:p w14:paraId="44321DB0" w14:textId="14722668" w:rsidR="000C1A6A" w:rsidRPr="002F6EDD" w:rsidRDefault="000C1A6A" w:rsidP="000C1A6A">
      <w:pPr>
        <w:rPr>
          <w:rStyle w:val="Hyperlink"/>
          <w:color w:val="auto"/>
          <w:u w:val="none"/>
        </w:rPr>
      </w:pPr>
      <w:r w:rsidRPr="002F6EDD">
        <w:rPr>
          <w:rStyle w:val="Hyperlink"/>
          <w:color w:val="auto"/>
          <w:u w:val="none"/>
        </w:rPr>
        <w:t>Gov.UK</w:t>
      </w:r>
    </w:p>
    <w:p w14:paraId="51A9BB82" w14:textId="77777777" w:rsidR="000C1A6A" w:rsidRDefault="000C1A6A" w:rsidP="000C1A6A">
      <w:pPr>
        <w:rPr>
          <w:color w:val="0000FF"/>
          <w:u w:val="single"/>
        </w:rPr>
      </w:pPr>
      <w:hyperlink r:id="rId26" w:history="1">
        <w:r w:rsidRPr="00934523">
          <w:rPr>
            <w:color w:val="0000FF"/>
            <w:u w:val="single"/>
          </w:rPr>
          <w:t>Stop and search - GOV.UK Ethnicity facts and figures (ethnicity-facts-figures.service.gov.uk)</w:t>
        </w:r>
      </w:hyperlink>
    </w:p>
    <w:p w14:paraId="778B4A82" w14:textId="77777777" w:rsidR="000C1A6A" w:rsidRDefault="000C1A6A" w:rsidP="000C1A6A">
      <w:pPr>
        <w:rPr>
          <w:i/>
          <w:iCs/>
        </w:rPr>
      </w:pPr>
      <w:r w:rsidRPr="002F6EDD">
        <w:rPr>
          <w:i/>
          <w:iCs/>
          <w:color w:val="auto"/>
        </w:rPr>
        <w:t>Home Office.</w:t>
      </w:r>
    </w:p>
    <w:p w14:paraId="5546389A" w14:textId="37E389E5" w:rsidR="000C1A6A" w:rsidRDefault="000C1A6A" w:rsidP="000C1A6A">
      <w:r>
        <w:t>Accessed: March 2022</w:t>
      </w:r>
    </w:p>
    <w:p w14:paraId="2F2DD4C2" w14:textId="0C47E3A8" w:rsidR="000C1A6A" w:rsidRDefault="000C1A6A" w:rsidP="000C1A6A"/>
    <w:p w14:paraId="2BAF21F3" w14:textId="77777777" w:rsidR="000C1A6A" w:rsidRDefault="000C1A6A" w:rsidP="000C1A6A">
      <w:r>
        <w:t>Gov.UK.</w:t>
      </w:r>
    </w:p>
    <w:p w14:paraId="78B642E9" w14:textId="77777777" w:rsidR="000C1A6A" w:rsidRDefault="000C1A6A" w:rsidP="000C1A6A">
      <w:pPr>
        <w:rPr>
          <w:color w:val="0000FF"/>
          <w:u w:val="single"/>
        </w:rPr>
      </w:pPr>
      <w:hyperlink r:id="rId27" w:history="1">
        <w:r w:rsidRPr="00E12692">
          <w:rPr>
            <w:color w:val="0000FF"/>
            <w:u w:val="single"/>
          </w:rPr>
          <w:t>Criminal exploitation of children and vulnerable adults: county lines - GOV.UK (www.gov.uk)</w:t>
        </w:r>
      </w:hyperlink>
    </w:p>
    <w:p w14:paraId="0331EA78" w14:textId="77777777" w:rsidR="000C1A6A" w:rsidRDefault="000C1A6A" w:rsidP="000C1A6A">
      <w:r w:rsidRPr="004D5B3C">
        <w:rPr>
          <w:i/>
          <w:iCs/>
        </w:rPr>
        <w:t>Home Office</w:t>
      </w:r>
      <w:r>
        <w:t>.</w:t>
      </w:r>
    </w:p>
    <w:p w14:paraId="2CFCC0F5" w14:textId="77777777" w:rsidR="000C1A6A" w:rsidRDefault="000C1A6A" w:rsidP="000C1A6A">
      <w:r>
        <w:t>Accessed: March 2022.</w:t>
      </w:r>
    </w:p>
    <w:p w14:paraId="3CF55AF4" w14:textId="29EDA43D" w:rsidR="000C1A6A" w:rsidRDefault="000C1A6A" w:rsidP="000C1A6A"/>
    <w:p w14:paraId="0667DB72" w14:textId="77777777" w:rsidR="000C1A6A" w:rsidRDefault="000C1A6A" w:rsidP="000C1A6A">
      <w:r>
        <w:t>Gov.UK, 2014.</w:t>
      </w:r>
    </w:p>
    <w:p w14:paraId="595A5AE3" w14:textId="77777777" w:rsidR="000C1A6A" w:rsidRDefault="000C1A6A" w:rsidP="000C1A6A">
      <w:hyperlink r:id="rId28" w:history="1">
        <w:r w:rsidRPr="000F2F51">
          <w:rPr>
            <w:color w:val="0000FF"/>
            <w:u w:val="single"/>
          </w:rPr>
          <w:t>Working together to safeguard children: Multi-Agency Safeguarding Hubs - GOV.UK (www.gov.uk)</w:t>
        </w:r>
      </w:hyperlink>
    </w:p>
    <w:p w14:paraId="7A5D9253" w14:textId="77777777" w:rsidR="000C1A6A" w:rsidRPr="004D5B3C" w:rsidRDefault="000C1A6A" w:rsidP="000C1A6A">
      <w:pPr>
        <w:rPr>
          <w:i/>
          <w:iCs/>
        </w:rPr>
      </w:pPr>
      <w:r w:rsidRPr="004D5B3C">
        <w:rPr>
          <w:i/>
          <w:iCs/>
        </w:rPr>
        <w:t>Home Office.</w:t>
      </w:r>
    </w:p>
    <w:p w14:paraId="72C36E83" w14:textId="77777777" w:rsidR="000C1A6A" w:rsidRDefault="000C1A6A" w:rsidP="000C1A6A">
      <w:r>
        <w:t>Accessed: February 2022.</w:t>
      </w:r>
    </w:p>
    <w:p w14:paraId="1CC27322" w14:textId="47099515" w:rsidR="000C1A6A" w:rsidRDefault="000C1A6A" w:rsidP="000C1A6A"/>
    <w:p w14:paraId="53247AB7" w14:textId="77777777" w:rsidR="000C1A6A" w:rsidRDefault="000C1A6A" w:rsidP="000C1A6A">
      <w:r>
        <w:t>Gov.UK, 2014.</w:t>
      </w:r>
    </w:p>
    <w:p w14:paraId="39849E77" w14:textId="77777777" w:rsidR="000C1A6A" w:rsidRDefault="000C1A6A" w:rsidP="000C1A6A">
      <w:hyperlink r:id="rId29" w:history="1">
        <w:r w:rsidRPr="004D5B3C">
          <w:rPr>
            <w:color w:val="0000FF"/>
            <w:u w:val="single"/>
          </w:rPr>
          <w:t>Work with victims and restorative justice: youth offending teams - GOV.UK (www.gov.uk)</w:t>
        </w:r>
      </w:hyperlink>
    </w:p>
    <w:p w14:paraId="2FC008DC" w14:textId="77777777" w:rsidR="000C1A6A" w:rsidRDefault="000C1A6A" w:rsidP="000C1A6A">
      <w:r>
        <w:t>Home Office.</w:t>
      </w:r>
    </w:p>
    <w:p w14:paraId="75209A4A" w14:textId="77777777" w:rsidR="000C1A6A" w:rsidRDefault="000C1A6A" w:rsidP="000C1A6A">
      <w:r>
        <w:t>Accessed: March 2022.</w:t>
      </w:r>
    </w:p>
    <w:p w14:paraId="55A918AD" w14:textId="20749116" w:rsidR="000C1A6A" w:rsidRDefault="000C1A6A" w:rsidP="000C1A6A"/>
    <w:p w14:paraId="0B04B621" w14:textId="77777777" w:rsidR="000C1A6A" w:rsidRPr="004D5B3C" w:rsidRDefault="000C1A6A" w:rsidP="000C1A6A">
      <w:pPr>
        <w:rPr>
          <w:rStyle w:val="Hyperlink"/>
          <w:color w:val="auto"/>
          <w:u w:val="none"/>
        </w:rPr>
      </w:pPr>
      <w:r w:rsidRPr="004D5B3C">
        <w:rPr>
          <w:rStyle w:val="Hyperlink"/>
          <w:color w:val="auto"/>
          <w:u w:val="none"/>
        </w:rPr>
        <w:t>Gov.UK, 2019</w:t>
      </w:r>
      <w:r>
        <w:rPr>
          <w:rStyle w:val="Hyperlink"/>
          <w:color w:val="auto"/>
        </w:rPr>
        <w:t>.</w:t>
      </w:r>
    </w:p>
    <w:p w14:paraId="4ECBC6E9" w14:textId="77777777" w:rsidR="000C1A6A" w:rsidRDefault="000C1A6A" w:rsidP="000C1A6A">
      <w:pPr>
        <w:rPr>
          <w:color w:val="0000FF"/>
          <w:u w:val="single"/>
        </w:rPr>
      </w:pPr>
      <w:r>
        <w:rPr>
          <w:rStyle w:val="Hyperlink"/>
        </w:rPr>
        <w:t xml:space="preserve">CCE - </w:t>
      </w:r>
      <w:hyperlink r:id="rId30" w:history="1">
        <w:r w:rsidRPr="001C6117">
          <w:rPr>
            <w:color w:val="0000FF"/>
            <w:u w:val="single"/>
          </w:rPr>
          <w:t xml:space="preserve">Child exploitation </w:t>
        </w:r>
        <w:proofErr w:type="spellStart"/>
        <w:r w:rsidRPr="001C6117">
          <w:rPr>
            <w:color w:val="0000FF"/>
            <w:u w:val="single"/>
          </w:rPr>
          <w:t>disrution</w:t>
        </w:r>
        <w:proofErr w:type="spellEnd"/>
        <w:r w:rsidRPr="001C6117">
          <w:rPr>
            <w:color w:val="0000FF"/>
            <w:u w:val="single"/>
          </w:rPr>
          <w:t xml:space="preserve"> toolkit (publishing.se</w:t>
        </w:r>
        <w:r w:rsidRPr="001C6117">
          <w:rPr>
            <w:color w:val="0000FF"/>
            <w:u w:val="single"/>
          </w:rPr>
          <w:t>rvice.gov.uk)</w:t>
        </w:r>
      </w:hyperlink>
    </w:p>
    <w:p w14:paraId="7A9AB7F3" w14:textId="77777777" w:rsidR="000C1A6A" w:rsidRPr="00434F7B" w:rsidRDefault="000C1A6A" w:rsidP="000C1A6A">
      <w:pPr>
        <w:rPr>
          <w:i/>
          <w:iCs/>
          <w:color w:val="auto"/>
        </w:rPr>
      </w:pPr>
      <w:r w:rsidRPr="00434F7B">
        <w:rPr>
          <w:i/>
          <w:iCs/>
          <w:color w:val="auto"/>
        </w:rPr>
        <w:t>Home Office.</w:t>
      </w:r>
    </w:p>
    <w:p w14:paraId="32EEB78F" w14:textId="725A4CB1" w:rsidR="000C1A6A" w:rsidRDefault="000C1A6A" w:rsidP="000C1A6A">
      <w:r w:rsidRPr="00434F7B">
        <w:rPr>
          <w:color w:val="auto"/>
        </w:rPr>
        <w:t>Accessed: December 2021.</w:t>
      </w:r>
    </w:p>
    <w:p w14:paraId="2EEC8EE1" w14:textId="77777777" w:rsidR="000C1A6A" w:rsidRDefault="000C1A6A" w:rsidP="000C1A6A"/>
    <w:p w14:paraId="5B87DBCC" w14:textId="77777777" w:rsidR="000C1A6A" w:rsidRPr="00860B6C" w:rsidRDefault="000C1A6A" w:rsidP="000C1A6A">
      <w:pPr>
        <w:rPr>
          <w:rStyle w:val="Hyperlink"/>
          <w:color w:val="auto"/>
          <w:u w:val="none"/>
        </w:rPr>
      </w:pPr>
      <w:r>
        <w:rPr>
          <w:rStyle w:val="Hyperlink"/>
          <w:color w:val="auto"/>
        </w:rPr>
        <w:t>Gwent Police, 2021.</w:t>
      </w:r>
    </w:p>
    <w:p w14:paraId="06080A2A" w14:textId="77777777" w:rsidR="000C1A6A" w:rsidRDefault="000C1A6A" w:rsidP="000C1A6A">
      <w:hyperlink r:id="rId31" w:history="1">
        <w:r w:rsidRPr="00426F04">
          <w:rPr>
            <w:color w:val="0000FF"/>
            <w:u w:val="single"/>
          </w:rPr>
          <w:t>Public Protection Unit (PPU)</w:t>
        </w:r>
      </w:hyperlink>
    </w:p>
    <w:p w14:paraId="7D7A93B1" w14:textId="77777777" w:rsidR="000C1A6A" w:rsidRDefault="000C1A6A" w:rsidP="000C1A6A">
      <w:pPr>
        <w:rPr>
          <w:i/>
          <w:iCs/>
        </w:rPr>
      </w:pPr>
      <w:r w:rsidRPr="00860B6C">
        <w:rPr>
          <w:i/>
          <w:iCs/>
        </w:rPr>
        <w:t>The Beat, Gwent Police.</w:t>
      </w:r>
    </w:p>
    <w:p w14:paraId="6280F478" w14:textId="0D3D2414" w:rsidR="000C1A6A" w:rsidRDefault="000C1A6A" w:rsidP="000C1A6A">
      <w:r>
        <w:t>Accessed: March 2022.</w:t>
      </w:r>
    </w:p>
    <w:p w14:paraId="7D9DDDD1" w14:textId="2C5390DD" w:rsidR="002839E2" w:rsidRDefault="002839E2" w:rsidP="000C1A6A"/>
    <w:p w14:paraId="3BF6CB81" w14:textId="77777777" w:rsidR="002839E2" w:rsidRPr="00387419" w:rsidRDefault="002839E2" w:rsidP="002839E2">
      <w:pPr>
        <w:rPr>
          <w:color w:val="auto"/>
        </w:rPr>
      </w:pPr>
      <w:proofErr w:type="gramStart"/>
      <w:r>
        <w:lastRenderedPageBreak/>
        <w:t>K.Roberts</w:t>
      </w:r>
      <w:proofErr w:type="gramEnd"/>
      <w:r>
        <w:t xml:space="preserve"> V Herrington, 2013.</w:t>
      </w:r>
    </w:p>
    <w:p w14:paraId="05E9F340" w14:textId="77777777" w:rsidR="002839E2" w:rsidRDefault="002839E2" w:rsidP="002839E2">
      <w:pPr>
        <w:rPr>
          <w:color w:val="0000FF"/>
          <w:u w:val="single"/>
        </w:rPr>
      </w:pPr>
      <w:hyperlink r:id="rId32" w:history="1">
        <w:r w:rsidRPr="00E84BE8">
          <w:rPr>
            <w:color w:val="0000FF"/>
            <w:u w:val="single"/>
          </w:rPr>
          <w:t>Organisational and procedural justice: a review of the literature and its implications for policing | Semantic Scholar</w:t>
        </w:r>
      </w:hyperlink>
    </w:p>
    <w:p w14:paraId="7B259A7D" w14:textId="77777777" w:rsidR="002839E2" w:rsidRPr="00953E53" w:rsidRDefault="002839E2" w:rsidP="002839E2">
      <w:pPr>
        <w:rPr>
          <w:i/>
          <w:iCs/>
          <w:color w:val="auto"/>
        </w:rPr>
      </w:pPr>
      <w:r w:rsidRPr="00953E53">
        <w:rPr>
          <w:i/>
          <w:iCs/>
          <w:color w:val="auto"/>
        </w:rPr>
        <w:t>Semantic Scholar</w:t>
      </w:r>
      <w:r w:rsidRPr="00953E53">
        <w:rPr>
          <w:i/>
          <w:iCs/>
        </w:rPr>
        <w:t>.</w:t>
      </w:r>
    </w:p>
    <w:p w14:paraId="6CA4AF1C" w14:textId="77777777" w:rsidR="002839E2" w:rsidRDefault="002839E2" w:rsidP="002839E2">
      <w:r w:rsidRPr="00387419">
        <w:rPr>
          <w:color w:val="auto"/>
        </w:rPr>
        <w:t>Accessed: February 2022.</w:t>
      </w:r>
    </w:p>
    <w:p w14:paraId="1CE94488" w14:textId="41ADD57C" w:rsidR="002839E2" w:rsidRDefault="002839E2" w:rsidP="000C1A6A"/>
    <w:p w14:paraId="52E3FE23" w14:textId="77777777" w:rsidR="002839E2" w:rsidRPr="002775A9" w:rsidRDefault="002839E2" w:rsidP="002839E2">
      <w:pPr>
        <w:rPr>
          <w:color w:val="auto"/>
        </w:rPr>
      </w:pPr>
      <w:r>
        <w:t>Legislation.Gov.UK.</w:t>
      </w:r>
    </w:p>
    <w:p w14:paraId="0F997316" w14:textId="77777777" w:rsidR="002839E2" w:rsidRDefault="002839E2" w:rsidP="002839E2">
      <w:pPr>
        <w:rPr>
          <w:color w:val="0000FF"/>
          <w:u w:val="single"/>
        </w:rPr>
      </w:pPr>
      <w:hyperlink r:id="rId33" w:history="1">
        <w:r w:rsidRPr="0079751C">
          <w:rPr>
            <w:color w:val="0000FF"/>
            <w:u w:val="single"/>
          </w:rPr>
          <w:t>Mental Health Act 1983 (legislation.gov.uk)</w:t>
        </w:r>
      </w:hyperlink>
    </w:p>
    <w:p w14:paraId="0CE0DBD3" w14:textId="499E3A83" w:rsidR="002839E2" w:rsidRDefault="002839E2" w:rsidP="002839E2">
      <w:pPr>
        <w:rPr>
          <w:color w:val="auto"/>
        </w:rPr>
      </w:pPr>
      <w:r w:rsidRPr="002775A9">
        <w:rPr>
          <w:color w:val="auto"/>
        </w:rPr>
        <w:t>Accessed: February 2022.</w:t>
      </w:r>
    </w:p>
    <w:p w14:paraId="56379D2A" w14:textId="2E952B7A" w:rsidR="002839E2" w:rsidRDefault="002839E2" w:rsidP="002839E2">
      <w:pPr>
        <w:rPr>
          <w:color w:val="auto"/>
        </w:rPr>
      </w:pPr>
    </w:p>
    <w:p w14:paraId="5A04B954" w14:textId="77777777" w:rsidR="002839E2" w:rsidRDefault="002839E2" w:rsidP="002839E2">
      <w:r>
        <w:t>Legislation.Gov.UK</w:t>
      </w:r>
    </w:p>
    <w:p w14:paraId="0246B2FF" w14:textId="77777777" w:rsidR="002839E2" w:rsidRDefault="002839E2" w:rsidP="002839E2">
      <w:pPr>
        <w:rPr>
          <w:rStyle w:val="Hyperlink"/>
        </w:rPr>
      </w:pPr>
      <w:r>
        <w:t xml:space="preserve"> </w:t>
      </w:r>
      <w:hyperlink r:id="rId34" w:history="1">
        <w:r>
          <w:rPr>
            <w:rStyle w:val="Hyperlink"/>
          </w:rPr>
          <w:t>Theft Act 1968 (legislation.gov.uk)</w:t>
        </w:r>
      </w:hyperlink>
    </w:p>
    <w:p w14:paraId="2BB1AB48" w14:textId="45870215" w:rsidR="002839E2" w:rsidRPr="002839E2" w:rsidRDefault="002839E2" w:rsidP="002839E2">
      <w:pPr>
        <w:rPr>
          <w:color w:val="auto"/>
        </w:rPr>
      </w:pPr>
      <w:r w:rsidRPr="00434F7B">
        <w:rPr>
          <w:rStyle w:val="Hyperlink"/>
          <w:color w:val="auto"/>
          <w:u w:val="none"/>
        </w:rPr>
        <w:t>Accessed: December 2021.</w:t>
      </w:r>
    </w:p>
    <w:p w14:paraId="44E3C47F" w14:textId="127C25BC" w:rsidR="002839E2" w:rsidRDefault="002839E2" w:rsidP="000C1A6A"/>
    <w:p w14:paraId="5600AA46" w14:textId="77777777" w:rsidR="002839E2" w:rsidRDefault="002839E2" w:rsidP="002839E2">
      <w:r>
        <w:t>Politics.Co.UK, 2021.</w:t>
      </w:r>
    </w:p>
    <w:p w14:paraId="729120C2" w14:textId="77777777" w:rsidR="002839E2" w:rsidRDefault="002839E2" w:rsidP="002839E2">
      <w:hyperlink r:id="rId35" w:history="1">
        <w:r w:rsidRPr="00426F04">
          <w:rPr>
            <w:color w:val="0000FF"/>
            <w:u w:val="single"/>
          </w:rPr>
          <w:t>The Children Act 1989 - What does it do? - Politics.co.uk</w:t>
        </w:r>
      </w:hyperlink>
    </w:p>
    <w:p w14:paraId="44A2B0CE" w14:textId="77777777" w:rsidR="002839E2" w:rsidRDefault="002839E2" w:rsidP="002839E2">
      <w:r>
        <w:t>Accessed: March 2022.</w:t>
      </w:r>
    </w:p>
    <w:p w14:paraId="3FC062D5" w14:textId="0BA35BB6" w:rsidR="002839E2" w:rsidRDefault="002839E2" w:rsidP="000C1A6A"/>
    <w:p w14:paraId="7CAFC8EE" w14:textId="77777777" w:rsidR="002839E2" w:rsidRDefault="002839E2" w:rsidP="000C1A6A"/>
    <w:p w14:paraId="20A22D4A" w14:textId="08B03C9D" w:rsidR="002839E2" w:rsidRDefault="002839E2" w:rsidP="002839E2"/>
    <w:p w14:paraId="0A90A144" w14:textId="77777777" w:rsidR="002839E2" w:rsidRDefault="002839E2" w:rsidP="002839E2">
      <w:r>
        <w:t>McMahon, 2022.</w:t>
      </w:r>
    </w:p>
    <w:p w14:paraId="698760E0" w14:textId="77777777" w:rsidR="002839E2" w:rsidRDefault="002839E2" w:rsidP="002839E2">
      <w:pPr>
        <w:rPr>
          <w:color w:val="0000FF"/>
          <w:u w:val="single"/>
        </w:rPr>
      </w:pPr>
      <w:hyperlink r:id="rId36" w:history="1">
        <w:r w:rsidRPr="000250A1">
          <w:rPr>
            <w:color w:val="0000FF"/>
            <w:u w:val="single"/>
          </w:rPr>
          <w:t>What is Paranoid Psychosis? (with pictures) (thehealthboard.com)</w:t>
        </w:r>
      </w:hyperlink>
    </w:p>
    <w:p w14:paraId="099C73E7" w14:textId="77777777" w:rsidR="002839E2" w:rsidRPr="002775A9" w:rsidRDefault="002839E2" w:rsidP="002839E2">
      <w:pPr>
        <w:rPr>
          <w:i/>
          <w:iCs/>
        </w:rPr>
      </w:pPr>
      <w:r w:rsidRPr="002775A9">
        <w:rPr>
          <w:i/>
          <w:iCs/>
        </w:rPr>
        <w:t>The Health Board.</w:t>
      </w:r>
    </w:p>
    <w:p w14:paraId="5217286D" w14:textId="77777777" w:rsidR="002839E2" w:rsidRDefault="002839E2" w:rsidP="002839E2">
      <w:r>
        <w:t>Accessed March 2022.</w:t>
      </w:r>
    </w:p>
    <w:p w14:paraId="6C120682" w14:textId="7FB81B29" w:rsidR="002839E2" w:rsidRDefault="002839E2" w:rsidP="002839E2"/>
    <w:p w14:paraId="1EEB6CD5" w14:textId="77777777" w:rsidR="002839E2" w:rsidRPr="002775A9" w:rsidRDefault="002839E2" w:rsidP="002839E2">
      <w:pPr>
        <w:rPr>
          <w:color w:val="auto"/>
        </w:rPr>
      </w:pPr>
      <w:r>
        <w:t>Mind, 2017.</w:t>
      </w:r>
    </w:p>
    <w:p w14:paraId="48BAE379" w14:textId="77777777" w:rsidR="002839E2" w:rsidRDefault="002839E2" w:rsidP="002839E2">
      <w:pPr>
        <w:rPr>
          <w:color w:val="0000FF"/>
          <w:u w:val="single"/>
        </w:rPr>
      </w:pPr>
      <w:hyperlink r:id="rId37" w:history="1">
        <w:r w:rsidRPr="0079751C">
          <w:rPr>
            <w:color w:val="0000FF"/>
            <w:u w:val="single"/>
          </w:rPr>
          <w:t>Sections 135 and 136 - legal information - Mind</w:t>
        </w:r>
      </w:hyperlink>
    </w:p>
    <w:p w14:paraId="44B5665C" w14:textId="77777777" w:rsidR="002839E2" w:rsidRDefault="002839E2" w:rsidP="002839E2">
      <w:r w:rsidRPr="002775A9">
        <w:rPr>
          <w:color w:val="auto"/>
        </w:rPr>
        <w:t>Accessed: February 2022.</w:t>
      </w:r>
    </w:p>
    <w:p w14:paraId="54F6E63C" w14:textId="36AA7479" w:rsidR="002839E2" w:rsidRDefault="002839E2" w:rsidP="002839E2"/>
    <w:p w14:paraId="34B7803A" w14:textId="77777777" w:rsidR="002839E2" w:rsidRDefault="002839E2" w:rsidP="002839E2">
      <w:r>
        <w:t>NWS Government, 2020.</w:t>
      </w:r>
    </w:p>
    <w:p w14:paraId="7EBEFA46" w14:textId="77777777" w:rsidR="002839E2" w:rsidRDefault="002839E2" w:rsidP="002839E2">
      <w:pPr>
        <w:rPr>
          <w:color w:val="0000FF"/>
          <w:u w:val="single"/>
        </w:rPr>
      </w:pPr>
      <w:hyperlink r:id="rId38" w:history="1">
        <w:r w:rsidRPr="000250A1">
          <w:rPr>
            <w:color w:val="0000FF"/>
            <w:u w:val="single"/>
          </w:rPr>
          <w:t>How can I communicate with someone experiencing psychosis? - Practical strategies and tips for effective support (nsw.gov.au)</w:t>
        </w:r>
      </w:hyperlink>
    </w:p>
    <w:p w14:paraId="7F943B06" w14:textId="77777777" w:rsidR="002839E2" w:rsidRDefault="002839E2" w:rsidP="002839E2">
      <w:r w:rsidRPr="002775A9">
        <w:rPr>
          <w:color w:val="auto"/>
        </w:rPr>
        <w:t>Accessed: February 2022.</w:t>
      </w:r>
    </w:p>
    <w:p w14:paraId="369B00EA" w14:textId="77777777" w:rsidR="002839E2" w:rsidRDefault="002839E2" w:rsidP="002839E2"/>
    <w:p w14:paraId="60374F08" w14:textId="513D455E" w:rsidR="002839E2" w:rsidRDefault="002839E2" w:rsidP="002839E2">
      <w:r>
        <w:t>The Crown Prosecution Service, 2017.</w:t>
      </w:r>
    </w:p>
    <w:p w14:paraId="44DFE150" w14:textId="77777777" w:rsidR="002839E2" w:rsidRPr="002775A9" w:rsidRDefault="002839E2" w:rsidP="002839E2">
      <w:pPr>
        <w:rPr>
          <w:rStyle w:val="Hyperlink"/>
          <w:color w:val="auto"/>
          <w:u w:val="none"/>
        </w:rPr>
      </w:pPr>
      <w:r>
        <w:t xml:space="preserve"> </w:t>
      </w:r>
      <w:hyperlink r:id="rId39" w:history="1">
        <w:r>
          <w:rPr>
            <w:rStyle w:val="Hyperlink"/>
          </w:rPr>
          <w:t>Appendix 2 | The Crown Prosecution Service (cps.gov.uk)</w:t>
        </w:r>
      </w:hyperlink>
    </w:p>
    <w:p w14:paraId="5BD39A1F" w14:textId="77777777" w:rsidR="002839E2" w:rsidRDefault="002839E2" w:rsidP="002839E2">
      <w:pPr>
        <w:rPr>
          <w:rStyle w:val="Hyperlink"/>
          <w:color w:val="auto"/>
        </w:rPr>
      </w:pPr>
      <w:r w:rsidRPr="002775A9">
        <w:rPr>
          <w:rStyle w:val="Hyperlink"/>
          <w:color w:val="auto"/>
          <w:u w:val="none"/>
        </w:rPr>
        <w:t>Accessed: January 2022.</w:t>
      </w:r>
    </w:p>
    <w:p w14:paraId="77CBCAFD" w14:textId="77777777" w:rsidR="002839E2" w:rsidRDefault="002839E2" w:rsidP="002839E2"/>
    <w:p w14:paraId="6BCF2C29" w14:textId="77777777" w:rsidR="002839E2" w:rsidRDefault="002839E2" w:rsidP="002839E2">
      <w:r>
        <w:t>The LawTeacher, 2019.</w:t>
      </w:r>
    </w:p>
    <w:p w14:paraId="05DE0C1F" w14:textId="77777777" w:rsidR="002839E2" w:rsidRDefault="002839E2" w:rsidP="002839E2">
      <w:hyperlink r:id="rId40" w:history="1">
        <w:r w:rsidRPr="002F6EDD">
          <w:rPr>
            <w:color w:val="0000FF"/>
            <w:u w:val="single"/>
          </w:rPr>
          <w:t>The Police and Criminal Evidence Act (lawteacher.net)</w:t>
        </w:r>
      </w:hyperlink>
    </w:p>
    <w:p w14:paraId="53D4F655" w14:textId="1D47C130" w:rsidR="000C1A6A" w:rsidRDefault="002839E2" w:rsidP="000C1A6A">
      <w:r>
        <w:t>Accessed: February 2022.</w:t>
      </w:r>
    </w:p>
    <w:p w14:paraId="02D17790" w14:textId="77777777" w:rsidR="002839E2" w:rsidRDefault="002839E2" w:rsidP="002839E2"/>
    <w:p w14:paraId="38E4826A" w14:textId="77777777" w:rsidR="002839E2" w:rsidRPr="00434F7B" w:rsidRDefault="002839E2" w:rsidP="002839E2">
      <w:pPr>
        <w:rPr>
          <w:color w:val="auto"/>
        </w:rPr>
      </w:pPr>
      <w:r>
        <w:t>Trafford Strategic Safeguarding Partnership.</w:t>
      </w:r>
    </w:p>
    <w:p w14:paraId="316BF1B4" w14:textId="77777777" w:rsidR="002839E2" w:rsidRDefault="002839E2" w:rsidP="002839E2">
      <w:pPr>
        <w:rPr>
          <w:color w:val="0000FF"/>
          <w:u w:val="single"/>
        </w:rPr>
      </w:pPr>
      <w:hyperlink r:id="rId41" w:history="1">
        <w:r w:rsidRPr="001E45A1">
          <w:rPr>
            <w:color w:val="0000FF"/>
            <w:u w:val="single"/>
          </w:rPr>
          <w:t>Child Criminal Exploitation (CCE) (traffordsafeguardingpartnership.org.uk)</w:t>
        </w:r>
      </w:hyperlink>
    </w:p>
    <w:p w14:paraId="6CF432CB" w14:textId="5DF23EB3" w:rsidR="000C1A6A" w:rsidRDefault="002839E2" w:rsidP="002839E2">
      <w:r>
        <w:t>Accessed: February 2022.</w:t>
      </w:r>
    </w:p>
    <w:p w14:paraId="315C49B9" w14:textId="77777777" w:rsidR="002839E2" w:rsidRPr="002839E2" w:rsidRDefault="002839E2" w:rsidP="002839E2"/>
    <w:p w14:paraId="24098254" w14:textId="77777777" w:rsidR="002839E2" w:rsidRDefault="002839E2" w:rsidP="002839E2">
      <w:r>
        <w:t>T, Rees. 2021.</w:t>
      </w:r>
    </w:p>
    <w:p w14:paraId="1BD98498" w14:textId="77777777" w:rsidR="002839E2" w:rsidRDefault="002839E2" w:rsidP="002839E2">
      <w:pPr>
        <w:rPr>
          <w:color w:val="0000FF"/>
          <w:u w:val="single"/>
        </w:rPr>
      </w:pPr>
      <w:hyperlink r:id="rId42" w:history="1">
        <w:r w:rsidRPr="00E84BE8">
          <w:rPr>
            <w:color w:val="0000FF"/>
            <w:u w:val="single"/>
          </w:rPr>
          <w:t>Not in my force - sexism in Gwent</w:t>
        </w:r>
      </w:hyperlink>
    </w:p>
    <w:p w14:paraId="02C077EA" w14:textId="77777777" w:rsidR="002839E2" w:rsidRPr="00953E53" w:rsidRDefault="002839E2" w:rsidP="002839E2">
      <w:pPr>
        <w:rPr>
          <w:i/>
          <w:iCs/>
        </w:rPr>
      </w:pPr>
      <w:r w:rsidRPr="00953E53">
        <w:rPr>
          <w:i/>
          <w:iCs/>
          <w:color w:val="auto"/>
        </w:rPr>
        <w:t>The Beat, Gwent Police</w:t>
      </w:r>
      <w:r w:rsidRPr="00953E53">
        <w:rPr>
          <w:i/>
          <w:iCs/>
        </w:rPr>
        <w:t>.</w:t>
      </w:r>
    </w:p>
    <w:p w14:paraId="2CC5046E" w14:textId="77777777" w:rsidR="002839E2" w:rsidRDefault="002839E2" w:rsidP="002839E2">
      <w:r>
        <w:t>Accessed: February 2022.</w:t>
      </w:r>
    </w:p>
    <w:p w14:paraId="126767E5" w14:textId="77777777" w:rsidR="002839E2" w:rsidRPr="00DD7FFD" w:rsidRDefault="002839E2" w:rsidP="000C1A6A">
      <w:pPr>
        <w:keepNext/>
        <w:ind w:right="237"/>
        <w:rPr>
          <w:b/>
          <w:sz w:val="24"/>
          <w:szCs w:val="24"/>
          <w:highlight w:val="yellow"/>
        </w:rPr>
      </w:pPr>
    </w:p>
    <w:sectPr w:rsidR="002839E2"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237E0D" w14:textId="77777777" w:rsidR="00217682" w:rsidRDefault="00217682">
      <w:r>
        <w:separator/>
      </w:r>
    </w:p>
  </w:endnote>
  <w:endnote w:type="continuationSeparator" w:id="0">
    <w:p w14:paraId="586ACF2B" w14:textId="77777777" w:rsidR="00217682" w:rsidRDefault="002176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1A785A" w14:textId="77777777" w:rsidR="00217682" w:rsidRDefault="00217682">
      <w:r>
        <w:separator/>
      </w:r>
    </w:p>
  </w:footnote>
  <w:footnote w:type="continuationSeparator" w:id="0">
    <w:p w14:paraId="42476CEE" w14:textId="77777777" w:rsidR="00217682" w:rsidRDefault="002176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5CC650C9"/>
    <w:multiLevelType w:val="multilevel"/>
    <w:tmpl w:val="01243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5"/>
  </w:num>
  <w:num w:numId="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1E1"/>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70827"/>
    <w:rsid w:val="000801B5"/>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0256"/>
    <w:rsid w:val="000B1E96"/>
    <w:rsid w:val="000C1A6A"/>
    <w:rsid w:val="000C378F"/>
    <w:rsid w:val="000C6892"/>
    <w:rsid w:val="000C6FFE"/>
    <w:rsid w:val="000D0BB6"/>
    <w:rsid w:val="000E26B0"/>
    <w:rsid w:val="000F1599"/>
    <w:rsid w:val="000F1769"/>
    <w:rsid w:val="000F4938"/>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0362"/>
    <w:rsid w:val="00190913"/>
    <w:rsid w:val="001961CF"/>
    <w:rsid w:val="001962F1"/>
    <w:rsid w:val="001A59BB"/>
    <w:rsid w:val="001A6A51"/>
    <w:rsid w:val="001A75D1"/>
    <w:rsid w:val="001A79C4"/>
    <w:rsid w:val="001B331A"/>
    <w:rsid w:val="001B7584"/>
    <w:rsid w:val="001C0E74"/>
    <w:rsid w:val="001C321F"/>
    <w:rsid w:val="001C6CEC"/>
    <w:rsid w:val="001D0638"/>
    <w:rsid w:val="001D229F"/>
    <w:rsid w:val="001D6162"/>
    <w:rsid w:val="001E7592"/>
    <w:rsid w:val="001F3878"/>
    <w:rsid w:val="001F38AD"/>
    <w:rsid w:val="001F4552"/>
    <w:rsid w:val="002019EB"/>
    <w:rsid w:val="002030F2"/>
    <w:rsid w:val="00205051"/>
    <w:rsid w:val="00211F65"/>
    <w:rsid w:val="00217682"/>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39E2"/>
    <w:rsid w:val="00286B54"/>
    <w:rsid w:val="00291ADD"/>
    <w:rsid w:val="00294868"/>
    <w:rsid w:val="00295CA1"/>
    <w:rsid w:val="002A291A"/>
    <w:rsid w:val="002A5604"/>
    <w:rsid w:val="002B1701"/>
    <w:rsid w:val="002B1736"/>
    <w:rsid w:val="002B23C3"/>
    <w:rsid w:val="002B443A"/>
    <w:rsid w:val="002B5B35"/>
    <w:rsid w:val="002C256A"/>
    <w:rsid w:val="002C4861"/>
    <w:rsid w:val="002C496D"/>
    <w:rsid w:val="002D05EB"/>
    <w:rsid w:val="002D2F29"/>
    <w:rsid w:val="002D2FD3"/>
    <w:rsid w:val="002E3F6C"/>
    <w:rsid w:val="002E7017"/>
    <w:rsid w:val="002F4F6E"/>
    <w:rsid w:val="003015C3"/>
    <w:rsid w:val="0030181F"/>
    <w:rsid w:val="003056D8"/>
    <w:rsid w:val="0030698D"/>
    <w:rsid w:val="0031350A"/>
    <w:rsid w:val="0031569E"/>
    <w:rsid w:val="00316815"/>
    <w:rsid w:val="003168CA"/>
    <w:rsid w:val="00321255"/>
    <w:rsid w:val="0032230D"/>
    <w:rsid w:val="00322A0B"/>
    <w:rsid w:val="00335FC5"/>
    <w:rsid w:val="00340E9A"/>
    <w:rsid w:val="003456EB"/>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0DD0"/>
    <w:rsid w:val="003A1B6B"/>
    <w:rsid w:val="003A2F82"/>
    <w:rsid w:val="003A46C0"/>
    <w:rsid w:val="003A600E"/>
    <w:rsid w:val="003A6513"/>
    <w:rsid w:val="003B16C7"/>
    <w:rsid w:val="003C19F1"/>
    <w:rsid w:val="003C4186"/>
    <w:rsid w:val="003C458C"/>
    <w:rsid w:val="003C53AB"/>
    <w:rsid w:val="003C6185"/>
    <w:rsid w:val="003D0D2D"/>
    <w:rsid w:val="003D34AC"/>
    <w:rsid w:val="003D4710"/>
    <w:rsid w:val="003E16D7"/>
    <w:rsid w:val="003E197E"/>
    <w:rsid w:val="003E52BE"/>
    <w:rsid w:val="004046F0"/>
    <w:rsid w:val="0040668F"/>
    <w:rsid w:val="00412677"/>
    <w:rsid w:val="00417925"/>
    <w:rsid w:val="00424B04"/>
    <w:rsid w:val="004348AE"/>
    <w:rsid w:val="004376C0"/>
    <w:rsid w:val="0044115F"/>
    <w:rsid w:val="0044223A"/>
    <w:rsid w:val="00446792"/>
    <w:rsid w:val="00446F80"/>
    <w:rsid w:val="00450C83"/>
    <w:rsid w:val="00451851"/>
    <w:rsid w:val="00453343"/>
    <w:rsid w:val="004608B9"/>
    <w:rsid w:val="00460ADB"/>
    <w:rsid w:val="00465947"/>
    <w:rsid w:val="00465AA9"/>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B51CA"/>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455B"/>
    <w:rsid w:val="00636B6C"/>
    <w:rsid w:val="006447DE"/>
    <w:rsid w:val="0065276E"/>
    <w:rsid w:val="00654329"/>
    <w:rsid w:val="00654CEC"/>
    <w:rsid w:val="00655507"/>
    <w:rsid w:val="00656D91"/>
    <w:rsid w:val="006673F8"/>
    <w:rsid w:val="006712A7"/>
    <w:rsid w:val="006733CC"/>
    <w:rsid w:val="00674FC2"/>
    <w:rsid w:val="00677E42"/>
    <w:rsid w:val="00682334"/>
    <w:rsid w:val="00684B16"/>
    <w:rsid w:val="00690C40"/>
    <w:rsid w:val="00694C00"/>
    <w:rsid w:val="00696F65"/>
    <w:rsid w:val="006A5BF0"/>
    <w:rsid w:val="006A7A6D"/>
    <w:rsid w:val="006B5E67"/>
    <w:rsid w:val="006C2EB5"/>
    <w:rsid w:val="006C3261"/>
    <w:rsid w:val="006D18A3"/>
    <w:rsid w:val="006D4AF3"/>
    <w:rsid w:val="006D5970"/>
    <w:rsid w:val="006E481E"/>
    <w:rsid w:val="006E795F"/>
    <w:rsid w:val="006F3A8A"/>
    <w:rsid w:val="00700249"/>
    <w:rsid w:val="0070604C"/>
    <w:rsid w:val="007069CD"/>
    <w:rsid w:val="007110E6"/>
    <w:rsid w:val="00711A70"/>
    <w:rsid w:val="00712E6F"/>
    <w:rsid w:val="00712E90"/>
    <w:rsid w:val="00713B7E"/>
    <w:rsid w:val="007204AE"/>
    <w:rsid w:val="0072678F"/>
    <w:rsid w:val="00727C4C"/>
    <w:rsid w:val="00733908"/>
    <w:rsid w:val="00734809"/>
    <w:rsid w:val="00736740"/>
    <w:rsid w:val="007406E1"/>
    <w:rsid w:val="00743E40"/>
    <w:rsid w:val="00750620"/>
    <w:rsid w:val="00751263"/>
    <w:rsid w:val="0075704F"/>
    <w:rsid w:val="00761813"/>
    <w:rsid w:val="00763B2D"/>
    <w:rsid w:val="00772924"/>
    <w:rsid w:val="00783B23"/>
    <w:rsid w:val="00784EC4"/>
    <w:rsid w:val="007872F2"/>
    <w:rsid w:val="007874BC"/>
    <w:rsid w:val="007908E0"/>
    <w:rsid w:val="00793EB3"/>
    <w:rsid w:val="00794205"/>
    <w:rsid w:val="00797012"/>
    <w:rsid w:val="007A1F6A"/>
    <w:rsid w:val="007A735E"/>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0FCF"/>
    <w:rsid w:val="007E2846"/>
    <w:rsid w:val="007E4FC2"/>
    <w:rsid w:val="007F3F7E"/>
    <w:rsid w:val="007F5497"/>
    <w:rsid w:val="007F6824"/>
    <w:rsid w:val="00800668"/>
    <w:rsid w:val="00813CEC"/>
    <w:rsid w:val="0081534C"/>
    <w:rsid w:val="008171E4"/>
    <w:rsid w:val="008208EA"/>
    <w:rsid w:val="00820B00"/>
    <w:rsid w:val="00824E67"/>
    <w:rsid w:val="00825A64"/>
    <w:rsid w:val="00826366"/>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73E4"/>
    <w:rsid w:val="00880539"/>
    <w:rsid w:val="008812D4"/>
    <w:rsid w:val="008859E8"/>
    <w:rsid w:val="0088737B"/>
    <w:rsid w:val="00892716"/>
    <w:rsid w:val="00893067"/>
    <w:rsid w:val="008933DE"/>
    <w:rsid w:val="0089407D"/>
    <w:rsid w:val="00894509"/>
    <w:rsid w:val="00895FCE"/>
    <w:rsid w:val="00897F3E"/>
    <w:rsid w:val="008A1BA8"/>
    <w:rsid w:val="008A21B4"/>
    <w:rsid w:val="008A4576"/>
    <w:rsid w:val="008B07DE"/>
    <w:rsid w:val="008B28E7"/>
    <w:rsid w:val="008C14C7"/>
    <w:rsid w:val="008C2264"/>
    <w:rsid w:val="008C2FFB"/>
    <w:rsid w:val="008C34C8"/>
    <w:rsid w:val="008C6EEA"/>
    <w:rsid w:val="008D5813"/>
    <w:rsid w:val="008D634E"/>
    <w:rsid w:val="008D778A"/>
    <w:rsid w:val="008E48A7"/>
    <w:rsid w:val="008F22BD"/>
    <w:rsid w:val="009079BD"/>
    <w:rsid w:val="009113EB"/>
    <w:rsid w:val="00912BD9"/>
    <w:rsid w:val="00920E5B"/>
    <w:rsid w:val="00926436"/>
    <w:rsid w:val="0093018C"/>
    <w:rsid w:val="00932CCA"/>
    <w:rsid w:val="00953E15"/>
    <w:rsid w:val="009544C0"/>
    <w:rsid w:val="00954FA4"/>
    <w:rsid w:val="00956AE9"/>
    <w:rsid w:val="0096106E"/>
    <w:rsid w:val="00964CC6"/>
    <w:rsid w:val="00974928"/>
    <w:rsid w:val="00987EFE"/>
    <w:rsid w:val="00991FDA"/>
    <w:rsid w:val="009927A1"/>
    <w:rsid w:val="00996E33"/>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194B"/>
    <w:rsid w:val="009F3AEC"/>
    <w:rsid w:val="009F6385"/>
    <w:rsid w:val="00A00081"/>
    <w:rsid w:val="00A015F7"/>
    <w:rsid w:val="00A07EBE"/>
    <w:rsid w:val="00A10D56"/>
    <w:rsid w:val="00A11DED"/>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29E5"/>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56A9"/>
    <w:rsid w:val="00B17FA0"/>
    <w:rsid w:val="00B24344"/>
    <w:rsid w:val="00B26769"/>
    <w:rsid w:val="00B31C91"/>
    <w:rsid w:val="00B3747F"/>
    <w:rsid w:val="00B43194"/>
    <w:rsid w:val="00B47734"/>
    <w:rsid w:val="00B50FBA"/>
    <w:rsid w:val="00B525A5"/>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2BFF"/>
    <w:rsid w:val="00C44446"/>
    <w:rsid w:val="00C45CD3"/>
    <w:rsid w:val="00C4664D"/>
    <w:rsid w:val="00C472AA"/>
    <w:rsid w:val="00C50A05"/>
    <w:rsid w:val="00C54AED"/>
    <w:rsid w:val="00C55B2F"/>
    <w:rsid w:val="00C62BD3"/>
    <w:rsid w:val="00C63CA4"/>
    <w:rsid w:val="00C63D00"/>
    <w:rsid w:val="00C63E6A"/>
    <w:rsid w:val="00C6441B"/>
    <w:rsid w:val="00C657F6"/>
    <w:rsid w:val="00C7108B"/>
    <w:rsid w:val="00C8089F"/>
    <w:rsid w:val="00C836CC"/>
    <w:rsid w:val="00C87A74"/>
    <w:rsid w:val="00C90A71"/>
    <w:rsid w:val="00C91574"/>
    <w:rsid w:val="00C91BC2"/>
    <w:rsid w:val="00C92C71"/>
    <w:rsid w:val="00C93F8F"/>
    <w:rsid w:val="00CA2745"/>
    <w:rsid w:val="00CA3593"/>
    <w:rsid w:val="00CA6B4A"/>
    <w:rsid w:val="00CA7F4F"/>
    <w:rsid w:val="00CB258E"/>
    <w:rsid w:val="00CB3C8F"/>
    <w:rsid w:val="00CB75CE"/>
    <w:rsid w:val="00CC02F1"/>
    <w:rsid w:val="00CC11A6"/>
    <w:rsid w:val="00CC135E"/>
    <w:rsid w:val="00CC2F8D"/>
    <w:rsid w:val="00CD26F4"/>
    <w:rsid w:val="00CD5D3F"/>
    <w:rsid w:val="00CF1E90"/>
    <w:rsid w:val="00CF3DB3"/>
    <w:rsid w:val="00CF7B25"/>
    <w:rsid w:val="00D052BC"/>
    <w:rsid w:val="00D07026"/>
    <w:rsid w:val="00D10419"/>
    <w:rsid w:val="00D10FAD"/>
    <w:rsid w:val="00D11C62"/>
    <w:rsid w:val="00D229F7"/>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951"/>
    <w:rsid w:val="00D81D06"/>
    <w:rsid w:val="00D8652C"/>
    <w:rsid w:val="00D876E6"/>
    <w:rsid w:val="00DA1025"/>
    <w:rsid w:val="00DA12ED"/>
    <w:rsid w:val="00DA22EC"/>
    <w:rsid w:val="00DA5860"/>
    <w:rsid w:val="00DB2767"/>
    <w:rsid w:val="00DC4729"/>
    <w:rsid w:val="00DD7FFD"/>
    <w:rsid w:val="00DE01F3"/>
    <w:rsid w:val="00DE556F"/>
    <w:rsid w:val="00DF4CF5"/>
    <w:rsid w:val="00E03B6D"/>
    <w:rsid w:val="00E17160"/>
    <w:rsid w:val="00E17F2C"/>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C4E75"/>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6C8"/>
    <w:rsid w:val="00F32B82"/>
    <w:rsid w:val="00F4043E"/>
    <w:rsid w:val="00F40CB5"/>
    <w:rsid w:val="00F41BBC"/>
    <w:rsid w:val="00F43B9D"/>
    <w:rsid w:val="00F444F0"/>
    <w:rsid w:val="00F50590"/>
    <w:rsid w:val="00F50847"/>
    <w:rsid w:val="00F53F27"/>
    <w:rsid w:val="00F546D1"/>
    <w:rsid w:val="00F6513F"/>
    <w:rsid w:val="00F66272"/>
    <w:rsid w:val="00F709C0"/>
    <w:rsid w:val="00F86CCD"/>
    <w:rsid w:val="00F927A1"/>
    <w:rsid w:val="00F92E4D"/>
    <w:rsid w:val="00FA2E24"/>
    <w:rsid w:val="00FA3764"/>
    <w:rsid w:val="00FA56ED"/>
    <w:rsid w:val="00FB54FF"/>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6F3A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198342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1626125">
      <w:bodyDiv w:val="1"/>
      <w:marLeft w:val="0"/>
      <w:marRight w:val="0"/>
      <w:marTop w:val="0"/>
      <w:marBottom w:val="0"/>
      <w:divBdr>
        <w:top w:val="none" w:sz="0" w:space="0" w:color="auto"/>
        <w:left w:val="none" w:sz="0" w:space="0" w:color="auto"/>
        <w:bottom w:val="none" w:sz="0" w:space="0" w:color="auto"/>
        <w:right w:val="none" w:sz="0" w:space="0" w:color="auto"/>
      </w:divBdr>
    </w:div>
    <w:div w:id="11183335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ictionary.cambridge.org/dictionary/english/incident?msclkid=bc194d92aeb911ecb0a3b51e8af2da52" TargetMode="External"/><Relationship Id="rId26" Type="http://schemas.openxmlformats.org/officeDocument/2006/relationships/hyperlink" Target="https://www.ethnicity-facts-figures.service.gov.uk/crime-justice-and-the-law/policing/stop-and-search/latest?msclkid=5b7ae8bcadc311ecb2fce371dff08e33" TargetMode="External"/><Relationship Id="rId39" Type="http://schemas.openxmlformats.org/officeDocument/2006/relationships/hyperlink" Target="https://www.cps.gov.uk/publication/appendix-2" TargetMode="External"/><Relationship Id="rId21" Type="http://schemas.openxmlformats.org/officeDocument/2006/relationships/hyperlink" Target="https://www.app.college.police.uk/app-content/stop-and-search/legal/legal-basis/?msclkid=63a50f02adba11ecbbd60ec4473323ab" TargetMode="External"/><Relationship Id="rId34" Type="http://schemas.openxmlformats.org/officeDocument/2006/relationships/hyperlink" Target="https://www.legislation.gov.uk/ukpga/1968/60/section/12" TargetMode="External"/><Relationship Id="rId42" Type="http://schemas.openxmlformats.org/officeDocument/2006/relationships/hyperlink" Target="https://thebeat/sorce/beacon/singlepageview.aspx?contentType=Images&amp;row=11412943&amp;SPVPrimaryMenu=1142&amp;SPVSecondaryMenu=5320&amp;SPVReferrer=Sitesearch"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employment-studies.co.uk/system/files/resources/files/mp73.pdf?msclkid=7c122a52aac111ecbcac8d7f58b884d7" TargetMode="External"/><Relationship Id="rId20" Type="http://schemas.openxmlformats.org/officeDocument/2006/relationships/hyperlink" Target="https://www.app.college.police.uk/app-content/stop-and-search/professional/" TargetMode="External"/><Relationship Id="rId29" Type="http://schemas.openxmlformats.org/officeDocument/2006/relationships/hyperlink" Target="https://www.gov.uk/guidance/work-with-victims-and-restorative-justice-youth-offending-teams?msclkid=3fcd652eaeb511ecbeb7f1aea7ee55b3" TargetMode="External"/><Relationship Id="rId41" Type="http://schemas.openxmlformats.org/officeDocument/2006/relationships/hyperlink" Target="https://www.traffordsafeguardingpartnership.org.uk/safeguarding-children-and-young-people/Children-in-Specific-Circumstances/Child-Criminal-Exploitation-CCE.aspx?msclkid=4664067aacf511ecbed207026707e73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offensive-weapons-knives-bladed-and-pointed-articles" TargetMode="External"/><Relationship Id="rId32" Type="http://schemas.openxmlformats.org/officeDocument/2006/relationships/hyperlink" Target="https://www.semanticscholar.org/paper/Organisational-and-procedural-justice%3A-a-review-of-Roberts-Herrington/d8e5e788484fd1e373f4a85e9cfd9502f237796c?msclkid=b9b93f42aacb11eca787e463bbd77e5a" TargetMode="External"/><Relationship Id="rId37" Type="http://schemas.openxmlformats.org/officeDocument/2006/relationships/hyperlink" Target="https://www.mind.org.uk/information-support/legal-rights/police-and-mental-health/sections-135-136/?msclkid=b596123dac3111eca9019f2a71126aba" TargetMode="External"/><Relationship Id="rId40" Type="http://schemas.openxmlformats.org/officeDocument/2006/relationships/hyperlink" Target="https://www.lawteacher.net/free-law-essays/criminal-law/the-police-and-criminal-evidence-act-law-essay.php" TargetMode="External"/><Relationship Id="rId5" Type="http://schemas.openxmlformats.org/officeDocument/2006/relationships/numbering" Target="numbering.xml"/><Relationship Id="rId15" Type="http://schemas.openxmlformats.org/officeDocument/2006/relationships/hyperlink" Target="https://www.thehealthboard.com/what-are-sensory-hallucinations.htm" TargetMode="External"/><Relationship Id="rId23" Type="http://schemas.openxmlformats.org/officeDocument/2006/relationships/hyperlink" Target="https://assets.college.police.uk/s3fs-public/2022-01/Review-of-Code-of-Ethics-Scope.pdf?msclkid=7b9294ddaac311ec8aac89f2dfd53c58" TargetMode="External"/><Relationship Id="rId28" Type="http://schemas.openxmlformats.org/officeDocument/2006/relationships/hyperlink" Target="https://www.gov.uk/government/news/working-together-to-safeguard-children-multi-agency-safeguarding-hubs?msclkid=64663596acff11ec80379fb4724aa36e" TargetMode="External"/><Relationship Id="rId36" Type="http://schemas.openxmlformats.org/officeDocument/2006/relationships/hyperlink" Target="https://www.thehealthboard.com/what-is-paranoid-psychosis.htm?msclkid=b7925bf6ab7511ecb0647de30eb5d7ff" TargetMode="External"/><Relationship Id="rId10" Type="http://schemas.openxmlformats.org/officeDocument/2006/relationships/endnotes" Target="endnotes.xml"/><Relationship Id="rId19" Type="http://schemas.openxmlformats.org/officeDocument/2006/relationships/hyperlink" Target="https://www.app.college.police.uk/app-content/national-decision-model/the-national-decision-model/?msclkid=0e48b482ac2611ec91ad5cc26062a99e" TargetMode="External"/><Relationship Id="rId31" Type="http://schemas.openxmlformats.org/officeDocument/2006/relationships/hyperlink" Target="https://thebeat/sorce/beacon/?pageid=GWP_Public_Protection_Unit"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guidance/vulnerability-related-risks/introduction-vulnerability-related-risk" TargetMode="External"/><Relationship Id="rId27" Type="http://schemas.openxmlformats.org/officeDocument/2006/relationships/hyperlink" Target="https://www.gov.uk/government/publications/criminal-exploitation-of-children-and-vulnerable-adults-county-lines/criminal-exploitation-of-children-and-vulnerable-adults-county-lines" TargetMode="External"/><Relationship Id="rId30" Type="http://schemas.openxmlformats.org/officeDocument/2006/relationships/hyperlink" Target="https://assets.publishing.service.gov.uk/government/uploads/system/uploads/attachment_data/file/794554/6.5120_Child_exploitation_disruption_toolkit.pdf" TargetMode="External"/><Relationship Id="rId35" Type="http://schemas.openxmlformats.org/officeDocument/2006/relationships/hyperlink" Target="https://www.politics.co.uk/reference/children-act-1989/?msclkid=c838dd2caea911ecb6b417144c0fded6"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urtoncopeland.com/news/do-police-have-right-search-your-phone/" TargetMode="External"/><Relationship Id="rId25" Type="http://schemas.openxmlformats.org/officeDocument/2006/relationships/hyperlink" Target="http://www.greymalkinconsulting.com/our-thinking/oorganisational-justice-in-policing?msclkid=d0a84336aac111ec904400190e7c03e8" TargetMode="External"/><Relationship Id="rId33" Type="http://schemas.openxmlformats.org/officeDocument/2006/relationships/hyperlink" Target="https://www.legislation.gov.uk/ukpga/1983/20/section/136/made?msclkid=9e0f169dac2f11ec977577c96a5a969a" TargetMode="External"/><Relationship Id="rId38" Type="http://schemas.openxmlformats.org/officeDocument/2006/relationships/hyperlink" Target="https://www.health.nsw.gov.au/mentalhealth/psychosocial/strategies/Pages/communicating-psychosis.aspx?msclkid=d4b310afab7411ec9ac1bbf3380548f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25</Pages>
  <Words>9247</Words>
  <Characters>52710</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Smith, Gemma-Louise</cp:lastModifiedBy>
  <cp:revision>3</cp:revision>
  <cp:lastPrinted>2014-08-26T08:55:00Z</cp:lastPrinted>
  <dcterms:created xsi:type="dcterms:W3CDTF">2022-03-28T17:32:00Z</dcterms:created>
  <dcterms:modified xsi:type="dcterms:W3CDTF">2022-03-28T17:43:00Z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