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153DF" w14:textId="77777777" w:rsidR="00EF6000" w:rsidRDefault="00EF6000" w:rsidP="003565ED">
      <w:pPr>
        <w:spacing w:before="120" w:after="120" w:line="360" w:lineRule="auto"/>
        <w:jc w:val="center"/>
        <w:rPr>
          <w:rFonts w:ascii="Arial" w:hAnsi="Arial" w:cs="Arial"/>
          <w:b/>
          <w:bCs/>
          <w:color w:val="000000"/>
          <w:sz w:val="24"/>
          <w:szCs w:val="24"/>
          <w:shd w:val="clear" w:color="auto" w:fill="FFFFFF"/>
        </w:rPr>
      </w:pPr>
    </w:p>
    <w:p w14:paraId="02E3A82B" w14:textId="2DA8BE82" w:rsidR="00C71205" w:rsidRPr="003565ED" w:rsidRDefault="003565ED" w:rsidP="003565ED">
      <w:pPr>
        <w:spacing w:before="120" w:after="120" w:line="360" w:lineRule="auto"/>
        <w:jc w:val="center"/>
        <w:rPr>
          <w:rFonts w:ascii="Arial" w:hAnsi="Arial" w:cs="Arial"/>
          <w:b/>
          <w:bCs/>
          <w:color w:val="000000"/>
          <w:sz w:val="24"/>
          <w:szCs w:val="24"/>
          <w:shd w:val="clear" w:color="auto" w:fill="FFFFFF"/>
        </w:rPr>
      </w:pPr>
      <w:r w:rsidRPr="003565ED">
        <w:rPr>
          <w:rFonts w:ascii="Arial" w:hAnsi="Arial" w:cs="Arial"/>
          <w:b/>
          <w:bCs/>
          <w:color w:val="000000"/>
          <w:sz w:val="24"/>
          <w:szCs w:val="24"/>
          <w:shd w:val="clear" w:color="auto" w:fill="FFFFFF"/>
        </w:rPr>
        <w:t>A Comparison of The Marketing Methods of Two Multinational Hotel Brands</w:t>
      </w:r>
    </w:p>
    <w:p w14:paraId="06307D86" w14:textId="77777777" w:rsidR="003565ED" w:rsidRDefault="003565ED" w:rsidP="003565ED">
      <w:pPr>
        <w:spacing w:before="120" w:after="120" w:line="360" w:lineRule="auto"/>
        <w:rPr>
          <w:rFonts w:ascii="Arial" w:hAnsi="Arial" w:cs="Arial"/>
          <w:b/>
          <w:bCs/>
          <w:color w:val="000000"/>
          <w:sz w:val="24"/>
          <w:szCs w:val="24"/>
          <w:shd w:val="clear" w:color="auto" w:fill="FFFFFF"/>
        </w:rPr>
      </w:pPr>
    </w:p>
    <w:p w14:paraId="4ACA5166" w14:textId="32E413AE" w:rsidR="003565ED" w:rsidRDefault="003565ED" w:rsidP="003565ED">
      <w:pPr>
        <w:spacing w:before="120" w:after="120" w:line="360" w:lineRule="auto"/>
        <w:jc w:val="center"/>
        <w:rPr>
          <w:rFonts w:ascii="Arial" w:hAnsi="Arial" w:cs="Arial"/>
          <w:b/>
          <w:bCs/>
          <w:color w:val="000000"/>
          <w:sz w:val="24"/>
          <w:szCs w:val="24"/>
          <w:shd w:val="clear" w:color="auto" w:fill="FFFFFF"/>
        </w:rPr>
      </w:pPr>
      <w:r w:rsidRPr="003565ED">
        <w:rPr>
          <w:rFonts w:ascii="Arial" w:hAnsi="Arial" w:cs="Arial"/>
          <w:b/>
          <w:bCs/>
          <w:color w:val="000000"/>
          <w:sz w:val="24"/>
          <w:szCs w:val="24"/>
          <w:shd w:val="clear" w:color="auto" w:fill="FFFFFF"/>
        </w:rPr>
        <w:t xml:space="preserve">Six Senses </w:t>
      </w:r>
      <w:r>
        <w:rPr>
          <w:rFonts w:ascii="Arial" w:hAnsi="Arial" w:cs="Arial"/>
          <w:b/>
          <w:bCs/>
          <w:color w:val="000000"/>
          <w:sz w:val="24"/>
          <w:szCs w:val="24"/>
          <w:shd w:val="clear" w:color="auto" w:fill="FFFFFF"/>
        </w:rPr>
        <w:t>VS</w:t>
      </w:r>
      <w:r w:rsidRPr="003565ED">
        <w:rPr>
          <w:rFonts w:ascii="Arial" w:hAnsi="Arial" w:cs="Arial"/>
          <w:b/>
          <w:bCs/>
          <w:color w:val="000000"/>
          <w:sz w:val="24"/>
          <w:szCs w:val="24"/>
          <w:shd w:val="clear" w:color="auto" w:fill="FFFFFF"/>
        </w:rPr>
        <w:t xml:space="preserve"> Holiday Inn</w:t>
      </w:r>
    </w:p>
    <w:p w14:paraId="0E404AC1" w14:textId="77777777" w:rsidR="00BF5F52" w:rsidRDefault="00BF5F52" w:rsidP="003565ED">
      <w:pPr>
        <w:spacing w:before="120" w:after="120" w:line="360" w:lineRule="auto"/>
        <w:jc w:val="center"/>
        <w:rPr>
          <w:rFonts w:ascii="Arial" w:hAnsi="Arial" w:cs="Arial"/>
          <w:b/>
          <w:bCs/>
          <w:color w:val="000000"/>
          <w:sz w:val="24"/>
          <w:szCs w:val="24"/>
          <w:shd w:val="clear" w:color="auto" w:fill="FFFFFF"/>
        </w:rPr>
      </w:pPr>
    </w:p>
    <w:p w14:paraId="1E914C62" w14:textId="77777777" w:rsidR="003565ED" w:rsidRDefault="003565ED" w:rsidP="003565ED">
      <w:pPr>
        <w:spacing w:before="120" w:after="120" w:line="360" w:lineRule="auto"/>
        <w:jc w:val="center"/>
        <w:rPr>
          <w:rFonts w:ascii="Arial" w:hAnsi="Arial" w:cs="Arial"/>
          <w:b/>
          <w:bCs/>
          <w:color w:val="000000"/>
          <w:sz w:val="24"/>
          <w:szCs w:val="24"/>
          <w:shd w:val="clear" w:color="auto" w:fill="FFFFFF"/>
        </w:rPr>
      </w:pPr>
    </w:p>
    <w:p w14:paraId="53807B5F" w14:textId="77777777" w:rsidR="00BF5F52" w:rsidRPr="00EB7C52" w:rsidRDefault="00BF5F52" w:rsidP="003857A9">
      <w:pPr>
        <w:pStyle w:val="Heading1"/>
        <w:jc w:val="center"/>
        <w:rPr>
          <w:rFonts w:ascii="Arial" w:hAnsi="Arial" w:cs="Arial"/>
          <w:b/>
          <w:color w:val="000000" w:themeColor="text1"/>
          <w:sz w:val="24"/>
          <w:szCs w:val="24"/>
        </w:rPr>
      </w:pPr>
      <w:r w:rsidRPr="00EB7C52">
        <w:rPr>
          <w:rFonts w:ascii="Arial" w:hAnsi="Arial" w:cs="Arial"/>
          <w:b/>
          <w:color w:val="000000" w:themeColor="text1"/>
          <w:sz w:val="24"/>
          <w:szCs w:val="24"/>
        </w:rPr>
        <w:t xml:space="preserve">Student Name: Sonia Begum          </w:t>
      </w:r>
    </w:p>
    <w:p w14:paraId="0309D145" w14:textId="77777777" w:rsidR="00BF5F52" w:rsidRPr="00EB7C52" w:rsidRDefault="00BF5F52" w:rsidP="003857A9">
      <w:pPr>
        <w:pStyle w:val="Heading1"/>
        <w:rPr>
          <w:rFonts w:ascii="Arial" w:hAnsi="Arial" w:cs="Arial"/>
          <w:b/>
          <w:color w:val="000000" w:themeColor="text1"/>
          <w:sz w:val="24"/>
          <w:szCs w:val="24"/>
        </w:rPr>
      </w:pPr>
    </w:p>
    <w:p w14:paraId="2AADEACE" w14:textId="77777777" w:rsidR="00BF5F52" w:rsidRPr="00EB7C52" w:rsidRDefault="00BF5F52" w:rsidP="003857A9">
      <w:pPr>
        <w:pStyle w:val="Heading1"/>
        <w:jc w:val="center"/>
        <w:rPr>
          <w:rFonts w:ascii="Arial" w:hAnsi="Arial" w:cs="Arial"/>
          <w:b/>
          <w:color w:val="000000" w:themeColor="text1"/>
          <w:sz w:val="24"/>
          <w:szCs w:val="24"/>
        </w:rPr>
      </w:pPr>
      <w:r w:rsidRPr="00EB7C52">
        <w:rPr>
          <w:rFonts w:ascii="Arial" w:hAnsi="Arial" w:cs="Arial"/>
          <w:b/>
          <w:color w:val="000000" w:themeColor="text1"/>
          <w:sz w:val="24"/>
          <w:szCs w:val="24"/>
        </w:rPr>
        <w:t>Student ID number: 2232240</w:t>
      </w:r>
    </w:p>
    <w:p w14:paraId="6D15B727" w14:textId="77777777" w:rsidR="00BF5F52" w:rsidRPr="00EB7C52" w:rsidRDefault="00BF5F52" w:rsidP="003857A9">
      <w:pPr>
        <w:pStyle w:val="Heading1"/>
        <w:jc w:val="center"/>
        <w:rPr>
          <w:rFonts w:ascii="Arial" w:hAnsi="Arial" w:cs="Arial"/>
          <w:b/>
          <w:color w:val="000000" w:themeColor="text1"/>
          <w:sz w:val="24"/>
          <w:szCs w:val="24"/>
        </w:rPr>
      </w:pPr>
    </w:p>
    <w:p w14:paraId="01100F79" w14:textId="77777777" w:rsidR="003565ED" w:rsidRDefault="003565ED" w:rsidP="003565ED">
      <w:pPr>
        <w:spacing w:before="120" w:after="120" w:line="360" w:lineRule="auto"/>
        <w:jc w:val="center"/>
        <w:rPr>
          <w:rFonts w:ascii="Arial" w:hAnsi="Arial" w:cs="Arial"/>
          <w:b/>
          <w:bCs/>
          <w:color w:val="000000"/>
          <w:sz w:val="24"/>
          <w:szCs w:val="24"/>
          <w:shd w:val="clear" w:color="auto" w:fill="FFFFFF"/>
        </w:rPr>
      </w:pPr>
    </w:p>
    <w:p w14:paraId="68DD302B" w14:textId="77777777" w:rsidR="003565ED" w:rsidRDefault="003565ED" w:rsidP="003565ED">
      <w:pPr>
        <w:spacing w:before="120" w:after="120" w:line="360" w:lineRule="auto"/>
        <w:jc w:val="center"/>
        <w:rPr>
          <w:rFonts w:ascii="Arial" w:hAnsi="Arial" w:cs="Arial"/>
          <w:b/>
          <w:bCs/>
          <w:color w:val="000000"/>
          <w:sz w:val="24"/>
          <w:szCs w:val="24"/>
          <w:shd w:val="clear" w:color="auto" w:fill="FFFFFF"/>
        </w:rPr>
      </w:pPr>
    </w:p>
    <w:p w14:paraId="401DEA30" w14:textId="77777777" w:rsidR="003565ED" w:rsidRDefault="003565ED" w:rsidP="003565ED">
      <w:pPr>
        <w:spacing w:before="120" w:after="120" w:line="360" w:lineRule="auto"/>
        <w:jc w:val="center"/>
        <w:rPr>
          <w:rFonts w:ascii="Arial" w:hAnsi="Arial" w:cs="Arial"/>
          <w:b/>
          <w:bCs/>
          <w:color w:val="000000"/>
          <w:sz w:val="24"/>
          <w:szCs w:val="24"/>
          <w:shd w:val="clear" w:color="auto" w:fill="FFFFFF"/>
        </w:rPr>
      </w:pPr>
    </w:p>
    <w:p w14:paraId="709333B1" w14:textId="77777777" w:rsidR="003565ED" w:rsidRDefault="003565ED" w:rsidP="003565ED">
      <w:pPr>
        <w:spacing w:before="120" w:after="120" w:line="360" w:lineRule="auto"/>
        <w:jc w:val="center"/>
        <w:rPr>
          <w:rFonts w:ascii="Arial" w:hAnsi="Arial" w:cs="Arial"/>
          <w:b/>
          <w:bCs/>
          <w:color w:val="000000"/>
          <w:sz w:val="24"/>
          <w:szCs w:val="24"/>
          <w:shd w:val="clear" w:color="auto" w:fill="FFFFFF"/>
        </w:rPr>
      </w:pPr>
    </w:p>
    <w:p w14:paraId="722CCFF5" w14:textId="77777777" w:rsidR="003565ED" w:rsidRDefault="003565ED" w:rsidP="003565ED">
      <w:pPr>
        <w:spacing w:before="120" w:after="120" w:line="360" w:lineRule="auto"/>
        <w:jc w:val="center"/>
        <w:rPr>
          <w:rFonts w:ascii="Arial" w:hAnsi="Arial" w:cs="Arial"/>
          <w:b/>
          <w:bCs/>
          <w:color w:val="000000"/>
          <w:sz w:val="24"/>
          <w:szCs w:val="24"/>
          <w:shd w:val="clear" w:color="auto" w:fill="FFFFFF"/>
        </w:rPr>
      </w:pPr>
    </w:p>
    <w:p w14:paraId="4CF5AD96" w14:textId="77777777" w:rsidR="00B83AF5" w:rsidRDefault="00B83AF5" w:rsidP="003565ED">
      <w:pPr>
        <w:spacing w:before="120" w:after="120" w:line="360" w:lineRule="auto"/>
        <w:jc w:val="center"/>
        <w:rPr>
          <w:rFonts w:ascii="Arial" w:hAnsi="Arial" w:cs="Arial"/>
          <w:b/>
          <w:bCs/>
          <w:color w:val="000000"/>
          <w:sz w:val="24"/>
          <w:szCs w:val="24"/>
          <w:shd w:val="clear" w:color="auto" w:fill="FFFFFF"/>
        </w:rPr>
      </w:pPr>
    </w:p>
    <w:p w14:paraId="3D09D418" w14:textId="77777777" w:rsidR="003565ED" w:rsidRDefault="003565ED" w:rsidP="00BF5F52">
      <w:pPr>
        <w:spacing w:before="120" w:after="120" w:line="360" w:lineRule="auto"/>
        <w:rPr>
          <w:rFonts w:ascii="Arial" w:hAnsi="Arial" w:cs="Arial"/>
          <w:color w:val="000000"/>
          <w:shd w:val="clear" w:color="auto" w:fill="FFFFFF"/>
        </w:rPr>
      </w:pPr>
    </w:p>
    <w:p w14:paraId="78534759" w14:textId="77777777" w:rsidR="00EF6000" w:rsidRDefault="00EF6000" w:rsidP="003565ED">
      <w:pPr>
        <w:spacing w:before="120" w:after="120" w:line="360" w:lineRule="auto"/>
        <w:jc w:val="center"/>
        <w:rPr>
          <w:rFonts w:ascii="Arial" w:hAnsi="Arial" w:cs="Arial"/>
          <w:color w:val="000000"/>
          <w:shd w:val="clear" w:color="auto" w:fill="FFFFFF"/>
        </w:rPr>
      </w:pPr>
    </w:p>
    <w:p w14:paraId="4944821A" w14:textId="77777777" w:rsidR="00EF6000" w:rsidRDefault="00EF6000" w:rsidP="003565ED">
      <w:pPr>
        <w:spacing w:before="120" w:after="120" w:line="360" w:lineRule="auto"/>
        <w:jc w:val="center"/>
        <w:rPr>
          <w:rFonts w:ascii="Arial" w:hAnsi="Arial" w:cs="Arial"/>
          <w:color w:val="000000"/>
          <w:shd w:val="clear" w:color="auto" w:fill="FFFFFF"/>
        </w:rPr>
      </w:pPr>
    </w:p>
    <w:p w14:paraId="04C9DD04" w14:textId="77777777" w:rsidR="00EF6000" w:rsidRDefault="00EF6000" w:rsidP="003565ED">
      <w:pPr>
        <w:spacing w:before="120" w:after="120" w:line="360" w:lineRule="auto"/>
        <w:jc w:val="center"/>
        <w:rPr>
          <w:rFonts w:ascii="Arial" w:hAnsi="Arial" w:cs="Arial"/>
          <w:color w:val="000000"/>
          <w:shd w:val="clear" w:color="auto" w:fill="FFFFFF"/>
        </w:rPr>
      </w:pPr>
    </w:p>
    <w:p w14:paraId="14EF08E8" w14:textId="77777777" w:rsidR="00EF6000" w:rsidRDefault="00EF6000" w:rsidP="003565ED">
      <w:pPr>
        <w:spacing w:before="120" w:after="120" w:line="360" w:lineRule="auto"/>
        <w:jc w:val="center"/>
        <w:rPr>
          <w:rFonts w:ascii="Arial" w:hAnsi="Arial" w:cs="Arial"/>
          <w:color w:val="000000"/>
          <w:shd w:val="clear" w:color="auto" w:fill="FFFFFF"/>
        </w:rPr>
      </w:pPr>
    </w:p>
    <w:p w14:paraId="664B96CB" w14:textId="6B4137B3" w:rsidR="00EF6000" w:rsidRDefault="00906D3A" w:rsidP="003565ED">
      <w:pPr>
        <w:spacing w:before="120" w:after="120" w:line="360" w:lineRule="auto"/>
        <w:jc w:val="center"/>
        <w:rPr>
          <w:rFonts w:ascii="Arial" w:hAnsi="Arial" w:cs="Arial"/>
          <w:color w:val="000000"/>
          <w:shd w:val="clear" w:color="auto" w:fill="FFFFFF"/>
        </w:rPr>
      </w:pPr>
      <w:r>
        <w:rPr>
          <w:rFonts w:ascii="Arial" w:hAnsi="Arial" w:cs="Arial"/>
          <w:color w:val="000000"/>
          <w:shd w:val="clear" w:color="auto" w:fill="FFFFFF"/>
        </w:rPr>
        <w:t>Word count: 1490</w:t>
      </w:r>
    </w:p>
    <w:p w14:paraId="74DBC1DA" w14:textId="77777777" w:rsidR="00EF6000" w:rsidRDefault="00EF6000" w:rsidP="003565ED">
      <w:pPr>
        <w:spacing w:before="120" w:after="120" w:line="360" w:lineRule="auto"/>
        <w:jc w:val="center"/>
        <w:rPr>
          <w:rFonts w:ascii="Arial" w:hAnsi="Arial" w:cs="Arial"/>
          <w:color w:val="000000"/>
          <w:sz w:val="24"/>
          <w:szCs w:val="24"/>
          <w:shd w:val="clear" w:color="auto" w:fill="FFFFFF"/>
        </w:rPr>
      </w:pPr>
    </w:p>
    <w:p w14:paraId="3B45FD7E" w14:textId="77777777" w:rsidR="003565ED" w:rsidRDefault="003565ED" w:rsidP="003565ED">
      <w:pPr>
        <w:spacing w:before="120" w:after="120" w:line="360" w:lineRule="auto"/>
        <w:jc w:val="center"/>
        <w:rPr>
          <w:rFonts w:ascii="Arial" w:hAnsi="Arial" w:cs="Arial"/>
          <w:color w:val="000000"/>
          <w:sz w:val="24"/>
          <w:szCs w:val="24"/>
          <w:shd w:val="clear" w:color="auto" w:fill="FFFFFF"/>
        </w:rPr>
      </w:pPr>
    </w:p>
    <w:p w14:paraId="40412065" w14:textId="77777777" w:rsidR="009453AD" w:rsidRDefault="009453AD" w:rsidP="003565ED">
      <w:pPr>
        <w:spacing w:before="120" w:after="120" w:line="360" w:lineRule="auto"/>
        <w:jc w:val="center"/>
        <w:rPr>
          <w:rFonts w:ascii="Arial" w:hAnsi="Arial" w:cs="Arial"/>
          <w:color w:val="000000"/>
          <w:sz w:val="24"/>
          <w:szCs w:val="24"/>
          <w:shd w:val="clear" w:color="auto" w:fill="FFFFFF"/>
        </w:rPr>
      </w:pPr>
    </w:p>
    <w:p w14:paraId="0FD3146A" w14:textId="77777777" w:rsidR="003565ED" w:rsidRPr="003565ED" w:rsidRDefault="003565ED" w:rsidP="003565ED">
      <w:pPr>
        <w:spacing w:before="120" w:after="120" w:line="360" w:lineRule="auto"/>
        <w:jc w:val="center"/>
        <w:rPr>
          <w:rFonts w:ascii="Arial" w:hAnsi="Arial" w:cs="Arial"/>
          <w:b/>
          <w:bCs/>
          <w:color w:val="000000"/>
          <w:sz w:val="24"/>
          <w:szCs w:val="24"/>
          <w:shd w:val="clear" w:color="auto" w:fill="FFFFFF"/>
        </w:rPr>
      </w:pPr>
      <w:r w:rsidRPr="003565ED">
        <w:rPr>
          <w:rFonts w:ascii="Arial" w:hAnsi="Arial" w:cs="Arial"/>
          <w:b/>
          <w:bCs/>
          <w:color w:val="000000"/>
          <w:sz w:val="24"/>
          <w:szCs w:val="24"/>
          <w:shd w:val="clear" w:color="auto" w:fill="FFFFFF"/>
        </w:rPr>
        <w:t>ESSAY</w:t>
      </w:r>
    </w:p>
    <w:p w14:paraId="313CC3CA" w14:textId="274B539A" w:rsidR="003565ED" w:rsidRPr="009453AD" w:rsidRDefault="003565ED" w:rsidP="009453AD">
      <w:pPr>
        <w:spacing w:before="120" w:after="120" w:line="360" w:lineRule="auto"/>
        <w:jc w:val="both"/>
        <w:rPr>
          <w:rFonts w:ascii="Arial" w:hAnsi="Arial" w:cs="Arial"/>
          <w:b/>
          <w:bCs/>
          <w:color w:val="000000"/>
          <w:sz w:val="24"/>
          <w:szCs w:val="24"/>
          <w:shd w:val="clear" w:color="auto" w:fill="FFFFFF"/>
        </w:rPr>
      </w:pPr>
      <w:r w:rsidRPr="009453AD">
        <w:rPr>
          <w:rFonts w:ascii="Arial" w:hAnsi="Arial" w:cs="Arial"/>
          <w:b/>
          <w:bCs/>
          <w:color w:val="000000"/>
          <w:sz w:val="24"/>
          <w:szCs w:val="24"/>
          <w:shd w:val="clear" w:color="auto" w:fill="FFFFFF"/>
        </w:rPr>
        <w:t xml:space="preserve">Introduction </w:t>
      </w:r>
    </w:p>
    <w:p w14:paraId="5B618CBB" w14:textId="7B5B30D9" w:rsidR="003565ED" w:rsidRDefault="009453AD" w:rsidP="003565ED">
      <w:pPr>
        <w:spacing w:before="120" w:after="120" w:line="360" w:lineRule="auto"/>
        <w:jc w:val="both"/>
        <w:rPr>
          <w:rFonts w:ascii="Arial" w:hAnsi="Arial" w:cs="Arial"/>
          <w:color w:val="000000"/>
          <w:sz w:val="24"/>
          <w:szCs w:val="24"/>
          <w:shd w:val="clear" w:color="auto" w:fill="FFFFFF"/>
        </w:rPr>
      </w:pPr>
      <w:r w:rsidRPr="009453AD">
        <w:rPr>
          <w:rFonts w:ascii="Arial" w:hAnsi="Arial" w:cs="Arial"/>
          <w:color w:val="000000"/>
          <w:sz w:val="24"/>
          <w:szCs w:val="24"/>
          <w:shd w:val="clear" w:color="auto" w:fill="FFFFFF"/>
        </w:rPr>
        <w:t xml:space="preserve">Multinational hotel chains can only succeed or fail based on their marketing efforts in today's cutthroat hospitality industry. Two major brands in the hotel business, Six Senses and Holiday Inn, </w:t>
      </w:r>
      <w:r w:rsidR="000B2C34">
        <w:rPr>
          <w:rFonts w:ascii="Arial" w:hAnsi="Arial" w:cs="Arial"/>
          <w:color w:val="000000"/>
          <w:sz w:val="24"/>
          <w:szCs w:val="24"/>
          <w:shd w:val="clear" w:color="auto" w:fill="FFFFFF"/>
        </w:rPr>
        <w:t>are</w:t>
      </w:r>
      <w:r w:rsidRPr="009453AD">
        <w:rPr>
          <w:rFonts w:ascii="Arial" w:hAnsi="Arial" w:cs="Arial"/>
          <w:color w:val="000000"/>
          <w:sz w:val="24"/>
          <w:szCs w:val="24"/>
          <w:shd w:val="clear" w:color="auto" w:fill="FFFFFF"/>
        </w:rPr>
        <w:t xml:space="preserve"> the focus of this </w:t>
      </w:r>
      <w:r>
        <w:rPr>
          <w:rFonts w:ascii="Arial" w:hAnsi="Arial" w:cs="Arial"/>
          <w:color w:val="000000"/>
          <w:sz w:val="24"/>
          <w:szCs w:val="24"/>
          <w:shd w:val="clear" w:color="auto" w:fill="FFFFFF"/>
        </w:rPr>
        <w:t>essay</w:t>
      </w:r>
      <w:r w:rsidRPr="009453AD">
        <w:rPr>
          <w:rFonts w:ascii="Arial" w:hAnsi="Arial" w:cs="Arial"/>
          <w:color w:val="000000"/>
          <w:sz w:val="24"/>
          <w:szCs w:val="24"/>
          <w:shd w:val="clear" w:color="auto" w:fill="FFFFFF"/>
        </w:rPr>
        <w:t xml:space="preserve"> to investigate and contrast their respective marketing approaches. Learning about the businesses' unique methods allows us to better understand their demographics, how they position themselves in the market, and how this influences their overall expansion</w:t>
      </w:r>
      <w:r w:rsidR="00B77CD4">
        <w:rPr>
          <w:rFonts w:ascii="Arial" w:hAnsi="Arial" w:cs="Arial"/>
          <w:color w:val="000000"/>
          <w:sz w:val="24"/>
          <w:szCs w:val="24"/>
          <w:shd w:val="clear" w:color="auto" w:fill="FFFFFF"/>
        </w:rPr>
        <w:t xml:space="preserve"> </w:t>
      </w:r>
      <w:r w:rsidR="00B77CD4">
        <w:rPr>
          <w:rFonts w:ascii="Arial" w:hAnsi="Arial" w:cs="Arial"/>
          <w:color w:val="000000"/>
          <w:sz w:val="24"/>
          <w:szCs w:val="24"/>
          <w:shd w:val="clear" w:color="auto" w:fill="FFFFFF"/>
        </w:rPr>
        <w:fldChar w:fldCharType="begin"/>
      </w:r>
      <w:r w:rsidR="00B77CD4">
        <w:rPr>
          <w:rFonts w:ascii="Arial" w:hAnsi="Arial" w:cs="Arial"/>
          <w:color w:val="000000"/>
          <w:sz w:val="24"/>
          <w:szCs w:val="24"/>
          <w:shd w:val="clear" w:color="auto" w:fill="FFFFFF"/>
        </w:rPr>
        <w:instrText xml:space="preserve"> ADDIN EN.CITE &lt;EndNote&gt;&lt;Cite&gt;&lt;Author&gt;Cherapanukorn&lt;/Author&gt;&lt;Year&gt;2014&lt;/Year&gt;&lt;RecNum&gt;7&lt;/RecNum&gt;&lt;DisplayText&gt;(Cherapanukorn &amp;amp; Focken, 2014)&lt;/DisplayText&gt;&lt;record&gt;&lt;rec-number&gt;7&lt;/rec-number&gt;&lt;foreign-keys&gt;&lt;key app="EN" db-id="av0rs0prcrvs2ke92v3xw006a0p0vwew25wf" timestamp="1684437789"&gt;7&lt;/key&gt;&lt;/foreign-keys&gt;&lt;ref-type name="Journal Article"&gt;17&lt;/ref-type&gt;&lt;contributors&gt;&lt;authors&gt;&lt;author&gt;Cherapanukorn, Vimolboon&lt;/author&gt;&lt;author&gt;Focken, Kirsten&lt;/author&gt;&lt;/authors&gt;&lt;/contributors&gt;&lt;titles&gt;&lt;title&gt;Corporate social responsibility (CSR) and sustainability in Asian luxury hotels: Policies, practices and standards&lt;/title&gt;&lt;secondary-title&gt;Asian Social Science&lt;/secondary-title&gt;&lt;/titles&gt;&lt;periodical&gt;&lt;full-title&gt;Asian Social Science&lt;/full-title&gt;&lt;/periodical&gt;&lt;pages&gt;198-209&lt;/pages&gt;&lt;volume&gt;10&lt;/volume&gt;&lt;number&gt;8&lt;/number&gt;&lt;dates&gt;&lt;year&gt;2014&lt;/year&gt;&lt;/dates&gt;&lt;urls&gt;&lt;/urls&gt;&lt;/record&gt;&lt;/Cite&gt;&lt;/EndNote&gt;</w:instrText>
      </w:r>
      <w:r w:rsidR="00B77CD4">
        <w:rPr>
          <w:rFonts w:ascii="Arial" w:hAnsi="Arial" w:cs="Arial"/>
          <w:color w:val="000000"/>
          <w:sz w:val="24"/>
          <w:szCs w:val="24"/>
          <w:shd w:val="clear" w:color="auto" w:fill="FFFFFF"/>
        </w:rPr>
        <w:fldChar w:fldCharType="separate"/>
      </w:r>
      <w:r w:rsidR="00B77CD4">
        <w:rPr>
          <w:rFonts w:ascii="Arial" w:hAnsi="Arial" w:cs="Arial"/>
          <w:noProof/>
          <w:color w:val="000000"/>
          <w:sz w:val="24"/>
          <w:szCs w:val="24"/>
          <w:shd w:val="clear" w:color="auto" w:fill="FFFFFF"/>
        </w:rPr>
        <w:t>(Cherapanukorn &amp; Focken, 2014)</w:t>
      </w:r>
      <w:r w:rsidR="00B77CD4">
        <w:rPr>
          <w:rFonts w:ascii="Arial" w:hAnsi="Arial" w:cs="Arial"/>
          <w:color w:val="000000"/>
          <w:sz w:val="24"/>
          <w:szCs w:val="24"/>
          <w:shd w:val="clear" w:color="auto" w:fill="FFFFFF"/>
        </w:rPr>
        <w:fldChar w:fldCharType="end"/>
      </w:r>
      <w:r w:rsidRPr="009453AD">
        <w:rPr>
          <w:rFonts w:ascii="Arial" w:hAnsi="Arial" w:cs="Arial"/>
          <w:color w:val="000000"/>
          <w:sz w:val="24"/>
          <w:szCs w:val="24"/>
          <w:shd w:val="clear" w:color="auto" w:fill="FFFFFF"/>
        </w:rPr>
        <w:t>.</w:t>
      </w:r>
    </w:p>
    <w:p w14:paraId="76A824A4" w14:textId="4D7B2181" w:rsidR="003D44CB" w:rsidRDefault="003D44CB" w:rsidP="00DE05D8">
      <w:pPr>
        <w:spacing w:before="120" w:after="120" w:line="360" w:lineRule="auto"/>
        <w:jc w:val="both"/>
        <w:rPr>
          <w:rFonts w:ascii="Arial" w:hAnsi="Arial" w:cs="Arial"/>
          <w:color w:val="000000"/>
          <w:sz w:val="24"/>
          <w:szCs w:val="24"/>
          <w:shd w:val="clear" w:color="auto" w:fill="FFFFFF"/>
        </w:rPr>
      </w:pPr>
      <w:r w:rsidRPr="003D44CB">
        <w:rPr>
          <w:rFonts w:ascii="Arial" w:hAnsi="Arial" w:cs="Arial"/>
          <w:color w:val="000000"/>
          <w:sz w:val="24"/>
          <w:szCs w:val="24"/>
          <w:shd w:val="clear" w:color="auto" w:fill="FFFFFF"/>
        </w:rPr>
        <w:t>Holiday Inn opened its first hotel in 1952. Memphis, Tennessee has Kemmons Wilson's hotels</w:t>
      </w:r>
      <w:r w:rsidR="00E92AC9">
        <w:rPr>
          <w:rFonts w:ascii="Arial" w:hAnsi="Arial" w:cs="Arial"/>
          <w:color w:val="000000"/>
          <w:sz w:val="24"/>
          <w:szCs w:val="24"/>
          <w:shd w:val="clear" w:color="auto" w:fill="FFFFFF"/>
        </w:rPr>
        <w:t xml:space="preserve"> </w:t>
      </w:r>
      <w:r w:rsidR="00E92AC9">
        <w:rPr>
          <w:rFonts w:ascii="Arial" w:hAnsi="Arial" w:cs="Arial"/>
          <w:color w:val="000000"/>
          <w:sz w:val="24"/>
          <w:szCs w:val="24"/>
          <w:shd w:val="clear" w:color="auto" w:fill="FFFFFF"/>
        </w:rPr>
        <w:fldChar w:fldCharType="begin"/>
      </w:r>
      <w:r w:rsidR="00E92AC9">
        <w:rPr>
          <w:rFonts w:ascii="Arial" w:hAnsi="Arial" w:cs="Arial"/>
          <w:color w:val="000000"/>
          <w:sz w:val="24"/>
          <w:szCs w:val="24"/>
          <w:shd w:val="clear" w:color="auto" w:fill="FFFFFF"/>
        </w:rPr>
        <w:instrText xml:space="preserve"> ADDIN EN.CITE &lt;EndNote&gt;&lt;Cite&gt;&lt;Author&gt;Kimes&lt;/Author&gt;&lt;Year&gt;1999&lt;/Year&gt;&lt;RecNum&gt;13&lt;/RecNum&gt;&lt;DisplayText&gt;(Kimes, 1999)&lt;/DisplayText&gt;&lt;record&gt;&lt;rec-number&gt;13&lt;/rec-number&gt;&lt;foreign-keys&gt;&lt;key app="EN" db-id="av0rs0prcrvs2ke92v3xw006a0p0vwew25wf" timestamp="1697413974"&gt;13&lt;/key&gt;&lt;/foreign-keys&gt;&lt;ref-type name="Journal Article"&gt;17&lt;/ref-type&gt;&lt;contributors&gt;&lt;authors&gt;&lt;author&gt;Kimes, Sheryl E&lt;/author&gt;&lt;/authors&gt;&lt;/contributors&gt;&lt;titles&gt;&lt;title&gt;The relationship between product quality and revenue per available room at Holiday Inn&lt;/title&gt;&lt;secondary-title&gt;Journal of Service Research&lt;/secondary-title&gt;&lt;/titles&gt;&lt;periodical&gt;&lt;full-title&gt;Journal of Service Research&lt;/full-title&gt;&lt;/periodical&gt;&lt;pages&gt;138-144&lt;/pages&gt;&lt;volume&gt;2&lt;/volume&gt;&lt;number&gt;2&lt;/number&gt;&lt;dates&gt;&lt;year&gt;1999&lt;/year&gt;&lt;/dates&gt;&lt;isbn&gt;1094-6705&lt;/isbn&gt;&lt;urls&gt;&lt;/urls&gt;&lt;/record&gt;&lt;/Cite&gt;&lt;/EndNote&gt;</w:instrText>
      </w:r>
      <w:r w:rsidR="00E92AC9">
        <w:rPr>
          <w:rFonts w:ascii="Arial" w:hAnsi="Arial" w:cs="Arial"/>
          <w:color w:val="000000"/>
          <w:sz w:val="24"/>
          <w:szCs w:val="24"/>
          <w:shd w:val="clear" w:color="auto" w:fill="FFFFFF"/>
        </w:rPr>
        <w:fldChar w:fldCharType="separate"/>
      </w:r>
      <w:r w:rsidR="00E92AC9">
        <w:rPr>
          <w:rFonts w:ascii="Arial" w:hAnsi="Arial" w:cs="Arial"/>
          <w:noProof/>
          <w:color w:val="000000"/>
          <w:sz w:val="24"/>
          <w:szCs w:val="24"/>
          <w:shd w:val="clear" w:color="auto" w:fill="FFFFFF"/>
        </w:rPr>
        <w:t>(Kimes, 1999)</w:t>
      </w:r>
      <w:r w:rsidR="00E92AC9">
        <w:rPr>
          <w:rFonts w:ascii="Arial" w:hAnsi="Arial" w:cs="Arial"/>
          <w:color w:val="000000"/>
          <w:sz w:val="24"/>
          <w:szCs w:val="24"/>
          <w:shd w:val="clear" w:color="auto" w:fill="FFFFFF"/>
        </w:rPr>
        <w:fldChar w:fldCharType="end"/>
      </w:r>
      <w:r w:rsidRPr="003D44CB">
        <w:rPr>
          <w:rFonts w:ascii="Arial" w:hAnsi="Arial" w:cs="Arial"/>
          <w:color w:val="000000"/>
          <w:sz w:val="24"/>
          <w:szCs w:val="24"/>
          <w:shd w:val="clear" w:color="auto" w:fill="FFFFFF"/>
        </w:rPr>
        <w:t>. Holiday Inn was a hotel chain that offered various amenities like air-conditioned rooms, eateries, meeting spaces, pools, TV, telephone services, music, carpeting, lounges, and a computerised reservation system called holidex. Millions of travellers rely on Holidex reservations for accommodation, food, and a night-lit pool. It expanded into other fields like healthcare (Medi-Center nursing homes), transportation (Continental Trailways and Delta Queen), and other associated businesses</w:t>
      </w:r>
      <w:r w:rsidR="00E92AC9">
        <w:rPr>
          <w:rFonts w:ascii="Arial" w:hAnsi="Arial" w:cs="Arial"/>
          <w:color w:val="000000"/>
          <w:sz w:val="24"/>
          <w:szCs w:val="24"/>
          <w:shd w:val="clear" w:color="auto" w:fill="FFFFFF"/>
        </w:rPr>
        <w:t xml:space="preserve"> </w:t>
      </w:r>
      <w:r w:rsidR="00E92AC9">
        <w:rPr>
          <w:rFonts w:ascii="Arial" w:hAnsi="Arial" w:cs="Arial"/>
          <w:color w:val="000000"/>
          <w:sz w:val="24"/>
          <w:szCs w:val="24"/>
          <w:shd w:val="clear" w:color="auto" w:fill="FFFFFF"/>
        </w:rPr>
        <w:fldChar w:fldCharType="begin"/>
      </w:r>
      <w:r w:rsidR="00E92AC9">
        <w:rPr>
          <w:rFonts w:ascii="Arial" w:hAnsi="Arial" w:cs="Arial"/>
          <w:color w:val="000000"/>
          <w:sz w:val="24"/>
          <w:szCs w:val="24"/>
          <w:shd w:val="clear" w:color="auto" w:fill="FFFFFF"/>
        </w:rPr>
        <w:instrText xml:space="preserve"> ADDIN EN.CITE &lt;EndNote&gt;&lt;Cite&gt;&lt;Author&gt;Kimes&lt;/Author&gt;&lt;Year&gt;2001&lt;/Year&gt;&lt;RecNum&gt;10&lt;/RecNum&gt;&lt;DisplayText&gt;(Kimes, 2001)&lt;/DisplayText&gt;&lt;record&gt;&lt;rec-number&gt;10&lt;/rec-number&gt;&lt;foreign-keys&gt;&lt;key app="EN" db-id="av0rs0prcrvs2ke92v3xw006a0p0vwew25wf" timestamp="1697413914"&gt;10&lt;/key&gt;&lt;/foreign-keys&gt;&lt;ref-type name="Journal Article"&gt;17&lt;/ref-type&gt;&lt;contributors&gt;&lt;authors&gt;&lt;author&gt;Kimes, Sheryl E&lt;/author&gt;&lt;/authors&gt;&lt;/contributors&gt;&lt;titles&gt;&lt;title&gt;How product quality drives profitability: The experience at Holiday Inn&lt;/title&gt;&lt;secondary-title&gt;Cornell Hotel and Restaurant Administration Quarterly&lt;/secondary-title&gt;&lt;/titles&gt;&lt;periodical&gt;&lt;full-title&gt;Cornell Hotel and Restaurant Administration Quarterly&lt;/full-title&gt;&lt;/periodical&gt;&lt;pages&gt;25-28&lt;/pages&gt;&lt;volume&gt;42&lt;/volume&gt;&lt;number&gt;3&lt;/number&gt;&lt;dates&gt;&lt;year&gt;2001&lt;/year&gt;&lt;/dates&gt;&lt;isbn&gt;0010-8804&lt;/isbn&gt;&lt;urls&gt;&lt;/urls&gt;&lt;/record&gt;&lt;/Cite&gt;&lt;/EndNote&gt;</w:instrText>
      </w:r>
      <w:r w:rsidR="00E92AC9">
        <w:rPr>
          <w:rFonts w:ascii="Arial" w:hAnsi="Arial" w:cs="Arial"/>
          <w:color w:val="000000"/>
          <w:sz w:val="24"/>
          <w:szCs w:val="24"/>
          <w:shd w:val="clear" w:color="auto" w:fill="FFFFFF"/>
        </w:rPr>
        <w:fldChar w:fldCharType="separate"/>
      </w:r>
      <w:r w:rsidR="00E92AC9">
        <w:rPr>
          <w:rFonts w:ascii="Arial" w:hAnsi="Arial" w:cs="Arial"/>
          <w:noProof/>
          <w:color w:val="000000"/>
          <w:sz w:val="24"/>
          <w:szCs w:val="24"/>
          <w:shd w:val="clear" w:color="auto" w:fill="FFFFFF"/>
        </w:rPr>
        <w:t>(Kimes, 2001)</w:t>
      </w:r>
      <w:r w:rsidR="00E92AC9">
        <w:rPr>
          <w:rFonts w:ascii="Arial" w:hAnsi="Arial" w:cs="Arial"/>
          <w:color w:val="000000"/>
          <w:sz w:val="24"/>
          <w:szCs w:val="24"/>
          <w:shd w:val="clear" w:color="auto" w:fill="FFFFFF"/>
        </w:rPr>
        <w:fldChar w:fldCharType="end"/>
      </w:r>
      <w:r w:rsidRPr="003D44CB">
        <w:rPr>
          <w:rFonts w:ascii="Arial" w:hAnsi="Arial" w:cs="Arial"/>
          <w:color w:val="000000"/>
          <w:sz w:val="24"/>
          <w:szCs w:val="24"/>
          <w:shd w:val="clear" w:color="auto" w:fill="FFFFFF"/>
        </w:rPr>
        <w:t>.</w:t>
      </w:r>
    </w:p>
    <w:p w14:paraId="5035E95A" w14:textId="11F019E0" w:rsidR="00DE05D8" w:rsidRDefault="003D44CB" w:rsidP="00DE05D8">
      <w:pPr>
        <w:spacing w:before="120" w:after="120" w:line="360" w:lineRule="auto"/>
        <w:jc w:val="both"/>
        <w:rPr>
          <w:rFonts w:ascii="Arial" w:hAnsi="Arial" w:cs="Arial"/>
          <w:color w:val="000000"/>
          <w:sz w:val="24"/>
          <w:szCs w:val="24"/>
          <w:shd w:val="clear" w:color="auto" w:fill="FFFFFF"/>
        </w:rPr>
      </w:pPr>
      <w:r w:rsidRPr="003D44CB">
        <w:rPr>
          <w:rFonts w:ascii="Arial" w:hAnsi="Arial" w:cs="Arial"/>
          <w:color w:val="000000"/>
          <w:sz w:val="24"/>
          <w:szCs w:val="24"/>
          <w:shd w:val="clear" w:color="auto" w:fill="FFFFFF"/>
        </w:rPr>
        <w:t>Six Senses is a global leader in hospitality, with 18 hotels, 37 spas, and operations in 14 countries</w:t>
      </w:r>
      <w:r w:rsidR="00B2084E">
        <w:rPr>
          <w:rFonts w:ascii="Arial" w:hAnsi="Arial" w:cs="Arial"/>
          <w:color w:val="000000"/>
          <w:sz w:val="24"/>
          <w:szCs w:val="24"/>
          <w:shd w:val="clear" w:color="auto" w:fill="FFFFFF"/>
        </w:rPr>
        <w:t xml:space="preserve"> </w:t>
      </w:r>
      <w:r w:rsidR="00B2084E">
        <w:rPr>
          <w:rFonts w:ascii="Arial" w:hAnsi="Arial" w:cs="Arial"/>
          <w:color w:val="000000"/>
          <w:sz w:val="24"/>
          <w:szCs w:val="24"/>
          <w:shd w:val="clear" w:color="auto" w:fill="FFFFFF"/>
        </w:rPr>
        <w:fldChar w:fldCharType="begin"/>
      </w:r>
      <w:r w:rsidR="00B2084E">
        <w:rPr>
          <w:rFonts w:ascii="Arial" w:hAnsi="Arial" w:cs="Arial"/>
          <w:color w:val="000000"/>
          <w:sz w:val="24"/>
          <w:szCs w:val="24"/>
          <w:shd w:val="clear" w:color="auto" w:fill="FFFFFF"/>
        </w:rPr>
        <w:instrText xml:space="preserve"> ADDIN EN.CITE &lt;EndNote&gt;&lt;Cite&gt;&lt;Author&gt;Yozukmaz&lt;/Author&gt;&lt;Year&gt;2016&lt;/Year&gt;&lt;RecNum&gt;5&lt;/RecNum&gt;&lt;DisplayText&gt;(Yozukmaz &amp;amp; Topaloğlu, 2016)&lt;/DisplayText&gt;&lt;record&gt;&lt;rec-number&gt;5&lt;/rec-number&gt;&lt;foreign-keys&gt;&lt;key app="EN" db-id="av0rs0prcrvs2ke92v3xw006a0p0vwew25wf" timestamp="1684437754"&gt;5&lt;/key&gt;&lt;/foreign-keys&gt;&lt;ref-type name="Journal Article"&gt;17&lt;/ref-type&gt;&lt;contributors&gt;&lt;authors&gt;&lt;author&gt;Yozukmaz, Nisan&lt;/author&gt;&lt;author&gt;Topaloğlu, Cafer&lt;/author&gt;&lt;/authors&gt;&lt;/contributors&gt;&lt;titles&gt;&lt;title&gt;Senses in hospitality: How do hotels appeal to them&lt;/title&gt;&lt;secondary-title&gt;Journal of Tourism and Hospitality Management&lt;/secondary-title&gt;&lt;/titles&gt;&lt;periodical&gt;&lt;full-title&gt;Journal of Tourism and Hospitality Management&lt;/full-title&gt;&lt;/periodical&gt;&lt;pages&gt;51-74&lt;/pages&gt;&lt;volume&gt;4&lt;/volume&gt;&lt;number&gt;2&lt;/number&gt;&lt;dates&gt;&lt;year&gt;2016&lt;/year&gt;&lt;/dates&gt;&lt;urls&gt;&lt;/urls&gt;&lt;/record&gt;&lt;/Cite&gt;&lt;/EndNote&gt;</w:instrText>
      </w:r>
      <w:r w:rsidR="00B2084E">
        <w:rPr>
          <w:rFonts w:ascii="Arial" w:hAnsi="Arial" w:cs="Arial"/>
          <w:color w:val="000000"/>
          <w:sz w:val="24"/>
          <w:szCs w:val="24"/>
          <w:shd w:val="clear" w:color="auto" w:fill="FFFFFF"/>
        </w:rPr>
        <w:fldChar w:fldCharType="separate"/>
      </w:r>
      <w:r w:rsidR="00B2084E">
        <w:rPr>
          <w:rFonts w:ascii="Arial" w:hAnsi="Arial" w:cs="Arial"/>
          <w:noProof/>
          <w:color w:val="000000"/>
          <w:sz w:val="24"/>
          <w:szCs w:val="24"/>
          <w:shd w:val="clear" w:color="auto" w:fill="FFFFFF"/>
        </w:rPr>
        <w:t>(Yozukmaz &amp; Topaloğlu, 2016)</w:t>
      </w:r>
      <w:r w:rsidR="00B2084E">
        <w:rPr>
          <w:rFonts w:ascii="Arial" w:hAnsi="Arial" w:cs="Arial"/>
          <w:color w:val="000000"/>
          <w:sz w:val="24"/>
          <w:szCs w:val="24"/>
          <w:shd w:val="clear" w:color="auto" w:fill="FFFFFF"/>
        </w:rPr>
        <w:fldChar w:fldCharType="end"/>
      </w:r>
      <w:r w:rsidRPr="003D44CB">
        <w:rPr>
          <w:rFonts w:ascii="Arial" w:hAnsi="Arial" w:cs="Arial"/>
          <w:color w:val="000000"/>
          <w:sz w:val="24"/>
          <w:szCs w:val="24"/>
          <w:shd w:val="clear" w:color="auto" w:fill="FFFFFF"/>
        </w:rPr>
        <w:t>. It has signed up 18 more hotels and resorts to be built. Six Senses is known for its eco-friendly, luxury hotels that focus on guest health, preserving natural resources, and providing unique service. All resorts and 16 independent spas offer holistic health, rejuvenation, and aesthetic services from Six Senses Spas, with trained therapists. Our approach guides guests towards wellness at their desired level</w:t>
      </w:r>
      <w:r w:rsidR="00B2084E">
        <w:rPr>
          <w:rFonts w:ascii="Arial" w:hAnsi="Arial" w:cs="Arial"/>
          <w:color w:val="000000"/>
          <w:sz w:val="24"/>
          <w:szCs w:val="24"/>
          <w:shd w:val="clear" w:color="auto" w:fill="FFFFFF"/>
        </w:rPr>
        <w:t xml:space="preserve"> </w:t>
      </w:r>
      <w:r w:rsidR="00B2084E">
        <w:rPr>
          <w:rFonts w:ascii="Arial" w:hAnsi="Arial" w:cs="Arial"/>
          <w:color w:val="000000"/>
          <w:sz w:val="24"/>
          <w:szCs w:val="24"/>
          <w:shd w:val="clear" w:color="auto" w:fill="FFFFFF"/>
        </w:rPr>
        <w:fldChar w:fldCharType="begin"/>
      </w:r>
      <w:r w:rsidR="00B2084E">
        <w:rPr>
          <w:rFonts w:ascii="Arial" w:hAnsi="Arial" w:cs="Arial"/>
          <w:color w:val="000000"/>
          <w:sz w:val="24"/>
          <w:szCs w:val="24"/>
          <w:shd w:val="clear" w:color="auto" w:fill="FFFFFF"/>
        </w:rPr>
        <w:instrText xml:space="preserve"> ADDIN EN.CITE &lt;EndNote&gt;&lt;Cite&gt;&lt;Author&gt;Silva&lt;/Author&gt;&lt;Year&gt;2018&lt;/Year&gt;&lt;RecNum&gt;3&lt;/RecNum&gt;&lt;DisplayText&gt;(Silva, 2018)&lt;/DisplayText&gt;&lt;record&gt;&lt;rec-number&gt;3&lt;/rec-number&gt;&lt;foreign-keys&gt;&lt;key app="EN" db-id="av0rs0prcrvs2ke92v3xw006a0p0vwew25wf" timestamp="1684437731"&gt;3&lt;/key&gt;&lt;/foreign-keys&gt;&lt;ref-type name="Thesis"&gt;32&lt;/ref-type&gt;&lt;contributors&gt;&lt;authors&gt;&lt;author&gt;Silva, Sofia de Sá Barbosa&lt;/author&gt;&lt;/authors&gt;&lt;/contributors&gt;&lt;titles&gt;&lt;title&gt;Wellness tourism in Southeast Asia: the case study of Six Senses Hotels Resorts &amp;amp; Spas&lt;/title&gt;&lt;/titles&gt;&lt;dates&gt;&lt;year&gt;2018&lt;/year&gt;&lt;/dates&gt;&lt;urls&gt;&lt;/urls&gt;&lt;/record&gt;&lt;/Cite&gt;&lt;/EndNote&gt;</w:instrText>
      </w:r>
      <w:r w:rsidR="00B2084E">
        <w:rPr>
          <w:rFonts w:ascii="Arial" w:hAnsi="Arial" w:cs="Arial"/>
          <w:color w:val="000000"/>
          <w:sz w:val="24"/>
          <w:szCs w:val="24"/>
          <w:shd w:val="clear" w:color="auto" w:fill="FFFFFF"/>
        </w:rPr>
        <w:fldChar w:fldCharType="separate"/>
      </w:r>
      <w:r w:rsidR="00B2084E">
        <w:rPr>
          <w:rFonts w:ascii="Arial" w:hAnsi="Arial" w:cs="Arial"/>
          <w:noProof/>
          <w:color w:val="000000"/>
          <w:sz w:val="24"/>
          <w:szCs w:val="24"/>
          <w:shd w:val="clear" w:color="auto" w:fill="FFFFFF"/>
        </w:rPr>
        <w:t>(Silva, 2018)</w:t>
      </w:r>
      <w:r w:rsidR="00B2084E">
        <w:rPr>
          <w:rFonts w:ascii="Arial" w:hAnsi="Arial" w:cs="Arial"/>
          <w:color w:val="000000"/>
          <w:sz w:val="24"/>
          <w:szCs w:val="24"/>
          <w:shd w:val="clear" w:color="auto" w:fill="FFFFFF"/>
        </w:rPr>
        <w:fldChar w:fldCharType="end"/>
      </w:r>
      <w:r w:rsidR="00DE05D8" w:rsidRPr="00DE05D8">
        <w:rPr>
          <w:rFonts w:ascii="Arial" w:hAnsi="Arial" w:cs="Arial"/>
          <w:color w:val="000000"/>
          <w:sz w:val="24"/>
          <w:szCs w:val="24"/>
          <w:shd w:val="clear" w:color="auto" w:fill="FFFFFF"/>
        </w:rPr>
        <w:t>.</w:t>
      </w:r>
    </w:p>
    <w:p w14:paraId="3E99EB5A" w14:textId="77777777" w:rsidR="00464FCC" w:rsidRPr="00464FCC" w:rsidRDefault="00464FCC" w:rsidP="000E54E3">
      <w:pPr>
        <w:spacing w:before="120" w:after="120" w:line="360" w:lineRule="auto"/>
        <w:jc w:val="both"/>
        <w:rPr>
          <w:rFonts w:ascii="Arial" w:hAnsi="Arial" w:cs="Arial"/>
          <w:b/>
          <w:bCs/>
          <w:color w:val="000000"/>
          <w:sz w:val="24"/>
          <w:szCs w:val="24"/>
          <w:shd w:val="clear" w:color="auto" w:fill="FFFFFF"/>
        </w:rPr>
      </w:pPr>
      <w:r w:rsidRPr="00464FCC">
        <w:rPr>
          <w:rFonts w:ascii="Arial" w:hAnsi="Arial" w:cs="Arial"/>
          <w:b/>
          <w:bCs/>
          <w:color w:val="000000"/>
          <w:sz w:val="24"/>
          <w:szCs w:val="24"/>
          <w:shd w:val="clear" w:color="auto" w:fill="FFFFFF"/>
        </w:rPr>
        <w:t>Body</w:t>
      </w:r>
    </w:p>
    <w:p w14:paraId="01F7C0EF" w14:textId="6C183393" w:rsidR="000E54E3" w:rsidRPr="000E54E3" w:rsidRDefault="000E54E3" w:rsidP="000E54E3">
      <w:pPr>
        <w:spacing w:before="120" w:after="120" w:line="360" w:lineRule="auto"/>
        <w:jc w:val="both"/>
        <w:rPr>
          <w:rFonts w:ascii="Arial" w:hAnsi="Arial" w:cs="Arial"/>
          <w:color w:val="000000"/>
          <w:sz w:val="24"/>
          <w:szCs w:val="24"/>
          <w:shd w:val="clear" w:color="auto" w:fill="FFFFFF"/>
        </w:rPr>
      </w:pPr>
      <w:r w:rsidRPr="000E54E3">
        <w:rPr>
          <w:rFonts w:ascii="Arial" w:hAnsi="Arial" w:cs="Arial"/>
          <w:color w:val="000000"/>
          <w:sz w:val="24"/>
          <w:szCs w:val="24"/>
          <w:shd w:val="clear" w:color="auto" w:fill="FFFFFF"/>
        </w:rPr>
        <w:t xml:space="preserve">In order to develop a thorough comprehension of the marketing methods and strategies employed by Six Senses and Holiday Inn, an analysis is conducted to assess both the internal and external factors that influence these approaches. The internal landscape is examined through a SWOT analysis, which encompasses an evaluation of the strengths, </w:t>
      </w:r>
      <w:r w:rsidRPr="000E54E3">
        <w:rPr>
          <w:rFonts w:ascii="Arial" w:hAnsi="Arial" w:cs="Arial"/>
          <w:color w:val="000000"/>
          <w:sz w:val="24"/>
          <w:szCs w:val="24"/>
          <w:shd w:val="clear" w:color="auto" w:fill="FFFFFF"/>
        </w:rPr>
        <w:lastRenderedPageBreak/>
        <w:t>weaknesses, opportunities, and threats</w:t>
      </w:r>
      <w:r w:rsidR="00F61EC2">
        <w:rPr>
          <w:rFonts w:ascii="Arial" w:hAnsi="Arial" w:cs="Arial"/>
          <w:color w:val="000000"/>
          <w:sz w:val="24"/>
          <w:szCs w:val="24"/>
          <w:shd w:val="clear" w:color="auto" w:fill="FFFFFF"/>
        </w:rPr>
        <w:t xml:space="preserve"> </w:t>
      </w:r>
      <w:r w:rsidR="00F61EC2">
        <w:rPr>
          <w:rFonts w:ascii="Arial" w:hAnsi="Arial" w:cs="Arial"/>
          <w:color w:val="000000"/>
          <w:sz w:val="24"/>
          <w:szCs w:val="24"/>
          <w:shd w:val="clear" w:color="auto" w:fill="FFFFFF"/>
        </w:rPr>
        <w:fldChar w:fldCharType="begin"/>
      </w:r>
      <w:r w:rsidR="00F61EC2">
        <w:rPr>
          <w:rFonts w:ascii="Arial" w:hAnsi="Arial" w:cs="Arial"/>
          <w:color w:val="000000"/>
          <w:sz w:val="24"/>
          <w:szCs w:val="24"/>
          <w:shd w:val="clear" w:color="auto" w:fill="FFFFFF"/>
        </w:rPr>
        <w:instrText xml:space="preserve"> ADDIN EN.CITE &lt;EndNote&gt;&lt;Cite&gt;&lt;Author&gt;George&lt;/Author&gt;&lt;Year&gt;2021&lt;/Year&gt;&lt;RecNum&gt;9&lt;/RecNum&gt;&lt;DisplayText&gt;(George, 2021)&lt;/DisplayText&gt;&lt;record&gt;&lt;rec-number&gt;9&lt;/rec-number&gt;&lt;foreign-keys&gt;&lt;key app="EN" db-id="av0rs0prcrvs2ke92v3xw006a0p0vwew25wf" timestamp="1684437900"&gt;9&lt;/key&gt;&lt;/foreign-keys&gt;&lt;ref-type name="Book Section"&gt;5&lt;/ref-type&gt;&lt;contributors&gt;&lt;authors&gt;&lt;author&gt;George, Richard&lt;/author&gt;&lt;/authors&gt;&lt;/contributors&gt;&lt;titles&gt;&lt;title&gt;Market Segmentation, Targeting, and Positioning&lt;/title&gt;&lt;secondary-title&gt;Marketing Tourism and Hospitality: Concepts and Cases&lt;/secondary-title&gt;&lt;/titles&gt;&lt;pages&gt;221-246&lt;/pages&gt;&lt;dates&gt;&lt;year&gt;2021&lt;/year&gt;&lt;/dates&gt;&lt;publisher&gt;Springer&lt;/publisher&gt;&lt;urls&gt;&lt;/urls&gt;&lt;/record&gt;&lt;/Cite&gt;&lt;/EndNote&gt;</w:instrText>
      </w:r>
      <w:r w:rsidR="00F61EC2">
        <w:rPr>
          <w:rFonts w:ascii="Arial" w:hAnsi="Arial" w:cs="Arial"/>
          <w:color w:val="000000"/>
          <w:sz w:val="24"/>
          <w:szCs w:val="24"/>
          <w:shd w:val="clear" w:color="auto" w:fill="FFFFFF"/>
        </w:rPr>
        <w:fldChar w:fldCharType="separate"/>
      </w:r>
      <w:r w:rsidR="00F61EC2">
        <w:rPr>
          <w:rFonts w:ascii="Arial" w:hAnsi="Arial" w:cs="Arial"/>
          <w:noProof/>
          <w:color w:val="000000"/>
          <w:sz w:val="24"/>
          <w:szCs w:val="24"/>
          <w:shd w:val="clear" w:color="auto" w:fill="FFFFFF"/>
        </w:rPr>
        <w:t>(George, 2021)</w:t>
      </w:r>
      <w:r w:rsidR="00F61EC2">
        <w:rPr>
          <w:rFonts w:ascii="Arial" w:hAnsi="Arial" w:cs="Arial"/>
          <w:color w:val="000000"/>
          <w:sz w:val="24"/>
          <w:szCs w:val="24"/>
          <w:shd w:val="clear" w:color="auto" w:fill="FFFFFF"/>
        </w:rPr>
        <w:fldChar w:fldCharType="end"/>
      </w:r>
      <w:r w:rsidRPr="000E54E3">
        <w:rPr>
          <w:rFonts w:ascii="Arial" w:hAnsi="Arial" w:cs="Arial"/>
          <w:color w:val="000000"/>
          <w:sz w:val="24"/>
          <w:szCs w:val="24"/>
          <w:shd w:val="clear" w:color="auto" w:fill="FFFFFF"/>
        </w:rPr>
        <w:t>. Additionally, the external environment is explored using a PESTLE analysis, which takes into account the political, economic, sociocultural, technological, legal, and environmental aspects in which these organisations operate</w:t>
      </w:r>
      <w:r w:rsidR="00F61EC2">
        <w:rPr>
          <w:rFonts w:ascii="Arial" w:hAnsi="Arial" w:cs="Arial"/>
          <w:color w:val="000000"/>
          <w:sz w:val="24"/>
          <w:szCs w:val="24"/>
          <w:shd w:val="clear" w:color="auto" w:fill="FFFFFF"/>
        </w:rPr>
        <w:t xml:space="preserve"> </w:t>
      </w:r>
      <w:r w:rsidR="00F61EC2">
        <w:rPr>
          <w:rFonts w:ascii="Arial" w:hAnsi="Arial" w:cs="Arial"/>
          <w:color w:val="000000"/>
          <w:sz w:val="24"/>
          <w:szCs w:val="24"/>
          <w:shd w:val="clear" w:color="auto" w:fill="FFFFFF"/>
        </w:rPr>
        <w:fldChar w:fldCharType="begin"/>
      </w:r>
      <w:r w:rsidR="00F61EC2">
        <w:rPr>
          <w:rFonts w:ascii="Arial" w:hAnsi="Arial" w:cs="Arial"/>
          <w:color w:val="000000"/>
          <w:sz w:val="24"/>
          <w:szCs w:val="24"/>
          <w:shd w:val="clear" w:color="auto" w:fill="FFFFFF"/>
        </w:rPr>
        <w:instrText xml:space="preserve"> ADDIN EN.CITE &lt;EndNote&gt;&lt;Cite&gt;&lt;Author&gt;Sousa&lt;/Author&gt;&lt;Year&gt;2021&lt;/Year&gt;&lt;RecNum&gt;6&lt;/RecNum&gt;&lt;DisplayText&gt;(Sousa, Magalhães, &amp;amp; Soares, 2021)&lt;/DisplayText&gt;&lt;record&gt;&lt;rec-number&gt;6&lt;/rec-number&gt;&lt;foreign-keys&gt;&lt;key app="EN" db-id="av0rs0prcrvs2ke92v3xw006a0p0vwew25wf" timestamp="1684437776"&gt;6&lt;/key&gt;&lt;/foreign-keys&gt;&lt;ref-type name="Book Section"&gt;5&lt;/ref-type&gt;&lt;contributors&gt;&lt;authors&gt;&lt;author&gt;Sousa, Bruno Barbosa&lt;/author&gt;&lt;author&gt;Magalhães, Filipa Costa&lt;/author&gt;&lt;author&gt;Soares, Daniela Braga&lt;/author&gt;&lt;/authors&gt;&lt;/contributors&gt;&lt;titles&gt;&lt;title&gt;The role of relational marketing in specific contexts of tourism: A luxury hotel management perspective&lt;/title&gt;&lt;secondary-title&gt;Building consumer-brand relationship in luxury brand management&lt;/secondary-title&gt;&lt;/titles&gt;&lt;pages&gt;223-243&lt;/pages&gt;&lt;dates&gt;&lt;year&gt;2021&lt;/year&gt;&lt;/dates&gt;&lt;publisher&gt;IGI Global&lt;/publisher&gt;&lt;urls&gt;&lt;/urls&gt;&lt;/record&gt;&lt;/Cite&gt;&lt;/EndNote&gt;</w:instrText>
      </w:r>
      <w:r w:rsidR="00F61EC2">
        <w:rPr>
          <w:rFonts w:ascii="Arial" w:hAnsi="Arial" w:cs="Arial"/>
          <w:color w:val="000000"/>
          <w:sz w:val="24"/>
          <w:szCs w:val="24"/>
          <w:shd w:val="clear" w:color="auto" w:fill="FFFFFF"/>
        </w:rPr>
        <w:fldChar w:fldCharType="separate"/>
      </w:r>
      <w:r w:rsidR="00F61EC2">
        <w:rPr>
          <w:rFonts w:ascii="Arial" w:hAnsi="Arial" w:cs="Arial"/>
          <w:noProof/>
          <w:color w:val="000000"/>
          <w:sz w:val="24"/>
          <w:szCs w:val="24"/>
          <w:shd w:val="clear" w:color="auto" w:fill="FFFFFF"/>
        </w:rPr>
        <w:t>(Sousa, Magalhães, &amp; Soares, 2021)</w:t>
      </w:r>
      <w:r w:rsidR="00F61EC2">
        <w:rPr>
          <w:rFonts w:ascii="Arial" w:hAnsi="Arial" w:cs="Arial"/>
          <w:color w:val="000000"/>
          <w:sz w:val="24"/>
          <w:szCs w:val="24"/>
          <w:shd w:val="clear" w:color="auto" w:fill="FFFFFF"/>
        </w:rPr>
        <w:fldChar w:fldCharType="end"/>
      </w:r>
      <w:r w:rsidRPr="000E54E3">
        <w:rPr>
          <w:rFonts w:ascii="Arial" w:hAnsi="Arial" w:cs="Arial"/>
          <w:color w:val="000000"/>
          <w:sz w:val="24"/>
          <w:szCs w:val="24"/>
          <w:shd w:val="clear" w:color="auto" w:fill="FFFFFF"/>
        </w:rPr>
        <w:t>.</w:t>
      </w:r>
      <w:r w:rsidR="003D4017">
        <w:rPr>
          <w:rFonts w:ascii="Arial" w:hAnsi="Arial" w:cs="Arial"/>
          <w:color w:val="000000"/>
          <w:sz w:val="24"/>
          <w:szCs w:val="24"/>
          <w:shd w:val="clear" w:color="auto" w:fill="FFFFFF"/>
        </w:rPr>
        <w:t xml:space="preserve"> </w:t>
      </w:r>
      <w:r w:rsidRPr="000E54E3">
        <w:rPr>
          <w:rFonts w:ascii="Arial" w:hAnsi="Arial" w:cs="Arial"/>
          <w:color w:val="000000"/>
          <w:sz w:val="24"/>
          <w:szCs w:val="24"/>
          <w:shd w:val="clear" w:color="auto" w:fill="FFFFFF"/>
        </w:rPr>
        <w:t xml:space="preserve">Based on the comparative analysis conducted, a number of insights may be gleaned pertaining to the marketing approaches and strategies employed by Six Senses and Holiday Inn. </w:t>
      </w:r>
    </w:p>
    <w:p w14:paraId="6522BDCC" w14:textId="0012FCD1" w:rsidR="000E54E3" w:rsidRPr="000E54E3" w:rsidRDefault="000E54E3" w:rsidP="000E54E3">
      <w:pPr>
        <w:spacing w:before="120" w:after="120" w:line="360" w:lineRule="auto"/>
        <w:jc w:val="both"/>
        <w:rPr>
          <w:rFonts w:ascii="Arial" w:hAnsi="Arial" w:cs="Arial"/>
          <w:color w:val="000000"/>
          <w:sz w:val="24"/>
          <w:szCs w:val="24"/>
          <w:shd w:val="clear" w:color="auto" w:fill="FFFFFF"/>
        </w:rPr>
      </w:pPr>
      <w:r w:rsidRPr="000E54E3">
        <w:rPr>
          <w:rFonts w:ascii="Arial" w:hAnsi="Arial" w:cs="Arial"/>
          <w:color w:val="000000"/>
          <w:sz w:val="24"/>
          <w:szCs w:val="24"/>
          <w:shd w:val="clear" w:color="auto" w:fill="FFFFFF"/>
        </w:rPr>
        <w:t>Six Senses primarily caters to a discerning clientele with a preference for opulent travel and wellness encounters, placing significant emphasis on sustainability and tailored customer care. In contrast, Holiday Inn specifically caters to cost-conscious millennial and Generation Z travellers, with a strong focus on contemporary aesthetics, affordability, and lively communal areas.</w:t>
      </w:r>
      <w:r>
        <w:rPr>
          <w:rFonts w:ascii="Arial" w:hAnsi="Arial" w:cs="Arial"/>
          <w:color w:val="000000"/>
          <w:sz w:val="24"/>
          <w:szCs w:val="24"/>
          <w:shd w:val="clear" w:color="auto" w:fill="FFFFFF"/>
        </w:rPr>
        <w:t xml:space="preserve"> </w:t>
      </w:r>
      <w:r w:rsidRPr="000E54E3">
        <w:rPr>
          <w:rFonts w:ascii="Arial" w:hAnsi="Arial" w:cs="Arial"/>
          <w:color w:val="000000"/>
          <w:sz w:val="24"/>
          <w:szCs w:val="24"/>
          <w:shd w:val="clear" w:color="auto" w:fill="FFFFFF"/>
        </w:rPr>
        <w:t>Six Senses encounters formidable competition from other high-end hotel brands, whilst Holiday Inn works within a fiercely competitive market niche that caters to cheap accommodations</w:t>
      </w:r>
      <w:r w:rsidR="002D35F8">
        <w:rPr>
          <w:rFonts w:ascii="Arial" w:hAnsi="Arial" w:cs="Arial"/>
          <w:color w:val="000000"/>
          <w:sz w:val="24"/>
          <w:szCs w:val="24"/>
          <w:shd w:val="clear" w:color="auto" w:fill="FFFFFF"/>
        </w:rPr>
        <w:t xml:space="preserve"> </w:t>
      </w:r>
      <w:r w:rsidR="002D35F8">
        <w:rPr>
          <w:rFonts w:ascii="Arial" w:hAnsi="Arial" w:cs="Arial"/>
          <w:color w:val="000000"/>
          <w:sz w:val="24"/>
          <w:szCs w:val="24"/>
          <w:shd w:val="clear" w:color="auto" w:fill="FFFFFF"/>
        </w:rPr>
        <w:fldChar w:fldCharType="begin"/>
      </w:r>
      <w:r w:rsidR="002D35F8">
        <w:rPr>
          <w:rFonts w:ascii="Arial" w:hAnsi="Arial" w:cs="Arial"/>
          <w:color w:val="000000"/>
          <w:sz w:val="24"/>
          <w:szCs w:val="24"/>
          <w:shd w:val="clear" w:color="auto" w:fill="FFFFFF"/>
        </w:rPr>
        <w:instrText xml:space="preserve"> ADDIN EN.CITE &lt;EndNote&gt;&lt;Cite&gt;&lt;Author&gt;Rafahat&lt;/Author&gt;&lt;Year&gt;2022&lt;/Year&gt;&lt;RecNum&gt;12&lt;/RecNum&gt;&lt;DisplayText&gt;(Rafahat, 2022)&lt;/DisplayText&gt;&lt;record&gt;&lt;rec-number&gt;12&lt;/rec-number&gt;&lt;foreign-keys&gt;&lt;key app="EN" db-id="av0rs0prcrvs2ke92v3xw006a0p0vwew25wf" timestamp="1697413950"&gt;12&lt;/key&gt;&lt;/foreign-keys&gt;&lt;ref-type name="Thesis"&gt;32&lt;/ref-type&gt;&lt;contributors&gt;&lt;authors&gt;&lt;author&gt;Rafahat, Mahzuzah&lt;/author&gt;&lt;/authors&gt;&lt;/contributors&gt;&lt;titles&gt;&lt;title&gt;Service Strategy of Hotel Holiday Inn&lt;/title&gt;&lt;/titles&gt;&lt;dates&gt;&lt;year&gt;2022&lt;/year&gt;&lt;/dates&gt;&lt;publisher&gt;Sonargaon University (SU)&lt;/publisher&gt;&lt;urls&gt;&lt;/urls&gt;&lt;/record&gt;&lt;/Cite&gt;&lt;/EndNote&gt;</w:instrText>
      </w:r>
      <w:r w:rsidR="002D35F8">
        <w:rPr>
          <w:rFonts w:ascii="Arial" w:hAnsi="Arial" w:cs="Arial"/>
          <w:color w:val="000000"/>
          <w:sz w:val="24"/>
          <w:szCs w:val="24"/>
          <w:shd w:val="clear" w:color="auto" w:fill="FFFFFF"/>
        </w:rPr>
        <w:fldChar w:fldCharType="separate"/>
      </w:r>
      <w:r w:rsidR="002D35F8">
        <w:rPr>
          <w:rFonts w:ascii="Arial" w:hAnsi="Arial" w:cs="Arial"/>
          <w:noProof/>
          <w:color w:val="000000"/>
          <w:sz w:val="24"/>
          <w:szCs w:val="24"/>
          <w:shd w:val="clear" w:color="auto" w:fill="FFFFFF"/>
        </w:rPr>
        <w:t>(Rafahat, 2022)</w:t>
      </w:r>
      <w:r w:rsidR="002D35F8">
        <w:rPr>
          <w:rFonts w:ascii="Arial" w:hAnsi="Arial" w:cs="Arial"/>
          <w:color w:val="000000"/>
          <w:sz w:val="24"/>
          <w:szCs w:val="24"/>
          <w:shd w:val="clear" w:color="auto" w:fill="FFFFFF"/>
        </w:rPr>
        <w:fldChar w:fldCharType="end"/>
      </w:r>
      <w:r w:rsidRPr="000E54E3">
        <w:rPr>
          <w:rFonts w:ascii="Arial" w:hAnsi="Arial" w:cs="Arial"/>
          <w:color w:val="000000"/>
          <w:sz w:val="24"/>
          <w:szCs w:val="24"/>
          <w:shd w:val="clear" w:color="auto" w:fill="FFFFFF"/>
        </w:rPr>
        <w:t>.</w:t>
      </w:r>
      <w:r w:rsidR="002D35F8">
        <w:rPr>
          <w:rFonts w:ascii="Arial" w:hAnsi="Arial" w:cs="Arial"/>
          <w:color w:val="000000"/>
          <w:sz w:val="24"/>
          <w:szCs w:val="24"/>
          <w:shd w:val="clear" w:color="auto" w:fill="FFFFFF"/>
        </w:rPr>
        <w:t xml:space="preserve"> </w:t>
      </w:r>
      <w:r w:rsidRPr="000E54E3">
        <w:rPr>
          <w:rFonts w:ascii="Arial" w:hAnsi="Arial" w:cs="Arial"/>
          <w:color w:val="000000"/>
          <w:sz w:val="24"/>
          <w:szCs w:val="24"/>
          <w:shd w:val="clear" w:color="auto" w:fill="FFFFFF"/>
        </w:rPr>
        <w:t>Holiday Inn distinguishes itself by providing cost-effective lodging options that have tasteful aesthetics, communal areas that foster a sense of togetherness, and a vibrant ambience. Six Senses places a higher emphasis on providing personalised service, whilst Holiday Inn places greater importance on establishing sociable and interactive surroundings</w:t>
      </w:r>
      <w:r w:rsidR="002D35F8">
        <w:rPr>
          <w:rFonts w:ascii="Arial" w:hAnsi="Arial" w:cs="Arial"/>
          <w:color w:val="000000"/>
          <w:sz w:val="24"/>
          <w:szCs w:val="24"/>
          <w:shd w:val="clear" w:color="auto" w:fill="FFFFFF"/>
        </w:rPr>
        <w:t xml:space="preserve"> </w:t>
      </w:r>
      <w:r w:rsidR="002D35F8">
        <w:rPr>
          <w:rFonts w:ascii="Arial" w:hAnsi="Arial" w:cs="Arial"/>
          <w:color w:val="000000"/>
          <w:sz w:val="24"/>
          <w:szCs w:val="24"/>
          <w:shd w:val="clear" w:color="auto" w:fill="FFFFFF"/>
        </w:rPr>
        <w:fldChar w:fldCharType="begin"/>
      </w:r>
      <w:r w:rsidR="002D35F8">
        <w:rPr>
          <w:rFonts w:ascii="Arial" w:hAnsi="Arial" w:cs="Arial"/>
          <w:color w:val="000000"/>
          <w:sz w:val="24"/>
          <w:szCs w:val="24"/>
          <w:shd w:val="clear" w:color="auto" w:fill="FFFFFF"/>
        </w:rPr>
        <w:instrText xml:space="preserve"> ADDIN EN.CITE &lt;EndNote&gt;&lt;Cite&gt;&lt;Author&gt;Banyeva&lt;/Author&gt;&lt;Year&gt;2023&lt;/Year&gt;&lt;RecNum&gt;4&lt;/RecNum&gt;&lt;DisplayText&gt;(Banyeva et al., 2023)&lt;/DisplayText&gt;&lt;record&gt;&lt;rec-number&gt;4&lt;/rec-number&gt;&lt;foreign-keys&gt;&lt;key app="EN" db-id="av0rs0prcrvs2ke92v3xw006a0p0vwew25wf" timestamp="1684437743"&gt;4&lt;/key&gt;&lt;/foreign-keys&gt;&lt;ref-type name="Journal Article"&gt;17&lt;/ref-type&gt;&lt;contributors&gt;&lt;authors&gt;&lt;author&gt;Banyeva, Iryna&lt;/author&gt;&lt;author&gt;Lebedieva, Nataliia&lt;/author&gt;&lt;author&gt;Nehrey, Maryna&lt;/author&gt;&lt;author&gt;Velychko, Olena&lt;/author&gt;&lt;author&gt;Petrova, Olena&lt;/author&gt;&lt;author&gt;Peresichna, Svitlana&lt;/author&gt;&lt;/authors&gt;&lt;/contributors&gt;&lt;titles&gt;&lt;title&gt;Digital Tools of Marketing Strategies in Hotel Branding&lt;/title&gt;&lt;secondary-title&gt;Journal of Information Technology Management&lt;/secondary-title&gt;&lt;/titles&gt;&lt;periodical&gt;&lt;full-title&gt;Journal of Information Technology Management&lt;/full-title&gt;&lt;/periodical&gt;&lt;pages&gt;62-88&lt;/pages&gt;&lt;volume&gt;15&lt;/volume&gt;&lt;number&gt;1&lt;/number&gt;&lt;dates&gt;&lt;year&gt;2023&lt;/year&gt;&lt;/dates&gt;&lt;isbn&gt;2008-5893&lt;/isbn&gt;&lt;urls&gt;&lt;/urls&gt;&lt;/record&gt;&lt;/Cite&gt;&lt;/EndNote&gt;</w:instrText>
      </w:r>
      <w:r w:rsidR="002D35F8">
        <w:rPr>
          <w:rFonts w:ascii="Arial" w:hAnsi="Arial" w:cs="Arial"/>
          <w:color w:val="000000"/>
          <w:sz w:val="24"/>
          <w:szCs w:val="24"/>
          <w:shd w:val="clear" w:color="auto" w:fill="FFFFFF"/>
        </w:rPr>
        <w:fldChar w:fldCharType="separate"/>
      </w:r>
      <w:r w:rsidR="002D35F8">
        <w:rPr>
          <w:rFonts w:ascii="Arial" w:hAnsi="Arial" w:cs="Arial"/>
          <w:noProof/>
          <w:color w:val="000000"/>
          <w:sz w:val="24"/>
          <w:szCs w:val="24"/>
          <w:shd w:val="clear" w:color="auto" w:fill="FFFFFF"/>
        </w:rPr>
        <w:t>(Banyeva et al., 2023)</w:t>
      </w:r>
      <w:r w:rsidR="002D35F8">
        <w:rPr>
          <w:rFonts w:ascii="Arial" w:hAnsi="Arial" w:cs="Arial"/>
          <w:color w:val="000000"/>
          <w:sz w:val="24"/>
          <w:szCs w:val="24"/>
          <w:shd w:val="clear" w:color="auto" w:fill="FFFFFF"/>
        </w:rPr>
        <w:fldChar w:fldCharType="end"/>
      </w:r>
      <w:r w:rsidRPr="000E54E3">
        <w:rPr>
          <w:rFonts w:ascii="Arial" w:hAnsi="Arial" w:cs="Arial"/>
          <w:color w:val="000000"/>
          <w:sz w:val="24"/>
          <w:szCs w:val="24"/>
          <w:shd w:val="clear" w:color="auto" w:fill="FFFFFF"/>
        </w:rPr>
        <w:t>.</w:t>
      </w:r>
    </w:p>
    <w:p w14:paraId="0D2A18BE" w14:textId="11FC3D68" w:rsidR="003565ED" w:rsidRDefault="000E54E3" w:rsidP="000E54E3">
      <w:pPr>
        <w:spacing w:before="120" w:after="120" w:line="360" w:lineRule="auto"/>
        <w:jc w:val="both"/>
        <w:rPr>
          <w:rFonts w:ascii="Arial" w:hAnsi="Arial" w:cs="Arial"/>
          <w:color w:val="000000"/>
          <w:sz w:val="24"/>
          <w:szCs w:val="24"/>
          <w:shd w:val="clear" w:color="auto" w:fill="FFFFFF"/>
        </w:rPr>
      </w:pPr>
      <w:r w:rsidRPr="000E54E3">
        <w:rPr>
          <w:rFonts w:ascii="Arial" w:hAnsi="Arial" w:cs="Arial"/>
          <w:color w:val="000000"/>
          <w:sz w:val="24"/>
          <w:szCs w:val="24"/>
          <w:shd w:val="clear" w:color="auto" w:fill="FFFFFF"/>
        </w:rPr>
        <w:t>Six Senses encounters obstacles in its endeavour to extend its market presence as a result of its premium pricing strategy and the restricted number of properties it possesses. Holiday Inn possesses potential for market expansion and the utilisation of social media and partnerships with influential people.</w:t>
      </w:r>
      <w:r w:rsidR="00E0755B">
        <w:rPr>
          <w:rFonts w:ascii="Arial" w:hAnsi="Arial" w:cs="Arial"/>
          <w:color w:val="000000"/>
          <w:sz w:val="24"/>
          <w:szCs w:val="24"/>
          <w:shd w:val="clear" w:color="auto" w:fill="FFFFFF"/>
        </w:rPr>
        <w:t xml:space="preserve"> </w:t>
      </w:r>
      <w:r w:rsidRPr="000E54E3">
        <w:rPr>
          <w:rFonts w:ascii="Arial" w:hAnsi="Arial" w:cs="Arial"/>
          <w:color w:val="000000"/>
          <w:sz w:val="24"/>
          <w:szCs w:val="24"/>
          <w:shd w:val="clear" w:color="auto" w:fill="FFFFFF"/>
        </w:rPr>
        <w:t>Six Senses prioritises environmental sustainability as a core value, but Holiday Inn also recognises the significance of eco-conscious practises, albeit with a relatively lower degree of emphasis</w:t>
      </w:r>
      <w:r w:rsidR="002D35F8">
        <w:rPr>
          <w:rFonts w:ascii="Arial" w:hAnsi="Arial" w:cs="Arial"/>
          <w:color w:val="000000"/>
          <w:sz w:val="24"/>
          <w:szCs w:val="24"/>
          <w:shd w:val="clear" w:color="auto" w:fill="FFFFFF"/>
        </w:rPr>
        <w:t xml:space="preserve"> </w:t>
      </w:r>
      <w:r w:rsidR="002D35F8">
        <w:rPr>
          <w:rFonts w:ascii="Arial" w:hAnsi="Arial" w:cs="Arial"/>
          <w:color w:val="000000"/>
          <w:sz w:val="24"/>
          <w:szCs w:val="24"/>
          <w:shd w:val="clear" w:color="auto" w:fill="FFFFFF"/>
        </w:rPr>
        <w:fldChar w:fldCharType="begin"/>
      </w:r>
      <w:r w:rsidR="002D35F8">
        <w:rPr>
          <w:rFonts w:ascii="Arial" w:hAnsi="Arial" w:cs="Arial"/>
          <w:color w:val="000000"/>
          <w:sz w:val="24"/>
          <w:szCs w:val="24"/>
          <w:shd w:val="clear" w:color="auto" w:fill="FFFFFF"/>
        </w:rPr>
        <w:instrText xml:space="preserve"> ADDIN EN.CITE &lt;EndNote&gt;&lt;Cite&gt;&lt;Author&gt;Sopyan&lt;/Author&gt;&lt;Year&gt;2023&lt;/Year&gt;&lt;RecNum&gt;14&lt;/RecNum&gt;&lt;DisplayText&gt;(Sopyan et al., 2023)&lt;/DisplayText&gt;&lt;record&gt;&lt;rec-number&gt;14&lt;/rec-number&gt;&lt;foreign-keys&gt;&lt;key app="EN" db-id="av0rs0prcrvs2ke92v3xw006a0p0vwew25wf" timestamp="1697413999"&gt;14&lt;/key&gt;&lt;/foreign-keys&gt;&lt;ref-type name="Conference Proceedings"&gt;10&lt;/ref-type&gt;&lt;contributors&gt;&lt;authors&gt;&lt;author&gt;Sopyan, Adi&lt;/author&gt;&lt;author&gt;Gayatri, Anindita&lt;/author&gt;&lt;author&gt;Putranto, Diyan&lt;/author&gt;&lt;author&gt;Togubu, Runi Yulianti&lt;/author&gt;&lt;author&gt;Setyawati, Barliani Dewi&lt;/author&gt;&lt;author&gt;Banundoyo, Albertus&lt;/author&gt;&lt;/authors&gt;&lt;/contributors&gt;&lt;titles&gt;&lt;title&gt;Hotel Marketing Strategies in the Post-Covid-19 Era&lt;/title&gt;&lt;secondary-title&gt;Proceeding of International Conference on Innovations in Social Sciences Education and Engineering&lt;/secondary-title&gt;&lt;/titles&gt;&lt;pages&gt;105-105&lt;/pages&gt;&lt;volume&gt;3&lt;/volume&gt;&lt;dates&gt;&lt;year&gt;2023&lt;/year&gt;&lt;/dates&gt;&lt;isbn&gt;2808-9448&lt;/isbn&gt;&lt;urls&gt;&lt;/urls&gt;&lt;/record&gt;&lt;/Cite&gt;&lt;/EndNote&gt;</w:instrText>
      </w:r>
      <w:r w:rsidR="002D35F8">
        <w:rPr>
          <w:rFonts w:ascii="Arial" w:hAnsi="Arial" w:cs="Arial"/>
          <w:color w:val="000000"/>
          <w:sz w:val="24"/>
          <w:szCs w:val="24"/>
          <w:shd w:val="clear" w:color="auto" w:fill="FFFFFF"/>
        </w:rPr>
        <w:fldChar w:fldCharType="separate"/>
      </w:r>
      <w:r w:rsidR="002D35F8">
        <w:rPr>
          <w:rFonts w:ascii="Arial" w:hAnsi="Arial" w:cs="Arial"/>
          <w:noProof/>
          <w:color w:val="000000"/>
          <w:sz w:val="24"/>
          <w:szCs w:val="24"/>
          <w:shd w:val="clear" w:color="auto" w:fill="FFFFFF"/>
        </w:rPr>
        <w:t>(Sopyan et al., 2023)</w:t>
      </w:r>
      <w:r w:rsidR="002D35F8">
        <w:rPr>
          <w:rFonts w:ascii="Arial" w:hAnsi="Arial" w:cs="Arial"/>
          <w:color w:val="000000"/>
          <w:sz w:val="24"/>
          <w:szCs w:val="24"/>
          <w:shd w:val="clear" w:color="auto" w:fill="FFFFFF"/>
        </w:rPr>
        <w:fldChar w:fldCharType="end"/>
      </w:r>
      <w:r w:rsidRPr="000E54E3">
        <w:rPr>
          <w:rFonts w:ascii="Arial" w:hAnsi="Arial" w:cs="Arial"/>
          <w:color w:val="000000"/>
          <w:sz w:val="24"/>
          <w:szCs w:val="24"/>
          <w:shd w:val="clear" w:color="auto" w:fill="FFFFFF"/>
        </w:rPr>
        <w:t>.</w:t>
      </w:r>
    </w:p>
    <w:p w14:paraId="63F2C297" w14:textId="44365ED2" w:rsidR="00923961" w:rsidRPr="00923961" w:rsidRDefault="00923961" w:rsidP="00923961">
      <w:pPr>
        <w:spacing w:before="120" w:after="120" w:line="360" w:lineRule="auto"/>
        <w:jc w:val="both"/>
        <w:rPr>
          <w:rFonts w:ascii="Arial" w:hAnsi="Arial" w:cs="Arial"/>
          <w:color w:val="000000"/>
          <w:sz w:val="24"/>
          <w:szCs w:val="24"/>
          <w:shd w:val="clear" w:color="auto" w:fill="FFFFFF"/>
        </w:rPr>
      </w:pPr>
      <w:r w:rsidRPr="00923961">
        <w:rPr>
          <w:rFonts w:ascii="Arial" w:hAnsi="Arial" w:cs="Arial"/>
          <w:color w:val="000000"/>
          <w:sz w:val="24"/>
          <w:szCs w:val="24"/>
          <w:shd w:val="clear" w:color="auto" w:fill="FFFFFF"/>
        </w:rPr>
        <w:t>The 7 Ps framework, which includes Product, Price, Place, Promotion, People, Process, and Physical Evidence</w:t>
      </w:r>
      <w:r w:rsidR="002D35F8">
        <w:rPr>
          <w:rFonts w:ascii="Arial" w:hAnsi="Arial" w:cs="Arial"/>
          <w:color w:val="000000"/>
          <w:sz w:val="24"/>
          <w:szCs w:val="24"/>
          <w:shd w:val="clear" w:color="auto" w:fill="FFFFFF"/>
        </w:rPr>
        <w:t xml:space="preserve"> </w:t>
      </w:r>
      <w:r w:rsidR="002D35F8">
        <w:rPr>
          <w:rFonts w:ascii="Arial" w:hAnsi="Arial" w:cs="Arial"/>
          <w:color w:val="000000"/>
          <w:sz w:val="24"/>
          <w:szCs w:val="24"/>
          <w:shd w:val="clear" w:color="auto" w:fill="FFFFFF"/>
        </w:rPr>
        <w:fldChar w:fldCharType="begin"/>
      </w:r>
      <w:r w:rsidR="002D35F8">
        <w:rPr>
          <w:rFonts w:ascii="Arial" w:hAnsi="Arial" w:cs="Arial"/>
          <w:color w:val="000000"/>
          <w:sz w:val="24"/>
          <w:szCs w:val="24"/>
          <w:shd w:val="clear" w:color="auto" w:fill="FFFFFF"/>
        </w:rPr>
        <w:instrText xml:space="preserve"> ADDIN EN.CITE &lt;EndNote&gt;&lt;Cite&gt;&lt;Author&gt;Susantini&lt;/Author&gt;&lt;Year&gt;2018&lt;/Year&gt;&lt;RecNum&gt;11&lt;/RecNum&gt;&lt;DisplayText&gt;(Susantini, Sutarma, &amp;amp; Armoni, 2018)&lt;/DisplayText&gt;&lt;record&gt;&lt;rec-number&gt;11&lt;/rec-number&gt;&lt;foreign-keys&gt;&lt;key app="EN" db-id="av0rs0prcrvs2ke92v3xw006a0p0vwew25wf" timestamp="1697413934"&gt;11&lt;/key&gt;&lt;/foreign-keys&gt;&lt;ref-type name="Journal Article"&gt;17&lt;/ref-type&gt;&lt;contributors&gt;&lt;authors&gt;&lt;author&gt;Susantini, Ni Ketut Desi&lt;/author&gt;&lt;author&gt;Sutarma, I&lt;/author&gt;&lt;author&gt;Armoni, Ni Luh Eka&lt;/author&gt;&lt;/authors&gt;&lt;/contributors&gt;&lt;titles&gt;&lt;title&gt;Analysis of Implementation of Promotion Mix Strategy at Holiday Inn Express Baruna Bali to Maintain The Market&lt;/title&gt;&lt;secondary-title&gt;Journal of Applied Sciences in Travel and Hospitality&lt;/secondary-title&gt;&lt;/titles&gt;&lt;periodical&gt;&lt;full-title&gt;Journal of Applied Sciences in Travel and Hospitality&lt;/full-title&gt;&lt;/periodical&gt;&lt;pages&gt;8-15&lt;/pages&gt;&lt;volume&gt;1&lt;/volume&gt;&lt;number&gt;1&lt;/number&gt;&lt;dates&gt;&lt;year&gt;2018&lt;/year&gt;&lt;/dates&gt;&lt;isbn&gt;2622-8319&lt;/isbn&gt;&lt;urls&gt;&lt;/urls&gt;&lt;/record&gt;&lt;/Cite&gt;&lt;/EndNote&gt;</w:instrText>
      </w:r>
      <w:r w:rsidR="002D35F8">
        <w:rPr>
          <w:rFonts w:ascii="Arial" w:hAnsi="Arial" w:cs="Arial"/>
          <w:color w:val="000000"/>
          <w:sz w:val="24"/>
          <w:szCs w:val="24"/>
          <w:shd w:val="clear" w:color="auto" w:fill="FFFFFF"/>
        </w:rPr>
        <w:fldChar w:fldCharType="separate"/>
      </w:r>
      <w:r w:rsidR="002D35F8">
        <w:rPr>
          <w:rFonts w:ascii="Arial" w:hAnsi="Arial" w:cs="Arial"/>
          <w:noProof/>
          <w:color w:val="000000"/>
          <w:sz w:val="24"/>
          <w:szCs w:val="24"/>
          <w:shd w:val="clear" w:color="auto" w:fill="FFFFFF"/>
        </w:rPr>
        <w:t>(Susantini, Sutarma, &amp; Armoni, 2018)</w:t>
      </w:r>
      <w:r w:rsidR="002D35F8">
        <w:rPr>
          <w:rFonts w:ascii="Arial" w:hAnsi="Arial" w:cs="Arial"/>
          <w:color w:val="000000"/>
          <w:sz w:val="24"/>
          <w:szCs w:val="24"/>
          <w:shd w:val="clear" w:color="auto" w:fill="FFFFFF"/>
        </w:rPr>
        <w:fldChar w:fldCharType="end"/>
      </w:r>
      <w:r w:rsidRPr="00923961">
        <w:rPr>
          <w:rFonts w:ascii="Arial" w:hAnsi="Arial" w:cs="Arial"/>
          <w:color w:val="000000"/>
          <w:sz w:val="24"/>
          <w:szCs w:val="24"/>
          <w:shd w:val="clear" w:color="auto" w:fill="FFFFFF"/>
        </w:rPr>
        <w:t xml:space="preserve">, may be used to both Six Senses and Holiday Inn. </w:t>
      </w:r>
    </w:p>
    <w:p w14:paraId="2FA4382D" w14:textId="71C87A76" w:rsidR="00923961" w:rsidRPr="00923961" w:rsidRDefault="00923961" w:rsidP="00923961">
      <w:pPr>
        <w:spacing w:before="120" w:after="120" w:line="360" w:lineRule="auto"/>
        <w:jc w:val="both"/>
        <w:rPr>
          <w:rFonts w:ascii="Arial" w:hAnsi="Arial" w:cs="Arial"/>
          <w:color w:val="000000"/>
          <w:sz w:val="24"/>
          <w:szCs w:val="24"/>
          <w:shd w:val="clear" w:color="auto" w:fill="FFFFFF"/>
        </w:rPr>
      </w:pPr>
      <w:r w:rsidRPr="00923961">
        <w:rPr>
          <w:rFonts w:ascii="Arial" w:hAnsi="Arial" w:cs="Arial"/>
          <w:color w:val="000000"/>
          <w:sz w:val="24"/>
          <w:szCs w:val="24"/>
          <w:shd w:val="clear" w:color="auto" w:fill="FFFFFF"/>
        </w:rPr>
        <w:t xml:space="preserve">There is a wide variety of luxury lodgings, spas, individualised services, and unique experiential activities available from Six Senses. Holiday Inn, in contrast, advertises itself as a budget-friendly and stylish option, with a variety of trendy rooms, communal spaces, </w:t>
      </w:r>
      <w:r w:rsidRPr="00923961">
        <w:rPr>
          <w:rFonts w:ascii="Arial" w:hAnsi="Arial" w:cs="Arial"/>
          <w:color w:val="000000"/>
          <w:sz w:val="24"/>
          <w:szCs w:val="24"/>
          <w:shd w:val="clear" w:color="auto" w:fill="FFFFFF"/>
        </w:rPr>
        <w:lastRenderedPageBreak/>
        <w:t>and a lively vibe. Consistent with its positioning as a provider of high-end services, Six Senses charges premium prices for its products and experiences. The brand's intended consumers are affluent people who are willing to splurge on unique opportunities. The Holiday Inn brand, on the other hand, uses a pricing strategy that is both affordable and competitive in order to attract thrifty tourists, especially those of a younger age. Differential pricing is justified by the two companies' respective target audiences and brand positioning.</w:t>
      </w:r>
    </w:p>
    <w:p w14:paraId="46DC352E" w14:textId="14CC8C56" w:rsidR="00923961" w:rsidRPr="00923961" w:rsidRDefault="00923961" w:rsidP="00923961">
      <w:pPr>
        <w:spacing w:before="120" w:after="120" w:line="360" w:lineRule="auto"/>
        <w:jc w:val="both"/>
        <w:rPr>
          <w:rFonts w:ascii="Arial" w:hAnsi="Arial" w:cs="Arial"/>
          <w:color w:val="000000"/>
          <w:sz w:val="24"/>
          <w:szCs w:val="24"/>
          <w:shd w:val="clear" w:color="auto" w:fill="FFFFFF"/>
        </w:rPr>
      </w:pPr>
      <w:r w:rsidRPr="00923961">
        <w:rPr>
          <w:rFonts w:ascii="Arial" w:hAnsi="Arial" w:cs="Arial"/>
          <w:color w:val="000000"/>
          <w:sz w:val="24"/>
          <w:szCs w:val="24"/>
          <w:shd w:val="clear" w:color="auto" w:fill="FFFFFF"/>
        </w:rPr>
        <w:t>Six Senses' marketing campaigns give heavy weight on eco-friendliness, wellness, and exclusivity. Holiday Inn, on the other hand, successfully engages its target demographic by means of social media, relationships with key opinion leaders, and experiential marketing. The promotional methods are tailored to foster the ideal brand images by conforming to the tastes of the target market</w:t>
      </w:r>
      <w:r w:rsidR="002D35F8">
        <w:rPr>
          <w:rFonts w:ascii="Arial" w:hAnsi="Arial" w:cs="Arial"/>
          <w:color w:val="000000"/>
          <w:sz w:val="24"/>
          <w:szCs w:val="24"/>
          <w:shd w:val="clear" w:color="auto" w:fill="FFFFFF"/>
        </w:rPr>
        <w:t xml:space="preserve"> </w:t>
      </w:r>
      <w:r w:rsidR="002D35F8">
        <w:rPr>
          <w:rFonts w:ascii="Arial" w:hAnsi="Arial" w:cs="Arial"/>
          <w:color w:val="000000"/>
          <w:sz w:val="24"/>
          <w:szCs w:val="24"/>
          <w:shd w:val="clear" w:color="auto" w:fill="FFFFFF"/>
        </w:rPr>
        <w:fldChar w:fldCharType="begin"/>
      </w:r>
      <w:r w:rsidR="002D35F8">
        <w:rPr>
          <w:rFonts w:ascii="Arial" w:hAnsi="Arial" w:cs="Arial"/>
          <w:color w:val="000000"/>
          <w:sz w:val="24"/>
          <w:szCs w:val="24"/>
          <w:shd w:val="clear" w:color="auto" w:fill="FFFFFF"/>
        </w:rPr>
        <w:instrText xml:space="preserve"> ADDIN EN.CITE &lt;EndNote&gt;&lt;Cite&gt;&lt;Author&gt;Piuchan&lt;/Author&gt;&lt;Year&gt;2019&lt;/Year&gt;&lt;RecNum&gt;8&lt;/RecNum&gt;&lt;DisplayText&gt;(Piuchan &amp;amp; Prachansit, 2019)&lt;/DisplayText&gt;&lt;record&gt;&lt;rec-number&gt;8&lt;/rec-number&gt;&lt;foreign-keys&gt;&lt;key app="EN" db-id="av0rs0prcrvs2ke92v3xw006a0p0vwew25wf" timestamp="1684437863"&gt;8&lt;/key&gt;&lt;/foreign-keys&gt;&lt;ref-type name="Journal Article"&gt;17&lt;/ref-type&gt;&lt;contributors&gt;&lt;authors&gt;&lt;author&gt;Piuchan, Manisa&lt;/author&gt;&lt;author&gt;Prachansit, Saranmit&lt;/author&gt;&lt;/authors&gt;&lt;/contributors&gt;&lt;titles&gt;&lt;title&gt;Hotel pioneers&amp;apos; leadership styles: A case study on the founders of Oberoi Group and Soneva and Six Senses Resort and Spa&lt;/title&gt;&lt;secondary-title&gt;Tourism: An International Interdisciplinary Journal&lt;/secondary-title&gt;&lt;/titles&gt;&lt;periodical&gt;&lt;full-title&gt;Tourism: An International Interdisciplinary Journal&lt;/full-title&gt;&lt;/periodical&gt;&lt;pages&gt;375-388&lt;/pages&gt;&lt;volume&gt;67&lt;/volume&gt;&lt;number&gt;4&lt;/number&gt;&lt;dates&gt;&lt;year&gt;2019&lt;/year&gt;&lt;/dates&gt;&lt;isbn&gt;1332-7461&lt;/isbn&gt;&lt;urls&gt;&lt;/urls&gt;&lt;/record&gt;&lt;/Cite&gt;&lt;/EndNote&gt;</w:instrText>
      </w:r>
      <w:r w:rsidR="002D35F8">
        <w:rPr>
          <w:rFonts w:ascii="Arial" w:hAnsi="Arial" w:cs="Arial"/>
          <w:color w:val="000000"/>
          <w:sz w:val="24"/>
          <w:szCs w:val="24"/>
          <w:shd w:val="clear" w:color="auto" w:fill="FFFFFF"/>
        </w:rPr>
        <w:fldChar w:fldCharType="separate"/>
      </w:r>
      <w:r w:rsidR="002D35F8">
        <w:rPr>
          <w:rFonts w:ascii="Arial" w:hAnsi="Arial" w:cs="Arial"/>
          <w:noProof/>
          <w:color w:val="000000"/>
          <w:sz w:val="24"/>
          <w:szCs w:val="24"/>
          <w:shd w:val="clear" w:color="auto" w:fill="FFFFFF"/>
        </w:rPr>
        <w:t>(Piuchan &amp; Prachansit, 2019)</w:t>
      </w:r>
      <w:r w:rsidR="002D35F8">
        <w:rPr>
          <w:rFonts w:ascii="Arial" w:hAnsi="Arial" w:cs="Arial"/>
          <w:color w:val="000000"/>
          <w:sz w:val="24"/>
          <w:szCs w:val="24"/>
          <w:shd w:val="clear" w:color="auto" w:fill="FFFFFF"/>
        </w:rPr>
        <w:fldChar w:fldCharType="end"/>
      </w:r>
      <w:r w:rsidRPr="00923961">
        <w:rPr>
          <w:rFonts w:ascii="Arial" w:hAnsi="Arial" w:cs="Arial"/>
          <w:color w:val="000000"/>
          <w:sz w:val="24"/>
          <w:szCs w:val="24"/>
          <w:shd w:val="clear" w:color="auto" w:fill="FFFFFF"/>
        </w:rPr>
        <w:t>.</w:t>
      </w:r>
    </w:p>
    <w:p w14:paraId="78E657F3" w14:textId="77777777" w:rsidR="00886BF3" w:rsidRDefault="00923961" w:rsidP="003565ED">
      <w:pPr>
        <w:spacing w:before="120" w:after="120" w:line="360" w:lineRule="auto"/>
        <w:jc w:val="both"/>
        <w:rPr>
          <w:rFonts w:ascii="Arial" w:hAnsi="Arial" w:cs="Arial"/>
          <w:color w:val="000000"/>
          <w:sz w:val="24"/>
          <w:szCs w:val="24"/>
          <w:shd w:val="clear" w:color="auto" w:fill="FFFFFF"/>
        </w:rPr>
      </w:pPr>
      <w:r w:rsidRPr="00923961">
        <w:rPr>
          <w:rFonts w:ascii="Arial" w:hAnsi="Arial" w:cs="Arial"/>
          <w:color w:val="000000"/>
          <w:sz w:val="24"/>
          <w:szCs w:val="24"/>
          <w:shd w:val="clear" w:color="auto" w:fill="FFFFFF"/>
        </w:rPr>
        <w:t>The highly trained staff of Six Senses are responsible for providing bespoke service and unforgettable adventures for their guests. Holiday Inn, on the other hand, places a premium on cultivating a friendly and approachable ambience, with staff members taking an active role in doing so. Each brand has its own distinct vibe that it tries to achieve through different interactions between customers and employees.</w:t>
      </w:r>
      <w:r>
        <w:rPr>
          <w:rFonts w:ascii="Arial" w:hAnsi="Arial" w:cs="Arial"/>
          <w:color w:val="000000"/>
          <w:sz w:val="24"/>
          <w:szCs w:val="24"/>
          <w:shd w:val="clear" w:color="auto" w:fill="FFFFFF"/>
        </w:rPr>
        <w:t xml:space="preserve"> </w:t>
      </w:r>
      <w:r w:rsidRPr="00923961">
        <w:rPr>
          <w:rFonts w:ascii="Arial" w:hAnsi="Arial" w:cs="Arial"/>
          <w:color w:val="000000"/>
          <w:sz w:val="24"/>
          <w:szCs w:val="24"/>
          <w:shd w:val="clear" w:color="auto" w:fill="FFFFFF"/>
        </w:rPr>
        <w:t>From making a reservation to checking out, Six Senses is committed to providing each visitor with a seamless and individualised experience. The end goal is to ensure that all customers have a luxurious and trouble-free trip. Holiday Inn, in contrast, sets a premium on ease of use, with an emphasis on self-service options and a streamlined stay that appeals to the preferences of tech-savvy guests.</w:t>
      </w:r>
    </w:p>
    <w:p w14:paraId="426569B9" w14:textId="503EBEF7" w:rsidR="003565ED" w:rsidRPr="003565ED" w:rsidRDefault="00923961" w:rsidP="003565ED">
      <w:pPr>
        <w:spacing w:before="120" w:after="120" w:line="360" w:lineRule="auto"/>
        <w:jc w:val="both"/>
        <w:rPr>
          <w:rFonts w:ascii="Arial" w:hAnsi="Arial" w:cs="Arial"/>
          <w:color w:val="000000"/>
          <w:sz w:val="24"/>
          <w:szCs w:val="24"/>
          <w:shd w:val="clear" w:color="auto" w:fill="FFFFFF"/>
        </w:rPr>
      </w:pPr>
      <w:r w:rsidRPr="00923961">
        <w:rPr>
          <w:rFonts w:ascii="Arial" w:hAnsi="Arial" w:cs="Arial"/>
          <w:color w:val="000000"/>
          <w:sz w:val="24"/>
          <w:szCs w:val="24"/>
          <w:shd w:val="clear" w:color="auto" w:fill="FFFFFF"/>
        </w:rPr>
        <w:t>By displaying exquisitely designed and environmentally conscientious enterprises set in stunning natural landscapes, Six Senses aims to foster an atmosphere marked by grandeur and calm. The findings lend further credence to the popular belief that the brand is both luxurious and eco-friendly. Holiday Inn, on the other hand, is known for its emphasis on modern decor and bright, communal areas that foster a lively, upbeat vibe</w:t>
      </w:r>
      <w:r w:rsidR="00B77CD4">
        <w:rPr>
          <w:rFonts w:ascii="Arial" w:hAnsi="Arial" w:cs="Arial"/>
          <w:color w:val="000000"/>
          <w:sz w:val="24"/>
          <w:szCs w:val="24"/>
          <w:shd w:val="clear" w:color="auto" w:fill="FFFFFF"/>
        </w:rPr>
        <w:t xml:space="preserve"> </w:t>
      </w:r>
      <w:r w:rsidR="00B77CD4">
        <w:rPr>
          <w:rFonts w:ascii="Arial" w:hAnsi="Arial" w:cs="Arial"/>
          <w:color w:val="000000"/>
          <w:sz w:val="24"/>
          <w:szCs w:val="24"/>
          <w:shd w:val="clear" w:color="auto" w:fill="FFFFFF"/>
        </w:rPr>
        <w:fldChar w:fldCharType="begin"/>
      </w:r>
      <w:r w:rsidR="00B77CD4">
        <w:rPr>
          <w:rFonts w:ascii="Arial" w:hAnsi="Arial" w:cs="Arial"/>
          <w:color w:val="000000"/>
          <w:sz w:val="24"/>
          <w:szCs w:val="24"/>
          <w:shd w:val="clear" w:color="auto" w:fill="FFFFFF"/>
        </w:rPr>
        <w:instrText xml:space="preserve"> ADDIN EN.CITE &lt;EndNote&gt;&lt;Cite&gt;&lt;Author&gt;Stombelli&lt;/Author&gt;&lt;Year&gt;2020&lt;/Year&gt;&lt;RecNum&gt;2&lt;/RecNum&gt;&lt;DisplayText&gt;(Stombelli, 2020)&lt;/DisplayText&gt;&lt;record&gt;&lt;rec-number&gt;2&lt;/rec-number&gt;&lt;foreign-keys&gt;&lt;key app="EN" db-id="av0rs0prcrvs2ke92v3xw006a0p0vwew25wf" timestamp="1684433299"&gt;2&lt;/key&gt;&lt;/foreign-keys&gt;&lt;ref-type name="Journal Article"&gt;17&lt;/ref-type&gt;&lt;contributors&gt;&lt;authors&gt;&lt;author&gt;Stombelli, Virginia Maria&lt;/author&gt;&lt;/authors&gt;&lt;/contributors&gt;&lt;titles&gt;&lt;title&gt;Corporate Social Responsibility in hospitality: are sustainability initiatives really sustainable? Case examples from CitizenM, Lefay and Six Senses&lt;/title&gt;&lt;secondary-title&gt;Worldwide Hospitality and Tourism Themes&lt;/secondary-title&gt;&lt;/titles&gt;&lt;periodical&gt;&lt;full-title&gt;Worldwide Hospitality and Tourism Themes&lt;/full-title&gt;&lt;/periodical&gt;&lt;pages&gt;525-545&lt;/pages&gt;&lt;volume&gt;12&lt;/volume&gt;&lt;number&gt;5&lt;/number&gt;&lt;dates&gt;&lt;year&gt;2020&lt;/year&gt;&lt;/dates&gt;&lt;isbn&gt;1755-4217&lt;/isbn&gt;&lt;urls&gt;&lt;/urls&gt;&lt;/record&gt;&lt;/Cite&gt;&lt;/EndNote&gt;</w:instrText>
      </w:r>
      <w:r w:rsidR="00B77CD4">
        <w:rPr>
          <w:rFonts w:ascii="Arial" w:hAnsi="Arial" w:cs="Arial"/>
          <w:color w:val="000000"/>
          <w:sz w:val="24"/>
          <w:szCs w:val="24"/>
          <w:shd w:val="clear" w:color="auto" w:fill="FFFFFF"/>
        </w:rPr>
        <w:fldChar w:fldCharType="separate"/>
      </w:r>
      <w:r w:rsidR="00B77CD4">
        <w:rPr>
          <w:rFonts w:ascii="Arial" w:hAnsi="Arial" w:cs="Arial"/>
          <w:noProof/>
          <w:color w:val="000000"/>
          <w:sz w:val="24"/>
          <w:szCs w:val="24"/>
          <w:shd w:val="clear" w:color="auto" w:fill="FFFFFF"/>
        </w:rPr>
        <w:t>(Stombelli, 2020)</w:t>
      </w:r>
      <w:r w:rsidR="00B77CD4">
        <w:rPr>
          <w:rFonts w:ascii="Arial" w:hAnsi="Arial" w:cs="Arial"/>
          <w:color w:val="000000"/>
          <w:sz w:val="24"/>
          <w:szCs w:val="24"/>
          <w:shd w:val="clear" w:color="auto" w:fill="FFFFFF"/>
        </w:rPr>
        <w:fldChar w:fldCharType="end"/>
      </w:r>
      <w:r w:rsidRPr="00923961">
        <w:rPr>
          <w:rFonts w:ascii="Arial" w:hAnsi="Arial" w:cs="Arial"/>
          <w:color w:val="000000"/>
          <w:sz w:val="24"/>
          <w:szCs w:val="24"/>
          <w:shd w:val="clear" w:color="auto" w:fill="FFFFFF"/>
        </w:rPr>
        <w:t xml:space="preserve">. </w:t>
      </w:r>
    </w:p>
    <w:p w14:paraId="16907E5D" w14:textId="110B555A" w:rsidR="00181754" w:rsidRPr="00181754" w:rsidRDefault="00181754" w:rsidP="00181754">
      <w:pPr>
        <w:spacing w:before="120" w:after="120" w:line="360" w:lineRule="auto"/>
        <w:jc w:val="both"/>
        <w:rPr>
          <w:rFonts w:ascii="Arial" w:hAnsi="Arial" w:cs="Arial"/>
          <w:color w:val="000000"/>
          <w:sz w:val="24"/>
          <w:szCs w:val="24"/>
          <w:shd w:val="clear" w:color="auto" w:fill="FFFFFF"/>
        </w:rPr>
      </w:pPr>
      <w:r w:rsidRPr="00181754">
        <w:rPr>
          <w:rFonts w:ascii="Arial" w:hAnsi="Arial" w:cs="Arial"/>
          <w:color w:val="000000"/>
          <w:sz w:val="24"/>
          <w:szCs w:val="24"/>
          <w:shd w:val="clear" w:color="auto" w:fill="FFFFFF"/>
        </w:rPr>
        <w:t xml:space="preserve">Six Senses caters mostly to well-heeled vacationers who place a premium on opulence, health and wellness, and environmental responsibility. The company caters to the </w:t>
      </w:r>
      <w:r w:rsidRPr="00181754">
        <w:rPr>
          <w:rFonts w:ascii="Arial" w:hAnsi="Arial" w:cs="Arial"/>
          <w:color w:val="000000"/>
          <w:sz w:val="24"/>
          <w:szCs w:val="24"/>
          <w:shd w:val="clear" w:color="auto" w:fill="FFFFFF"/>
        </w:rPr>
        <w:lastRenderedPageBreak/>
        <w:t>wealthy, particularly those of an older generation who are interested in bespoke products and services. The aforementioned audience places a premium on opulent lodgings, wellness amenities, and unique activities in serene, pristine environments. Holiday Inn has a specific type of consumer that it aims to please. Younger generations like millennials and Gen Z, who value affordability and want a hip, social, and exciting hotel stay, are the target audience for this company's advertising campaigns. The aforementioned demographic places a premium on trendy decor, affordable rates, and a lively atmosphere that encourages socialisation among those with similar travel interests</w:t>
      </w:r>
      <w:r w:rsidR="00B77CD4">
        <w:rPr>
          <w:rFonts w:ascii="Arial" w:hAnsi="Arial" w:cs="Arial"/>
          <w:color w:val="000000"/>
          <w:sz w:val="24"/>
          <w:szCs w:val="24"/>
          <w:shd w:val="clear" w:color="auto" w:fill="FFFFFF"/>
        </w:rPr>
        <w:t xml:space="preserve"> </w:t>
      </w:r>
      <w:r w:rsidR="00B77CD4">
        <w:rPr>
          <w:rFonts w:ascii="Arial" w:hAnsi="Arial" w:cs="Arial"/>
          <w:color w:val="000000"/>
          <w:sz w:val="24"/>
          <w:szCs w:val="24"/>
          <w:shd w:val="clear" w:color="auto" w:fill="FFFFFF"/>
        </w:rPr>
        <w:fldChar w:fldCharType="begin"/>
      </w:r>
      <w:r w:rsidR="00B77CD4">
        <w:rPr>
          <w:rFonts w:ascii="Arial" w:hAnsi="Arial" w:cs="Arial"/>
          <w:color w:val="000000"/>
          <w:sz w:val="24"/>
          <w:szCs w:val="24"/>
          <w:shd w:val="clear" w:color="auto" w:fill="FFFFFF"/>
        </w:rPr>
        <w:instrText xml:space="preserve"> ADDIN EN.CITE &lt;EndNote&gt;&lt;Cite&gt;&lt;Author&gt;Olorunsola&lt;/Author&gt;&lt;Year&gt;2022&lt;/Year&gt;&lt;RecNum&gt;17&lt;/RecNum&gt;&lt;DisplayText&gt;(Olorunsola, Saydam, Arasli, &amp;amp; Sulu, 2022)&lt;/DisplayText&gt;&lt;record&gt;&lt;rec-number&gt;17&lt;/rec-number&gt;&lt;foreign-keys&gt;&lt;key app="EN" db-id="ww5dswtx5a5dvceatdqxfwt1fpx9ps5xswsz" timestamp="1686607620"&gt;17&lt;/key&gt;&lt;/foreign-keys&gt;&lt;ref-type name="Journal Article"&gt;17&lt;/ref-type&gt;&lt;contributors&gt;&lt;authors&gt;&lt;author&gt;Olorunsola, Victor Oluwafemi&lt;/author&gt;&lt;author&gt;Saydam, Mehmet Bahri&lt;/author&gt;&lt;author&gt;Arasli, Huseyin&lt;/author&gt;&lt;author&gt;Sulu, Deniz&lt;/author&gt;&lt;/authors&gt;&lt;/contributors&gt;&lt;titles&gt;&lt;title&gt;Guest service experience in eco-centric hotels: a content analysis&lt;/title&gt;&lt;secondary-title&gt;International Hospitality Review&lt;/secondary-title&gt;&lt;/titles&gt;&lt;periodical&gt;&lt;full-title&gt;International Hospitality Review&lt;/full-title&gt;&lt;/periodical&gt;&lt;number&gt;ahead-of-print&lt;/number&gt;&lt;dates&gt;&lt;year&gt;2022&lt;/year&gt;&lt;/dates&gt;&lt;isbn&gt;2516-8142&lt;/isbn&gt;&lt;urls&gt;&lt;/urls&gt;&lt;/record&gt;&lt;/Cite&gt;&lt;/EndNote&gt;</w:instrText>
      </w:r>
      <w:r w:rsidR="00B77CD4">
        <w:rPr>
          <w:rFonts w:ascii="Arial" w:hAnsi="Arial" w:cs="Arial"/>
          <w:color w:val="000000"/>
          <w:sz w:val="24"/>
          <w:szCs w:val="24"/>
          <w:shd w:val="clear" w:color="auto" w:fill="FFFFFF"/>
        </w:rPr>
        <w:fldChar w:fldCharType="separate"/>
      </w:r>
      <w:r w:rsidR="00B77CD4">
        <w:rPr>
          <w:rFonts w:ascii="Arial" w:hAnsi="Arial" w:cs="Arial"/>
          <w:noProof/>
          <w:color w:val="000000"/>
          <w:sz w:val="24"/>
          <w:szCs w:val="24"/>
          <w:shd w:val="clear" w:color="auto" w:fill="FFFFFF"/>
        </w:rPr>
        <w:t>(Olorunsola, Saydam, Arasli, &amp; Sulu, 2022)</w:t>
      </w:r>
      <w:r w:rsidR="00B77CD4">
        <w:rPr>
          <w:rFonts w:ascii="Arial" w:hAnsi="Arial" w:cs="Arial"/>
          <w:color w:val="000000"/>
          <w:sz w:val="24"/>
          <w:szCs w:val="24"/>
          <w:shd w:val="clear" w:color="auto" w:fill="FFFFFF"/>
        </w:rPr>
        <w:fldChar w:fldCharType="end"/>
      </w:r>
      <w:r w:rsidRPr="00181754">
        <w:rPr>
          <w:rFonts w:ascii="Arial" w:hAnsi="Arial" w:cs="Arial"/>
          <w:color w:val="000000"/>
          <w:sz w:val="24"/>
          <w:szCs w:val="24"/>
          <w:shd w:val="clear" w:color="auto" w:fill="FFFFFF"/>
        </w:rPr>
        <w:t>.</w:t>
      </w:r>
    </w:p>
    <w:p w14:paraId="6972652B" w14:textId="1952CCE4" w:rsidR="00181754" w:rsidRPr="00181754" w:rsidRDefault="00181754" w:rsidP="00181754">
      <w:pPr>
        <w:spacing w:before="120" w:after="120" w:line="360" w:lineRule="auto"/>
        <w:jc w:val="both"/>
        <w:rPr>
          <w:rFonts w:ascii="Arial" w:hAnsi="Arial" w:cs="Arial"/>
          <w:color w:val="000000"/>
          <w:sz w:val="24"/>
          <w:szCs w:val="24"/>
          <w:shd w:val="clear" w:color="auto" w:fill="FFFFFF"/>
        </w:rPr>
      </w:pPr>
      <w:r w:rsidRPr="00181754">
        <w:rPr>
          <w:rFonts w:ascii="Arial" w:hAnsi="Arial" w:cs="Arial"/>
          <w:color w:val="000000"/>
          <w:sz w:val="24"/>
          <w:szCs w:val="24"/>
          <w:shd w:val="clear" w:color="auto" w:fill="FFFFFF"/>
        </w:rPr>
        <w:t>Six Senses' approach to customer acquisition places a premium on uniqueness, opulence, and responsibility. The firm's marketing positions it as an experience provider catering to an elite clientele with a penchant for health, sustainability, and eco-friendliness. Six Senses' primary goal is to attract and retain its target clientele by creating an atmosphere of extreme opulence and satisfaction through individualised service, unique experiences, and environmentally responsible practises. Targeting is a key component of Holiday Inn's business model, with the hotel focusing on attracting customers that value efficiency, a modern appearance, and the opportunity to actively engage in social interactions. The brand aspires to create a social environment that appeals to young people on the lookout for a low-priced but stylish hotel stay. Holiday Inn uses influencer partnerships, in-person events, and social media to connect with its customers and foster a sense of belonging among them</w:t>
      </w:r>
      <w:r w:rsidR="00B77CD4">
        <w:rPr>
          <w:rFonts w:ascii="Arial" w:hAnsi="Arial" w:cs="Arial"/>
          <w:color w:val="000000"/>
          <w:sz w:val="24"/>
          <w:szCs w:val="24"/>
          <w:shd w:val="clear" w:color="auto" w:fill="FFFFFF"/>
        </w:rPr>
        <w:t xml:space="preserve"> </w:t>
      </w:r>
      <w:r w:rsidR="004A601C">
        <w:rPr>
          <w:rFonts w:ascii="Arial" w:hAnsi="Arial" w:cs="Arial"/>
          <w:color w:val="000000"/>
          <w:sz w:val="24"/>
          <w:szCs w:val="24"/>
          <w:shd w:val="clear" w:color="auto" w:fill="FFFFFF"/>
        </w:rPr>
        <w:fldChar w:fldCharType="begin"/>
      </w:r>
      <w:r w:rsidR="004A601C">
        <w:rPr>
          <w:rFonts w:ascii="Arial" w:hAnsi="Arial" w:cs="Arial"/>
          <w:color w:val="000000"/>
          <w:sz w:val="24"/>
          <w:szCs w:val="24"/>
          <w:shd w:val="clear" w:color="auto" w:fill="FFFFFF"/>
        </w:rPr>
        <w:instrText xml:space="preserve"> ADDIN EN.CITE &lt;EndNote&gt;&lt;Cite&gt;&lt;Author&gt;Widardi&lt;/Author&gt;&lt;Year&gt;2020&lt;/Year&gt;&lt;RecNum&gt;12&lt;/RecNum&gt;&lt;DisplayText&gt;(Widardi, Syah, Indradewa, &amp;amp; Pusaka, 2020)&lt;/DisplayText&gt;&lt;record&gt;&lt;rec-number&gt;12&lt;/rec-number&gt;&lt;foreign-keys&gt;&lt;key app="EN" db-id="ww5dswtx5a5dvceatdqxfwt1fpx9ps5xswsz" timestamp="1686607531"&gt;12&lt;/key&gt;&lt;/foreign-keys&gt;&lt;ref-type name="Journal Article"&gt;17&lt;/ref-type&gt;&lt;contributors&gt;&lt;authors&gt;&lt;author&gt;Widardi, Jodi&lt;/author&gt;&lt;author&gt;Syah, Tantri Yanuar Rahmat&lt;/author&gt;&lt;author&gt;Indradewa, Rhian&lt;/author&gt;&lt;author&gt;Pusaka, Semerdanta&lt;/author&gt;&lt;/authors&gt;&lt;/contributors&gt;&lt;titles&gt;&lt;title&gt;Marketing Mix Strategy Implementation for Business Plan at LH Hotel&lt;/title&gt;&lt;secondary-title&gt;Journal of Multidisciplinary Academic&lt;/secondary-title&gt;&lt;/titles&gt;&lt;periodical&gt;&lt;full-title&gt;Journal of Multidisciplinary Academic&lt;/full-title&gt;&lt;/periodical&gt;&lt;pages&gt;166-170&lt;/pages&gt;&lt;volume&gt;3&lt;/volume&gt;&lt;number&gt;5&lt;/number&gt;&lt;dates&gt;&lt;year&gt;2020&lt;/year&gt;&lt;/dates&gt;&lt;isbn&gt;2613-988X&lt;/isbn&gt;&lt;urls&gt;&lt;/urls&gt;&lt;/record&gt;&lt;/Cite&gt;&lt;/EndNote&gt;</w:instrText>
      </w:r>
      <w:r w:rsidR="004A601C">
        <w:rPr>
          <w:rFonts w:ascii="Arial" w:hAnsi="Arial" w:cs="Arial"/>
          <w:color w:val="000000"/>
          <w:sz w:val="24"/>
          <w:szCs w:val="24"/>
          <w:shd w:val="clear" w:color="auto" w:fill="FFFFFF"/>
        </w:rPr>
        <w:fldChar w:fldCharType="separate"/>
      </w:r>
      <w:r w:rsidR="004A601C">
        <w:rPr>
          <w:rFonts w:ascii="Arial" w:hAnsi="Arial" w:cs="Arial"/>
          <w:noProof/>
          <w:color w:val="000000"/>
          <w:sz w:val="24"/>
          <w:szCs w:val="24"/>
          <w:shd w:val="clear" w:color="auto" w:fill="FFFFFF"/>
        </w:rPr>
        <w:t>(Widardi, Syah, Indradewa, &amp; Pusaka, 2020)</w:t>
      </w:r>
      <w:r w:rsidR="004A601C">
        <w:rPr>
          <w:rFonts w:ascii="Arial" w:hAnsi="Arial" w:cs="Arial"/>
          <w:color w:val="000000"/>
          <w:sz w:val="24"/>
          <w:szCs w:val="24"/>
          <w:shd w:val="clear" w:color="auto" w:fill="FFFFFF"/>
        </w:rPr>
        <w:fldChar w:fldCharType="end"/>
      </w:r>
      <w:r w:rsidRPr="00181754">
        <w:rPr>
          <w:rFonts w:ascii="Arial" w:hAnsi="Arial" w:cs="Arial"/>
          <w:color w:val="000000"/>
          <w:sz w:val="24"/>
          <w:szCs w:val="24"/>
          <w:shd w:val="clear" w:color="auto" w:fill="FFFFFF"/>
        </w:rPr>
        <w:t>.</w:t>
      </w:r>
    </w:p>
    <w:p w14:paraId="3798785A" w14:textId="0FDBB289" w:rsidR="00181754" w:rsidRPr="00181754" w:rsidRDefault="00181754" w:rsidP="00181754">
      <w:pPr>
        <w:spacing w:before="120" w:after="120" w:line="360" w:lineRule="auto"/>
        <w:jc w:val="both"/>
        <w:rPr>
          <w:rFonts w:ascii="Arial" w:hAnsi="Arial" w:cs="Arial"/>
          <w:color w:val="000000"/>
          <w:sz w:val="24"/>
          <w:szCs w:val="24"/>
          <w:shd w:val="clear" w:color="auto" w:fill="FFFFFF"/>
        </w:rPr>
      </w:pPr>
      <w:r w:rsidRPr="00181754">
        <w:rPr>
          <w:rFonts w:ascii="Arial" w:hAnsi="Arial" w:cs="Arial"/>
          <w:color w:val="000000"/>
          <w:sz w:val="24"/>
          <w:szCs w:val="24"/>
          <w:shd w:val="clear" w:color="auto" w:fill="FFFFFF"/>
        </w:rPr>
        <w:t xml:space="preserve">To attract wealthy customers, Six Senses presents itself as a luxury brand committed to improving people's health and happiness. Its dedication to sustainability, emphasis on individualised service, and offering of unique experiences are among its distinguishing characteristics. By underlining its commitment to the promotion of wellbeing and the protection of the environment, Six Senses aims to distinguish itself within the luxury market. To attract the middle-class consumers that place a premium on cost-effectiveness, Holiday Inn presents itself as a stylish and reasonably priced brand. The attractive design, communal spaces that encourage social interaction, and energetic atmosphere are the key differentiating features of this institution. Holiday Inn's main goal </w:t>
      </w:r>
      <w:r w:rsidRPr="00181754">
        <w:rPr>
          <w:rFonts w:ascii="Arial" w:hAnsi="Arial" w:cs="Arial"/>
          <w:color w:val="000000"/>
          <w:sz w:val="24"/>
          <w:szCs w:val="24"/>
          <w:shd w:val="clear" w:color="auto" w:fill="FFFFFF"/>
        </w:rPr>
        <w:lastRenderedPageBreak/>
        <w:t>is to provide an environment where their guests can relax, feel welcome, and part of a community. Holiday Inn stands apart from other budget hotels by offering a unique blend of chic rooms at reasonable rates and fun group activities</w:t>
      </w:r>
      <w:r w:rsidR="00EF153B">
        <w:rPr>
          <w:rFonts w:ascii="Arial" w:hAnsi="Arial" w:cs="Arial"/>
          <w:color w:val="000000"/>
          <w:sz w:val="24"/>
          <w:szCs w:val="24"/>
          <w:shd w:val="clear" w:color="auto" w:fill="FFFFFF"/>
        </w:rPr>
        <w:t xml:space="preserve"> </w:t>
      </w:r>
      <w:r w:rsidR="00EF153B">
        <w:rPr>
          <w:rFonts w:ascii="Arial" w:hAnsi="Arial" w:cs="Arial"/>
          <w:color w:val="000000"/>
          <w:sz w:val="24"/>
          <w:szCs w:val="24"/>
          <w:shd w:val="clear" w:color="auto" w:fill="FFFFFF"/>
        </w:rPr>
        <w:fldChar w:fldCharType="begin"/>
      </w:r>
      <w:r w:rsidR="00EF153B">
        <w:rPr>
          <w:rFonts w:ascii="Arial" w:hAnsi="Arial" w:cs="Arial"/>
          <w:color w:val="000000"/>
          <w:sz w:val="24"/>
          <w:szCs w:val="24"/>
          <w:shd w:val="clear" w:color="auto" w:fill="FFFFFF"/>
        </w:rPr>
        <w:instrText xml:space="preserve"> ADDIN EN.CITE &lt;EndNote&gt;&lt;Cite&gt;&lt;Author&gt;Tarvainen&lt;/Author&gt;&lt;Year&gt;2023&lt;/Year&gt;&lt;RecNum&gt;9&lt;/RecNum&gt;&lt;DisplayText&gt;(Tarvainen, 2023)&lt;/DisplayText&gt;&lt;record&gt;&lt;rec-number&gt;9&lt;/rec-number&gt;&lt;foreign-keys&gt;&lt;key app="EN" db-id="ww5dswtx5a5dvceatdqxfwt1fpx9ps5xswsz" timestamp="1686607411"&gt;9&lt;/key&gt;&lt;/foreign-keys&gt;&lt;ref-type name="Journal Article"&gt;17&lt;/ref-type&gt;&lt;contributors&gt;&lt;authors&gt;&lt;author&gt;Tarvainen, Saara-Maria&lt;/author&gt;&lt;/authors&gt;&lt;/contributors&gt;&lt;titles&gt;&lt;title&gt;Social Media Marketing Plan for Original Sokos Hotel Tapiola Garden&lt;/title&gt;&lt;/titles&gt;&lt;dates&gt;&lt;year&gt;2023&lt;/year&gt;&lt;/dates&gt;&lt;urls&gt;&lt;/urls&gt;&lt;/record&gt;&lt;/Cite&gt;&lt;/EndNote&gt;</w:instrText>
      </w:r>
      <w:r w:rsidR="00EF153B">
        <w:rPr>
          <w:rFonts w:ascii="Arial" w:hAnsi="Arial" w:cs="Arial"/>
          <w:color w:val="000000"/>
          <w:sz w:val="24"/>
          <w:szCs w:val="24"/>
          <w:shd w:val="clear" w:color="auto" w:fill="FFFFFF"/>
        </w:rPr>
        <w:fldChar w:fldCharType="separate"/>
      </w:r>
      <w:r w:rsidR="00EF153B">
        <w:rPr>
          <w:rFonts w:ascii="Arial" w:hAnsi="Arial" w:cs="Arial"/>
          <w:noProof/>
          <w:color w:val="000000"/>
          <w:sz w:val="24"/>
          <w:szCs w:val="24"/>
          <w:shd w:val="clear" w:color="auto" w:fill="FFFFFF"/>
        </w:rPr>
        <w:t>(Tarvainen, 2023)</w:t>
      </w:r>
      <w:r w:rsidR="00EF153B">
        <w:rPr>
          <w:rFonts w:ascii="Arial" w:hAnsi="Arial" w:cs="Arial"/>
          <w:color w:val="000000"/>
          <w:sz w:val="24"/>
          <w:szCs w:val="24"/>
          <w:shd w:val="clear" w:color="auto" w:fill="FFFFFF"/>
        </w:rPr>
        <w:fldChar w:fldCharType="end"/>
      </w:r>
      <w:r w:rsidRPr="00181754">
        <w:rPr>
          <w:rFonts w:ascii="Arial" w:hAnsi="Arial" w:cs="Arial"/>
          <w:color w:val="000000"/>
          <w:sz w:val="24"/>
          <w:szCs w:val="24"/>
          <w:shd w:val="clear" w:color="auto" w:fill="FFFFFF"/>
        </w:rPr>
        <w:t>.</w:t>
      </w:r>
    </w:p>
    <w:p w14:paraId="09C1DD6A" w14:textId="3379F17A" w:rsidR="003565ED" w:rsidRPr="00181754" w:rsidRDefault="003565ED" w:rsidP="00181754">
      <w:pPr>
        <w:spacing w:before="120" w:after="120" w:line="360" w:lineRule="auto"/>
        <w:jc w:val="both"/>
        <w:rPr>
          <w:rFonts w:ascii="Arial" w:hAnsi="Arial" w:cs="Arial"/>
          <w:b/>
          <w:bCs/>
          <w:color w:val="000000"/>
          <w:sz w:val="24"/>
          <w:szCs w:val="24"/>
          <w:shd w:val="clear" w:color="auto" w:fill="FFFFFF"/>
        </w:rPr>
      </w:pPr>
      <w:r w:rsidRPr="00181754">
        <w:rPr>
          <w:rFonts w:ascii="Arial" w:hAnsi="Arial" w:cs="Arial"/>
          <w:b/>
          <w:bCs/>
          <w:color w:val="000000"/>
          <w:sz w:val="24"/>
          <w:szCs w:val="24"/>
          <w:shd w:val="clear" w:color="auto" w:fill="FFFFFF"/>
        </w:rPr>
        <w:t xml:space="preserve">Conclusion </w:t>
      </w:r>
    </w:p>
    <w:p w14:paraId="13C0F63E" w14:textId="17A8C8A0" w:rsidR="00075517" w:rsidRDefault="00C108A2" w:rsidP="00C108A2">
      <w:pPr>
        <w:spacing w:before="120" w:after="120" w:line="360" w:lineRule="auto"/>
        <w:jc w:val="both"/>
        <w:rPr>
          <w:rFonts w:ascii="Arial" w:hAnsi="Arial" w:cs="Arial"/>
          <w:color w:val="000000"/>
          <w:sz w:val="24"/>
          <w:szCs w:val="24"/>
          <w:shd w:val="clear" w:color="auto" w:fill="FFFFFF"/>
        </w:rPr>
      </w:pPr>
      <w:r w:rsidRPr="00C108A2">
        <w:rPr>
          <w:rFonts w:ascii="Arial" w:hAnsi="Arial" w:cs="Arial"/>
          <w:color w:val="000000"/>
          <w:sz w:val="24"/>
          <w:szCs w:val="24"/>
          <w:shd w:val="clear" w:color="auto" w:fill="FFFFFF"/>
        </w:rPr>
        <w:t>Consequently, Six Senses emphasises luxury, well-being, and sustainability to attract affluent travellers, whereas Holiday Inn emphasises accessibility, trendiness, and fostering a social ambience to attract younger, budget-conscious guests.</w:t>
      </w:r>
      <w:r>
        <w:rPr>
          <w:rFonts w:ascii="Arial" w:hAnsi="Arial" w:cs="Arial"/>
          <w:color w:val="000000"/>
          <w:sz w:val="24"/>
          <w:szCs w:val="24"/>
          <w:shd w:val="clear" w:color="auto" w:fill="FFFFFF"/>
        </w:rPr>
        <w:t xml:space="preserve"> </w:t>
      </w:r>
      <w:r w:rsidRPr="00C108A2">
        <w:rPr>
          <w:rFonts w:ascii="Arial" w:hAnsi="Arial" w:cs="Arial"/>
          <w:color w:val="000000"/>
          <w:sz w:val="24"/>
          <w:szCs w:val="24"/>
          <w:shd w:val="clear" w:color="auto" w:fill="FFFFFF"/>
        </w:rPr>
        <w:t>Evaluating the efficacy of these strategies and investigating evolving industry trends, such as technology and the rising demand for sustainable practises, are areas for future research. This essay provides vital insights into the marketing strategies of Six Senses and Holiday Inn, laying the groundwork for future studies and improving commercial approaches in the hospitality industry.</w:t>
      </w:r>
    </w:p>
    <w:p w14:paraId="3EA9309E" w14:textId="77777777" w:rsidR="00075517" w:rsidRDefault="00075517" w:rsidP="00075517">
      <w:pPr>
        <w:spacing w:before="120" w:after="120" w:line="360" w:lineRule="auto"/>
        <w:jc w:val="both"/>
        <w:rPr>
          <w:rFonts w:ascii="Arial" w:hAnsi="Arial" w:cs="Arial"/>
          <w:color w:val="000000"/>
          <w:sz w:val="24"/>
          <w:szCs w:val="24"/>
          <w:shd w:val="clear" w:color="auto" w:fill="FFFFFF"/>
        </w:rPr>
      </w:pPr>
    </w:p>
    <w:p w14:paraId="4D1942F0" w14:textId="77777777" w:rsidR="00075517" w:rsidRDefault="00075517" w:rsidP="00075517">
      <w:pPr>
        <w:spacing w:before="120" w:after="120" w:line="360" w:lineRule="auto"/>
        <w:jc w:val="both"/>
        <w:rPr>
          <w:rFonts w:ascii="Arial" w:hAnsi="Arial" w:cs="Arial"/>
          <w:color w:val="000000"/>
          <w:sz w:val="24"/>
          <w:szCs w:val="24"/>
          <w:shd w:val="clear" w:color="auto" w:fill="FFFFFF"/>
        </w:rPr>
      </w:pPr>
    </w:p>
    <w:p w14:paraId="278C9B26" w14:textId="77777777" w:rsidR="00075517" w:rsidRDefault="00075517" w:rsidP="00075517">
      <w:pPr>
        <w:spacing w:before="120" w:after="120" w:line="360" w:lineRule="auto"/>
        <w:jc w:val="both"/>
        <w:rPr>
          <w:rFonts w:ascii="Arial" w:hAnsi="Arial" w:cs="Arial"/>
          <w:color w:val="000000"/>
          <w:sz w:val="24"/>
          <w:szCs w:val="24"/>
          <w:shd w:val="clear" w:color="auto" w:fill="FFFFFF"/>
        </w:rPr>
      </w:pPr>
    </w:p>
    <w:p w14:paraId="4B3ECD15"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347904E1"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69A0468D"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003C64D2"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6BBC1E05"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4FD9B404"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250D535C"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41BC0922"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421A9579"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3DD6EF14" w14:textId="77777777" w:rsidR="009171E7" w:rsidRDefault="009171E7" w:rsidP="00075517">
      <w:pPr>
        <w:spacing w:before="120" w:after="120" w:line="360" w:lineRule="auto"/>
        <w:jc w:val="both"/>
        <w:rPr>
          <w:rFonts w:ascii="Arial" w:hAnsi="Arial" w:cs="Arial"/>
          <w:color w:val="000000"/>
          <w:sz w:val="24"/>
          <w:szCs w:val="24"/>
          <w:shd w:val="clear" w:color="auto" w:fill="FFFFFF"/>
        </w:rPr>
      </w:pPr>
    </w:p>
    <w:p w14:paraId="2E25ADFC" w14:textId="77777777" w:rsidR="00075517" w:rsidRDefault="00075517" w:rsidP="00075517">
      <w:pPr>
        <w:spacing w:before="120" w:after="120" w:line="360" w:lineRule="auto"/>
        <w:jc w:val="both"/>
        <w:rPr>
          <w:rFonts w:ascii="Arial" w:hAnsi="Arial" w:cs="Arial"/>
          <w:color w:val="000000"/>
          <w:sz w:val="24"/>
          <w:szCs w:val="24"/>
          <w:shd w:val="clear" w:color="auto" w:fill="FFFFFF"/>
        </w:rPr>
      </w:pPr>
    </w:p>
    <w:p w14:paraId="6ACAB0AC" w14:textId="77777777" w:rsidR="00464FCC" w:rsidRDefault="00464FCC" w:rsidP="00075517">
      <w:pPr>
        <w:spacing w:before="120" w:after="120" w:line="360" w:lineRule="auto"/>
        <w:jc w:val="both"/>
        <w:rPr>
          <w:rFonts w:ascii="Arial" w:hAnsi="Arial" w:cs="Arial"/>
          <w:color w:val="000000"/>
          <w:sz w:val="24"/>
          <w:szCs w:val="24"/>
          <w:shd w:val="clear" w:color="auto" w:fill="FFFFFF"/>
        </w:rPr>
      </w:pPr>
    </w:p>
    <w:p w14:paraId="2E78C918" w14:textId="2E554629" w:rsidR="00E92AC9" w:rsidRPr="00F1344D" w:rsidRDefault="006B26DA" w:rsidP="00F1344D">
      <w:pPr>
        <w:spacing w:before="120" w:after="120" w:line="360" w:lineRule="auto"/>
        <w:jc w:val="both"/>
        <w:rPr>
          <w:rFonts w:ascii="Arial" w:hAnsi="Arial" w:cs="Arial"/>
          <w:b/>
          <w:bCs/>
          <w:color w:val="000000"/>
          <w:sz w:val="24"/>
          <w:szCs w:val="24"/>
          <w:u w:val="single"/>
          <w:shd w:val="clear" w:color="auto" w:fill="FFFFFF"/>
        </w:rPr>
      </w:pPr>
      <w:r w:rsidRPr="00F1344D">
        <w:rPr>
          <w:rFonts w:ascii="Arial" w:hAnsi="Arial" w:cs="Arial"/>
          <w:b/>
          <w:bCs/>
          <w:color w:val="000000"/>
          <w:sz w:val="24"/>
          <w:szCs w:val="24"/>
          <w:u w:val="single"/>
          <w:shd w:val="clear" w:color="auto" w:fill="FFFFFF"/>
        </w:rPr>
        <w:t xml:space="preserve">References </w:t>
      </w:r>
    </w:p>
    <w:p w14:paraId="270E5558" w14:textId="77777777" w:rsidR="00EF153B" w:rsidRPr="00F1344D" w:rsidRDefault="00E92AC9" w:rsidP="00F1344D">
      <w:pPr>
        <w:pStyle w:val="EndNoteBibliography"/>
        <w:spacing w:after="0" w:line="360" w:lineRule="auto"/>
        <w:ind w:left="720" w:hanging="720"/>
        <w:rPr>
          <w:rFonts w:ascii="Arial" w:hAnsi="Arial" w:cs="Arial"/>
          <w:sz w:val="24"/>
          <w:szCs w:val="24"/>
        </w:rPr>
      </w:pPr>
      <w:r w:rsidRPr="00F1344D">
        <w:rPr>
          <w:rFonts w:ascii="Arial" w:hAnsi="Arial" w:cs="Arial"/>
          <w:color w:val="000000"/>
          <w:sz w:val="24"/>
          <w:szCs w:val="24"/>
          <w:shd w:val="clear" w:color="auto" w:fill="FFFFFF"/>
        </w:rPr>
        <w:fldChar w:fldCharType="begin"/>
      </w:r>
      <w:r w:rsidRPr="00F1344D">
        <w:rPr>
          <w:rFonts w:ascii="Arial" w:hAnsi="Arial" w:cs="Arial"/>
          <w:color w:val="000000"/>
          <w:sz w:val="24"/>
          <w:szCs w:val="24"/>
          <w:shd w:val="clear" w:color="auto" w:fill="FFFFFF"/>
        </w:rPr>
        <w:instrText xml:space="preserve"> ADDIN EN.REFLIST </w:instrText>
      </w:r>
      <w:r w:rsidRPr="00F1344D">
        <w:rPr>
          <w:rFonts w:ascii="Arial" w:hAnsi="Arial" w:cs="Arial"/>
          <w:color w:val="000000"/>
          <w:sz w:val="24"/>
          <w:szCs w:val="24"/>
          <w:shd w:val="clear" w:color="auto" w:fill="FFFFFF"/>
        </w:rPr>
        <w:fldChar w:fldCharType="separate"/>
      </w:r>
      <w:r w:rsidR="00EF153B" w:rsidRPr="00F1344D">
        <w:rPr>
          <w:rFonts w:ascii="Arial" w:hAnsi="Arial" w:cs="Arial"/>
          <w:sz w:val="24"/>
          <w:szCs w:val="24"/>
        </w:rPr>
        <w:t xml:space="preserve">Banyeva, I., Lebedieva, N., Nehrey, M., Velychko, O., Petrova, O., &amp; Peresichna, S. (2023). Digital Tools of Marketing Strategies in Hotel Branding. </w:t>
      </w:r>
      <w:r w:rsidR="00EF153B" w:rsidRPr="00F1344D">
        <w:rPr>
          <w:rFonts w:ascii="Arial" w:hAnsi="Arial" w:cs="Arial"/>
          <w:i/>
          <w:sz w:val="24"/>
          <w:szCs w:val="24"/>
        </w:rPr>
        <w:t>Journal of Information Technology Management, 15</w:t>
      </w:r>
      <w:r w:rsidR="00EF153B" w:rsidRPr="00F1344D">
        <w:rPr>
          <w:rFonts w:ascii="Arial" w:hAnsi="Arial" w:cs="Arial"/>
          <w:sz w:val="24"/>
          <w:szCs w:val="24"/>
        </w:rPr>
        <w:t xml:space="preserve">(1), 62-88. </w:t>
      </w:r>
    </w:p>
    <w:p w14:paraId="5D1DE9DD"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Cherapanukorn, V., &amp; Focken, K. (2014). Corporate social responsibility (CSR) and sustainability in Asian luxury hotels: Policies, practices and standards. </w:t>
      </w:r>
      <w:r w:rsidRPr="00F1344D">
        <w:rPr>
          <w:rFonts w:ascii="Arial" w:hAnsi="Arial" w:cs="Arial"/>
          <w:i/>
          <w:sz w:val="24"/>
          <w:szCs w:val="24"/>
        </w:rPr>
        <w:t>Asian Social Science, 10</w:t>
      </w:r>
      <w:r w:rsidRPr="00F1344D">
        <w:rPr>
          <w:rFonts w:ascii="Arial" w:hAnsi="Arial" w:cs="Arial"/>
          <w:sz w:val="24"/>
          <w:szCs w:val="24"/>
        </w:rPr>
        <w:t xml:space="preserve">(8), 198-209. </w:t>
      </w:r>
    </w:p>
    <w:p w14:paraId="1903FAA3"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George, R. (2021). Market Segmentation, Targeting, and Positioning. In </w:t>
      </w:r>
      <w:r w:rsidRPr="00F1344D">
        <w:rPr>
          <w:rFonts w:ascii="Arial" w:hAnsi="Arial" w:cs="Arial"/>
          <w:i/>
          <w:sz w:val="24"/>
          <w:szCs w:val="24"/>
        </w:rPr>
        <w:t>Marketing Tourism and Hospitality: Concepts and Cases</w:t>
      </w:r>
      <w:r w:rsidRPr="00F1344D">
        <w:rPr>
          <w:rFonts w:ascii="Arial" w:hAnsi="Arial" w:cs="Arial"/>
          <w:sz w:val="24"/>
          <w:szCs w:val="24"/>
        </w:rPr>
        <w:t xml:space="preserve"> (pp. 221-246): Springer.</w:t>
      </w:r>
    </w:p>
    <w:p w14:paraId="17767B0C"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Kimes, S. E. (1999). The relationship between product quality and revenue per available room at Holiday Inn. </w:t>
      </w:r>
      <w:r w:rsidRPr="00F1344D">
        <w:rPr>
          <w:rFonts w:ascii="Arial" w:hAnsi="Arial" w:cs="Arial"/>
          <w:i/>
          <w:sz w:val="24"/>
          <w:szCs w:val="24"/>
        </w:rPr>
        <w:t>Journal of Service Research, 2</w:t>
      </w:r>
      <w:r w:rsidRPr="00F1344D">
        <w:rPr>
          <w:rFonts w:ascii="Arial" w:hAnsi="Arial" w:cs="Arial"/>
          <w:sz w:val="24"/>
          <w:szCs w:val="24"/>
        </w:rPr>
        <w:t xml:space="preserve">(2), 138-144. </w:t>
      </w:r>
    </w:p>
    <w:p w14:paraId="0BCEE246"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Kimes, S. E. (2001). How product quality drives profitability: The experience at Holiday Inn. </w:t>
      </w:r>
      <w:r w:rsidRPr="00F1344D">
        <w:rPr>
          <w:rFonts w:ascii="Arial" w:hAnsi="Arial" w:cs="Arial"/>
          <w:i/>
          <w:sz w:val="24"/>
          <w:szCs w:val="24"/>
        </w:rPr>
        <w:t>Cornell Hotel and Restaurant Administration Quarterly, 42</w:t>
      </w:r>
      <w:r w:rsidRPr="00F1344D">
        <w:rPr>
          <w:rFonts w:ascii="Arial" w:hAnsi="Arial" w:cs="Arial"/>
          <w:sz w:val="24"/>
          <w:szCs w:val="24"/>
        </w:rPr>
        <w:t xml:space="preserve">(3), 25-28. </w:t>
      </w:r>
    </w:p>
    <w:p w14:paraId="7C7106C7"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Olorunsola, V. O., Saydam, M. B., Arasli, H., &amp; Sulu, D. (2022). Guest service experience in eco-centric hotels: a content analysis. </w:t>
      </w:r>
      <w:r w:rsidRPr="00F1344D">
        <w:rPr>
          <w:rFonts w:ascii="Arial" w:hAnsi="Arial" w:cs="Arial"/>
          <w:i/>
          <w:sz w:val="24"/>
          <w:szCs w:val="24"/>
        </w:rPr>
        <w:t>International Hospitality Review</w:t>
      </w:r>
      <w:r w:rsidRPr="00F1344D">
        <w:rPr>
          <w:rFonts w:ascii="Arial" w:hAnsi="Arial" w:cs="Arial"/>
          <w:sz w:val="24"/>
          <w:szCs w:val="24"/>
        </w:rPr>
        <w:t xml:space="preserve">(ahead-of-print). </w:t>
      </w:r>
    </w:p>
    <w:p w14:paraId="41DE7F48"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Piuchan, M., &amp; Prachansit, S. (2019). Hotel pioneers' leadership styles: A case study on the founders of Oberoi Group and Soneva and Six Senses Resort and Spa. </w:t>
      </w:r>
      <w:r w:rsidRPr="00F1344D">
        <w:rPr>
          <w:rFonts w:ascii="Arial" w:hAnsi="Arial" w:cs="Arial"/>
          <w:i/>
          <w:sz w:val="24"/>
          <w:szCs w:val="24"/>
        </w:rPr>
        <w:t>Tourism: An International Interdisciplinary Journal, 67</w:t>
      </w:r>
      <w:r w:rsidRPr="00F1344D">
        <w:rPr>
          <w:rFonts w:ascii="Arial" w:hAnsi="Arial" w:cs="Arial"/>
          <w:sz w:val="24"/>
          <w:szCs w:val="24"/>
        </w:rPr>
        <w:t xml:space="preserve">(4), 375-388. </w:t>
      </w:r>
    </w:p>
    <w:p w14:paraId="33C5DB69"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Rafahat, M. (2022). </w:t>
      </w:r>
      <w:r w:rsidRPr="00F1344D">
        <w:rPr>
          <w:rFonts w:ascii="Arial" w:hAnsi="Arial" w:cs="Arial"/>
          <w:i/>
          <w:sz w:val="24"/>
          <w:szCs w:val="24"/>
        </w:rPr>
        <w:t>Service Strategy of Hotel Holiday Inn.</w:t>
      </w:r>
      <w:r w:rsidRPr="00F1344D">
        <w:rPr>
          <w:rFonts w:ascii="Arial" w:hAnsi="Arial" w:cs="Arial"/>
          <w:sz w:val="24"/>
          <w:szCs w:val="24"/>
        </w:rPr>
        <w:t xml:space="preserve"> Sonargaon University (SU), </w:t>
      </w:r>
    </w:p>
    <w:p w14:paraId="4EAF80C1"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Silva, S. d. S. B. (2018). </w:t>
      </w:r>
      <w:r w:rsidRPr="00F1344D">
        <w:rPr>
          <w:rFonts w:ascii="Arial" w:hAnsi="Arial" w:cs="Arial"/>
          <w:i/>
          <w:sz w:val="24"/>
          <w:szCs w:val="24"/>
        </w:rPr>
        <w:t>Wellness tourism in Southeast Asia: the case study of Six Senses Hotels Resorts &amp; Spas.</w:t>
      </w:r>
      <w:r w:rsidRPr="00F1344D">
        <w:rPr>
          <w:rFonts w:ascii="Arial" w:hAnsi="Arial" w:cs="Arial"/>
          <w:sz w:val="24"/>
          <w:szCs w:val="24"/>
        </w:rPr>
        <w:t xml:space="preserve"> </w:t>
      </w:r>
    </w:p>
    <w:p w14:paraId="7F29C745"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Sopyan, A., Gayatri, A., Putranto, D., Togubu, R. Y., Setyawati, B. D., &amp; Banundoyo, A. (2023). </w:t>
      </w:r>
      <w:r w:rsidRPr="00F1344D">
        <w:rPr>
          <w:rFonts w:ascii="Arial" w:hAnsi="Arial" w:cs="Arial"/>
          <w:i/>
          <w:sz w:val="24"/>
          <w:szCs w:val="24"/>
        </w:rPr>
        <w:t>Hotel Marketing Strategies in the Post-Covid-19 Era.</w:t>
      </w:r>
      <w:r w:rsidRPr="00F1344D">
        <w:rPr>
          <w:rFonts w:ascii="Arial" w:hAnsi="Arial" w:cs="Arial"/>
          <w:sz w:val="24"/>
          <w:szCs w:val="24"/>
        </w:rPr>
        <w:t xml:space="preserve"> Paper presented at the Proceeding of International Conference on Innovations in Social Sciences Education and Engineering.</w:t>
      </w:r>
    </w:p>
    <w:p w14:paraId="05A30A14"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Sousa, B. B., Magalhães, F. C., &amp; Soares, D. B. (2021). The role of relational marketing in specific contexts of tourism: A luxury hotel management perspective. In </w:t>
      </w:r>
      <w:r w:rsidRPr="00F1344D">
        <w:rPr>
          <w:rFonts w:ascii="Arial" w:hAnsi="Arial" w:cs="Arial"/>
          <w:i/>
          <w:sz w:val="24"/>
          <w:szCs w:val="24"/>
        </w:rPr>
        <w:t>Building consumer-brand relationship in luxury brand management</w:t>
      </w:r>
      <w:r w:rsidRPr="00F1344D">
        <w:rPr>
          <w:rFonts w:ascii="Arial" w:hAnsi="Arial" w:cs="Arial"/>
          <w:sz w:val="24"/>
          <w:szCs w:val="24"/>
        </w:rPr>
        <w:t xml:space="preserve"> (pp. 223-243): IGI Global.</w:t>
      </w:r>
    </w:p>
    <w:p w14:paraId="233BE142"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lastRenderedPageBreak/>
        <w:t xml:space="preserve">Stombelli, V. M. (2020). Corporate Social Responsibility in hospitality: are sustainability initiatives really sustainable? Case examples from CitizenM, Lefay and Six Senses. </w:t>
      </w:r>
      <w:r w:rsidRPr="00F1344D">
        <w:rPr>
          <w:rFonts w:ascii="Arial" w:hAnsi="Arial" w:cs="Arial"/>
          <w:i/>
          <w:sz w:val="24"/>
          <w:szCs w:val="24"/>
        </w:rPr>
        <w:t>Worldwide Hospitality and Tourism Themes, 12</w:t>
      </w:r>
      <w:r w:rsidRPr="00F1344D">
        <w:rPr>
          <w:rFonts w:ascii="Arial" w:hAnsi="Arial" w:cs="Arial"/>
          <w:sz w:val="24"/>
          <w:szCs w:val="24"/>
        </w:rPr>
        <w:t xml:space="preserve">(5), 525-545. </w:t>
      </w:r>
    </w:p>
    <w:p w14:paraId="56816D38"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Susantini, N. K. D., Sutarma, I., &amp; Armoni, N. L. E. (2018). Analysis of Implementation of Promotion Mix Strategy at Holiday Inn Express Baruna Bali to Maintain The Market. </w:t>
      </w:r>
      <w:r w:rsidRPr="00F1344D">
        <w:rPr>
          <w:rFonts w:ascii="Arial" w:hAnsi="Arial" w:cs="Arial"/>
          <w:i/>
          <w:sz w:val="24"/>
          <w:szCs w:val="24"/>
        </w:rPr>
        <w:t>Journal of Applied Sciences in Travel and Hospitality, 1</w:t>
      </w:r>
      <w:r w:rsidRPr="00F1344D">
        <w:rPr>
          <w:rFonts w:ascii="Arial" w:hAnsi="Arial" w:cs="Arial"/>
          <w:sz w:val="24"/>
          <w:szCs w:val="24"/>
        </w:rPr>
        <w:t xml:space="preserve">(1), 8-15. </w:t>
      </w:r>
    </w:p>
    <w:p w14:paraId="235998FC"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Tarvainen, S.-M. (2023). Social Media Marketing Plan for Original Sokos Hotel Tapiola Garden. </w:t>
      </w:r>
    </w:p>
    <w:p w14:paraId="4D71533E" w14:textId="77777777" w:rsidR="00EF153B" w:rsidRPr="00F1344D" w:rsidRDefault="00EF153B" w:rsidP="00F1344D">
      <w:pPr>
        <w:pStyle w:val="EndNoteBibliography"/>
        <w:spacing w:after="0" w:line="360" w:lineRule="auto"/>
        <w:ind w:left="720" w:hanging="720"/>
        <w:rPr>
          <w:rFonts w:ascii="Arial" w:hAnsi="Arial" w:cs="Arial"/>
          <w:sz w:val="24"/>
          <w:szCs w:val="24"/>
        </w:rPr>
      </w:pPr>
      <w:r w:rsidRPr="00F1344D">
        <w:rPr>
          <w:rFonts w:ascii="Arial" w:hAnsi="Arial" w:cs="Arial"/>
          <w:sz w:val="24"/>
          <w:szCs w:val="24"/>
        </w:rPr>
        <w:t xml:space="preserve">Widardi, J., Syah, T. Y. R., Indradewa, R., &amp; Pusaka, S. (2020). Marketing Mix Strategy Implementation for Business Plan at LH Hotel. </w:t>
      </w:r>
      <w:r w:rsidRPr="00F1344D">
        <w:rPr>
          <w:rFonts w:ascii="Arial" w:hAnsi="Arial" w:cs="Arial"/>
          <w:i/>
          <w:sz w:val="24"/>
          <w:szCs w:val="24"/>
        </w:rPr>
        <w:t>Journal of Multidisciplinary Academic, 3</w:t>
      </w:r>
      <w:r w:rsidRPr="00F1344D">
        <w:rPr>
          <w:rFonts w:ascii="Arial" w:hAnsi="Arial" w:cs="Arial"/>
          <w:sz w:val="24"/>
          <w:szCs w:val="24"/>
        </w:rPr>
        <w:t xml:space="preserve">(5), 166-170. </w:t>
      </w:r>
    </w:p>
    <w:p w14:paraId="0DE65D45" w14:textId="77777777" w:rsidR="00EF153B" w:rsidRPr="00F1344D" w:rsidRDefault="00EF153B" w:rsidP="00F1344D">
      <w:pPr>
        <w:pStyle w:val="EndNoteBibliography"/>
        <w:spacing w:line="360" w:lineRule="auto"/>
        <w:ind w:left="720" w:hanging="720"/>
        <w:rPr>
          <w:rFonts w:ascii="Arial" w:hAnsi="Arial" w:cs="Arial"/>
          <w:sz w:val="24"/>
          <w:szCs w:val="24"/>
        </w:rPr>
      </w:pPr>
      <w:r w:rsidRPr="00F1344D">
        <w:rPr>
          <w:rFonts w:ascii="Arial" w:hAnsi="Arial" w:cs="Arial"/>
          <w:sz w:val="24"/>
          <w:szCs w:val="24"/>
        </w:rPr>
        <w:t xml:space="preserve">Yozukmaz, N., &amp; Topaloğlu, C. (2016). Senses in hospitality: How do hotels appeal to them. </w:t>
      </w:r>
      <w:r w:rsidRPr="00F1344D">
        <w:rPr>
          <w:rFonts w:ascii="Arial" w:hAnsi="Arial" w:cs="Arial"/>
          <w:i/>
          <w:sz w:val="24"/>
          <w:szCs w:val="24"/>
        </w:rPr>
        <w:t>Journal of Tourism and Hospitality Management, 4</w:t>
      </w:r>
      <w:r w:rsidRPr="00F1344D">
        <w:rPr>
          <w:rFonts w:ascii="Arial" w:hAnsi="Arial" w:cs="Arial"/>
          <w:sz w:val="24"/>
          <w:szCs w:val="24"/>
        </w:rPr>
        <w:t xml:space="preserve">(2), 51-74. </w:t>
      </w:r>
    </w:p>
    <w:p w14:paraId="0F032BD5" w14:textId="252A3EB2" w:rsidR="00075517" w:rsidRPr="00F1344D" w:rsidRDefault="00E92AC9" w:rsidP="00F1344D">
      <w:pPr>
        <w:spacing w:line="360" w:lineRule="auto"/>
        <w:rPr>
          <w:rFonts w:ascii="Arial" w:hAnsi="Arial" w:cs="Arial"/>
          <w:color w:val="000000"/>
          <w:sz w:val="24"/>
          <w:szCs w:val="24"/>
          <w:shd w:val="clear" w:color="auto" w:fill="FFFFFF"/>
        </w:rPr>
      </w:pPr>
      <w:r w:rsidRPr="00F1344D">
        <w:rPr>
          <w:rFonts w:ascii="Arial" w:hAnsi="Arial" w:cs="Arial"/>
          <w:color w:val="000000"/>
          <w:sz w:val="24"/>
          <w:szCs w:val="24"/>
          <w:shd w:val="clear" w:color="auto" w:fill="FFFFFF"/>
        </w:rPr>
        <w:fldChar w:fldCharType="end"/>
      </w:r>
    </w:p>
    <w:sectPr w:rsidR="00075517" w:rsidRPr="00F1344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21AAE"/>
    <w:multiLevelType w:val="hybridMultilevel"/>
    <w:tmpl w:val="1A080F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2509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w5dswtx5a5dvceatdqxfwt1fpx9ps5xswsz&quot;&gt;jahnara&lt;record-ids&gt;&lt;item&gt;9&lt;/item&gt;&lt;item&gt;12&lt;/item&gt;&lt;item&gt;17&lt;/item&gt;&lt;/record-ids&gt;&lt;/item&gt;&lt;/Libraries&gt;"/>
  </w:docVars>
  <w:rsids>
    <w:rsidRoot w:val="00B675FB"/>
    <w:rsid w:val="00075517"/>
    <w:rsid w:val="000B2C34"/>
    <w:rsid w:val="000E54E3"/>
    <w:rsid w:val="00181754"/>
    <w:rsid w:val="00271650"/>
    <w:rsid w:val="002B7529"/>
    <w:rsid w:val="002D35F8"/>
    <w:rsid w:val="003565ED"/>
    <w:rsid w:val="003D4017"/>
    <w:rsid w:val="003D44CB"/>
    <w:rsid w:val="00464FCC"/>
    <w:rsid w:val="00475418"/>
    <w:rsid w:val="004A601C"/>
    <w:rsid w:val="006B26DA"/>
    <w:rsid w:val="00886BF3"/>
    <w:rsid w:val="00906D3A"/>
    <w:rsid w:val="009171E7"/>
    <w:rsid w:val="00923961"/>
    <w:rsid w:val="009453AD"/>
    <w:rsid w:val="009C24CB"/>
    <w:rsid w:val="00A61F41"/>
    <w:rsid w:val="00B2084E"/>
    <w:rsid w:val="00B675FB"/>
    <w:rsid w:val="00B77CD4"/>
    <w:rsid w:val="00B83AF5"/>
    <w:rsid w:val="00BF5F52"/>
    <w:rsid w:val="00C108A2"/>
    <w:rsid w:val="00C71205"/>
    <w:rsid w:val="00CF737B"/>
    <w:rsid w:val="00D67029"/>
    <w:rsid w:val="00DE05D8"/>
    <w:rsid w:val="00E0755B"/>
    <w:rsid w:val="00E92AC9"/>
    <w:rsid w:val="00EB7C52"/>
    <w:rsid w:val="00EF153B"/>
    <w:rsid w:val="00EF6000"/>
    <w:rsid w:val="00F1344D"/>
    <w:rsid w:val="00F61E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863A"/>
  <w15:chartTrackingRefBased/>
  <w15:docId w15:val="{B1CEEA72-454A-4615-9A67-22BB6B06B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5ED"/>
    <w:pPr>
      <w:spacing w:after="200" w:line="276" w:lineRule="auto"/>
    </w:pPr>
    <w:rPr>
      <w:rFonts w:ascii="Calibri" w:eastAsia="Calibri" w:hAnsi="Calibri" w:cs="Calibri"/>
      <w:kern w:val="0"/>
      <w:lang w:val="en-GB"/>
      <w14:ligatures w14:val="none"/>
    </w:rPr>
  </w:style>
  <w:style w:type="paragraph" w:styleId="Heading1">
    <w:name w:val="heading 1"/>
    <w:basedOn w:val="Normal"/>
    <w:next w:val="Normal"/>
    <w:link w:val="Heading1Char"/>
    <w:uiPriority w:val="9"/>
    <w:qFormat/>
    <w:rsid w:val="00BF5F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65ED"/>
    <w:pPr>
      <w:ind w:left="720"/>
      <w:contextualSpacing/>
    </w:pPr>
  </w:style>
  <w:style w:type="paragraph" w:customStyle="1" w:styleId="EndNoteBibliographyTitle">
    <w:name w:val="EndNote Bibliography Title"/>
    <w:basedOn w:val="Normal"/>
    <w:link w:val="EndNoteBibliographyTitleChar"/>
    <w:rsid w:val="00E92AC9"/>
    <w:pPr>
      <w:spacing w:after="0"/>
      <w:jc w:val="center"/>
    </w:pPr>
    <w:rPr>
      <w:noProof/>
      <w:lang w:val="en-US"/>
    </w:rPr>
  </w:style>
  <w:style w:type="character" w:customStyle="1" w:styleId="EndNoteBibliographyTitleChar">
    <w:name w:val="EndNote Bibliography Title Char"/>
    <w:basedOn w:val="DefaultParagraphFont"/>
    <w:link w:val="EndNoteBibliographyTitle"/>
    <w:rsid w:val="00E92AC9"/>
    <w:rPr>
      <w:rFonts w:ascii="Calibri" w:eastAsia="Calibri" w:hAnsi="Calibri" w:cs="Calibri"/>
      <w:noProof/>
      <w:kern w:val="0"/>
      <w14:ligatures w14:val="none"/>
    </w:rPr>
  </w:style>
  <w:style w:type="paragraph" w:customStyle="1" w:styleId="EndNoteBibliography">
    <w:name w:val="EndNote Bibliography"/>
    <w:basedOn w:val="Normal"/>
    <w:link w:val="EndNoteBibliographyChar"/>
    <w:rsid w:val="00E92AC9"/>
    <w:pPr>
      <w:spacing w:line="240" w:lineRule="auto"/>
      <w:jc w:val="both"/>
    </w:pPr>
    <w:rPr>
      <w:noProof/>
      <w:lang w:val="en-US"/>
    </w:rPr>
  </w:style>
  <w:style w:type="character" w:customStyle="1" w:styleId="EndNoteBibliographyChar">
    <w:name w:val="EndNote Bibliography Char"/>
    <w:basedOn w:val="DefaultParagraphFont"/>
    <w:link w:val="EndNoteBibliography"/>
    <w:rsid w:val="00E92AC9"/>
    <w:rPr>
      <w:rFonts w:ascii="Calibri" w:eastAsia="Calibri" w:hAnsi="Calibri" w:cs="Calibri"/>
      <w:noProof/>
      <w:kern w:val="0"/>
      <w14:ligatures w14:val="none"/>
    </w:rPr>
  </w:style>
  <w:style w:type="character" w:customStyle="1" w:styleId="Heading1Char">
    <w:name w:val="Heading 1 Char"/>
    <w:basedOn w:val="DefaultParagraphFont"/>
    <w:link w:val="Heading1"/>
    <w:uiPriority w:val="9"/>
    <w:rsid w:val="00BF5F52"/>
    <w:rPr>
      <w:rFonts w:asciiTheme="majorHAnsi" w:eastAsiaTheme="majorEastAsia" w:hAnsiTheme="majorHAnsi" w:cstheme="majorBidi"/>
      <w:color w:val="2F5496" w:themeColor="accent1" w:themeShade="BF"/>
      <w:kern w:val="0"/>
      <w:sz w:val="32"/>
      <w:szCs w:val="3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790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4026</Words>
  <Characters>22950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Athar</dc:creator>
  <cp:keywords/>
  <dc:description/>
  <cp:lastModifiedBy>Syeda Tahira Maryem</cp:lastModifiedBy>
  <cp:revision>2</cp:revision>
  <dcterms:created xsi:type="dcterms:W3CDTF">2023-11-20T11:21:00Z</dcterms:created>
  <dcterms:modified xsi:type="dcterms:W3CDTF">2023-11-20T11:21:00Z</dcterms:modified>
</cp:coreProperties>
</file>