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0EA1F1" w14:textId="77777777" w:rsidR="00C62916" w:rsidRDefault="00C62916"/>
    <w:p w14:paraId="506769F9" w14:textId="77777777" w:rsidR="00C62916" w:rsidRDefault="00D24662">
      <w:pPr>
        <w:spacing w:line="360" w:lineRule="auto"/>
        <w:jc w:val="center"/>
        <w:rPr>
          <w:rFonts w:ascii="Arial" w:hAnsi="Arial" w:cs="Arial"/>
          <w:sz w:val="24"/>
          <w:szCs w:val="24"/>
          <w:u w:val="single"/>
        </w:rPr>
      </w:pPr>
      <w:r>
        <w:rPr>
          <w:rFonts w:ascii="Arial" w:hAnsi="Arial" w:cs="Arial"/>
          <w:sz w:val="24"/>
          <w:szCs w:val="24"/>
          <w:u w:val="single"/>
        </w:rPr>
        <w:t>Analysing Criminal Liability for a Defendant, Polly.</w:t>
      </w:r>
    </w:p>
    <w:p w14:paraId="2A5963FA" w14:textId="77777777" w:rsidR="00C62916" w:rsidRDefault="00D24662">
      <w:pPr>
        <w:spacing w:line="360" w:lineRule="auto"/>
        <w:rPr>
          <w:rFonts w:ascii="Arial" w:hAnsi="Arial" w:cs="Arial"/>
          <w:sz w:val="24"/>
          <w:szCs w:val="24"/>
        </w:rPr>
      </w:pPr>
      <w:r>
        <w:rPr>
          <w:rFonts w:ascii="Arial" w:hAnsi="Arial" w:cs="Arial"/>
          <w:sz w:val="24"/>
          <w:szCs w:val="24"/>
        </w:rPr>
        <w:t xml:space="preserve">The defendant is potentially liable for four crimes against two people. These crimes are assault criminally damage and aggravated criminal damage against the first victim. The </w:t>
      </w:r>
      <w:r>
        <w:rPr>
          <w:rFonts w:ascii="Arial" w:hAnsi="Arial" w:cs="Arial"/>
          <w:sz w:val="24"/>
          <w:szCs w:val="24"/>
        </w:rPr>
        <w:t xml:space="preserve">defendant is also potentially liable for murder against the second defendant. The liability for each crime will be analysed by looking at the case facts provided and considering both sides of </w:t>
      </w:r>
      <w:proofErr w:type="spellStart"/>
      <w:proofErr w:type="gramStart"/>
      <w:r>
        <w:rPr>
          <w:rFonts w:ascii="Arial" w:hAnsi="Arial" w:cs="Arial"/>
          <w:sz w:val="24"/>
          <w:szCs w:val="24"/>
        </w:rPr>
        <w:t>a</w:t>
      </w:r>
      <w:proofErr w:type="spellEnd"/>
      <w:proofErr w:type="gramEnd"/>
      <w:r>
        <w:rPr>
          <w:rFonts w:ascii="Arial" w:hAnsi="Arial" w:cs="Arial"/>
          <w:sz w:val="24"/>
          <w:szCs w:val="24"/>
        </w:rPr>
        <w:t xml:space="preserve"> argument when possible.</w:t>
      </w:r>
    </w:p>
    <w:p w14:paraId="425D4496" w14:textId="77777777" w:rsidR="00C62916" w:rsidRDefault="00D24662">
      <w:pPr>
        <w:spacing w:line="360" w:lineRule="auto"/>
        <w:rPr>
          <w:rFonts w:ascii="Arial" w:hAnsi="Arial" w:cs="Arial"/>
          <w:sz w:val="24"/>
          <w:szCs w:val="24"/>
        </w:rPr>
      </w:pPr>
      <w:r>
        <w:rPr>
          <w:rFonts w:ascii="Arial" w:hAnsi="Arial" w:cs="Arial"/>
          <w:sz w:val="24"/>
          <w:szCs w:val="24"/>
        </w:rPr>
        <w:t>The first potential defence is assault</w:t>
      </w:r>
      <w:r>
        <w:rPr>
          <w:rFonts w:ascii="Arial" w:hAnsi="Arial" w:cs="Arial"/>
          <w:sz w:val="24"/>
          <w:szCs w:val="24"/>
        </w:rPr>
        <w:t xml:space="preserve">. The first part of actus reus is that the defendant must perform an action. This action can be with words or through a motion, Polly meets this requirement because she put up her middle finger at Roxane and called her a </w:t>
      </w:r>
      <w:proofErr w:type="gramStart"/>
      <w:r>
        <w:rPr>
          <w:rFonts w:ascii="Arial" w:hAnsi="Arial" w:cs="Arial"/>
          <w:sz w:val="24"/>
          <w:szCs w:val="24"/>
        </w:rPr>
        <w:t>bitch</w:t>
      </w:r>
      <w:proofErr w:type="gramEnd"/>
      <w:r>
        <w:rPr>
          <w:rFonts w:ascii="Arial" w:hAnsi="Arial" w:cs="Arial"/>
          <w:sz w:val="24"/>
          <w:szCs w:val="24"/>
        </w:rPr>
        <w:t>. The second part requires tha</w:t>
      </w:r>
      <w:r>
        <w:rPr>
          <w:rFonts w:ascii="Arial" w:hAnsi="Arial" w:cs="Arial"/>
          <w:sz w:val="24"/>
          <w:szCs w:val="24"/>
        </w:rPr>
        <w:t>t the victim fears an act of violence, this fear must be immediate. This fear is potentially caused by the defendant act. The victim could potentially fear for their safety as then defendant was told to leave the bar. She could have been asked to leave the</w:t>
      </w:r>
      <w:r>
        <w:rPr>
          <w:rFonts w:ascii="Arial" w:hAnsi="Arial" w:cs="Arial"/>
          <w:sz w:val="24"/>
          <w:szCs w:val="24"/>
        </w:rPr>
        <w:t xml:space="preserve"> bar to protect the bar and the victim or because she was making a scene which was disturbing people this means that we </w:t>
      </w:r>
      <w:proofErr w:type="spellStart"/>
      <w:r>
        <w:rPr>
          <w:rFonts w:ascii="Arial" w:hAnsi="Arial" w:cs="Arial"/>
          <w:sz w:val="24"/>
          <w:szCs w:val="24"/>
        </w:rPr>
        <w:t>can not</w:t>
      </w:r>
      <w:proofErr w:type="spellEnd"/>
      <w:r>
        <w:rPr>
          <w:rFonts w:ascii="Arial" w:hAnsi="Arial" w:cs="Arial"/>
          <w:sz w:val="24"/>
          <w:szCs w:val="24"/>
        </w:rPr>
        <w:t xml:space="preserve"> know for certain as it can be seen either way. If this requirement is met, then the third requirement for the actus reus will al</w:t>
      </w:r>
      <w:r>
        <w:rPr>
          <w:rFonts w:ascii="Arial" w:hAnsi="Arial" w:cs="Arial"/>
          <w:sz w:val="24"/>
          <w:szCs w:val="24"/>
        </w:rPr>
        <w:t>so be meet as the third requirement has been that the fear was caused by the action. This means that the actus reus is potentially completed. The men’s rea for assault can be intention or recklessness. The starting point is direct intent this means that th</w:t>
      </w:r>
      <w:r>
        <w:rPr>
          <w:rFonts w:ascii="Arial" w:hAnsi="Arial" w:cs="Arial"/>
          <w:sz w:val="24"/>
          <w:szCs w:val="24"/>
        </w:rPr>
        <w:t xml:space="preserve">e defendant wanted to cause a fear of violence, this type of intent </w:t>
      </w:r>
      <w:proofErr w:type="spellStart"/>
      <w:r>
        <w:rPr>
          <w:rFonts w:ascii="Arial" w:hAnsi="Arial" w:cs="Arial"/>
          <w:sz w:val="24"/>
          <w:szCs w:val="24"/>
        </w:rPr>
        <w:t>can not</w:t>
      </w:r>
      <w:proofErr w:type="spellEnd"/>
      <w:r>
        <w:rPr>
          <w:rFonts w:ascii="Arial" w:hAnsi="Arial" w:cs="Arial"/>
          <w:sz w:val="24"/>
          <w:szCs w:val="24"/>
        </w:rPr>
        <w:t xml:space="preserve"> be proven as the actions were aggrieve. This means that it is unlikely that the defendant was trying to make the victim scared of violence. The next stage is indirect intent this s</w:t>
      </w:r>
      <w:r>
        <w:rPr>
          <w:rFonts w:ascii="Arial" w:hAnsi="Arial" w:cs="Arial"/>
          <w:sz w:val="24"/>
          <w:szCs w:val="24"/>
        </w:rPr>
        <w:t>tage requires that it is a virtual certain fear of violence. This is unlikely to be meet, as the actions that the defendant took; did not show that violence would or was extremely likely. The next stage is recklessness this stage is that it could cause som</w:t>
      </w:r>
      <w:r>
        <w:rPr>
          <w:rFonts w:ascii="Arial" w:hAnsi="Arial" w:cs="Arial"/>
          <w:sz w:val="24"/>
          <w:szCs w:val="24"/>
        </w:rPr>
        <w:t>ebody to fear violence, this is meet as the actions were still aggressive which means that violence could happen. This means that recklessness could happen, there are specific reasons for assault as well as the general defences. None of these are applied a</w:t>
      </w:r>
      <w:r>
        <w:rPr>
          <w:rFonts w:ascii="Arial" w:hAnsi="Arial" w:cs="Arial"/>
          <w:sz w:val="24"/>
          <w:szCs w:val="24"/>
        </w:rPr>
        <w:t xml:space="preserve">nd therefore the defendant is potentially liable for assault. </w:t>
      </w:r>
    </w:p>
    <w:p w14:paraId="0F1D155F" w14:textId="77777777" w:rsidR="00C62916" w:rsidRDefault="00C62916">
      <w:pPr>
        <w:spacing w:line="360" w:lineRule="auto"/>
        <w:rPr>
          <w:rFonts w:ascii="Arial" w:hAnsi="Arial" w:cs="Arial"/>
          <w:sz w:val="24"/>
          <w:szCs w:val="24"/>
        </w:rPr>
      </w:pPr>
    </w:p>
    <w:p w14:paraId="69C9A00C" w14:textId="77777777" w:rsidR="00C62916" w:rsidRDefault="00D24662">
      <w:pPr>
        <w:spacing w:line="360" w:lineRule="auto"/>
        <w:rPr>
          <w:rFonts w:ascii="Arial" w:hAnsi="Arial" w:cs="Arial"/>
          <w:sz w:val="24"/>
          <w:szCs w:val="24"/>
        </w:rPr>
      </w:pPr>
      <w:r>
        <w:rPr>
          <w:rFonts w:ascii="Arial" w:hAnsi="Arial" w:cs="Arial"/>
          <w:sz w:val="24"/>
          <w:szCs w:val="24"/>
        </w:rPr>
        <w:lastRenderedPageBreak/>
        <w:t>The next offensive that Polly has been accused of is criminal damage. Criminal damage is the unlawful damage or destruction of property belonging to another. The actus reus is split into damag</w:t>
      </w:r>
      <w:r>
        <w:rPr>
          <w:rFonts w:ascii="Arial" w:hAnsi="Arial" w:cs="Arial"/>
          <w:sz w:val="24"/>
          <w:szCs w:val="24"/>
        </w:rPr>
        <w:t>e or disruption of property and that the property belongs to another person. To establish both parts if the actus reus, the property must be established as valid. Property can be physical item; this means that the moped is property. The moped must be ident</w:t>
      </w:r>
      <w:r>
        <w:rPr>
          <w:rFonts w:ascii="Arial" w:hAnsi="Arial" w:cs="Arial"/>
          <w:sz w:val="24"/>
          <w:szCs w:val="24"/>
        </w:rPr>
        <w:t xml:space="preserve">ified as the victim’s property this is known as it is stated to be her property. Damage or destruction of property is </w:t>
      </w:r>
      <w:proofErr w:type="spellStart"/>
      <w:r>
        <w:rPr>
          <w:rFonts w:ascii="Arial" w:hAnsi="Arial" w:cs="Arial"/>
          <w:sz w:val="24"/>
          <w:szCs w:val="24"/>
        </w:rPr>
        <w:t>any thing</w:t>
      </w:r>
      <w:proofErr w:type="spellEnd"/>
      <w:r>
        <w:rPr>
          <w:rFonts w:ascii="Arial" w:hAnsi="Arial" w:cs="Arial"/>
          <w:sz w:val="24"/>
          <w:szCs w:val="24"/>
        </w:rPr>
        <w:t xml:space="preserve"> that will cost the owner money to replace or to repair their property. Cutting the break lines of the moped means that the moped</w:t>
      </w:r>
      <w:r>
        <w:rPr>
          <w:rFonts w:ascii="Arial" w:hAnsi="Arial" w:cs="Arial"/>
          <w:sz w:val="24"/>
          <w:szCs w:val="24"/>
        </w:rPr>
        <w:t xml:space="preserve"> has been damaged and therefore will cost the owner, money to repair it. The defendant meets the two requirements for the actus reus. These are damage to property and the property belongs to another. Mens rea can be intention or recklessness. Direct intent</w:t>
      </w:r>
      <w:r>
        <w:rPr>
          <w:rFonts w:ascii="Arial" w:hAnsi="Arial" w:cs="Arial"/>
          <w:sz w:val="24"/>
          <w:szCs w:val="24"/>
        </w:rPr>
        <w:t>ion requires that the person who commit this offence, requires that they indented to damage or destroy property. The defendant meets this criterion as they specifically targeted the break lines. This shows that there was direct intent which proves the Mens</w:t>
      </w:r>
      <w:r>
        <w:rPr>
          <w:rFonts w:ascii="Arial" w:hAnsi="Arial" w:cs="Arial"/>
          <w:sz w:val="24"/>
          <w:szCs w:val="24"/>
        </w:rPr>
        <w:t xml:space="preserve"> rea. This means that both the actus reus and the men’s rea are meet. There are two specific defensives that can be used for criminal damage. These defensives are if a person believed that they would receive concept from the legal owner of the property. Th</w:t>
      </w:r>
      <w:r>
        <w:rPr>
          <w:rFonts w:ascii="Arial" w:hAnsi="Arial" w:cs="Arial"/>
          <w:sz w:val="24"/>
          <w:szCs w:val="24"/>
        </w:rPr>
        <w:t xml:space="preserve">e other defended is that they damage, or they destroyed property to protect another item or person. Neither of the defence can be used in this circumstance. This means that the defendant is criminally liable for criminal damage. </w:t>
      </w:r>
    </w:p>
    <w:p w14:paraId="770DD196" w14:textId="77777777" w:rsidR="00C62916" w:rsidRDefault="00C62916">
      <w:pPr>
        <w:spacing w:line="360" w:lineRule="auto"/>
        <w:rPr>
          <w:rFonts w:ascii="Arial" w:hAnsi="Arial" w:cs="Arial"/>
          <w:sz w:val="24"/>
          <w:szCs w:val="24"/>
        </w:rPr>
      </w:pPr>
    </w:p>
    <w:p w14:paraId="682E508A" w14:textId="77777777" w:rsidR="00C62916" w:rsidRDefault="00D24662">
      <w:pPr>
        <w:spacing w:line="360" w:lineRule="auto"/>
        <w:rPr>
          <w:rFonts w:ascii="Arial" w:hAnsi="Arial" w:cs="Arial"/>
          <w:sz w:val="24"/>
          <w:szCs w:val="24"/>
        </w:rPr>
      </w:pPr>
      <w:r>
        <w:rPr>
          <w:rFonts w:ascii="Arial" w:hAnsi="Arial" w:cs="Arial"/>
          <w:sz w:val="24"/>
          <w:szCs w:val="24"/>
        </w:rPr>
        <w:t>Aggravated criminal damag</w:t>
      </w:r>
      <w:r>
        <w:rPr>
          <w:rFonts w:ascii="Arial" w:hAnsi="Arial" w:cs="Arial"/>
          <w:sz w:val="24"/>
          <w:szCs w:val="24"/>
        </w:rPr>
        <w:t>e is an aggravated offence compared to normal criminal damage. Aggravated criminal damage had additional requirements the first additional requirement is that property can belong to a person who damaged the property this addition does not apply at the mope</w:t>
      </w:r>
      <w:r>
        <w:rPr>
          <w:rFonts w:ascii="Arial" w:hAnsi="Arial" w:cs="Arial"/>
          <w:sz w:val="24"/>
          <w:szCs w:val="24"/>
        </w:rPr>
        <w:t xml:space="preserve">d belongs to another. The next difference is that the action of the defendant must in danger or potentially endanger another person’s life.  This new requirement is met as the break lines are important part of vehicle safety and therefore the victim could </w:t>
      </w:r>
      <w:r>
        <w:rPr>
          <w:rFonts w:ascii="Arial" w:hAnsi="Arial" w:cs="Arial"/>
          <w:sz w:val="24"/>
          <w:szCs w:val="24"/>
        </w:rPr>
        <w:t xml:space="preserve">be put in danger if they did not know that the break lines were cut. All the requirements were for basic criminal damage also need to be met. The defendant is criminally reliable for criminal damage which means that the defended meets all the requirements </w:t>
      </w:r>
      <w:r>
        <w:rPr>
          <w:rFonts w:ascii="Arial" w:hAnsi="Arial" w:cs="Arial"/>
          <w:sz w:val="24"/>
          <w:szCs w:val="24"/>
        </w:rPr>
        <w:t xml:space="preserve">for aggravated </w:t>
      </w:r>
      <w:r>
        <w:rPr>
          <w:rFonts w:ascii="Arial" w:hAnsi="Arial" w:cs="Arial"/>
          <w:sz w:val="24"/>
          <w:szCs w:val="24"/>
        </w:rPr>
        <w:lastRenderedPageBreak/>
        <w:t xml:space="preserve">criminal damage so its therefore liable. This is because there are no valid defences in this case. </w:t>
      </w:r>
    </w:p>
    <w:p w14:paraId="53D4B172" w14:textId="77777777" w:rsidR="00C62916" w:rsidRDefault="00C62916">
      <w:pPr>
        <w:spacing w:line="360" w:lineRule="auto"/>
        <w:rPr>
          <w:rFonts w:ascii="Arial" w:hAnsi="Arial" w:cs="Arial"/>
          <w:sz w:val="24"/>
          <w:szCs w:val="24"/>
        </w:rPr>
      </w:pPr>
    </w:p>
    <w:p w14:paraId="21A85129" w14:textId="77777777" w:rsidR="00C62916" w:rsidRDefault="00D24662">
      <w:pPr>
        <w:spacing w:line="360" w:lineRule="auto"/>
        <w:rPr>
          <w:rFonts w:ascii="Arial" w:hAnsi="Arial" w:cs="Arial"/>
          <w:sz w:val="24"/>
          <w:szCs w:val="24"/>
        </w:rPr>
      </w:pPr>
      <w:r>
        <w:rPr>
          <w:rFonts w:ascii="Arial" w:hAnsi="Arial" w:cs="Arial"/>
          <w:sz w:val="24"/>
          <w:szCs w:val="24"/>
        </w:rPr>
        <w:t>Murder is a crime which requires the defended to kill or cause grievous bodily harm under the king’s peace. The actus reus for murder requir</w:t>
      </w:r>
      <w:r>
        <w:rPr>
          <w:rFonts w:ascii="Arial" w:hAnsi="Arial" w:cs="Arial"/>
          <w:sz w:val="24"/>
          <w:szCs w:val="24"/>
        </w:rPr>
        <w:t>es an action that leads to the death of a victim. This requirement is meet as Polly picked up and struck the victim, with a glass ash tray. This was not at war time which mean that this was under the king’s peace. This shows that the actus reus was met. Th</w:t>
      </w:r>
      <w:r>
        <w:rPr>
          <w:rFonts w:ascii="Arial" w:hAnsi="Arial" w:cs="Arial"/>
          <w:sz w:val="24"/>
          <w:szCs w:val="24"/>
        </w:rPr>
        <w:t>is also shows that the offended indented to seriously hurt or kill Mohammad. This means that the Mens rea has been met. The victim meets the requirements to be a person. This is because the victim was born but still had brain function before, he was struck</w:t>
      </w:r>
      <w:r>
        <w:rPr>
          <w:rFonts w:ascii="Arial" w:hAnsi="Arial" w:cs="Arial"/>
          <w:sz w:val="24"/>
          <w:szCs w:val="24"/>
        </w:rPr>
        <w:t xml:space="preserve"> with the glass ashtray. This means that all requirements for murder have been met. There are several defences or murder. These defences of automatism intoxication and </w:t>
      </w:r>
      <w:proofErr w:type="spellStart"/>
      <w:r>
        <w:rPr>
          <w:rFonts w:ascii="Arial" w:hAnsi="Arial" w:cs="Arial"/>
          <w:sz w:val="24"/>
          <w:szCs w:val="24"/>
        </w:rPr>
        <w:t>lost</w:t>
      </w:r>
      <w:proofErr w:type="spellEnd"/>
      <w:r>
        <w:rPr>
          <w:rFonts w:ascii="Arial" w:hAnsi="Arial" w:cs="Arial"/>
          <w:sz w:val="24"/>
          <w:szCs w:val="24"/>
        </w:rPr>
        <w:t xml:space="preserve"> of control do not apply in this case.  Automatism requires an external and involunt</w:t>
      </w:r>
      <w:r>
        <w:rPr>
          <w:rFonts w:ascii="Arial" w:hAnsi="Arial" w:cs="Arial"/>
          <w:sz w:val="24"/>
          <w:szCs w:val="24"/>
        </w:rPr>
        <w:t>ary response. Intoxication requires the defendant to lose most of their control due to alcohol which would impact their ability to be able to form a men’s rea. The defended was able to walk home which shows enough mental capacity to function normally and c</w:t>
      </w:r>
      <w:r>
        <w:rPr>
          <w:rFonts w:ascii="Arial" w:hAnsi="Arial" w:cs="Arial"/>
          <w:sz w:val="24"/>
          <w:szCs w:val="24"/>
        </w:rPr>
        <w:t xml:space="preserve">an therefore form a men’s rea. </w:t>
      </w:r>
      <w:proofErr w:type="spellStart"/>
      <w:r>
        <w:rPr>
          <w:rFonts w:ascii="Arial" w:hAnsi="Arial" w:cs="Arial"/>
          <w:sz w:val="24"/>
          <w:szCs w:val="24"/>
        </w:rPr>
        <w:t>Lost</w:t>
      </w:r>
      <w:proofErr w:type="spellEnd"/>
      <w:r>
        <w:rPr>
          <w:rFonts w:ascii="Arial" w:hAnsi="Arial" w:cs="Arial"/>
          <w:sz w:val="24"/>
          <w:szCs w:val="24"/>
        </w:rPr>
        <w:t xml:space="preserve"> of control is when the defendant kills another to </w:t>
      </w:r>
      <w:proofErr w:type="spellStart"/>
      <w:r>
        <w:rPr>
          <w:rFonts w:ascii="Arial" w:hAnsi="Arial" w:cs="Arial"/>
          <w:sz w:val="24"/>
          <w:szCs w:val="24"/>
        </w:rPr>
        <w:t>due</w:t>
      </w:r>
      <w:proofErr w:type="spellEnd"/>
      <w:r>
        <w:rPr>
          <w:rFonts w:ascii="Arial" w:hAnsi="Arial" w:cs="Arial"/>
          <w:sz w:val="24"/>
          <w:szCs w:val="24"/>
        </w:rPr>
        <w:t xml:space="preserve"> a </w:t>
      </w:r>
      <w:proofErr w:type="spellStart"/>
      <w:r>
        <w:rPr>
          <w:rFonts w:ascii="Arial" w:hAnsi="Arial" w:cs="Arial"/>
          <w:sz w:val="24"/>
          <w:szCs w:val="24"/>
        </w:rPr>
        <w:t>lost</w:t>
      </w:r>
      <w:proofErr w:type="spellEnd"/>
      <w:r>
        <w:rPr>
          <w:rFonts w:ascii="Arial" w:hAnsi="Arial" w:cs="Arial"/>
          <w:sz w:val="24"/>
          <w:szCs w:val="24"/>
        </w:rPr>
        <w:t xml:space="preserve"> of self-control from a qualifying trigger and a normally person would react in the same way. The qualifying trigger </w:t>
      </w:r>
      <w:proofErr w:type="spellStart"/>
      <w:r>
        <w:rPr>
          <w:rFonts w:ascii="Arial" w:hAnsi="Arial" w:cs="Arial"/>
          <w:sz w:val="24"/>
          <w:szCs w:val="24"/>
        </w:rPr>
        <w:t>can not</w:t>
      </w:r>
      <w:proofErr w:type="spellEnd"/>
      <w:r>
        <w:rPr>
          <w:rFonts w:ascii="Arial" w:hAnsi="Arial" w:cs="Arial"/>
          <w:sz w:val="24"/>
          <w:szCs w:val="24"/>
        </w:rPr>
        <w:t xml:space="preserve"> be due to a cheating partner or spo</w:t>
      </w:r>
      <w:r>
        <w:rPr>
          <w:rFonts w:ascii="Arial" w:hAnsi="Arial" w:cs="Arial"/>
          <w:sz w:val="24"/>
          <w:szCs w:val="24"/>
        </w:rPr>
        <w:t xml:space="preserve">use which means that this defence </w:t>
      </w:r>
      <w:proofErr w:type="spellStart"/>
      <w:r>
        <w:rPr>
          <w:rFonts w:ascii="Arial" w:hAnsi="Arial" w:cs="Arial"/>
          <w:sz w:val="24"/>
          <w:szCs w:val="24"/>
        </w:rPr>
        <w:t>can not</w:t>
      </w:r>
      <w:proofErr w:type="spellEnd"/>
      <w:r>
        <w:rPr>
          <w:rFonts w:ascii="Arial" w:hAnsi="Arial" w:cs="Arial"/>
          <w:sz w:val="24"/>
          <w:szCs w:val="24"/>
        </w:rPr>
        <w:t xml:space="preserve"> be applied.  The next defence is a partial defence. This partial defence is demised responsibility. This defence contains Three requirements. The first requirement is that the defendant has a recognised medical con</w:t>
      </w:r>
      <w:r>
        <w:rPr>
          <w:rFonts w:ascii="Arial" w:hAnsi="Arial" w:cs="Arial"/>
          <w:sz w:val="24"/>
          <w:szCs w:val="24"/>
        </w:rPr>
        <w:t>dition. The victim has been diagnosed with schizophrenia. This is deemed as an excepted medical condition. This meets the first requirement. The second requirement is that the medical condition causes the defendant to not be able to do one of three things.</w:t>
      </w:r>
      <w:r>
        <w:rPr>
          <w:rFonts w:ascii="Arial" w:hAnsi="Arial" w:cs="Arial"/>
          <w:sz w:val="24"/>
          <w:szCs w:val="24"/>
        </w:rPr>
        <w:t xml:space="preserve"> These are the ability to understand their actions, form rational judgment or lack self-control. Schizophrenia can alter the understanding of the world and the actions that they take but, not in the defendant’s case. In the defendant’s case, paranoia is th</w:t>
      </w:r>
      <w:r>
        <w:rPr>
          <w:rFonts w:ascii="Arial" w:hAnsi="Arial" w:cs="Arial"/>
          <w:sz w:val="24"/>
          <w:szCs w:val="24"/>
        </w:rPr>
        <w:t xml:space="preserve">e stated symptom. This means that the defendant will feel suspicious but that has no effect on the current actions. The ability to form rational judgment could be affected by the defendant’s paranoia. The defendant could interpret that she would lose more </w:t>
      </w:r>
      <w:r>
        <w:rPr>
          <w:rFonts w:ascii="Arial" w:hAnsi="Arial" w:cs="Arial"/>
          <w:sz w:val="24"/>
          <w:szCs w:val="24"/>
        </w:rPr>
        <w:t xml:space="preserve">than a partner. If this is the case, then the </w:t>
      </w:r>
      <w:r>
        <w:rPr>
          <w:rFonts w:ascii="Arial" w:hAnsi="Arial" w:cs="Arial"/>
          <w:sz w:val="24"/>
          <w:szCs w:val="24"/>
        </w:rPr>
        <w:lastRenderedPageBreak/>
        <w:t xml:space="preserve">actions could be justified. If not, then this requirement would not be met. The third option is that the defendant lost </w:t>
      </w:r>
      <w:proofErr w:type="spellStart"/>
      <w:r>
        <w:rPr>
          <w:rFonts w:ascii="Arial" w:hAnsi="Arial" w:cs="Arial"/>
          <w:sz w:val="24"/>
          <w:szCs w:val="24"/>
        </w:rPr>
        <w:t>self control</w:t>
      </w:r>
      <w:proofErr w:type="spellEnd"/>
      <w:r>
        <w:rPr>
          <w:rFonts w:ascii="Arial" w:hAnsi="Arial" w:cs="Arial"/>
          <w:sz w:val="24"/>
          <w:szCs w:val="24"/>
        </w:rPr>
        <w:t>. This option is not a potential option as the paranoia caused by schizophreni</w:t>
      </w:r>
      <w:r>
        <w:rPr>
          <w:rFonts w:ascii="Arial" w:hAnsi="Arial" w:cs="Arial"/>
          <w:sz w:val="24"/>
          <w:szCs w:val="24"/>
        </w:rPr>
        <w:t>a.  This is because the information that the defendant acted on could be different than the actual events but, the defendant still acted based on a choice, which would Mens that she still has self-control. If the requirement that the defendant was could no</w:t>
      </w:r>
      <w:r>
        <w:rPr>
          <w:rFonts w:ascii="Arial" w:hAnsi="Arial" w:cs="Arial"/>
          <w:sz w:val="24"/>
          <w:szCs w:val="24"/>
        </w:rPr>
        <w:t>t form rational judgment, then this would provide an explanation for being involved in a killing. This would mean that the third requirement and all other requirements are met. This would depend on the level of paranoia that the defendant is feeling.  Gene</w:t>
      </w:r>
      <w:r>
        <w:rPr>
          <w:rFonts w:ascii="Arial" w:hAnsi="Arial" w:cs="Arial"/>
          <w:sz w:val="24"/>
          <w:szCs w:val="24"/>
        </w:rPr>
        <w:t>ral defences do not apply for the same reasons as the other potential offenses.  If this partial defence is successful, then the crime will be decreased to manslaughter. If it is not accepted, then the defendant meets all the criteria and is therefore crim</w:t>
      </w:r>
      <w:r>
        <w:rPr>
          <w:rFonts w:ascii="Arial" w:hAnsi="Arial" w:cs="Arial"/>
          <w:sz w:val="24"/>
          <w:szCs w:val="24"/>
        </w:rPr>
        <w:t xml:space="preserve">inally liable for murder. </w:t>
      </w:r>
    </w:p>
    <w:p w14:paraId="513E5734" w14:textId="77777777" w:rsidR="00C62916" w:rsidRDefault="00D24662">
      <w:pPr>
        <w:spacing w:line="360" w:lineRule="auto"/>
        <w:rPr>
          <w:rFonts w:ascii="Arial" w:hAnsi="Arial" w:cs="Arial"/>
          <w:sz w:val="24"/>
          <w:szCs w:val="24"/>
        </w:rPr>
      </w:pPr>
      <w:r>
        <w:rPr>
          <w:rFonts w:ascii="Arial" w:hAnsi="Arial" w:cs="Arial"/>
          <w:sz w:val="24"/>
          <w:szCs w:val="24"/>
        </w:rPr>
        <w:t>The defendant is criminally liable for the crimes of criminal damage and aggravated criminal damage. She is also potentially liable for assault and murder. Assault would depend on the feelings on the first victims and murder woul</w:t>
      </w:r>
      <w:r>
        <w:rPr>
          <w:rFonts w:ascii="Arial" w:hAnsi="Arial" w:cs="Arial"/>
          <w:sz w:val="24"/>
          <w:szCs w:val="24"/>
        </w:rPr>
        <w:t>d depend on the extent of the defended paranoia caused by schizophrenic.</w:t>
      </w:r>
    </w:p>
    <w:p w14:paraId="5FA44067" w14:textId="77777777" w:rsidR="00C62916" w:rsidRDefault="00C62916">
      <w:pPr>
        <w:spacing w:line="360" w:lineRule="auto"/>
        <w:rPr>
          <w:rFonts w:ascii="Arial" w:hAnsi="Arial" w:cs="Arial"/>
          <w:sz w:val="24"/>
          <w:szCs w:val="24"/>
        </w:rPr>
      </w:pPr>
    </w:p>
    <w:p w14:paraId="3B479971" w14:textId="77777777" w:rsidR="00C62916" w:rsidRDefault="00C62916">
      <w:pPr>
        <w:spacing w:line="360" w:lineRule="auto"/>
        <w:rPr>
          <w:rFonts w:ascii="Arial" w:hAnsi="Arial" w:cs="Arial"/>
          <w:sz w:val="24"/>
          <w:szCs w:val="24"/>
        </w:rPr>
      </w:pPr>
    </w:p>
    <w:p w14:paraId="44D65EB7" w14:textId="77777777" w:rsidR="00C62916" w:rsidRDefault="00C62916">
      <w:pPr>
        <w:spacing w:line="360" w:lineRule="auto"/>
        <w:rPr>
          <w:rFonts w:ascii="Arial" w:hAnsi="Arial" w:cs="Arial"/>
          <w:sz w:val="24"/>
          <w:szCs w:val="24"/>
        </w:rPr>
      </w:pPr>
    </w:p>
    <w:p w14:paraId="6EFC6413" w14:textId="77777777" w:rsidR="00C62916" w:rsidRDefault="00C62916">
      <w:pPr>
        <w:spacing w:line="360" w:lineRule="auto"/>
        <w:rPr>
          <w:rFonts w:ascii="Arial" w:hAnsi="Arial" w:cs="Arial"/>
          <w:sz w:val="24"/>
          <w:szCs w:val="24"/>
        </w:rPr>
      </w:pPr>
    </w:p>
    <w:p w14:paraId="639825AF" w14:textId="77777777" w:rsidR="00C62916" w:rsidRDefault="00C62916">
      <w:pPr>
        <w:spacing w:line="360" w:lineRule="auto"/>
        <w:rPr>
          <w:rFonts w:ascii="Arial" w:hAnsi="Arial" w:cs="Arial"/>
          <w:sz w:val="24"/>
          <w:szCs w:val="24"/>
        </w:rPr>
      </w:pPr>
    </w:p>
    <w:sectPr w:rsidR="00C6291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2BAB43" w14:textId="77777777" w:rsidR="00000000" w:rsidRDefault="00D24662">
      <w:pPr>
        <w:spacing w:after="0" w:line="240" w:lineRule="auto"/>
      </w:pPr>
      <w:r>
        <w:separator/>
      </w:r>
    </w:p>
  </w:endnote>
  <w:endnote w:type="continuationSeparator" w:id="0">
    <w:p w14:paraId="54C7563C" w14:textId="77777777" w:rsidR="00000000" w:rsidRDefault="00D246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EAA348" w14:textId="77777777" w:rsidR="00000000" w:rsidRDefault="00D24662">
      <w:pPr>
        <w:spacing w:after="0" w:line="240" w:lineRule="auto"/>
      </w:pPr>
      <w:r>
        <w:rPr>
          <w:color w:val="000000"/>
        </w:rPr>
        <w:separator/>
      </w:r>
    </w:p>
  </w:footnote>
  <w:footnote w:type="continuationSeparator" w:id="0">
    <w:p w14:paraId="5621310D" w14:textId="77777777" w:rsidR="00000000" w:rsidRDefault="00D246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C62916"/>
    <w:rsid w:val="00C62916"/>
    <w:rsid w:val="00D246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1A56B6"/>
  <w15:docId w15:val="{813B041D-51C0-4430-BA0C-18ABBCE84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9" ma:contentTypeDescription="Create a new document." ma:contentTypeScope="" ma:versionID="3bf3c9cdc2fca04327ee3ff5287f8f5f">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5a1f3cd7bf3bdf6db075bca1a393b690"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7A9DAE3A-D613-450E-8084-2E15D150CC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A8328A2-0C0A-4751-9193-3FF84B419FD3}">
  <ds:schemaRefs>
    <ds:schemaRef ds:uri="http://schemas.microsoft.com/sharepoint/v3/contenttype/forms"/>
  </ds:schemaRefs>
</ds:datastoreItem>
</file>

<file path=customXml/itemProps3.xml><?xml version="1.0" encoding="utf-8"?>
<ds:datastoreItem xmlns:ds="http://schemas.openxmlformats.org/officeDocument/2006/customXml" ds:itemID="{EC5A958E-24E8-40FC-AA3C-0B41D18C912D}">
  <ds:schemaRefs>
    <ds:schemaRef ds:uri="http://schemas.microsoft.com/office/2006/documentManagement/types"/>
    <ds:schemaRef ds:uri="http://purl.org/dc/terms/"/>
    <ds:schemaRef ds:uri="da3f2772-8f1e-4acb-bd98-3a0ee892f48a"/>
    <ds:schemaRef ds:uri="http://schemas.microsoft.com/office/infopath/2007/PartnerControls"/>
    <ds:schemaRef ds:uri="0cb976d4-72d8-43fd-a100-21d54766e958"/>
    <ds:schemaRef ds:uri="http://www.w3.org/XML/1998/namespace"/>
    <ds:schemaRef ds:uri="http://purl.org/dc/dcmitype/"/>
    <ds:schemaRef ds:uri="http://purl.org/dc/elements/1.1/"/>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1306</Words>
  <Characters>7450</Characters>
  <Application>Microsoft Office Word</Application>
  <DocSecurity>0</DocSecurity>
  <Lines>62</Lines>
  <Paragraphs>17</Paragraphs>
  <ScaleCrop>false</ScaleCrop>
  <Company/>
  <LinksUpToDate>false</LinksUpToDate>
  <CharactersWithSpaces>8739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dc:creator>
  <dc:description/>
  <cp:lastModifiedBy>Charlotte</cp:lastModifiedBy>
  <cp:revision>2</cp:revision>
  <dcterms:created xsi:type="dcterms:W3CDTF">2023-05-04T13:11:00Z</dcterms:created>
  <dcterms:modified xsi:type="dcterms:W3CDTF">2023-05-04T13:11:00Z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