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1442477"/>
        <w:docPartObj>
          <w:docPartGallery w:val="Cover Pages"/>
          <w:docPartUnique/>
        </w:docPartObj>
      </w:sdtPr>
      <w:sdtContent>
        <w:p w14:paraId="0A303121" w14:textId="331FEAD2" w:rsidR="00AC793A" w:rsidRDefault="00AC793A">
          <w:pPr>
            <w:spacing w:after="160" w:line="259" w:lineRule="auto"/>
          </w:pPr>
          <w:r w:rsidRPr="00AC793A">
            <w:rPr>
              <w:rFonts w:ascii="Arial" w:eastAsiaTheme="minorEastAsia" w:hAnsi="Arial" w:cs="Arial"/>
              <w:noProof/>
              <w:kern w:val="0"/>
              <w:sz w:val="24"/>
              <w:szCs w:val="24"/>
              <w:lang w:val="en-US"/>
              <w14:ligatures w14:val="none"/>
            </w:rPr>
            <mc:AlternateContent>
              <mc:Choice Requires="wps">
                <w:drawing>
                  <wp:anchor distT="0" distB="0" distL="114300" distR="114300" simplePos="0" relativeHeight="251659264" behindDoc="0" locked="0" layoutInCell="1" allowOverlap="1" wp14:anchorId="2C54D0DB" wp14:editId="448D8770">
                    <wp:simplePos x="0" y="0"/>
                    <wp:positionH relativeFrom="page">
                      <wp:posOffset>228600</wp:posOffset>
                    </wp:positionH>
                    <wp:positionV relativeFrom="margin">
                      <wp:posOffset>-563880</wp:posOffset>
                    </wp:positionV>
                    <wp:extent cx="1712890" cy="964438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1712890" cy="96443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33"/>
                                  <w:gridCol w:w="1365"/>
                                </w:tblGrid>
                                <w:tr w:rsidR="00AC793A" w14:paraId="25997CA2" w14:textId="77777777" w:rsidTr="008321AE">
                                  <w:trPr>
                                    <w:trHeight w:val="7067"/>
                                    <w:jc w:val="center"/>
                                  </w:trPr>
                                  <w:tc>
                                    <w:tcPr>
                                      <w:tcW w:w="2470" w:type="pct"/>
                                      <w:vAlign w:val="center"/>
                                    </w:tcPr>
                                    <w:sdt>
                                      <w:sdtP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0D0427E" w14:textId="6B7FFA0A" w:rsidR="00744FDE" w:rsidRPr="000D72D3" w:rsidRDefault="00744FDE" w:rsidP="00744FDE">
                                          <w:pPr>
                                            <w:pStyle w:val="NoSpacing"/>
                                            <w:spacing w:line="312"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2D3">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Foreign languages &amp; cultural awareness </w:t>
                                          </w:r>
                                          <w:r w:rsidR="00013747" w:rsidRPr="000D72D3">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D72D3">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 5003)</w:t>
                                          </w:r>
                                        </w:p>
                                      </w:sdtContent>
                                    </w:sdt>
                                    <w:p w14:paraId="75D979CE" w14:textId="00DF1504" w:rsidR="00AC793A" w:rsidRDefault="00D62DD0">
                                      <w:pPr>
                                        <w:jc w:val="right"/>
                                      </w:pPr>
                                      <w:r>
                                        <w:rPr>
                                          <w:noProof/>
                                        </w:rPr>
                                        <w:drawing>
                                          <wp:inline distT="0" distB="0" distL="0" distR="0" wp14:anchorId="68EDA857" wp14:editId="019ED3FE">
                                            <wp:extent cx="3199772" cy="3363595"/>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0721" cy="3396129"/>
                                                    </a:xfrm>
                                                    <a:prstGeom prst="rect">
                                                      <a:avLst/>
                                                    </a:prstGeom>
                                                    <a:noFill/>
                                                    <a:ln>
                                                      <a:noFill/>
                                                    </a:ln>
                                                  </pic:spPr>
                                                </pic:pic>
                                              </a:graphicData>
                                            </a:graphic>
                                          </wp:inline>
                                        </w:drawing>
                                      </w:r>
                                    </w:p>
                                    <w:sdt>
                                      <w:sdtPr>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7CED097" w14:textId="183F898E" w:rsidR="00AC793A" w:rsidRPr="00744FDE" w:rsidRDefault="00545C03" w:rsidP="00A22BD4">
                                          <w:pPr>
                                            <w:rPr>
                                              <w:rFonts w:ascii="Arial" w:hAnsi="Arial" w:cs="Arial"/>
                                            </w:rPr>
                                          </w:pPr>
                                          <w:r w:rsidRPr="000D72D3">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CULTURAL AWARENESS</w:t>
                                          </w:r>
                                        </w:p>
                                      </w:sdtContent>
                                    </w:sdt>
                                  </w:tc>
                                  <w:tc>
                                    <w:tcPr>
                                      <w:tcW w:w="2530" w:type="pct"/>
                                      <w:vAlign w:val="center"/>
                                    </w:tcPr>
                                    <w:p w14:paraId="2610DB85" w14:textId="5C696311" w:rsidR="009249F6" w:rsidRDefault="009249F6">
                                      <w:pPr>
                                        <w:rPr>
                                          <w:rFonts w:ascii="Arial" w:hAnsi="Arial" w:cs="Arial"/>
                                          <w:color w:val="ED7D31" w:themeColor="accent2"/>
                                          <w:sz w:val="24"/>
                                          <w:szCs w:val="24"/>
                                        </w:rPr>
                                      </w:pPr>
                                      <w:r>
                                        <w:rPr>
                                          <w:rFonts w:ascii="Arial" w:hAnsi="Arial" w:cs="Arial"/>
                                          <w:color w:val="ED7D31" w:themeColor="accent2"/>
                                          <w:sz w:val="24"/>
                                          <w:szCs w:val="24"/>
                                        </w:rPr>
                                        <w:t>Executive Summary</w:t>
                                      </w:r>
                                    </w:p>
                                    <w:p w14:paraId="58E84A4F" w14:textId="634824E9" w:rsidR="00010CFE" w:rsidRDefault="004D5B92">
                                      <w:pPr>
                                        <w:pStyle w:val="NoSpacing"/>
                                        <w:rPr>
                                          <w:rFonts w:ascii="Arial" w:eastAsiaTheme="minorHAnsi" w:hAnsi="Arial" w:cs="Arial"/>
                                          <w:color w:val="000000" w:themeColor="text1"/>
                                          <w:kern w:val="2"/>
                                          <w:sz w:val="24"/>
                                          <w:szCs w:val="24"/>
                                          <w:lang w:val="en-GB"/>
                                          <w14:ligatures w14:val="standardContextual"/>
                                        </w:rPr>
                                      </w:pPr>
                                      <w:r w:rsidRPr="004D5B92">
                                        <w:rPr>
                                          <w:rFonts w:ascii="Arial" w:eastAsiaTheme="minorHAnsi" w:hAnsi="Arial" w:cs="Arial"/>
                                          <w:color w:val="000000" w:themeColor="text1"/>
                                          <w:kern w:val="2"/>
                                          <w:sz w:val="24"/>
                                          <w:szCs w:val="24"/>
                                          <w:lang w:val="en-GB"/>
                                          <w14:ligatures w14:val="standardContextual"/>
                                        </w:rPr>
                                        <w:t>The globalisation of society has resulted in a greater degree of intercultural communication. A hotel must respect its guests' cultural beliefs and values to provide excellent service. Hotels should tailor their services and experiences to cater to culturally diverse groups. As a result, guests will be more satisfied and loyal. Diverse and inclusive teams and ongoing training are essential to implementing cultural awareness effectively.</w:t>
                                      </w:r>
                                    </w:p>
                                    <w:p w14:paraId="61BCDD34" w14:textId="77777777" w:rsidR="004D5B92" w:rsidRDefault="004D5B92">
                                      <w:pPr>
                                        <w:pStyle w:val="NoSpacing"/>
                                        <w:rPr>
                                          <w:rFonts w:ascii="Arial" w:hAnsi="Arial" w:cs="Arial"/>
                                          <w:color w:val="ED7D31" w:themeColor="accent2"/>
                                          <w:sz w:val="24"/>
                                          <w:szCs w:val="24"/>
                                        </w:rPr>
                                      </w:pPr>
                                    </w:p>
                                    <w:p w14:paraId="12AD51E7" w14:textId="004226D3" w:rsidR="00B13EE6" w:rsidRDefault="00AC793A">
                                      <w:pPr>
                                        <w:pStyle w:val="NoSpacing"/>
                                        <w:rPr>
                                          <w:rFonts w:ascii="Arial" w:hAnsi="Arial" w:cs="Arial"/>
                                          <w:color w:val="C45911" w:themeColor="accent2" w:themeShade="BF"/>
                                          <w:sz w:val="24"/>
                                          <w:szCs w:val="24"/>
                                        </w:rPr>
                                      </w:pPr>
                                      <w:r w:rsidRPr="00CB67A3">
                                        <w:rPr>
                                          <w:rFonts w:ascii="Arial" w:hAnsi="Arial" w:cs="Arial"/>
                                          <w:color w:val="C45911" w:themeColor="accent2" w:themeShade="BF"/>
                                          <w:sz w:val="24"/>
                                          <w:szCs w:val="24"/>
                                        </w:rPr>
                                        <w:t xml:space="preserve">Mohammad Shahidul Islam Chowdhury, Student Id: </w:t>
                                      </w:r>
                                      <w:r w:rsidR="00B13EE6" w:rsidRPr="00CB67A3">
                                        <w:rPr>
                                          <w:rFonts w:ascii="Arial" w:hAnsi="Arial" w:cs="Arial"/>
                                          <w:color w:val="C45911" w:themeColor="accent2" w:themeShade="BF"/>
                                          <w:sz w:val="24"/>
                                          <w:szCs w:val="24"/>
                                        </w:rPr>
                                        <w:t>2026960</w:t>
                                      </w:r>
                                    </w:p>
                                    <w:p w14:paraId="04D82C6C" w14:textId="77777777" w:rsidR="00F84C16" w:rsidRPr="00CB67A3" w:rsidRDefault="00F84C16">
                                      <w:pPr>
                                        <w:pStyle w:val="NoSpacing"/>
                                        <w:rPr>
                                          <w:rFonts w:ascii="Arial" w:hAnsi="Arial" w:cs="Arial"/>
                                          <w:color w:val="C45911" w:themeColor="accent2" w:themeShade="BF"/>
                                          <w:sz w:val="24"/>
                                          <w:szCs w:val="24"/>
                                        </w:rPr>
                                      </w:pPr>
                                    </w:p>
                                    <w:p w14:paraId="5E9B0859" w14:textId="2A2ACDF1" w:rsidR="00013747" w:rsidRPr="00A90F7A" w:rsidRDefault="00013747">
                                      <w:pPr>
                                        <w:pStyle w:val="NoSpacing"/>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Ro</w:t>
                                      </w:r>
                                      <w:r w:rsidR="00CB67A3"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rigo </w:t>
                                      </w:r>
                                      <w:r w:rsidR="00CB67A3"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Aguilera </w:t>
                                      </w:r>
                                    </w:p>
                                    <w:p w14:paraId="1D67E248" w14:textId="77777777" w:rsidR="0070201D" w:rsidRPr="00A90F7A" w:rsidRDefault="0070201D">
                                      <w:pPr>
                                        <w:pStyle w:val="NoSpacing"/>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4D47501" w14:textId="21DF3053" w:rsidR="00AC793A" w:rsidRDefault="00AC793A">
                                      <w:pPr>
                                        <w:pStyle w:val="NoSpacing"/>
                                      </w:pPr>
                                    </w:p>
                                  </w:tc>
                                </w:tr>
                              </w:tbl>
                              <w:p w14:paraId="0C4F2174" w14:textId="77777777" w:rsidR="00AC793A" w:rsidRDefault="00AC793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C54D0DB" id="_x0000_t202" coordsize="21600,21600" o:spt="202" path="m,l,21600r21600,l21600,xe">
                    <v:stroke joinstyle="miter"/>
                    <v:path gradientshapeok="t" o:connecttype="rect"/>
                  </v:shapetype>
                  <v:shape id="Text Box 138" o:spid="_x0000_s1026" type="#_x0000_t202" style="position:absolute;margin-left:18pt;margin-top:-44.4pt;width:134.85pt;height:759.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EGkbgIAAFgFAAAOAAAAZHJzL2Uyb0RvYy54bWysVN9P2zAQfp+0/8Hy+0hbGCsVKepATJMQ&#10;oMHEs+vYrTXH553dJt1fv7OTtIzxwrQX55z77s733Y/zi7a2bKswGHAlHx+NOFNOQmXcquTfH68/&#10;TDkLUbhKWHCq5DsV+MX8/bvzxs/UBNZgK4WMnLgwa3zJ1zH6WVEEuVa1CEfglSOlBqxFpCuuigpF&#10;Q95rW0xGo9OiAaw8glQh0N+rTsnn2b/WSsY7rYOKzJac3hbziflcprOYn4vZCoVfG9k/Q/zDK2ph&#10;HAXdu7oSUbANmr9c1UYiBNDxSEJdgNZGqpwDZTMevcjmYS28yrkQOcHvaQr/z6283T74e2Sx/Qwt&#10;FTAR0vgwC/Qz5dNqrNOXXspITxTu9rSpNjKZjD6NJ9MzUknSnZ2enBxPM7HFwdxjiF8U1CwJJUeq&#10;S6ZLbG9CpJAEHSApWgBrqmtjbb6kXlCXFtlWUBVtzI8kiz9Q1rGm5KfHH0fZsYNk3nm2LrlRuRv6&#10;cIcUsxR3ViWMdd+UZqbKmb4SW0ip3D5+RieUplBvMezxh1e9xbjLgyxyZHBxb1wbB5izz+NzoKz6&#10;MVCmOzwR/izvJMZ22falX0K1o45A6IYleHltqGo3IsR7gTQdVGma+HhHh7ZArEMvcbYG/PXa/4Sn&#10;piUtZw1NW8nDz41AxZn96qid02gOAg7CchDcpr4EKv2YdomXWSQDjHYQNUL9RItgkaKQSjhJsUou&#10;Iw6Xy9hNPa0SqRaLDKMR9CLeuAcvk/NEaOrCx/ZJoO9bNVKX38IwiWL2omM7bLJ0sNhE0Ca3c6K0&#10;47GnmsY3d3m/atJ+eH7PqMNCnP8GAAD//wMAUEsDBBQABgAIAAAAIQB4fczy4QAAAAsBAAAPAAAA&#10;ZHJzL2Rvd25yZXYueG1sTI9LS8NAFIX3gv9huIK7dkajbYiZFCmIC6XQGijuppmbh86LzLSN/97r&#10;qi4v93DO95WryRp2wjEO3km4mwtg6BqvB9dJqD9eZjmwmJTTyniHEn4wwqq6vipVof3ZbfG0Sx2j&#10;EhcLJaFPKRScx6ZHq+LcB3T0a/1oVaJz7Lge1ZnKreH3Qiy4VYOjhV4FXPfYfO+OVsLmfd8uP+v1&#10;W6y/WhOa7WsbNnspb2+m5ydgCad0CcMfPqFDRUwHf3Q6MiMhW5BKkjDLc1KgQCYel8AOlHzIhABe&#10;lfy/Q/ULAAD//wMAUEsBAi0AFAAGAAgAAAAhALaDOJL+AAAA4QEAABMAAAAAAAAAAAAAAAAAAAAA&#10;AFtDb250ZW50X1R5cGVzXS54bWxQSwECLQAUAAYACAAAACEAOP0h/9YAAACUAQAACwAAAAAAAAAA&#10;AAAAAAAvAQAAX3JlbHMvLnJlbHNQSwECLQAUAAYACAAAACEAXtRBpG4CAABYBQAADgAAAAAAAAAA&#10;AAAAAAAuAgAAZHJzL2Uyb0RvYy54bWxQSwECLQAUAAYACAAAACEAeH3M8uEAAAALAQAADwAAAAAA&#10;AAAAAAAAAADIBAAAZHJzL2Rvd25yZXYueG1sUEsFBgAAAAAEAAQA8wAAANYFAAAAAA==&#10;" fillcolor="white [3201]" stroked="f" strokeweight=".5pt">
                    <v:textbox inset="0,0,0,0">
                      <w:txbxContent>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333"/>
                            <w:gridCol w:w="1365"/>
                          </w:tblGrid>
                          <w:tr w:rsidR="00AC793A" w14:paraId="25997CA2" w14:textId="77777777" w:rsidTr="008321AE">
                            <w:trPr>
                              <w:trHeight w:val="7067"/>
                              <w:jc w:val="center"/>
                            </w:trPr>
                            <w:tc>
                              <w:tcPr>
                                <w:tcW w:w="2470" w:type="pct"/>
                                <w:vAlign w:val="center"/>
                              </w:tcPr>
                              <w:sdt>
                                <w:sdtPr>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0D0427E" w14:textId="6B7FFA0A" w:rsidR="00744FDE" w:rsidRPr="000D72D3" w:rsidRDefault="00744FDE" w:rsidP="00744FDE">
                                    <w:pPr>
                                      <w:pStyle w:val="NoSpacing"/>
                                      <w:spacing w:line="312"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72D3">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Foreign languages &amp; cultural awareness </w:t>
                                    </w:r>
                                    <w:r w:rsidR="00013747" w:rsidRPr="000D72D3">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D72D3">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 5003)</w:t>
                                    </w:r>
                                  </w:p>
                                </w:sdtContent>
                              </w:sdt>
                              <w:p w14:paraId="75D979CE" w14:textId="00DF1504" w:rsidR="00AC793A" w:rsidRDefault="00D62DD0">
                                <w:pPr>
                                  <w:jc w:val="right"/>
                                </w:pPr>
                                <w:r>
                                  <w:rPr>
                                    <w:noProof/>
                                  </w:rPr>
                                  <w:drawing>
                                    <wp:inline distT="0" distB="0" distL="0" distR="0" wp14:anchorId="68EDA857" wp14:editId="019ED3FE">
                                      <wp:extent cx="3199772" cy="3363595"/>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0721" cy="3396129"/>
                                              </a:xfrm>
                                              <a:prstGeom prst="rect">
                                                <a:avLst/>
                                              </a:prstGeom>
                                              <a:noFill/>
                                              <a:ln>
                                                <a:noFill/>
                                              </a:ln>
                                            </pic:spPr>
                                          </pic:pic>
                                        </a:graphicData>
                                      </a:graphic>
                                    </wp:inline>
                                  </w:drawing>
                                </w:r>
                              </w:p>
                              <w:sdt>
                                <w:sdtPr>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7CED097" w14:textId="183F898E" w:rsidR="00AC793A" w:rsidRPr="00744FDE" w:rsidRDefault="00545C03" w:rsidP="00A22BD4">
                                    <w:pPr>
                                      <w:rPr>
                                        <w:rFonts w:ascii="Arial" w:hAnsi="Arial" w:cs="Arial"/>
                                      </w:rPr>
                                    </w:pPr>
                                    <w:r w:rsidRPr="000D72D3">
                                      <w:rPr>
                                        <w:rFonts w:ascii="Arial" w:hAnsi="Arial" w:cs="Arial"/>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CULTURAL AWARENESS</w:t>
                                    </w:r>
                                  </w:p>
                                </w:sdtContent>
                              </w:sdt>
                            </w:tc>
                            <w:tc>
                              <w:tcPr>
                                <w:tcW w:w="2530" w:type="pct"/>
                                <w:vAlign w:val="center"/>
                              </w:tcPr>
                              <w:p w14:paraId="2610DB85" w14:textId="5C696311" w:rsidR="009249F6" w:rsidRDefault="009249F6">
                                <w:pPr>
                                  <w:rPr>
                                    <w:rFonts w:ascii="Arial" w:hAnsi="Arial" w:cs="Arial"/>
                                    <w:color w:val="ED7D31" w:themeColor="accent2"/>
                                    <w:sz w:val="24"/>
                                    <w:szCs w:val="24"/>
                                  </w:rPr>
                                </w:pPr>
                                <w:r>
                                  <w:rPr>
                                    <w:rFonts w:ascii="Arial" w:hAnsi="Arial" w:cs="Arial"/>
                                    <w:color w:val="ED7D31" w:themeColor="accent2"/>
                                    <w:sz w:val="24"/>
                                    <w:szCs w:val="24"/>
                                  </w:rPr>
                                  <w:t>Executive Summary</w:t>
                                </w:r>
                              </w:p>
                              <w:p w14:paraId="58E84A4F" w14:textId="634824E9" w:rsidR="00010CFE" w:rsidRDefault="004D5B92">
                                <w:pPr>
                                  <w:pStyle w:val="NoSpacing"/>
                                  <w:rPr>
                                    <w:rFonts w:ascii="Arial" w:eastAsiaTheme="minorHAnsi" w:hAnsi="Arial" w:cs="Arial"/>
                                    <w:color w:val="000000" w:themeColor="text1"/>
                                    <w:kern w:val="2"/>
                                    <w:sz w:val="24"/>
                                    <w:szCs w:val="24"/>
                                    <w:lang w:val="en-GB"/>
                                    <w14:ligatures w14:val="standardContextual"/>
                                  </w:rPr>
                                </w:pPr>
                                <w:r w:rsidRPr="004D5B92">
                                  <w:rPr>
                                    <w:rFonts w:ascii="Arial" w:eastAsiaTheme="minorHAnsi" w:hAnsi="Arial" w:cs="Arial"/>
                                    <w:color w:val="000000" w:themeColor="text1"/>
                                    <w:kern w:val="2"/>
                                    <w:sz w:val="24"/>
                                    <w:szCs w:val="24"/>
                                    <w:lang w:val="en-GB"/>
                                    <w14:ligatures w14:val="standardContextual"/>
                                  </w:rPr>
                                  <w:t>The globalisation of society has resulted in a greater degree of intercultural communication. A hotel must respect its guests' cultural beliefs and values to provide excellent service. Hotels should tailor their services and experiences to cater to culturally diverse groups. As a result, guests will be more satisfied and loyal. Diverse and inclusive teams and ongoing training are essential to implementing cultural awareness effectively.</w:t>
                                </w:r>
                              </w:p>
                              <w:p w14:paraId="61BCDD34" w14:textId="77777777" w:rsidR="004D5B92" w:rsidRDefault="004D5B92">
                                <w:pPr>
                                  <w:pStyle w:val="NoSpacing"/>
                                  <w:rPr>
                                    <w:rFonts w:ascii="Arial" w:hAnsi="Arial" w:cs="Arial"/>
                                    <w:color w:val="ED7D31" w:themeColor="accent2"/>
                                    <w:sz w:val="24"/>
                                    <w:szCs w:val="24"/>
                                  </w:rPr>
                                </w:pPr>
                              </w:p>
                              <w:p w14:paraId="12AD51E7" w14:textId="004226D3" w:rsidR="00B13EE6" w:rsidRDefault="00AC793A">
                                <w:pPr>
                                  <w:pStyle w:val="NoSpacing"/>
                                  <w:rPr>
                                    <w:rFonts w:ascii="Arial" w:hAnsi="Arial" w:cs="Arial"/>
                                    <w:color w:val="C45911" w:themeColor="accent2" w:themeShade="BF"/>
                                    <w:sz w:val="24"/>
                                    <w:szCs w:val="24"/>
                                  </w:rPr>
                                </w:pPr>
                                <w:r w:rsidRPr="00CB67A3">
                                  <w:rPr>
                                    <w:rFonts w:ascii="Arial" w:hAnsi="Arial" w:cs="Arial"/>
                                    <w:color w:val="C45911" w:themeColor="accent2" w:themeShade="BF"/>
                                    <w:sz w:val="24"/>
                                    <w:szCs w:val="24"/>
                                  </w:rPr>
                                  <w:t xml:space="preserve">Mohammad Shahidul Islam Chowdhury, Student Id: </w:t>
                                </w:r>
                                <w:r w:rsidR="00B13EE6" w:rsidRPr="00CB67A3">
                                  <w:rPr>
                                    <w:rFonts w:ascii="Arial" w:hAnsi="Arial" w:cs="Arial"/>
                                    <w:color w:val="C45911" w:themeColor="accent2" w:themeShade="BF"/>
                                    <w:sz w:val="24"/>
                                    <w:szCs w:val="24"/>
                                  </w:rPr>
                                  <w:t>2026960</w:t>
                                </w:r>
                              </w:p>
                              <w:p w14:paraId="04D82C6C" w14:textId="77777777" w:rsidR="00F84C16" w:rsidRPr="00CB67A3" w:rsidRDefault="00F84C16">
                                <w:pPr>
                                  <w:pStyle w:val="NoSpacing"/>
                                  <w:rPr>
                                    <w:rFonts w:ascii="Arial" w:hAnsi="Arial" w:cs="Arial"/>
                                    <w:color w:val="C45911" w:themeColor="accent2" w:themeShade="BF"/>
                                    <w:sz w:val="24"/>
                                    <w:szCs w:val="24"/>
                                  </w:rPr>
                                </w:pPr>
                              </w:p>
                              <w:p w14:paraId="5E9B0859" w14:textId="2A2ACDF1" w:rsidR="00013747" w:rsidRPr="00A90F7A" w:rsidRDefault="00013747">
                                <w:pPr>
                                  <w:pStyle w:val="NoSpacing"/>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 Ro</w:t>
                                </w:r>
                                <w:r w:rsidR="00CB67A3"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rigo </w:t>
                                </w:r>
                                <w:r w:rsidR="00CB67A3" w:rsidRPr="00A90F7A">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Aguilera </w:t>
                                </w:r>
                              </w:p>
                              <w:p w14:paraId="1D67E248" w14:textId="77777777" w:rsidR="0070201D" w:rsidRPr="00A90F7A" w:rsidRDefault="0070201D">
                                <w:pPr>
                                  <w:pStyle w:val="NoSpacing"/>
                                  <w:rPr>
                                    <w:rFonts w:ascii="Arial" w:hAnsi="Arial" w:cs="Arial"/>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4D47501" w14:textId="21DF3053" w:rsidR="00AC793A" w:rsidRDefault="00AC793A">
                                <w:pPr>
                                  <w:pStyle w:val="NoSpacing"/>
                                </w:pPr>
                              </w:p>
                            </w:tc>
                          </w:tr>
                        </w:tbl>
                        <w:p w14:paraId="0C4F2174" w14:textId="77777777" w:rsidR="00AC793A" w:rsidRDefault="00AC793A"/>
                      </w:txbxContent>
                    </v:textbox>
                    <w10:wrap anchorx="page" anchory="margin"/>
                  </v:shape>
                </w:pict>
              </mc:Fallback>
            </mc:AlternateContent>
          </w:r>
          <w:r>
            <w:br w:type="page"/>
          </w:r>
        </w:p>
      </w:sdtContent>
    </w:sdt>
    <w:sdt>
      <w:sdtPr>
        <w:rPr>
          <w:rFonts w:ascii="Arial" w:eastAsiaTheme="minorEastAsia" w:hAnsi="Arial" w:cs="Arial"/>
          <w:color w:val="auto"/>
          <w:kern w:val="2"/>
          <w:sz w:val="24"/>
          <w:szCs w:val="24"/>
          <w:lang w:val="en-GB"/>
          <w14:ligatures w14:val="standardContextual"/>
        </w:rPr>
        <w:id w:val="988985841"/>
        <w:docPartObj>
          <w:docPartGallery w:val="Table of Contents"/>
          <w:docPartUnique/>
        </w:docPartObj>
      </w:sdtPr>
      <w:sdtEndPr>
        <w:rPr>
          <w:rFonts w:eastAsiaTheme="minorHAnsi"/>
        </w:rPr>
      </w:sdtEndPr>
      <w:sdtContent>
        <w:p w14:paraId="0280BE2A" w14:textId="200BF154" w:rsidR="00E47AAD" w:rsidRPr="00E47AAD" w:rsidRDefault="00255217" w:rsidP="00E47AAD">
          <w:pPr>
            <w:pStyle w:val="TOCHeading"/>
            <w:spacing w:before="0"/>
            <w:rPr>
              <w:rFonts w:ascii="Arial" w:hAnsi="Arial" w:cs="Arial"/>
              <w:b/>
              <w:bCs/>
              <w:color w:val="auto"/>
              <w:sz w:val="24"/>
              <w:szCs w:val="24"/>
              <w:u w:val="single"/>
            </w:rPr>
          </w:pPr>
          <w:r w:rsidRPr="00E47AAD">
            <w:rPr>
              <w:rFonts w:ascii="Arial" w:hAnsi="Arial" w:cs="Arial"/>
              <w:b/>
              <w:bCs/>
              <w:color w:val="auto"/>
              <w:sz w:val="24"/>
              <w:szCs w:val="24"/>
              <w:u w:val="single"/>
            </w:rPr>
            <w:t>Table of Contents:</w:t>
          </w:r>
        </w:p>
        <w:p w14:paraId="5228553A" w14:textId="77777777" w:rsidR="00ED7537" w:rsidRPr="00ED7537" w:rsidRDefault="00ED7537" w:rsidP="00ED7537">
          <w:pPr>
            <w:rPr>
              <w:lang w:val="en-US"/>
            </w:rPr>
          </w:pPr>
        </w:p>
        <w:p w14:paraId="767CBCFD" w14:textId="647DA3B6" w:rsidR="00255217" w:rsidRPr="00AA45C6" w:rsidRDefault="00255217" w:rsidP="00AA45C6">
          <w:pPr>
            <w:pStyle w:val="TOC1"/>
          </w:pPr>
          <w:r w:rsidRPr="00AA45C6">
            <w:t>Introduction</w:t>
          </w:r>
          <w:r w:rsidRPr="00AA45C6">
            <w:ptab w:relativeTo="margin" w:alignment="right" w:leader="dot"/>
          </w:r>
          <w:r w:rsidRPr="00AA45C6">
            <w:t>2</w:t>
          </w:r>
        </w:p>
        <w:p w14:paraId="2A6B3CEF" w14:textId="02A40770" w:rsidR="00255217" w:rsidRPr="00AA45C6" w:rsidRDefault="00AA45C6" w:rsidP="00AA45C6">
          <w:pPr>
            <w:pStyle w:val="TOC2"/>
            <w:rPr>
              <w:b w:val="0"/>
              <w:bCs w:val="0"/>
            </w:rPr>
          </w:pPr>
          <w:r w:rsidRPr="00AA45C6">
            <w:rPr>
              <w:b w:val="0"/>
              <w:bCs w:val="0"/>
            </w:rPr>
            <w:t xml:space="preserve">  </w:t>
          </w:r>
          <w:r w:rsidR="008F4AF6" w:rsidRPr="00AA45C6">
            <w:rPr>
              <w:b w:val="0"/>
              <w:bCs w:val="0"/>
            </w:rPr>
            <w:t>Country Dubai (Located in a hotel)</w:t>
          </w:r>
          <w:r w:rsidR="00255217" w:rsidRPr="00AA45C6">
            <w:rPr>
              <w:b w:val="0"/>
              <w:bCs w:val="0"/>
            </w:rPr>
            <w:ptab w:relativeTo="margin" w:alignment="right" w:leader="dot"/>
          </w:r>
          <w:proofErr w:type="gramStart"/>
          <w:r w:rsidR="00F865AB" w:rsidRPr="00AA45C6">
            <w:rPr>
              <w:b w:val="0"/>
              <w:bCs w:val="0"/>
            </w:rPr>
            <w:t>2</w:t>
          </w:r>
          <w:proofErr w:type="gramEnd"/>
        </w:p>
        <w:p w14:paraId="6F0D5C96" w14:textId="402CDFA0" w:rsidR="00255217" w:rsidRPr="00AA45C6" w:rsidRDefault="00AA45C6" w:rsidP="00AA45C6">
          <w:pPr>
            <w:pStyle w:val="TOC3"/>
            <w:ind w:left="0"/>
          </w:pPr>
          <w:r w:rsidRPr="00AA45C6">
            <w:t xml:space="preserve">    </w:t>
          </w:r>
          <w:r w:rsidR="008F4AF6" w:rsidRPr="00AA45C6">
            <w:t xml:space="preserve">Country </w:t>
          </w:r>
          <w:r w:rsidR="008F4AF6" w:rsidRPr="00AA45C6">
            <w:rPr>
              <w:rStyle w:val="Hyperlink"/>
              <w:color w:val="auto"/>
              <w:u w:val="none"/>
            </w:rPr>
            <w:t>United States (</w:t>
          </w:r>
          <w:r w:rsidR="008F4AF6" w:rsidRPr="00AA45C6">
            <w:t>Guest's home country)</w:t>
          </w:r>
          <w:r w:rsidR="00255217" w:rsidRPr="00AA45C6">
            <w:ptab w:relativeTo="margin" w:alignment="right" w:leader="dot"/>
          </w:r>
          <w:r w:rsidR="00F865AB" w:rsidRPr="00AA45C6">
            <w:t>2</w:t>
          </w:r>
        </w:p>
        <w:p w14:paraId="6EA5D66F" w14:textId="072933DC" w:rsidR="00255217" w:rsidRPr="00955055" w:rsidRDefault="00255217" w:rsidP="00AA45C6">
          <w:pPr>
            <w:pStyle w:val="TOC1"/>
          </w:pPr>
          <w:r w:rsidRPr="00955055">
            <w:t>Country Analysis</w:t>
          </w:r>
          <w:r w:rsidRPr="00955055">
            <w:ptab w:relativeTo="margin" w:alignment="right" w:leader="dot"/>
          </w:r>
          <w:r w:rsidR="00A82644">
            <w:t>3</w:t>
          </w:r>
        </w:p>
        <w:p w14:paraId="520C46BD" w14:textId="542FCE7D" w:rsidR="00147D04" w:rsidRPr="00AA45C6" w:rsidRDefault="00AA45C6" w:rsidP="00AA45C6">
          <w:pPr>
            <w:pStyle w:val="TOC2"/>
            <w:rPr>
              <w:b w:val="0"/>
              <w:bCs w:val="0"/>
            </w:rPr>
          </w:pPr>
          <w:r w:rsidRPr="00AA45C6">
            <w:rPr>
              <w:b w:val="0"/>
              <w:bCs w:val="0"/>
            </w:rPr>
            <w:t xml:space="preserve">  </w:t>
          </w:r>
          <w:r w:rsidR="004F1734" w:rsidRPr="00AA45C6">
            <w:rPr>
              <w:b w:val="0"/>
              <w:bCs w:val="0"/>
            </w:rPr>
            <w:t>Cultural Dimensions in Hofstede's Theory</w:t>
          </w:r>
          <w:r w:rsidR="00255217" w:rsidRPr="00AA45C6">
            <w:rPr>
              <w:b w:val="0"/>
              <w:bCs w:val="0"/>
            </w:rPr>
            <w:ptab w:relativeTo="margin" w:alignment="right" w:leader="dot"/>
          </w:r>
          <w:r w:rsidR="00A82644" w:rsidRPr="00AA45C6">
            <w:rPr>
              <w:b w:val="0"/>
              <w:bCs w:val="0"/>
            </w:rPr>
            <w:t>4</w:t>
          </w:r>
        </w:p>
        <w:p w14:paraId="05B4C499" w14:textId="491167A7" w:rsidR="00AA45C6" w:rsidRPr="00AA45C6" w:rsidRDefault="00955055" w:rsidP="00AA45C6">
          <w:pPr>
            <w:pStyle w:val="TOC2"/>
            <w:rPr>
              <w:b w:val="0"/>
              <w:bCs w:val="0"/>
            </w:rPr>
          </w:pPr>
          <w:r w:rsidRPr="00AA45C6">
            <w:rPr>
              <w:b w:val="0"/>
              <w:bCs w:val="0"/>
            </w:rPr>
            <w:t xml:space="preserve">   </w:t>
          </w:r>
          <w:r w:rsidR="00AA45C6" w:rsidRPr="00AA45C6">
            <w:rPr>
              <w:b w:val="0"/>
              <w:bCs w:val="0"/>
            </w:rPr>
            <w:t xml:space="preserve"> </w:t>
          </w:r>
          <w:r w:rsidRPr="00AA45C6">
            <w:rPr>
              <w:b w:val="0"/>
              <w:bCs w:val="0"/>
            </w:rPr>
            <w:t>Country-comparison………………………………….</w:t>
          </w:r>
          <w:r w:rsidR="00255217" w:rsidRPr="00AA45C6">
            <w:rPr>
              <w:b w:val="0"/>
              <w:bCs w:val="0"/>
            </w:rPr>
            <w:ptab w:relativeTo="margin" w:alignment="right" w:leader="dot"/>
          </w:r>
          <w:r w:rsidR="00A82644" w:rsidRPr="00AA45C6">
            <w:rPr>
              <w:b w:val="0"/>
              <w:bCs w:val="0"/>
            </w:rPr>
            <w:t>4</w:t>
          </w:r>
        </w:p>
        <w:p w14:paraId="7E5DD31E" w14:textId="06F1CF92" w:rsidR="00955055" w:rsidRPr="00AA45C6" w:rsidRDefault="00955055" w:rsidP="00AA45C6">
          <w:pPr>
            <w:pStyle w:val="TOC2"/>
          </w:pPr>
          <w:r w:rsidRPr="00AA45C6">
            <w:t>Hotel Handbook (do’s &amp; don’ts)</w:t>
          </w:r>
          <w:r w:rsidRPr="00AA45C6">
            <w:ptab w:relativeTo="margin" w:alignment="right" w:leader="dot"/>
          </w:r>
          <w:r w:rsidRPr="00AA45C6">
            <w:t>5</w:t>
          </w:r>
        </w:p>
        <w:p w14:paraId="28C95704" w14:textId="2C5AA6DA" w:rsidR="00D91703" w:rsidRPr="00AA45C6" w:rsidRDefault="00955055" w:rsidP="00AA45C6">
          <w:pPr>
            <w:pStyle w:val="TOC1"/>
            <w:rPr>
              <w:b w:val="0"/>
              <w:bCs w:val="0"/>
            </w:rPr>
          </w:pPr>
          <w:r w:rsidRPr="00955055">
            <w:t xml:space="preserve">  </w:t>
          </w:r>
          <w:r w:rsidR="00D91703" w:rsidRPr="00AA45C6">
            <w:rPr>
              <w:b w:val="0"/>
              <w:bCs w:val="0"/>
            </w:rPr>
            <w:t>Conclusion</w:t>
          </w:r>
          <w:r w:rsidR="00147D04" w:rsidRPr="00AA45C6">
            <w:rPr>
              <w:b w:val="0"/>
              <w:bCs w:val="0"/>
            </w:rPr>
            <w:ptab w:relativeTo="margin" w:alignment="right" w:leader="dot"/>
          </w:r>
          <w:r w:rsidR="000E2338">
            <w:rPr>
              <w:b w:val="0"/>
              <w:bCs w:val="0"/>
            </w:rPr>
            <w:t>6</w:t>
          </w:r>
        </w:p>
        <w:p w14:paraId="00E775BC" w14:textId="58DF75AF" w:rsidR="00D91703" w:rsidRPr="00AA45C6" w:rsidRDefault="00D91703" w:rsidP="00AA45C6">
          <w:pPr>
            <w:pStyle w:val="TOC2"/>
          </w:pPr>
          <w:r w:rsidRPr="00AA45C6">
            <w:t>Reference</w:t>
          </w:r>
          <w:r w:rsidRPr="00AA45C6">
            <w:ptab w:relativeTo="margin" w:alignment="right" w:leader="dot"/>
          </w:r>
          <w:r w:rsidR="00162776">
            <w:t>8</w:t>
          </w:r>
        </w:p>
        <w:p w14:paraId="508C162C" w14:textId="168FE177" w:rsidR="00255217" w:rsidRPr="00D91703" w:rsidRDefault="00000000" w:rsidP="00D91703">
          <w:pPr>
            <w:rPr>
              <w:lang w:val="en-US"/>
            </w:rPr>
          </w:pPr>
        </w:p>
      </w:sdtContent>
    </w:sdt>
    <w:p w14:paraId="3735F476" w14:textId="2BF01195" w:rsidR="00AD1F84" w:rsidRDefault="00AD1F84"/>
    <w:p w14:paraId="33DF5C3E" w14:textId="1AE28B92" w:rsidR="00AD1F84" w:rsidRDefault="00AD1F84"/>
    <w:p w14:paraId="001119BD" w14:textId="2B1515E4" w:rsidR="00AD1F84" w:rsidRDefault="00AD1F84" w:rsidP="00557F58">
      <w:pPr>
        <w:ind w:left="-1276" w:hanging="142"/>
      </w:pPr>
    </w:p>
    <w:p w14:paraId="62F5A870" w14:textId="054BCBA6" w:rsidR="00AD1F84" w:rsidRDefault="00AD1F84"/>
    <w:p w14:paraId="47D0558D" w14:textId="47964857" w:rsidR="00AD1F84" w:rsidRDefault="00AD1F84"/>
    <w:p w14:paraId="6B62108A" w14:textId="77777777" w:rsidR="00255217" w:rsidRDefault="00255217"/>
    <w:p w14:paraId="20E881DD" w14:textId="12CAB103" w:rsidR="00AD1F84" w:rsidRDefault="00AD1F84"/>
    <w:p w14:paraId="04F57CA3" w14:textId="58BB23B3" w:rsidR="00AD1F84" w:rsidRDefault="00AD1F84"/>
    <w:p w14:paraId="1E55637E" w14:textId="4CD6ADF7" w:rsidR="00AD1F84" w:rsidRDefault="00AD1F84"/>
    <w:p w14:paraId="62DCCAB9" w14:textId="4B5A0DEC" w:rsidR="00AD1F84" w:rsidRDefault="00AD1F84"/>
    <w:p w14:paraId="58D4F418" w14:textId="7CA522FE" w:rsidR="00AD1F84" w:rsidRDefault="00AD1F84"/>
    <w:p w14:paraId="663C6827" w14:textId="36748001" w:rsidR="00AD1F84" w:rsidRDefault="00AD1F84"/>
    <w:p w14:paraId="2E5F660E" w14:textId="1CDAE9B3" w:rsidR="00AD1F84" w:rsidRDefault="00AD1F84"/>
    <w:p w14:paraId="15443DDD" w14:textId="760605D9" w:rsidR="00AD1F84" w:rsidRDefault="00AD1F84"/>
    <w:p w14:paraId="601B495F" w14:textId="11DA9EF3" w:rsidR="00AD1F84" w:rsidRDefault="00AD1F84"/>
    <w:p w14:paraId="1EFC7A95" w14:textId="019FE080" w:rsidR="001F0D25" w:rsidRDefault="001F0D25" w:rsidP="004A1890">
      <w:pPr>
        <w:spacing w:before="240"/>
      </w:pPr>
    </w:p>
    <w:p w14:paraId="6D743D2E" w14:textId="77777777" w:rsidR="00910DC8" w:rsidRDefault="00910DC8" w:rsidP="004A1890">
      <w:pPr>
        <w:spacing w:before="240"/>
      </w:pPr>
    </w:p>
    <w:p w14:paraId="6E43ECEA" w14:textId="0D4EB182" w:rsidR="004A1890" w:rsidRPr="00C33288" w:rsidRDefault="004A1890" w:rsidP="00BB1F8F">
      <w:pPr>
        <w:spacing w:before="240" w:line="360" w:lineRule="auto"/>
        <w:rPr>
          <w:rFonts w:ascii="Arial" w:hAnsi="Arial" w:cs="Arial"/>
          <w:b/>
          <w:bCs/>
          <w:sz w:val="24"/>
          <w:szCs w:val="24"/>
          <w:u w:val="single"/>
        </w:rPr>
      </w:pPr>
      <w:r w:rsidRPr="00C33288">
        <w:rPr>
          <w:rFonts w:ascii="Arial" w:hAnsi="Arial" w:cs="Arial"/>
          <w:b/>
          <w:bCs/>
          <w:sz w:val="24"/>
          <w:szCs w:val="24"/>
          <w:u w:val="single"/>
        </w:rPr>
        <w:lastRenderedPageBreak/>
        <w:t>Introduction</w:t>
      </w:r>
      <w:r w:rsidR="003E3B67" w:rsidRPr="00C33288">
        <w:rPr>
          <w:rFonts w:ascii="Arial" w:hAnsi="Arial" w:cs="Arial"/>
          <w:b/>
          <w:bCs/>
          <w:sz w:val="24"/>
          <w:szCs w:val="24"/>
          <w:u w:val="single"/>
        </w:rPr>
        <w:t>:</w:t>
      </w:r>
    </w:p>
    <w:p w14:paraId="099E979C" w14:textId="77777777" w:rsidR="00E11FC9" w:rsidRDefault="00E11FC9" w:rsidP="00BB1F8F">
      <w:pPr>
        <w:spacing w:before="240" w:line="360" w:lineRule="auto"/>
        <w:rPr>
          <w:rFonts w:ascii="Arial" w:hAnsi="Arial" w:cs="Arial"/>
          <w:sz w:val="24"/>
          <w:szCs w:val="24"/>
        </w:rPr>
      </w:pPr>
      <w:r w:rsidRPr="00E11FC9">
        <w:rPr>
          <w:rFonts w:ascii="Arial" w:hAnsi="Arial" w:cs="Arial"/>
          <w:sz w:val="24"/>
          <w:szCs w:val="24"/>
        </w:rPr>
        <w:t xml:space="preserve">Hotel guests from all over the world visit hotels every day, making it one of the most diverse industries in the world. Therefore, hotel employees must understand and be sensitive to the cultural needs and expectations of guests from diverse cultural backgrounds. Guests from different cultures come to hotels for various reasons, and cultural awareness involves understanding and respecting those reasons. A welcoming, inclusive environment should treat all guests equally. Hence, this essay discusses the importance of cultural awareness in the hotel industry and the various ways to improve guest satisfaction and loyalty through the development and implementation of cultural awareness. </w:t>
      </w:r>
    </w:p>
    <w:p w14:paraId="2A4BED6F" w14:textId="574B94F6" w:rsidR="004A1890" w:rsidRPr="00C33288" w:rsidRDefault="00910DC8" w:rsidP="00BB1F8F">
      <w:pPr>
        <w:spacing w:before="240" w:line="360" w:lineRule="auto"/>
        <w:rPr>
          <w:rFonts w:ascii="Arial" w:hAnsi="Arial" w:cs="Arial"/>
          <w:b/>
          <w:bCs/>
          <w:sz w:val="24"/>
          <w:szCs w:val="24"/>
        </w:rPr>
      </w:pPr>
      <w:r w:rsidRPr="00C33288">
        <w:rPr>
          <w:rFonts w:ascii="Arial" w:hAnsi="Arial" w:cs="Arial"/>
          <w:b/>
          <w:bCs/>
          <w:sz w:val="24"/>
          <w:szCs w:val="24"/>
        </w:rPr>
        <w:t>Country</w:t>
      </w:r>
      <w:r w:rsidR="00044D5F" w:rsidRPr="00C33288">
        <w:rPr>
          <w:rFonts w:ascii="Arial" w:hAnsi="Arial" w:cs="Arial"/>
          <w:b/>
          <w:bCs/>
          <w:sz w:val="24"/>
          <w:szCs w:val="24"/>
        </w:rPr>
        <w:t xml:space="preserve"> Dubai</w:t>
      </w:r>
      <w:r w:rsidRPr="00C33288">
        <w:rPr>
          <w:rFonts w:ascii="Arial" w:hAnsi="Arial" w:cs="Arial"/>
          <w:b/>
          <w:bCs/>
          <w:sz w:val="24"/>
          <w:szCs w:val="24"/>
        </w:rPr>
        <w:t xml:space="preserve"> (Located in a hotel)</w:t>
      </w:r>
      <w:r w:rsidR="00044D5F" w:rsidRPr="00C33288">
        <w:rPr>
          <w:rFonts w:ascii="Arial" w:hAnsi="Arial" w:cs="Arial"/>
          <w:b/>
          <w:bCs/>
          <w:sz w:val="24"/>
          <w:szCs w:val="24"/>
        </w:rPr>
        <w:t>:</w:t>
      </w:r>
    </w:p>
    <w:p w14:paraId="3F95D701" w14:textId="77777777" w:rsidR="00D041A7" w:rsidRDefault="00D041A7" w:rsidP="00BB1F8F">
      <w:pPr>
        <w:pStyle w:val="NormalWeb"/>
        <w:spacing w:before="0" w:beforeAutospacing="0" w:after="0" w:afterAutospacing="0" w:line="360" w:lineRule="auto"/>
        <w:rPr>
          <w:rFonts w:ascii="Arial" w:hAnsi="Arial" w:cs="Arial"/>
          <w:color w:val="000000"/>
        </w:rPr>
      </w:pPr>
      <w:r w:rsidRPr="00D041A7">
        <w:rPr>
          <w:rFonts w:ascii="Arial" w:hAnsi="Arial" w:cs="Arial"/>
          <w:color w:val="000000"/>
        </w:rPr>
        <w:t>Dubai is a multicultural city that attracts tourists from around the world. This city blends Arab traditions with Western influences. The result is that Dubai has developed a cultural awareness that welcomes people of all nationalities and backgrounds. Islam profoundly influences Dubai's culture, affecting dietary customs, dress codes, and social customs. Visitors should respect the cultural traditions of Dubai during their stay. Visitor customs and practices should be respected, such as dressing modestly in public places and avoiding drinking alcohol. A diverse population of expatriates and immigrants live in Dubai, a cosmopolitan city. Different cultures, including Indian, Pakistani, Filipino, and Western influences, have enriched Dubai's culture. Public places such as malls, restaurants, and markets require modest dress from guests. Sleeveless shirts and shorts should not be worn by women or by men. Sleeveless shirts and shorts should not be worn by women or by men. Respecting the local culture also means avoiding public displays of affection.</w:t>
      </w:r>
    </w:p>
    <w:p w14:paraId="53539E5F" w14:textId="77777777" w:rsidR="00D041A7" w:rsidRDefault="00D041A7" w:rsidP="00BB1F8F">
      <w:pPr>
        <w:pStyle w:val="NormalWeb"/>
        <w:spacing w:before="0" w:beforeAutospacing="0" w:after="0" w:afterAutospacing="0" w:line="360" w:lineRule="auto"/>
        <w:rPr>
          <w:rFonts w:ascii="Arial" w:hAnsi="Arial" w:cs="Arial"/>
          <w:color w:val="000000"/>
        </w:rPr>
      </w:pPr>
    </w:p>
    <w:p w14:paraId="7944BED3" w14:textId="5E3A71A5" w:rsidR="00C33288" w:rsidRPr="00727E16" w:rsidRDefault="00BD5FD0" w:rsidP="00BB1F8F">
      <w:pPr>
        <w:pStyle w:val="NormalWeb"/>
        <w:spacing w:before="0" w:beforeAutospacing="0" w:after="0" w:afterAutospacing="0" w:line="360" w:lineRule="auto"/>
        <w:rPr>
          <w:rFonts w:ascii="Arial" w:eastAsiaTheme="minorHAnsi" w:hAnsi="Arial" w:cs="Arial"/>
          <w:b/>
          <w:bCs/>
          <w:kern w:val="2"/>
          <w:lang w:eastAsia="en-US"/>
          <w14:ligatures w14:val="standardContextual"/>
        </w:rPr>
      </w:pPr>
      <w:r w:rsidRPr="00C33288">
        <w:rPr>
          <w:rFonts w:ascii="Arial" w:eastAsiaTheme="minorHAnsi" w:hAnsi="Arial" w:cs="Arial"/>
          <w:b/>
          <w:bCs/>
          <w:kern w:val="2"/>
          <w:lang w:eastAsia="en-US"/>
          <w14:ligatures w14:val="standardContextual"/>
        </w:rPr>
        <w:t>C</w:t>
      </w:r>
      <w:r w:rsidR="00876960" w:rsidRPr="00C33288">
        <w:rPr>
          <w:rFonts w:ascii="Arial" w:eastAsiaTheme="minorHAnsi" w:hAnsi="Arial" w:cs="Arial"/>
          <w:b/>
          <w:bCs/>
          <w:kern w:val="2"/>
          <w:lang w:eastAsia="en-US"/>
          <w14:ligatures w14:val="standardContextual"/>
        </w:rPr>
        <w:t xml:space="preserve">ountry </w:t>
      </w:r>
      <w:r w:rsidR="00770AAA" w:rsidRPr="00C33288">
        <w:rPr>
          <w:rStyle w:val="Hyperlink"/>
          <w:rFonts w:ascii="Arial" w:hAnsi="Arial" w:cs="Arial"/>
          <w:b/>
          <w:bCs/>
          <w:color w:val="auto"/>
          <w:u w:val="none"/>
        </w:rPr>
        <w:t>United States</w:t>
      </w:r>
      <w:r w:rsidRPr="00C33288">
        <w:rPr>
          <w:rStyle w:val="Hyperlink"/>
          <w:rFonts w:ascii="Arial" w:hAnsi="Arial" w:cs="Arial"/>
          <w:b/>
          <w:bCs/>
          <w:color w:val="auto"/>
          <w:u w:val="none"/>
        </w:rPr>
        <w:t xml:space="preserve"> (</w:t>
      </w:r>
      <w:r w:rsidRPr="00C33288">
        <w:rPr>
          <w:rFonts w:ascii="Arial" w:eastAsiaTheme="minorHAnsi" w:hAnsi="Arial" w:cs="Arial"/>
          <w:b/>
          <w:bCs/>
          <w:kern w:val="2"/>
          <w:lang w:eastAsia="en-US"/>
          <w14:ligatures w14:val="standardContextual"/>
        </w:rPr>
        <w:t>Guest's home country):</w:t>
      </w:r>
    </w:p>
    <w:p w14:paraId="1F546C0F" w14:textId="77777777" w:rsidR="0084764A" w:rsidRDefault="0084764A" w:rsidP="00BB1F8F">
      <w:pPr>
        <w:spacing w:before="240" w:line="360" w:lineRule="auto"/>
        <w:rPr>
          <w:rStyle w:val="Hyperlink"/>
          <w:rFonts w:ascii="Arial" w:eastAsia="Times New Roman" w:hAnsi="Arial" w:cs="Arial"/>
          <w:color w:val="auto"/>
          <w:kern w:val="0"/>
          <w:sz w:val="24"/>
          <w:szCs w:val="24"/>
          <w:u w:val="none"/>
          <w:lang w:eastAsia="en-GB"/>
          <w14:ligatures w14:val="none"/>
        </w:rPr>
      </w:pPr>
      <w:r w:rsidRPr="0084764A">
        <w:rPr>
          <w:rStyle w:val="Hyperlink"/>
          <w:rFonts w:ascii="Arial" w:eastAsia="Times New Roman" w:hAnsi="Arial" w:cs="Arial"/>
          <w:color w:val="auto"/>
          <w:kern w:val="0"/>
          <w:sz w:val="24"/>
          <w:szCs w:val="24"/>
          <w:u w:val="none"/>
          <w:lang w:eastAsia="en-GB"/>
          <w14:ligatures w14:val="none"/>
        </w:rPr>
        <w:t xml:space="preserve">Diversity of backgrounds, beliefs, and customs of ethnic, racial, and religious groups in the United States is part of cultural awareness. Promoting inclusivity, reducing discrimination, and fostering positive relationships in the U.S., a multicultural society, is essential. Sports, fast food, and technology are among the things Americans love to do, as well as their strong work ethic and dedication to their jobs. However, it is </w:t>
      </w:r>
      <w:r w:rsidRPr="0084764A">
        <w:rPr>
          <w:rStyle w:val="Hyperlink"/>
          <w:rFonts w:ascii="Arial" w:eastAsia="Times New Roman" w:hAnsi="Arial" w:cs="Arial"/>
          <w:color w:val="auto"/>
          <w:kern w:val="0"/>
          <w:sz w:val="24"/>
          <w:szCs w:val="24"/>
          <w:u w:val="none"/>
          <w:lang w:eastAsia="en-GB"/>
          <w14:ligatures w14:val="none"/>
        </w:rPr>
        <w:lastRenderedPageBreak/>
        <w:t>necessary to recognise that cultural awareness is an ongoing process that requires continuous education. A variety of cultures have influenced the United States, however. Americans are generally friendly and informal, and they value direct communication. Many social situations allow for open expression of opinion during small talk. A drink or an inquiry about their interests may be appreciated if offer an American a drink. When customers' expectations still need to be met, they may provide feedback.</w:t>
      </w:r>
    </w:p>
    <w:p w14:paraId="6D328BF9" w14:textId="3BC568DB" w:rsidR="00C33288" w:rsidRPr="00C33288" w:rsidRDefault="004A1890" w:rsidP="00BB1F8F">
      <w:pPr>
        <w:spacing w:before="240" w:line="360" w:lineRule="auto"/>
        <w:rPr>
          <w:rFonts w:ascii="Arial" w:hAnsi="Arial" w:cs="Arial"/>
          <w:b/>
          <w:bCs/>
          <w:sz w:val="24"/>
          <w:szCs w:val="24"/>
          <w:u w:val="single"/>
        </w:rPr>
      </w:pPr>
      <w:r w:rsidRPr="00C33288">
        <w:rPr>
          <w:rFonts w:ascii="Arial" w:hAnsi="Arial" w:cs="Arial"/>
          <w:b/>
          <w:bCs/>
          <w:sz w:val="24"/>
          <w:szCs w:val="24"/>
          <w:u w:val="single"/>
        </w:rPr>
        <w:t>Country Analysis</w:t>
      </w:r>
      <w:r w:rsidR="001020CD" w:rsidRPr="00C33288">
        <w:rPr>
          <w:rFonts w:ascii="Arial" w:hAnsi="Arial" w:cs="Arial"/>
          <w:b/>
          <w:bCs/>
          <w:sz w:val="24"/>
          <w:szCs w:val="24"/>
          <w:u w:val="single"/>
        </w:rPr>
        <w:t>:</w:t>
      </w:r>
    </w:p>
    <w:p w14:paraId="4929362D" w14:textId="77777777" w:rsidR="00E930FA" w:rsidRPr="00E930FA" w:rsidRDefault="00E930FA" w:rsidP="00E930FA">
      <w:pPr>
        <w:spacing w:before="240" w:line="360" w:lineRule="auto"/>
        <w:rPr>
          <w:rFonts w:ascii="Arial" w:hAnsi="Arial" w:cs="Arial"/>
          <w:sz w:val="24"/>
          <w:szCs w:val="24"/>
        </w:rPr>
      </w:pPr>
      <w:r w:rsidRPr="00E930FA">
        <w:rPr>
          <w:rFonts w:ascii="Arial" w:hAnsi="Arial" w:cs="Arial"/>
          <w:sz w:val="24"/>
          <w:szCs w:val="24"/>
        </w:rPr>
        <w:t>Dubai and the United States welcome visitors worldwide regardless of their cultures and values. Islam heavily influences Dubai's culture; visitors should respect and understand local customs. Among its hospitality industry highlights are high service standards and attention to detail. A warm welcome and friendly service are hallmarks of American culture, characterised by diversity and individualism. There is a reputation for excellent hospitality and service in Dubai and the United States, both in terms of cultural awareness. Despite their differences in culture and values, Dubai and the United States strive to create welcoming and memorable experiences for their visitors. Visitors to each country should consider cultural sensitivities within each country.</w:t>
      </w:r>
    </w:p>
    <w:p w14:paraId="253D443E" w14:textId="64F586A6" w:rsidR="00285006" w:rsidRPr="00C33288" w:rsidRDefault="00E930FA" w:rsidP="00E930FA">
      <w:pPr>
        <w:spacing w:before="240" w:line="360" w:lineRule="auto"/>
        <w:rPr>
          <w:rFonts w:ascii="Arial" w:hAnsi="Arial" w:cs="Arial"/>
          <w:b/>
          <w:bCs/>
          <w:sz w:val="24"/>
          <w:szCs w:val="24"/>
          <w:u w:val="single"/>
        </w:rPr>
      </w:pPr>
      <w:r w:rsidRPr="00E930FA">
        <w:rPr>
          <w:rFonts w:ascii="Arial" w:hAnsi="Arial" w:cs="Arial"/>
          <w:sz w:val="24"/>
          <w:szCs w:val="24"/>
        </w:rPr>
        <w:t xml:space="preserve">Hotels in Dubai must be aware of the </w:t>
      </w:r>
      <w:r w:rsidR="00A01565">
        <w:rPr>
          <w:rFonts w:ascii="Arial" w:hAnsi="Arial" w:cs="Arial"/>
          <w:sz w:val="24"/>
          <w:szCs w:val="24"/>
        </w:rPr>
        <w:t>customers</w:t>
      </w:r>
      <w:r w:rsidRPr="00E930FA">
        <w:rPr>
          <w:rFonts w:ascii="Arial" w:hAnsi="Arial" w:cs="Arial"/>
          <w:sz w:val="24"/>
          <w:szCs w:val="24"/>
        </w:rPr>
        <w:t xml:space="preserve"> and expectations of guests from the United States. In addition, to provide a positive experience to guests, good communication, punctuality, and excellent customer service are also essential.</w:t>
      </w:r>
      <w:r w:rsidR="005E2758" w:rsidRPr="00C33288">
        <w:rPr>
          <w:rFonts w:ascii="Arial" w:hAnsi="Arial" w:cs="Arial"/>
          <w:noProof/>
          <w:sz w:val="24"/>
          <w:szCs w:val="24"/>
        </w:rPr>
        <w:drawing>
          <wp:inline distT="0" distB="0" distL="0" distR="0" wp14:anchorId="30874B8E" wp14:editId="26F3C0F3">
            <wp:extent cx="3429000" cy="281716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37452" cy="2824112"/>
                    </a:xfrm>
                    <a:prstGeom prst="rect">
                      <a:avLst/>
                    </a:prstGeom>
                    <a:noFill/>
                    <a:ln>
                      <a:noFill/>
                    </a:ln>
                  </pic:spPr>
                </pic:pic>
              </a:graphicData>
            </a:graphic>
          </wp:inline>
        </w:drawing>
      </w:r>
    </w:p>
    <w:p w14:paraId="6A2DB430" w14:textId="60B86677" w:rsidR="00C03E98" w:rsidRPr="00C33288" w:rsidRDefault="00B27024" w:rsidP="00BB1F8F">
      <w:pPr>
        <w:spacing w:before="240" w:line="360" w:lineRule="auto"/>
        <w:rPr>
          <w:rFonts w:ascii="Arial" w:hAnsi="Arial" w:cs="Arial"/>
          <w:b/>
          <w:bCs/>
          <w:sz w:val="24"/>
          <w:szCs w:val="24"/>
          <w:u w:val="single"/>
        </w:rPr>
      </w:pPr>
      <w:r w:rsidRPr="00C33288">
        <w:rPr>
          <w:rFonts w:ascii="Arial" w:hAnsi="Arial" w:cs="Arial"/>
          <w:b/>
          <w:bCs/>
          <w:sz w:val="24"/>
          <w:szCs w:val="24"/>
          <w:u w:val="single"/>
        </w:rPr>
        <w:lastRenderedPageBreak/>
        <w:t>Cultural Dimensions in Hofstede's Theory</w:t>
      </w:r>
      <w:r w:rsidR="001C1218" w:rsidRPr="00C33288">
        <w:rPr>
          <w:rFonts w:ascii="Arial" w:hAnsi="Arial" w:cs="Arial"/>
          <w:b/>
          <w:bCs/>
          <w:sz w:val="24"/>
          <w:szCs w:val="24"/>
          <w:u w:val="single"/>
        </w:rPr>
        <w:t>:</w:t>
      </w:r>
    </w:p>
    <w:p w14:paraId="0499C0F4" w14:textId="77777777" w:rsidR="009245D2" w:rsidRPr="009245D2" w:rsidRDefault="009245D2" w:rsidP="009245D2">
      <w:pPr>
        <w:spacing w:before="240" w:line="276" w:lineRule="auto"/>
        <w:rPr>
          <w:rFonts w:ascii="Arial" w:hAnsi="Arial" w:cs="Arial"/>
          <w:sz w:val="24"/>
          <w:szCs w:val="24"/>
        </w:rPr>
      </w:pPr>
      <w:r w:rsidRPr="009245D2">
        <w:rPr>
          <w:rFonts w:ascii="Arial" w:hAnsi="Arial" w:cs="Arial"/>
          <w:sz w:val="24"/>
          <w:szCs w:val="24"/>
        </w:rPr>
        <w:t>Based on the work of Dutch psychologist Geert Hofstede, a group's culture determines its identity and what behaviours are acceptable. Culture shapes who we are and what behaviour is acceptable and unacceptable. According to him, there were four cultural dimensions. Still, in later studies, two more were added.</w:t>
      </w:r>
    </w:p>
    <w:p w14:paraId="198BF92E" w14:textId="77777777" w:rsidR="009245D2" w:rsidRPr="009245D2" w:rsidRDefault="009245D2" w:rsidP="009245D2">
      <w:pPr>
        <w:pStyle w:val="ListParagraph"/>
        <w:numPr>
          <w:ilvl w:val="0"/>
          <w:numId w:val="2"/>
        </w:numPr>
        <w:spacing w:before="240" w:after="0" w:line="276" w:lineRule="auto"/>
        <w:rPr>
          <w:rFonts w:ascii="Arial" w:hAnsi="Arial" w:cs="Arial"/>
          <w:sz w:val="24"/>
          <w:szCs w:val="24"/>
        </w:rPr>
      </w:pPr>
      <w:r w:rsidRPr="009245D2">
        <w:rPr>
          <w:rFonts w:ascii="Arial" w:hAnsi="Arial" w:cs="Arial"/>
          <w:sz w:val="24"/>
          <w:szCs w:val="24"/>
        </w:rPr>
        <w:t xml:space="preserve">Power and authority distinctions, </w:t>
      </w:r>
    </w:p>
    <w:p w14:paraId="29E31774" w14:textId="55838003" w:rsidR="009245D2" w:rsidRDefault="009245D2" w:rsidP="009245D2">
      <w:pPr>
        <w:pStyle w:val="ListParagraph"/>
        <w:numPr>
          <w:ilvl w:val="0"/>
          <w:numId w:val="2"/>
        </w:numPr>
        <w:spacing w:before="240" w:after="0" w:line="276" w:lineRule="auto"/>
        <w:rPr>
          <w:rFonts w:ascii="Arial" w:hAnsi="Arial" w:cs="Arial"/>
          <w:sz w:val="24"/>
          <w:szCs w:val="24"/>
        </w:rPr>
      </w:pPr>
      <w:r w:rsidRPr="009245D2">
        <w:rPr>
          <w:rFonts w:ascii="Arial" w:hAnsi="Arial" w:cs="Arial"/>
          <w:sz w:val="24"/>
          <w:szCs w:val="24"/>
        </w:rPr>
        <w:t xml:space="preserve">Avoidance of uncertainty and individualism, </w:t>
      </w:r>
    </w:p>
    <w:p w14:paraId="30D2D6F8" w14:textId="238DC6CE" w:rsidR="009245D2" w:rsidRPr="009245D2" w:rsidRDefault="009245D2" w:rsidP="009245D2">
      <w:pPr>
        <w:pStyle w:val="ListParagraph"/>
        <w:numPr>
          <w:ilvl w:val="0"/>
          <w:numId w:val="2"/>
        </w:numPr>
        <w:spacing w:before="240" w:after="0" w:line="276" w:lineRule="auto"/>
        <w:rPr>
          <w:rFonts w:ascii="Arial" w:hAnsi="Arial" w:cs="Arial"/>
          <w:sz w:val="24"/>
          <w:szCs w:val="24"/>
        </w:rPr>
      </w:pPr>
      <w:r w:rsidRPr="00C33288">
        <w:rPr>
          <w:rFonts w:ascii="Arial" w:hAnsi="Arial" w:cs="Arial"/>
          <w:sz w:val="24"/>
          <w:szCs w:val="24"/>
        </w:rPr>
        <w:t>Uncertainty avoidance</w:t>
      </w:r>
    </w:p>
    <w:p w14:paraId="08078A65" w14:textId="77777777" w:rsidR="009245D2" w:rsidRPr="009245D2" w:rsidRDefault="009245D2" w:rsidP="009245D2">
      <w:pPr>
        <w:pStyle w:val="ListParagraph"/>
        <w:numPr>
          <w:ilvl w:val="0"/>
          <w:numId w:val="2"/>
        </w:numPr>
        <w:spacing w:before="240" w:after="0" w:line="276" w:lineRule="auto"/>
        <w:rPr>
          <w:rFonts w:ascii="Arial" w:hAnsi="Arial" w:cs="Arial"/>
          <w:sz w:val="24"/>
          <w:szCs w:val="24"/>
        </w:rPr>
      </w:pPr>
      <w:r w:rsidRPr="009245D2">
        <w:rPr>
          <w:rFonts w:ascii="Arial" w:hAnsi="Arial" w:cs="Arial"/>
          <w:sz w:val="24"/>
          <w:szCs w:val="24"/>
        </w:rPr>
        <w:t>Masculinity and femininity,</w:t>
      </w:r>
    </w:p>
    <w:p w14:paraId="24550296" w14:textId="77777777" w:rsidR="009245D2" w:rsidRPr="009245D2" w:rsidRDefault="009245D2" w:rsidP="009245D2">
      <w:pPr>
        <w:pStyle w:val="ListParagraph"/>
        <w:numPr>
          <w:ilvl w:val="0"/>
          <w:numId w:val="2"/>
        </w:numPr>
        <w:spacing w:before="240" w:after="0" w:line="276" w:lineRule="auto"/>
        <w:rPr>
          <w:rFonts w:ascii="Arial" w:hAnsi="Arial" w:cs="Arial"/>
          <w:sz w:val="24"/>
          <w:szCs w:val="24"/>
        </w:rPr>
      </w:pPr>
      <w:r w:rsidRPr="009245D2">
        <w:rPr>
          <w:rFonts w:ascii="Arial" w:hAnsi="Arial" w:cs="Arial"/>
          <w:sz w:val="24"/>
          <w:szCs w:val="24"/>
        </w:rPr>
        <w:t xml:space="preserve">Long-term versus short-term orientations (added in 1985), and </w:t>
      </w:r>
    </w:p>
    <w:p w14:paraId="479838A0" w14:textId="77777777" w:rsidR="009245D2" w:rsidRPr="009245D2" w:rsidRDefault="009245D2" w:rsidP="009245D2">
      <w:pPr>
        <w:pStyle w:val="ListParagraph"/>
        <w:numPr>
          <w:ilvl w:val="0"/>
          <w:numId w:val="2"/>
        </w:numPr>
        <w:spacing w:before="240" w:after="0" w:line="276" w:lineRule="auto"/>
        <w:rPr>
          <w:rFonts w:ascii="Arial" w:hAnsi="Arial" w:cs="Arial"/>
          <w:sz w:val="24"/>
          <w:szCs w:val="24"/>
        </w:rPr>
      </w:pPr>
      <w:r w:rsidRPr="009245D2">
        <w:rPr>
          <w:rFonts w:ascii="Arial" w:hAnsi="Arial" w:cs="Arial"/>
          <w:sz w:val="24"/>
          <w:szCs w:val="24"/>
        </w:rPr>
        <w:t>Indulgence versus restraints (added in 2010).</w:t>
      </w:r>
    </w:p>
    <w:p w14:paraId="085661AE" w14:textId="7713A46F" w:rsidR="001C1218" w:rsidRPr="00A82644" w:rsidRDefault="001C1218" w:rsidP="009245D2">
      <w:pPr>
        <w:spacing w:before="240" w:line="360" w:lineRule="auto"/>
        <w:rPr>
          <w:rFonts w:ascii="Arial" w:hAnsi="Arial" w:cs="Arial"/>
          <w:sz w:val="24"/>
          <w:szCs w:val="24"/>
          <w:u w:val="single"/>
        </w:rPr>
      </w:pPr>
      <w:r w:rsidRPr="00A82644">
        <w:rPr>
          <w:rFonts w:ascii="Arial" w:hAnsi="Arial" w:cs="Arial"/>
          <w:b/>
          <w:bCs/>
          <w:sz w:val="24"/>
          <w:szCs w:val="24"/>
          <w:u w:val="single"/>
        </w:rPr>
        <w:t>Country-comparison:</w:t>
      </w:r>
    </w:p>
    <w:tbl>
      <w:tblPr>
        <w:tblStyle w:val="TableGrid"/>
        <w:tblW w:w="0" w:type="auto"/>
        <w:tblLook w:val="04A0" w:firstRow="1" w:lastRow="0" w:firstColumn="1" w:lastColumn="0" w:noHBand="0" w:noVBand="1"/>
      </w:tblPr>
      <w:tblGrid>
        <w:gridCol w:w="1604"/>
        <w:gridCol w:w="3494"/>
        <w:gridCol w:w="3918"/>
      </w:tblGrid>
      <w:tr w:rsidR="009B2928" w:rsidRPr="00C33288" w14:paraId="4E4B90DF" w14:textId="77777777" w:rsidTr="00F865AB">
        <w:trPr>
          <w:trHeight w:val="593"/>
        </w:trPr>
        <w:tc>
          <w:tcPr>
            <w:tcW w:w="1604" w:type="dxa"/>
          </w:tcPr>
          <w:p w14:paraId="035097D8" w14:textId="2F88A0AD" w:rsidR="009B2928" w:rsidRPr="00C33288" w:rsidRDefault="00B27024" w:rsidP="00BB1F8F">
            <w:pPr>
              <w:spacing w:before="240" w:line="360" w:lineRule="auto"/>
              <w:rPr>
                <w:rFonts w:ascii="Arial" w:hAnsi="Arial" w:cs="Arial"/>
                <w:sz w:val="24"/>
                <w:szCs w:val="24"/>
              </w:rPr>
            </w:pPr>
            <w:r w:rsidRPr="00C33288">
              <w:rPr>
                <w:rFonts w:ascii="Arial" w:hAnsi="Arial" w:cs="Arial"/>
                <w:sz w:val="24"/>
                <w:szCs w:val="24"/>
              </w:rPr>
              <w:t>Hofstede's Theory</w:t>
            </w:r>
          </w:p>
        </w:tc>
        <w:tc>
          <w:tcPr>
            <w:tcW w:w="3494" w:type="dxa"/>
          </w:tcPr>
          <w:p w14:paraId="45DDF5DC" w14:textId="005347ED" w:rsidR="009B2928" w:rsidRPr="00C33288" w:rsidRDefault="002E207E" w:rsidP="00BB1F8F">
            <w:pPr>
              <w:spacing w:before="240" w:line="360" w:lineRule="auto"/>
              <w:jc w:val="center"/>
              <w:rPr>
                <w:rFonts w:ascii="Arial" w:hAnsi="Arial" w:cs="Arial"/>
                <w:sz w:val="24"/>
                <w:szCs w:val="24"/>
              </w:rPr>
            </w:pPr>
            <w:r w:rsidRPr="00C33288">
              <w:rPr>
                <w:rFonts w:ascii="Arial" w:hAnsi="Arial" w:cs="Arial"/>
                <w:sz w:val="24"/>
                <w:szCs w:val="24"/>
              </w:rPr>
              <w:t>United-Arab-Emirates</w:t>
            </w:r>
          </w:p>
        </w:tc>
        <w:tc>
          <w:tcPr>
            <w:tcW w:w="3918" w:type="dxa"/>
          </w:tcPr>
          <w:p w14:paraId="6F2DE232" w14:textId="4C10C8FE" w:rsidR="009B2928" w:rsidRPr="00C33288" w:rsidRDefault="002E207E" w:rsidP="00BB1F8F">
            <w:pPr>
              <w:spacing w:before="240" w:line="360" w:lineRule="auto"/>
              <w:jc w:val="center"/>
              <w:rPr>
                <w:rFonts w:ascii="Arial" w:hAnsi="Arial" w:cs="Arial"/>
                <w:sz w:val="24"/>
                <w:szCs w:val="24"/>
              </w:rPr>
            </w:pPr>
            <w:r w:rsidRPr="00C33288">
              <w:rPr>
                <w:rFonts w:ascii="Arial" w:hAnsi="Arial" w:cs="Arial"/>
                <w:sz w:val="24"/>
                <w:szCs w:val="24"/>
              </w:rPr>
              <w:t>United-States</w:t>
            </w:r>
          </w:p>
        </w:tc>
      </w:tr>
      <w:tr w:rsidR="009B2928" w:rsidRPr="00C33288" w14:paraId="6D91B4BE" w14:textId="77777777" w:rsidTr="00F865AB">
        <w:tc>
          <w:tcPr>
            <w:tcW w:w="1604" w:type="dxa"/>
          </w:tcPr>
          <w:p w14:paraId="4401ACD4" w14:textId="745C8E7F" w:rsidR="009B2928" w:rsidRPr="00C33288" w:rsidRDefault="009B2928" w:rsidP="00BB1F8F">
            <w:pPr>
              <w:spacing w:line="360" w:lineRule="auto"/>
              <w:rPr>
                <w:rFonts w:ascii="Arial" w:hAnsi="Arial" w:cs="Arial"/>
                <w:sz w:val="24"/>
                <w:szCs w:val="24"/>
              </w:rPr>
            </w:pPr>
            <w:r w:rsidRPr="00C33288">
              <w:rPr>
                <w:rFonts w:ascii="Arial" w:hAnsi="Arial" w:cs="Arial"/>
                <w:color w:val="202124"/>
                <w:sz w:val="24"/>
                <w:szCs w:val="24"/>
                <w:shd w:val="clear" w:color="auto" w:fill="FFFFFF"/>
              </w:rPr>
              <w:t>Power distance</w:t>
            </w:r>
          </w:p>
        </w:tc>
        <w:tc>
          <w:tcPr>
            <w:tcW w:w="3494" w:type="dxa"/>
          </w:tcPr>
          <w:p w14:paraId="0F50177C" w14:textId="7E1B281A" w:rsidR="009B2928" w:rsidRPr="00C33288" w:rsidRDefault="004D0CC3" w:rsidP="00BB1F8F">
            <w:pPr>
              <w:spacing w:line="360" w:lineRule="auto"/>
              <w:rPr>
                <w:rFonts w:ascii="Arial" w:hAnsi="Arial" w:cs="Arial"/>
                <w:sz w:val="24"/>
                <w:szCs w:val="24"/>
              </w:rPr>
            </w:pPr>
            <w:r w:rsidRPr="004D0CC3">
              <w:rPr>
                <w:rFonts w:ascii="Arial" w:hAnsi="Arial" w:cs="Arial"/>
                <w:sz w:val="24"/>
                <w:szCs w:val="24"/>
              </w:rPr>
              <w:t>A country's power imbalance reflects how much power institutions and organisations have and whether or not people accept it.</w:t>
            </w:r>
          </w:p>
        </w:tc>
        <w:tc>
          <w:tcPr>
            <w:tcW w:w="3918" w:type="dxa"/>
          </w:tcPr>
          <w:p w14:paraId="0EA1BB0E" w14:textId="08306651" w:rsidR="009B2928" w:rsidRPr="00C33288" w:rsidRDefault="004D0CC3" w:rsidP="00BB1F8F">
            <w:pPr>
              <w:spacing w:line="360" w:lineRule="auto"/>
              <w:rPr>
                <w:rFonts w:ascii="Arial" w:hAnsi="Arial" w:cs="Arial"/>
                <w:sz w:val="24"/>
                <w:szCs w:val="24"/>
              </w:rPr>
            </w:pPr>
            <w:r w:rsidRPr="004D0CC3">
              <w:rPr>
                <w:rFonts w:ascii="Arial" w:hAnsi="Arial" w:cs="Arial"/>
                <w:color w:val="000000"/>
                <w:sz w:val="24"/>
                <w:szCs w:val="24"/>
              </w:rPr>
              <w:t>An institution or organisation within a country with less power tends to expect and accept unequal power distribution.</w:t>
            </w:r>
          </w:p>
        </w:tc>
      </w:tr>
      <w:tr w:rsidR="009B2928" w:rsidRPr="00C33288" w14:paraId="03DF3A94" w14:textId="77777777" w:rsidTr="00F865AB">
        <w:tc>
          <w:tcPr>
            <w:tcW w:w="1604" w:type="dxa"/>
          </w:tcPr>
          <w:p w14:paraId="09CFC0C2" w14:textId="6EF5E0DF" w:rsidR="009B2928" w:rsidRPr="00C33288" w:rsidRDefault="009B2928" w:rsidP="00BB1F8F">
            <w:pPr>
              <w:spacing w:line="360" w:lineRule="auto"/>
              <w:rPr>
                <w:rFonts w:ascii="Arial" w:hAnsi="Arial" w:cs="Arial"/>
                <w:sz w:val="24"/>
                <w:szCs w:val="24"/>
              </w:rPr>
            </w:pPr>
            <w:r w:rsidRPr="00C33288">
              <w:rPr>
                <w:rFonts w:ascii="Arial" w:hAnsi="Arial" w:cs="Arial"/>
                <w:sz w:val="24"/>
                <w:szCs w:val="24"/>
              </w:rPr>
              <w:t>Uncertainty avoidance</w:t>
            </w:r>
          </w:p>
        </w:tc>
        <w:tc>
          <w:tcPr>
            <w:tcW w:w="3494" w:type="dxa"/>
          </w:tcPr>
          <w:p w14:paraId="02227CF7" w14:textId="029A413E" w:rsidR="009B2928" w:rsidRPr="00C33288" w:rsidRDefault="004D0CC3" w:rsidP="00BB1F8F">
            <w:pPr>
              <w:spacing w:line="360" w:lineRule="auto"/>
              <w:rPr>
                <w:rFonts w:ascii="Arial" w:hAnsi="Arial" w:cs="Arial"/>
                <w:sz w:val="24"/>
                <w:szCs w:val="24"/>
              </w:rPr>
            </w:pPr>
            <w:r w:rsidRPr="004D0CC3">
              <w:rPr>
                <w:rFonts w:ascii="Arial" w:hAnsi="Arial" w:cs="Arial"/>
                <w:color w:val="000000"/>
                <w:sz w:val="24"/>
                <w:szCs w:val="24"/>
              </w:rPr>
              <w:t>In Uncertainty Avoidance, we assess whether a culture has created beliefs and institutions to deal with ambiguous and unknown situations.</w:t>
            </w:r>
          </w:p>
        </w:tc>
        <w:tc>
          <w:tcPr>
            <w:tcW w:w="3918" w:type="dxa"/>
          </w:tcPr>
          <w:p w14:paraId="0020C2D6" w14:textId="01DBC4DB" w:rsidR="009B2928" w:rsidRPr="00C33288" w:rsidRDefault="00670345" w:rsidP="00BB1F8F">
            <w:pPr>
              <w:spacing w:line="360" w:lineRule="auto"/>
              <w:rPr>
                <w:rFonts w:ascii="Arial" w:hAnsi="Arial" w:cs="Arial"/>
                <w:sz w:val="24"/>
                <w:szCs w:val="24"/>
              </w:rPr>
            </w:pPr>
            <w:r w:rsidRPr="00C33288">
              <w:rPr>
                <w:rFonts w:ascii="Arial" w:hAnsi="Arial" w:cs="Arial"/>
                <w:color w:val="000000"/>
                <w:sz w:val="24"/>
                <w:szCs w:val="24"/>
              </w:rPr>
              <w:t>Uncertainty Avoidance involves society's approach to the unknown future: Should we plan for it or just let it happen?</w:t>
            </w:r>
          </w:p>
        </w:tc>
      </w:tr>
      <w:tr w:rsidR="0051168A" w:rsidRPr="00C33288" w14:paraId="3FDB5FB6" w14:textId="77777777" w:rsidTr="00F865AB">
        <w:tc>
          <w:tcPr>
            <w:tcW w:w="1604" w:type="dxa"/>
          </w:tcPr>
          <w:p w14:paraId="25D6F808" w14:textId="19B23108" w:rsidR="0051168A" w:rsidRPr="00C33288" w:rsidRDefault="0051168A" w:rsidP="00BB1F8F">
            <w:pPr>
              <w:spacing w:line="360" w:lineRule="auto"/>
              <w:rPr>
                <w:rFonts w:ascii="Arial" w:hAnsi="Arial" w:cs="Arial"/>
                <w:sz w:val="24"/>
                <w:szCs w:val="24"/>
              </w:rPr>
            </w:pPr>
            <w:r w:rsidRPr="00C33288">
              <w:rPr>
                <w:rFonts w:ascii="Arial" w:hAnsi="Arial" w:cs="Arial"/>
                <w:sz w:val="24"/>
                <w:szCs w:val="24"/>
              </w:rPr>
              <w:t>Individualism and collectivism</w:t>
            </w:r>
          </w:p>
        </w:tc>
        <w:tc>
          <w:tcPr>
            <w:tcW w:w="3494" w:type="dxa"/>
          </w:tcPr>
          <w:p w14:paraId="42F6244E" w14:textId="79CF186B" w:rsidR="0051168A" w:rsidRPr="00C33288" w:rsidRDefault="00F82E4C" w:rsidP="00BB1F8F">
            <w:pPr>
              <w:spacing w:line="360" w:lineRule="auto"/>
              <w:rPr>
                <w:rFonts w:ascii="Arial" w:hAnsi="Arial" w:cs="Arial"/>
                <w:sz w:val="24"/>
                <w:szCs w:val="24"/>
              </w:rPr>
            </w:pPr>
            <w:r w:rsidRPr="00F82E4C">
              <w:rPr>
                <w:rFonts w:ascii="Arial" w:hAnsi="Arial" w:cs="Arial"/>
                <w:sz w:val="24"/>
                <w:szCs w:val="24"/>
              </w:rPr>
              <w:t>The degree of interdependence among society's members is the fundamental issue addressed by this dimension.</w:t>
            </w:r>
          </w:p>
        </w:tc>
        <w:tc>
          <w:tcPr>
            <w:tcW w:w="3918" w:type="dxa"/>
          </w:tcPr>
          <w:p w14:paraId="5CD0708E" w14:textId="68EDD57D" w:rsidR="0051168A" w:rsidRPr="00C33288" w:rsidRDefault="00F82E4C" w:rsidP="00BB1F8F">
            <w:pPr>
              <w:pStyle w:val="NormalWeb"/>
              <w:spacing w:line="360" w:lineRule="auto"/>
              <w:rPr>
                <w:rFonts w:ascii="Arial" w:hAnsi="Arial" w:cs="Arial"/>
                <w:color w:val="000000"/>
              </w:rPr>
            </w:pPr>
            <w:r w:rsidRPr="00F82E4C">
              <w:rPr>
                <w:rFonts w:ascii="Arial" w:hAnsi="Arial" w:cs="Arial"/>
                <w:color w:val="000000"/>
              </w:rPr>
              <w:t>A society's degree of interdependence among its members is an essential aspect of individualism, which this dimension addresses.</w:t>
            </w:r>
          </w:p>
          <w:p w14:paraId="77DBA1CE" w14:textId="77777777" w:rsidR="0051168A" w:rsidRPr="00C33288" w:rsidRDefault="0051168A" w:rsidP="00BB1F8F">
            <w:pPr>
              <w:spacing w:before="240" w:line="360" w:lineRule="auto"/>
              <w:rPr>
                <w:rFonts w:ascii="Arial" w:hAnsi="Arial" w:cs="Arial"/>
                <w:sz w:val="24"/>
                <w:szCs w:val="24"/>
              </w:rPr>
            </w:pPr>
          </w:p>
        </w:tc>
      </w:tr>
      <w:tr w:rsidR="0051168A" w:rsidRPr="00C33288" w14:paraId="3F7BB1F1" w14:textId="77777777" w:rsidTr="00F865AB">
        <w:tc>
          <w:tcPr>
            <w:tcW w:w="1604" w:type="dxa"/>
          </w:tcPr>
          <w:p w14:paraId="5DF396F7" w14:textId="09039008" w:rsidR="0051168A" w:rsidRPr="00C33288" w:rsidRDefault="0051168A" w:rsidP="00BB1F8F">
            <w:pPr>
              <w:spacing w:after="0" w:line="360" w:lineRule="auto"/>
              <w:rPr>
                <w:rFonts w:ascii="Arial" w:hAnsi="Arial" w:cs="Arial"/>
                <w:sz w:val="24"/>
                <w:szCs w:val="24"/>
              </w:rPr>
            </w:pPr>
            <w:r w:rsidRPr="00C33288">
              <w:rPr>
                <w:rFonts w:ascii="Arial" w:hAnsi="Arial" w:cs="Arial"/>
                <w:sz w:val="24"/>
                <w:szCs w:val="24"/>
              </w:rPr>
              <w:lastRenderedPageBreak/>
              <w:t>Masculinity and femininity</w:t>
            </w:r>
          </w:p>
        </w:tc>
        <w:tc>
          <w:tcPr>
            <w:tcW w:w="3494" w:type="dxa"/>
          </w:tcPr>
          <w:p w14:paraId="64F3775E" w14:textId="63616816" w:rsidR="0051168A" w:rsidRPr="00C33288" w:rsidRDefault="003E0E05" w:rsidP="00BB1F8F">
            <w:pPr>
              <w:spacing w:after="0" w:line="360" w:lineRule="auto"/>
              <w:rPr>
                <w:rFonts w:ascii="Arial" w:hAnsi="Arial" w:cs="Arial"/>
                <w:sz w:val="24"/>
                <w:szCs w:val="24"/>
              </w:rPr>
            </w:pPr>
            <w:r w:rsidRPr="003E0E05">
              <w:rPr>
                <w:rFonts w:ascii="Arial" w:eastAsia="Times New Roman" w:hAnsi="Arial" w:cs="Arial"/>
                <w:color w:val="000000"/>
                <w:kern w:val="0"/>
                <w:sz w:val="24"/>
                <w:szCs w:val="24"/>
                <w:lang w:eastAsia="en-GB"/>
                <w14:ligatures w14:val="none"/>
              </w:rPr>
              <w:t>In this case, masculinity refers to whether people want to be the best or like what they do (feminine).</w:t>
            </w:r>
            <w:r w:rsidRPr="003E0E05">
              <w:rPr>
                <w:rFonts w:ascii="Arial" w:eastAsia="Times New Roman" w:hAnsi="Arial" w:cs="Arial"/>
                <w:color w:val="000000"/>
                <w:kern w:val="0"/>
                <w:sz w:val="24"/>
                <w:szCs w:val="24"/>
                <w:lang w:eastAsia="en-GB"/>
                <w14:ligatures w14:val="none"/>
              </w:rPr>
              <w:t xml:space="preserve"> </w:t>
            </w:r>
          </w:p>
        </w:tc>
        <w:tc>
          <w:tcPr>
            <w:tcW w:w="3918" w:type="dxa"/>
          </w:tcPr>
          <w:p w14:paraId="6B3731BB" w14:textId="6F895765" w:rsidR="0051168A" w:rsidRPr="00C33288" w:rsidRDefault="003E0E05" w:rsidP="00BB1F8F">
            <w:pPr>
              <w:spacing w:after="0" w:line="360" w:lineRule="auto"/>
              <w:rPr>
                <w:rFonts w:ascii="Arial" w:hAnsi="Arial" w:cs="Arial"/>
                <w:sz w:val="24"/>
                <w:szCs w:val="24"/>
              </w:rPr>
            </w:pPr>
            <w:r w:rsidRPr="003E0E05">
              <w:rPr>
                <w:rFonts w:ascii="Arial" w:hAnsi="Arial" w:cs="Arial"/>
                <w:color w:val="000000"/>
                <w:sz w:val="24"/>
                <w:szCs w:val="24"/>
              </w:rPr>
              <w:t>Men or women are masculine depending on how they perceive themselves, whether they seek excellence for themselves (males) or like what they do (females). Showing one's success is more motivating than being successful per se in American society.</w:t>
            </w:r>
          </w:p>
        </w:tc>
      </w:tr>
      <w:tr w:rsidR="0051168A" w:rsidRPr="00C33288" w14:paraId="0BEA12E3" w14:textId="77777777" w:rsidTr="00F865AB">
        <w:tc>
          <w:tcPr>
            <w:tcW w:w="1604" w:type="dxa"/>
          </w:tcPr>
          <w:p w14:paraId="076650AF" w14:textId="04EEB00E" w:rsidR="0051168A" w:rsidRPr="00C33288" w:rsidRDefault="0051168A" w:rsidP="00BB1F8F">
            <w:pPr>
              <w:spacing w:line="360" w:lineRule="auto"/>
              <w:rPr>
                <w:rFonts w:ascii="Arial" w:hAnsi="Arial" w:cs="Arial"/>
                <w:sz w:val="24"/>
                <w:szCs w:val="24"/>
              </w:rPr>
            </w:pPr>
            <w:r w:rsidRPr="00C33288">
              <w:rPr>
                <w:rFonts w:ascii="Arial" w:hAnsi="Arial" w:cs="Arial"/>
                <w:sz w:val="24"/>
                <w:szCs w:val="24"/>
              </w:rPr>
              <w:t>Long vs short-term orientations</w:t>
            </w:r>
          </w:p>
        </w:tc>
        <w:tc>
          <w:tcPr>
            <w:tcW w:w="3494" w:type="dxa"/>
          </w:tcPr>
          <w:p w14:paraId="7B31ECCA" w14:textId="4BCE4829" w:rsidR="0051168A" w:rsidRPr="00C33288" w:rsidRDefault="003E0E05" w:rsidP="00BB1F8F">
            <w:pPr>
              <w:spacing w:line="360" w:lineRule="auto"/>
              <w:rPr>
                <w:rFonts w:ascii="Arial" w:hAnsi="Arial" w:cs="Arial"/>
                <w:sz w:val="24"/>
                <w:szCs w:val="24"/>
              </w:rPr>
            </w:pPr>
            <w:r w:rsidRPr="003E0E05">
              <w:rPr>
                <w:rFonts w:ascii="Arial" w:hAnsi="Arial" w:cs="Arial"/>
                <w:color w:val="000000"/>
                <w:sz w:val="24"/>
                <w:szCs w:val="24"/>
              </w:rPr>
              <w:t>As societies face present and future challenges, Long-term orientation emphasises maintaining ties to the past. Both existential goals, however, are prioritised differently by organisations.</w:t>
            </w:r>
          </w:p>
        </w:tc>
        <w:tc>
          <w:tcPr>
            <w:tcW w:w="3918" w:type="dxa"/>
          </w:tcPr>
          <w:p w14:paraId="4555E975" w14:textId="7AD31EE9" w:rsidR="0051168A" w:rsidRPr="00C33288" w:rsidRDefault="003E0E05" w:rsidP="00BB1F8F">
            <w:pPr>
              <w:spacing w:line="360" w:lineRule="auto"/>
              <w:rPr>
                <w:rFonts w:ascii="Arial" w:hAnsi="Arial" w:cs="Arial"/>
                <w:sz w:val="24"/>
                <w:szCs w:val="24"/>
              </w:rPr>
            </w:pPr>
            <w:r w:rsidRPr="003E0E05">
              <w:rPr>
                <w:rFonts w:ascii="Arial" w:hAnsi="Arial" w:cs="Arial"/>
                <w:sz w:val="24"/>
                <w:szCs w:val="24"/>
              </w:rPr>
              <w:t>Organisations prioritise their two existential goals differently to cope with present and future challenges. Nevertheless, as societies deal with current and future challenges, they must maintain some ties to the past.</w:t>
            </w:r>
          </w:p>
        </w:tc>
      </w:tr>
      <w:tr w:rsidR="0051168A" w:rsidRPr="00C33288" w14:paraId="571A445E" w14:textId="77777777" w:rsidTr="00F865AB">
        <w:trPr>
          <w:trHeight w:val="983"/>
        </w:trPr>
        <w:tc>
          <w:tcPr>
            <w:tcW w:w="1604" w:type="dxa"/>
          </w:tcPr>
          <w:p w14:paraId="2DE338BA" w14:textId="4E3292AB" w:rsidR="0051168A" w:rsidRPr="00C33288" w:rsidRDefault="0051168A" w:rsidP="00BB1F8F">
            <w:pPr>
              <w:spacing w:line="360" w:lineRule="auto"/>
              <w:rPr>
                <w:rFonts w:ascii="Arial" w:hAnsi="Arial" w:cs="Arial"/>
                <w:sz w:val="24"/>
                <w:szCs w:val="24"/>
              </w:rPr>
            </w:pPr>
            <w:r w:rsidRPr="00C33288">
              <w:rPr>
                <w:rFonts w:ascii="Arial" w:hAnsi="Arial" w:cs="Arial"/>
                <w:sz w:val="24"/>
                <w:szCs w:val="24"/>
              </w:rPr>
              <w:t>Indulgence vs restraints</w:t>
            </w:r>
          </w:p>
        </w:tc>
        <w:tc>
          <w:tcPr>
            <w:tcW w:w="3494" w:type="dxa"/>
          </w:tcPr>
          <w:p w14:paraId="0103FC22" w14:textId="0976F6EC" w:rsidR="0051168A" w:rsidRPr="00C33288" w:rsidRDefault="003E0E05" w:rsidP="00BB1F8F">
            <w:pPr>
              <w:spacing w:line="360" w:lineRule="auto"/>
              <w:rPr>
                <w:rFonts w:ascii="Arial" w:hAnsi="Arial" w:cs="Arial"/>
                <w:sz w:val="24"/>
                <w:szCs w:val="24"/>
              </w:rPr>
            </w:pPr>
            <w:r w:rsidRPr="003E0E05">
              <w:rPr>
                <w:rFonts w:ascii="Arial" w:eastAsia="Times New Roman" w:hAnsi="Arial" w:cs="Arial"/>
                <w:color w:val="000000"/>
                <w:kern w:val="0"/>
                <w:sz w:val="24"/>
                <w:szCs w:val="24"/>
                <w:lang w:eastAsia="en-GB"/>
                <w14:ligatures w14:val="none"/>
              </w:rPr>
              <w:t>According to our upbringing, indulgence measures how much we try to control our desires and impulses. Generally, excess leads to a sense of luxury, while restraint leads to understanding the condition.</w:t>
            </w:r>
            <w:r w:rsidRPr="003E0E05">
              <w:rPr>
                <w:rFonts w:ascii="Arial" w:eastAsia="Times New Roman" w:hAnsi="Arial" w:cs="Arial"/>
                <w:color w:val="000000"/>
                <w:kern w:val="0"/>
                <w:sz w:val="24"/>
                <w:szCs w:val="24"/>
                <w:lang w:eastAsia="en-GB"/>
                <w14:ligatures w14:val="none"/>
              </w:rPr>
              <w:t xml:space="preserve"> </w:t>
            </w:r>
          </w:p>
        </w:tc>
        <w:tc>
          <w:tcPr>
            <w:tcW w:w="3918" w:type="dxa"/>
          </w:tcPr>
          <w:p w14:paraId="10EC5F8C" w14:textId="7492C791" w:rsidR="0051168A" w:rsidRPr="00C33288" w:rsidRDefault="003E0E05" w:rsidP="00BB1F8F">
            <w:pPr>
              <w:spacing w:line="360" w:lineRule="auto"/>
              <w:rPr>
                <w:rFonts w:ascii="Arial" w:hAnsi="Arial" w:cs="Arial"/>
                <w:sz w:val="24"/>
                <w:szCs w:val="24"/>
              </w:rPr>
            </w:pPr>
            <w:r w:rsidRPr="003E0E05">
              <w:rPr>
                <w:rFonts w:ascii="Arial" w:hAnsi="Arial" w:cs="Arial"/>
                <w:sz w:val="24"/>
                <w:szCs w:val="24"/>
              </w:rPr>
              <w:t>Individuals' tendency to control their impulses and desires depends on their upbringing</w:t>
            </w:r>
            <w:r w:rsidR="000F016F">
              <w:rPr>
                <w:rFonts w:ascii="Arial" w:hAnsi="Arial" w:cs="Arial"/>
                <w:sz w:val="24"/>
                <w:szCs w:val="24"/>
              </w:rPr>
              <w:t>.</w:t>
            </w:r>
          </w:p>
        </w:tc>
      </w:tr>
    </w:tbl>
    <w:p w14:paraId="12CF8B80" w14:textId="77777777" w:rsidR="00727E16" w:rsidRDefault="00727E16" w:rsidP="00BB1F8F">
      <w:pPr>
        <w:spacing w:before="240" w:line="360" w:lineRule="auto"/>
        <w:rPr>
          <w:rFonts w:ascii="Arial" w:hAnsi="Arial" w:cs="Arial"/>
          <w:b/>
          <w:bCs/>
          <w:sz w:val="24"/>
          <w:szCs w:val="24"/>
          <w:u w:val="single"/>
        </w:rPr>
      </w:pPr>
    </w:p>
    <w:p w14:paraId="3F928607" w14:textId="703DED8F" w:rsidR="00C93EC3" w:rsidRPr="00D95C01" w:rsidRDefault="004A1890" w:rsidP="00BB1F8F">
      <w:pPr>
        <w:spacing w:before="240" w:line="360" w:lineRule="auto"/>
        <w:rPr>
          <w:rFonts w:ascii="Arial" w:hAnsi="Arial" w:cs="Arial"/>
          <w:b/>
          <w:bCs/>
          <w:sz w:val="24"/>
          <w:szCs w:val="24"/>
          <w:u w:val="single"/>
        </w:rPr>
      </w:pPr>
      <w:r w:rsidRPr="00D95C01">
        <w:rPr>
          <w:rFonts w:ascii="Arial" w:hAnsi="Arial" w:cs="Arial"/>
          <w:b/>
          <w:bCs/>
          <w:sz w:val="24"/>
          <w:szCs w:val="24"/>
          <w:u w:val="single"/>
        </w:rPr>
        <w:t>Hotel Handbook (do’s &amp; don’ts)</w:t>
      </w:r>
      <w:r w:rsidR="00F01EAB" w:rsidRPr="00D95C01">
        <w:rPr>
          <w:rFonts w:ascii="Arial" w:hAnsi="Arial" w:cs="Arial"/>
          <w:b/>
          <w:bCs/>
          <w:sz w:val="24"/>
          <w:szCs w:val="24"/>
          <w:u w:val="single"/>
        </w:rPr>
        <w:t>:</w:t>
      </w:r>
    </w:p>
    <w:tbl>
      <w:tblPr>
        <w:tblStyle w:val="TableGrid"/>
        <w:tblW w:w="0" w:type="auto"/>
        <w:tblLook w:val="04A0" w:firstRow="1" w:lastRow="0" w:firstColumn="1" w:lastColumn="0" w:noHBand="0" w:noVBand="1"/>
      </w:tblPr>
      <w:tblGrid>
        <w:gridCol w:w="4508"/>
        <w:gridCol w:w="4508"/>
      </w:tblGrid>
      <w:tr w:rsidR="004C586B" w:rsidRPr="00C33288" w14:paraId="7462CAF4" w14:textId="77777777" w:rsidTr="004C586B">
        <w:tc>
          <w:tcPr>
            <w:tcW w:w="4508" w:type="dxa"/>
          </w:tcPr>
          <w:p w14:paraId="73D2DED8" w14:textId="4E29685C" w:rsidR="004C586B" w:rsidRPr="00C33288" w:rsidRDefault="00A902F8" w:rsidP="00BB1F8F">
            <w:pPr>
              <w:spacing w:before="240" w:line="360" w:lineRule="auto"/>
              <w:jc w:val="center"/>
              <w:rPr>
                <w:rFonts w:ascii="Arial" w:hAnsi="Arial" w:cs="Arial"/>
                <w:b/>
                <w:bCs/>
                <w:sz w:val="24"/>
                <w:szCs w:val="24"/>
              </w:rPr>
            </w:pPr>
            <w:r w:rsidRPr="00C33288">
              <w:rPr>
                <w:rFonts w:ascii="Arial" w:hAnsi="Arial" w:cs="Arial"/>
                <w:b/>
                <w:bCs/>
                <w:sz w:val="24"/>
                <w:szCs w:val="24"/>
              </w:rPr>
              <w:t>Do’s</w:t>
            </w:r>
          </w:p>
        </w:tc>
        <w:tc>
          <w:tcPr>
            <w:tcW w:w="4508" w:type="dxa"/>
          </w:tcPr>
          <w:p w14:paraId="7BBBF2E9" w14:textId="78FFDC1D" w:rsidR="004C586B" w:rsidRPr="00C33288" w:rsidRDefault="00570891" w:rsidP="00BB1F8F">
            <w:pPr>
              <w:spacing w:before="240" w:line="360" w:lineRule="auto"/>
              <w:jc w:val="center"/>
              <w:rPr>
                <w:rFonts w:ascii="Arial" w:hAnsi="Arial" w:cs="Arial"/>
                <w:b/>
                <w:bCs/>
                <w:sz w:val="24"/>
                <w:szCs w:val="24"/>
              </w:rPr>
            </w:pPr>
            <w:r w:rsidRPr="00C33288">
              <w:rPr>
                <w:rFonts w:ascii="Arial" w:hAnsi="Arial" w:cs="Arial"/>
                <w:b/>
                <w:bCs/>
                <w:sz w:val="24"/>
                <w:szCs w:val="24"/>
              </w:rPr>
              <w:t>Don’ts</w:t>
            </w:r>
          </w:p>
        </w:tc>
      </w:tr>
      <w:tr w:rsidR="004C586B" w:rsidRPr="00C33288" w14:paraId="282FDAD6" w14:textId="77777777" w:rsidTr="004C586B">
        <w:tc>
          <w:tcPr>
            <w:tcW w:w="4508" w:type="dxa"/>
          </w:tcPr>
          <w:p w14:paraId="68366C0C" w14:textId="721092A4" w:rsidR="00C93EC3" w:rsidRPr="00C93EC3" w:rsidRDefault="000F66E1" w:rsidP="00C93EC3">
            <w:pPr>
              <w:spacing w:before="240" w:line="360" w:lineRule="auto"/>
              <w:rPr>
                <w:rFonts w:ascii="Arial" w:hAnsi="Arial" w:cs="Arial"/>
                <w:sz w:val="24"/>
                <w:szCs w:val="24"/>
              </w:rPr>
            </w:pPr>
            <w:r w:rsidRPr="00C33288">
              <w:rPr>
                <w:rFonts w:ascii="Arial" w:hAnsi="Arial" w:cs="Arial"/>
                <w:sz w:val="24"/>
                <w:szCs w:val="24"/>
              </w:rPr>
              <w:t>Please make sure you research before they arrive.</w:t>
            </w:r>
            <w:r w:rsidR="00C93EC3">
              <w:t xml:space="preserve"> </w:t>
            </w:r>
          </w:p>
          <w:p w14:paraId="0D10EBA7" w14:textId="7C305BCA" w:rsidR="004C586B" w:rsidRPr="00C33288" w:rsidRDefault="004C586B" w:rsidP="00C93EC3">
            <w:pPr>
              <w:spacing w:before="240" w:line="360" w:lineRule="auto"/>
              <w:rPr>
                <w:rFonts w:ascii="Arial" w:hAnsi="Arial" w:cs="Arial"/>
                <w:sz w:val="24"/>
                <w:szCs w:val="24"/>
              </w:rPr>
            </w:pPr>
          </w:p>
        </w:tc>
        <w:tc>
          <w:tcPr>
            <w:tcW w:w="4508" w:type="dxa"/>
          </w:tcPr>
          <w:p w14:paraId="5D2D26A1" w14:textId="6621F184" w:rsidR="00C93EC3" w:rsidRPr="00C33288" w:rsidRDefault="00E31479" w:rsidP="00BB1F8F">
            <w:pPr>
              <w:spacing w:before="240" w:line="360" w:lineRule="auto"/>
              <w:rPr>
                <w:rFonts w:ascii="Arial" w:hAnsi="Arial" w:cs="Arial"/>
                <w:sz w:val="24"/>
                <w:szCs w:val="24"/>
              </w:rPr>
            </w:pPr>
            <w:r w:rsidRPr="00E31479">
              <w:rPr>
                <w:rFonts w:ascii="Arial" w:hAnsi="Arial" w:cs="Arial"/>
                <w:sz w:val="24"/>
                <w:szCs w:val="24"/>
              </w:rPr>
              <w:lastRenderedPageBreak/>
              <w:t>Don't dismiss guest concerns or complaints.</w:t>
            </w:r>
          </w:p>
        </w:tc>
      </w:tr>
      <w:tr w:rsidR="00C93EC3" w:rsidRPr="00C33288" w14:paraId="3DF09212" w14:textId="77777777" w:rsidTr="004C586B">
        <w:tc>
          <w:tcPr>
            <w:tcW w:w="4508" w:type="dxa"/>
          </w:tcPr>
          <w:p w14:paraId="7E0E8C36" w14:textId="3050768B" w:rsidR="00C93EC3" w:rsidRPr="00C33288" w:rsidRDefault="00C93EC3" w:rsidP="00C93EC3">
            <w:pPr>
              <w:spacing w:before="240" w:line="360" w:lineRule="auto"/>
              <w:rPr>
                <w:rFonts w:ascii="Arial" w:hAnsi="Arial" w:cs="Arial"/>
                <w:sz w:val="24"/>
                <w:szCs w:val="24"/>
              </w:rPr>
            </w:pPr>
            <w:r w:rsidRPr="00C93EC3">
              <w:rPr>
                <w:rFonts w:ascii="Arial" w:hAnsi="Arial" w:cs="Arial"/>
                <w:sz w:val="24"/>
                <w:szCs w:val="24"/>
              </w:rPr>
              <w:t>Please make sure to maintain a clean and well-maintained property</w:t>
            </w:r>
            <w:r>
              <w:rPr>
                <w:rFonts w:ascii="Arial" w:hAnsi="Arial" w:cs="Arial"/>
                <w:sz w:val="24"/>
                <w:szCs w:val="24"/>
              </w:rPr>
              <w:t>.</w:t>
            </w:r>
          </w:p>
        </w:tc>
        <w:tc>
          <w:tcPr>
            <w:tcW w:w="4508" w:type="dxa"/>
          </w:tcPr>
          <w:p w14:paraId="0F25F339" w14:textId="46D5C07D" w:rsidR="00C93EC3" w:rsidRPr="00C33288" w:rsidRDefault="00E31479" w:rsidP="00BB1F8F">
            <w:pPr>
              <w:spacing w:before="240" w:line="360" w:lineRule="auto"/>
              <w:rPr>
                <w:rFonts w:ascii="Arial" w:hAnsi="Arial" w:cs="Arial"/>
                <w:sz w:val="24"/>
                <w:szCs w:val="24"/>
              </w:rPr>
            </w:pPr>
            <w:r w:rsidRPr="00E31479">
              <w:rPr>
                <w:rFonts w:ascii="Arial" w:hAnsi="Arial" w:cs="Arial"/>
                <w:sz w:val="24"/>
                <w:szCs w:val="24"/>
              </w:rPr>
              <w:t>Don't encroach on guests' privacy.</w:t>
            </w:r>
          </w:p>
        </w:tc>
      </w:tr>
      <w:tr w:rsidR="00C93EC3" w:rsidRPr="00C33288" w14:paraId="707CB96C" w14:textId="77777777" w:rsidTr="004C586B">
        <w:tc>
          <w:tcPr>
            <w:tcW w:w="4508" w:type="dxa"/>
          </w:tcPr>
          <w:p w14:paraId="24EF7065" w14:textId="3EE42BCC" w:rsidR="00C93EC3" w:rsidRPr="00C33288" w:rsidRDefault="00CE4A59" w:rsidP="00C93EC3">
            <w:pPr>
              <w:spacing w:before="240" w:line="360" w:lineRule="auto"/>
              <w:rPr>
                <w:rFonts w:ascii="Arial" w:hAnsi="Arial" w:cs="Arial"/>
                <w:sz w:val="24"/>
                <w:szCs w:val="24"/>
              </w:rPr>
            </w:pPr>
            <w:r w:rsidRPr="00C93EC3">
              <w:rPr>
                <w:rFonts w:ascii="Arial" w:hAnsi="Arial" w:cs="Arial"/>
                <w:sz w:val="24"/>
                <w:szCs w:val="24"/>
              </w:rPr>
              <w:t>Provide prompt and professional responses to complaints from guests.</w:t>
            </w:r>
          </w:p>
        </w:tc>
        <w:tc>
          <w:tcPr>
            <w:tcW w:w="4508" w:type="dxa"/>
          </w:tcPr>
          <w:p w14:paraId="10B7A68A" w14:textId="5BF0D14B" w:rsidR="00C93EC3" w:rsidRPr="00C33288" w:rsidRDefault="00AE354F" w:rsidP="00BB1F8F">
            <w:pPr>
              <w:spacing w:before="240" w:line="360" w:lineRule="auto"/>
              <w:rPr>
                <w:rFonts w:ascii="Arial" w:hAnsi="Arial" w:cs="Arial"/>
                <w:sz w:val="24"/>
                <w:szCs w:val="24"/>
              </w:rPr>
            </w:pPr>
            <w:r w:rsidRPr="00AE354F">
              <w:rPr>
                <w:rFonts w:ascii="Arial" w:hAnsi="Arial" w:cs="Arial"/>
                <w:sz w:val="24"/>
                <w:szCs w:val="24"/>
              </w:rPr>
              <w:t>Exaggerating hotel amenities is not a good idea.</w:t>
            </w:r>
          </w:p>
        </w:tc>
      </w:tr>
      <w:tr w:rsidR="004C586B" w:rsidRPr="00C33288" w14:paraId="2F7B2753" w14:textId="77777777" w:rsidTr="004C586B">
        <w:tc>
          <w:tcPr>
            <w:tcW w:w="4508" w:type="dxa"/>
          </w:tcPr>
          <w:p w14:paraId="4EEB103E" w14:textId="1790F39D" w:rsidR="004C586B" w:rsidRPr="00C33288" w:rsidRDefault="00C04815" w:rsidP="00BB1F8F">
            <w:pPr>
              <w:spacing w:before="240" w:line="360" w:lineRule="auto"/>
              <w:rPr>
                <w:rFonts w:ascii="Arial" w:hAnsi="Arial" w:cs="Arial"/>
                <w:i/>
                <w:iCs/>
                <w:sz w:val="24"/>
                <w:szCs w:val="24"/>
              </w:rPr>
            </w:pPr>
            <w:r w:rsidRPr="00C33288">
              <w:rPr>
                <w:rFonts w:ascii="Arial" w:hAnsi="Arial" w:cs="Arial"/>
                <w:sz w:val="24"/>
                <w:szCs w:val="24"/>
              </w:rPr>
              <w:t>Please get to know their culture.</w:t>
            </w:r>
          </w:p>
        </w:tc>
        <w:tc>
          <w:tcPr>
            <w:tcW w:w="4508" w:type="dxa"/>
          </w:tcPr>
          <w:p w14:paraId="2ADB05D3" w14:textId="1BC31D2A" w:rsidR="004C586B" w:rsidRPr="00C33288" w:rsidRDefault="001D0C27" w:rsidP="00BB1F8F">
            <w:pPr>
              <w:spacing w:before="240" w:line="360" w:lineRule="auto"/>
              <w:rPr>
                <w:rFonts w:ascii="Arial" w:hAnsi="Arial" w:cs="Arial"/>
                <w:sz w:val="24"/>
                <w:szCs w:val="24"/>
              </w:rPr>
            </w:pPr>
            <w:r w:rsidRPr="00C33288">
              <w:rPr>
                <w:rFonts w:ascii="Arial" w:hAnsi="Arial" w:cs="Arial"/>
                <w:sz w:val="24"/>
                <w:szCs w:val="24"/>
              </w:rPr>
              <w:t>Joke inappropriately.</w:t>
            </w:r>
          </w:p>
        </w:tc>
      </w:tr>
      <w:tr w:rsidR="004C586B" w:rsidRPr="00C33288" w14:paraId="2FEB3E9A" w14:textId="77777777" w:rsidTr="004C586B">
        <w:tc>
          <w:tcPr>
            <w:tcW w:w="4508" w:type="dxa"/>
          </w:tcPr>
          <w:p w14:paraId="22A0736C" w14:textId="70137FAB" w:rsidR="004C586B" w:rsidRPr="00C33288" w:rsidRDefault="00C93EC3" w:rsidP="00BB1F8F">
            <w:pPr>
              <w:spacing w:before="240" w:line="360" w:lineRule="auto"/>
              <w:rPr>
                <w:rFonts w:ascii="Arial" w:hAnsi="Arial" w:cs="Arial"/>
                <w:sz w:val="24"/>
                <w:szCs w:val="24"/>
              </w:rPr>
            </w:pPr>
            <w:r w:rsidRPr="00C93EC3">
              <w:rPr>
                <w:rFonts w:ascii="Arial" w:hAnsi="Arial" w:cs="Arial"/>
                <w:sz w:val="24"/>
                <w:szCs w:val="24"/>
              </w:rPr>
              <w:t>All guests should be treated with respect and courtesy.</w:t>
            </w:r>
          </w:p>
        </w:tc>
        <w:tc>
          <w:tcPr>
            <w:tcW w:w="4508" w:type="dxa"/>
          </w:tcPr>
          <w:p w14:paraId="0078A8AA" w14:textId="50D7EB51" w:rsidR="004C586B" w:rsidRPr="00C33288" w:rsidRDefault="001D0C27" w:rsidP="00BB1F8F">
            <w:pPr>
              <w:spacing w:before="240" w:line="360" w:lineRule="auto"/>
              <w:rPr>
                <w:rFonts w:ascii="Arial" w:hAnsi="Arial" w:cs="Arial"/>
                <w:sz w:val="24"/>
                <w:szCs w:val="24"/>
              </w:rPr>
            </w:pPr>
            <w:r w:rsidRPr="00C33288">
              <w:rPr>
                <w:rFonts w:ascii="Arial" w:hAnsi="Arial" w:cs="Arial"/>
                <w:sz w:val="24"/>
                <w:szCs w:val="24"/>
              </w:rPr>
              <w:t>Stereotypes based on nationality.</w:t>
            </w:r>
          </w:p>
        </w:tc>
      </w:tr>
      <w:tr w:rsidR="004C586B" w:rsidRPr="00C33288" w14:paraId="55CC8B4E" w14:textId="77777777" w:rsidTr="004C586B">
        <w:tc>
          <w:tcPr>
            <w:tcW w:w="4508" w:type="dxa"/>
          </w:tcPr>
          <w:p w14:paraId="6ECD604D" w14:textId="327E01B2" w:rsidR="004C586B" w:rsidRPr="00C33288" w:rsidRDefault="00C93EC3" w:rsidP="00BB1F8F">
            <w:pPr>
              <w:spacing w:before="240" w:line="360" w:lineRule="auto"/>
              <w:rPr>
                <w:rFonts w:ascii="Arial" w:hAnsi="Arial" w:cs="Arial"/>
                <w:sz w:val="24"/>
                <w:szCs w:val="24"/>
              </w:rPr>
            </w:pPr>
            <w:r w:rsidRPr="00C93EC3">
              <w:rPr>
                <w:rFonts w:ascii="Arial" w:hAnsi="Arial" w:cs="Arial"/>
                <w:sz w:val="24"/>
                <w:szCs w:val="24"/>
              </w:rPr>
              <w:t>Ensure that guests are greeted with a warm welcome and a smile.</w:t>
            </w:r>
          </w:p>
        </w:tc>
        <w:tc>
          <w:tcPr>
            <w:tcW w:w="4508" w:type="dxa"/>
          </w:tcPr>
          <w:p w14:paraId="57F464D1" w14:textId="4EE5BA58" w:rsidR="004C586B" w:rsidRPr="00C33288" w:rsidRDefault="001D0C27" w:rsidP="00BB1F8F">
            <w:pPr>
              <w:spacing w:before="240" w:line="360" w:lineRule="auto"/>
              <w:rPr>
                <w:rFonts w:ascii="Arial" w:hAnsi="Arial" w:cs="Arial"/>
                <w:sz w:val="24"/>
                <w:szCs w:val="24"/>
              </w:rPr>
            </w:pPr>
            <w:r w:rsidRPr="00C33288">
              <w:rPr>
                <w:rFonts w:ascii="Arial" w:hAnsi="Arial" w:cs="Arial"/>
                <w:sz w:val="24"/>
                <w:szCs w:val="24"/>
              </w:rPr>
              <w:t>Ask questions impatiently.</w:t>
            </w:r>
          </w:p>
        </w:tc>
      </w:tr>
      <w:tr w:rsidR="004C586B" w:rsidRPr="00C33288" w14:paraId="417119A8" w14:textId="77777777" w:rsidTr="004C586B">
        <w:tc>
          <w:tcPr>
            <w:tcW w:w="4508" w:type="dxa"/>
          </w:tcPr>
          <w:p w14:paraId="5DFAEDA5" w14:textId="77777777" w:rsidR="00C93EC3" w:rsidRPr="00C93EC3" w:rsidRDefault="00C93EC3" w:rsidP="00C93EC3">
            <w:pPr>
              <w:spacing w:before="240" w:line="360" w:lineRule="auto"/>
              <w:rPr>
                <w:rFonts w:ascii="Arial" w:hAnsi="Arial" w:cs="Arial"/>
                <w:sz w:val="24"/>
                <w:szCs w:val="24"/>
              </w:rPr>
            </w:pPr>
            <w:r w:rsidRPr="00C93EC3">
              <w:rPr>
                <w:rFonts w:ascii="Arial" w:hAnsi="Arial" w:cs="Arial"/>
                <w:sz w:val="24"/>
                <w:szCs w:val="24"/>
              </w:rPr>
              <w:t>Inform guests about the hotel's amenities and services clearly and accurately.</w:t>
            </w:r>
          </w:p>
          <w:p w14:paraId="2308FFF6" w14:textId="414DBA90" w:rsidR="004C586B" w:rsidRPr="00C33288" w:rsidRDefault="004C586B" w:rsidP="00BB1F8F">
            <w:pPr>
              <w:spacing w:before="240" w:line="360" w:lineRule="auto"/>
              <w:rPr>
                <w:rFonts w:ascii="Arial" w:hAnsi="Arial" w:cs="Arial"/>
                <w:sz w:val="24"/>
                <w:szCs w:val="24"/>
              </w:rPr>
            </w:pPr>
          </w:p>
        </w:tc>
        <w:tc>
          <w:tcPr>
            <w:tcW w:w="4508" w:type="dxa"/>
          </w:tcPr>
          <w:p w14:paraId="2B5044EE" w14:textId="607729DC" w:rsidR="004C586B" w:rsidRPr="00C33288" w:rsidRDefault="001D0C27" w:rsidP="00BB1F8F">
            <w:pPr>
              <w:spacing w:before="240" w:line="360" w:lineRule="auto"/>
              <w:rPr>
                <w:rFonts w:ascii="Arial" w:hAnsi="Arial" w:cs="Arial"/>
                <w:sz w:val="24"/>
                <w:szCs w:val="24"/>
              </w:rPr>
            </w:pPr>
            <w:r w:rsidRPr="00C33288">
              <w:rPr>
                <w:rFonts w:ascii="Arial" w:hAnsi="Arial" w:cs="Arial"/>
                <w:sz w:val="24"/>
                <w:szCs w:val="24"/>
              </w:rPr>
              <w:t>Offensive hand gestures.</w:t>
            </w:r>
          </w:p>
        </w:tc>
      </w:tr>
      <w:tr w:rsidR="004C586B" w:rsidRPr="00C33288" w14:paraId="4FEA5A2C" w14:textId="77777777" w:rsidTr="004C586B">
        <w:tc>
          <w:tcPr>
            <w:tcW w:w="4508" w:type="dxa"/>
          </w:tcPr>
          <w:p w14:paraId="2AF2088A" w14:textId="7987FD03" w:rsidR="004C586B" w:rsidRPr="00C33288" w:rsidRDefault="001D0C27" w:rsidP="00BB1F8F">
            <w:pPr>
              <w:spacing w:before="240" w:line="360" w:lineRule="auto"/>
              <w:rPr>
                <w:rFonts w:ascii="Arial" w:hAnsi="Arial" w:cs="Arial"/>
                <w:sz w:val="24"/>
                <w:szCs w:val="24"/>
              </w:rPr>
            </w:pPr>
            <w:r w:rsidRPr="00C33288">
              <w:rPr>
                <w:rFonts w:ascii="Arial" w:hAnsi="Arial" w:cs="Arial"/>
                <w:i/>
                <w:iCs/>
                <w:sz w:val="24"/>
                <w:szCs w:val="24"/>
              </w:rPr>
              <w:t>Slow down and be deliberate when you speak.</w:t>
            </w:r>
          </w:p>
        </w:tc>
        <w:tc>
          <w:tcPr>
            <w:tcW w:w="4508" w:type="dxa"/>
          </w:tcPr>
          <w:p w14:paraId="223E6D0D" w14:textId="27429ED0" w:rsidR="004C586B" w:rsidRPr="00C33288" w:rsidRDefault="001D0C27" w:rsidP="00BB1F8F">
            <w:pPr>
              <w:spacing w:before="240" w:line="360" w:lineRule="auto"/>
              <w:rPr>
                <w:rFonts w:ascii="Arial" w:hAnsi="Arial" w:cs="Arial"/>
                <w:sz w:val="24"/>
                <w:szCs w:val="24"/>
              </w:rPr>
            </w:pPr>
            <w:r w:rsidRPr="00C33288">
              <w:rPr>
                <w:rFonts w:ascii="Arial" w:hAnsi="Arial" w:cs="Arial"/>
                <w:sz w:val="24"/>
                <w:szCs w:val="24"/>
              </w:rPr>
              <w:t>Disregard others' feelings.</w:t>
            </w:r>
          </w:p>
        </w:tc>
      </w:tr>
    </w:tbl>
    <w:p w14:paraId="76667E6C" w14:textId="77777777" w:rsidR="00DA6A40" w:rsidRDefault="00DA6A40" w:rsidP="00BB1F8F">
      <w:pPr>
        <w:spacing w:before="240" w:line="360" w:lineRule="auto"/>
        <w:rPr>
          <w:rFonts w:ascii="Arial" w:hAnsi="Arial" w:cs="Arial"/>
          <w:b/>
          <w:bCs/>
          <w:sz w:val="24"/>
          <w:szCs w:val="24"/>
          <w:u w:val="single"/>
        </w:rPr>
      </w:pPr>
    </w:p>
    <w:p w14:paraId="77CC0313" w14:textId="6F504B52" w:rsidR="004F5674" w:rsidRPr="002F5086" w:rsidRDefault="004A1890" w:rsidP="00BB1F8F">
      <w:pPr>
        <w:spacing w:before="240" w:line="360" w:lineRule="auto"/>
        <w:rPr>
          <w:rFonts w:ascii="Arial" w:hAnsi="Arial" w:cs="Arial"/>
          <w:b/>
          <w:bCs/>
          <w:sz w:val="24"/>
          <w:szCs w:val="24"/>
          <w:u w:val="single"/>
        </w:rPr>
      </w:pPr>
      <w:r w:rsidRPr="002F5086">
        <w:rPr>
          <w:rFonts w:ascii="Arial" w:hAnsi="Arial" w:cs="Arial"/>
          <w:b/>
          <w:bCs/>
          <w:sz w:val="24"/>
          <w:szCs w:val="24"/>
          <w:u w:val="single"/>
        </w:rPr>
        <w:t>Conclusion</w:t>
      </w:r>
      <w:r w:rsidR="008D1B7B" w:rsidRPr="002F5086">
        <w:rPr>
          <w:rFonts w:ascii="Arial" w:hAnsi="Arial" w:cs="Arial"/>
          <w:b/>
          <w:bCs/>
          <w:sz w:val="24"/>
          <w:szCs w:val="24"/>
          <w:u w:val="single"/>
        </w:rPr>
        <w:t>:</w:t>
      </w:r>
    </w:p>
    <w:p w14:paraId="328CC353" w14:textId="0CAFD4D5" w:rsidR="00C805B1" w:rsidRPr="00C33288" w:rsidRDefault="0058325D" w:rsidP="00BB1F8F">
      <w:pPr>
        <w:spacing w:before="240" w:line="360" w:lineRule="auto"/>
        <w:rPr>
          <w:rFonts w:ascii="Arial" w:hAnsi="Arial" w:cs="Arial"/>
          <w:b/>
          <w:bCs/>
          <w:sz w:val="24"/>
          <w:szCs w:val="24"/>
        </w:rPr>
      </w:pPr>
      <w:r w:rsidRPr="00C33288">
        <w:rPr>
          <w:rFonts w:ascii="Arial" w:hAnsi="Arial" w:cs="Arial"/>
          <w:sz w:val="24"/>
          <w:szCs w:val="24"/>
        </w:rPr>
        <w:t xml:space="preserve">The world we live in today is increasingly interconnected, which makes having a grasp of foreign languages and cultural awareness essential. In addition, people from different cultures should understand and respect each other's values, beliefs, customs, and practices. To provide cultural awareness training to hotel staff, they must learn about different cultures, customs, traditions, and taboos. The team can </w:t>
      </w:r>
      <w:r w:rsidRPr="00C33288">
        <w:rPr>
          <w:rFonts w:ascii="Arial" w:hAnsi="Arial" w:cs="Arial"/>
          <w:sz w:val="24"/>
          <w:szCs w:val="24"/>
        </w:rPr>
        <w:lastRenderedPageBreak/>
        <w:t>avoid cultural misunderstandings by anticipating and preventing them, such as serving guests food that is offensive to their religious beliefs. Also, by practising active listening and showing empathy towards guests of diverse backgrounds, they can become more sensitive to cultural differences. Hotel decor, cuisine, and activities can also incorporate cultural elements to give guests an authentic and unique experience. Providing cultural activities like dance performances and translations of language and cultural guides can be one way to share local art, music, and cuisine. The result is that a person's horizons will be widened, their communication skills will be enhanced, and they will have greater chances to grow professionally and personally.</w:t>
      </w:r>
    </w:p>
    <w:p w14:paraId="1031BD74" w14:textId="2D5AD512" w:rsidR="004D20C1" w:rsidRDefault="004D20C1" w:rsidP="00BB1F8F">
      <w:pPr>
        <w:spacing w:before="240" w:line="360" w:lineRule="auto"/>
        <w:rPr>
          <w:rFonts w:ascii="Arial" w:hAnsi="Arial" w:cs="Arial"/>
          <w:b/>
          <w:bCs/>
          <w:sz w:val="24"/>
          <w:szCs w:val="24"/>
        </w:rPr>
      </w:pPr>
    </w:p>
    <w:p w14:paraId="316C9AC9" w14:textId="7D9D279A" w:rsidR="00740340" w:rsidRDefault="00740340" w:rsidP="004A1890">
      <w:pPr>
        <w:spacing w:before="240"/>
        <w:rPr>
          <w:rFonts w:ascii="Arial" w:hAnsi="Arial" w:cs="Arial"/>
          <w:b/>
          <w:bCs/>
          <w:sz w:val="24"/>
          <w:szCs w:val="24"/>
        </w:rPr>
      </w:pPr>
    </w:p>
    <w:p w14:paraId="11052B25" w14:textId="11965B0C" w:rsidR="00E82311" w:rsidRDefault="00E82311" w:rsidP="004A1890">
      <w:pPr>
        <w:spacing w:before="240"/>
        <w:rPr>
          <w:rFonts w:ascii="Arial" w:hAnsi="Arial" w:cs="Arial"/>
          <w:b/>
          <w:bCs/>
          <w:sz w:val="24"/>
          <w:szCs w:val="24"/>
        </w:rPr>
      </w:pPr>
    </w:p>
    <w:p w14:paraId="502F9A73" w14:textId="4D45055E" w:rsidR="00945416" w:rsidRDefault="00945416" w:rsidP="004A1890">
      <w:pPr>
        <w:spacing w:before="240"/>
        <w:rPr>
          <w:rFonts w:ascii="Arial" w:hAnsi="Arial" w:cs="Arial"/>
          <w:b/>
          <w:bCs/>
          <w:sz w:val="24"/>
          <w:szCs w:val="24"/>
        </w:rPr>
      </w:pPr>
    </w:p>
    <w:p w14:paraId="6BEBCDF3" w14:textId="5048C535" w:rsidR="00945416" w:rsidRDefault="00945416" w:rsidP="004A1890">
      <w:pPr>
        <w:spacing w:before="240"/>
        <w:rPr>
          <w:rFonts w:ascii="Arial" w:hAnsi="Arial" w:cs="Arial"/>
          <w:b/>
          <w:bCs/>
          <w:sz w:val="24"/>
          <w:szCs w:val="24"/>
        </w:rPr>
      </w:pPr>
    </w:p>
    <w:p w14:paraId="12C26BAE" w14:textId="77777777" w:rsidR="00945416" w:rsidRDefault="00945416" w:rsidP="004A1890">
      <w:pPr>
        <w:spacing w:before="240"/>
        <w:rPr>
          <w:rFonts w:ascii="Arial" w:hAnsi="Arial" w:cs="Arial"/>
          <w:b/>
          <w:bCs/>
          <w:sz w:val="24"/>
          <w:szCs w:val="24"/>
        </w:rPr>
      </w:pPr>
    </w:p>
    <w:p w14:paraId="6A7BBEE7" w14:textId="3DFEF4A5" w:rsidR="00E82311" w:rsidRDefault="00E82311" w:rsidP="004A1890">
      <w:pPr>
        <w:spacing w:before="240"/>
        <w:rPr>
          <w:rFonts w:ascii="Arial" w:hAnsi="Arial" w:cs="Arial"/>
          <w:b/>
          <w:bCs/>
          <w:sz w:val="24"/>
          <w:szCs w:val="24"/>
        </w:rPr>
      </w:pPr>
    </w:p>
    <w:p w14:paraId="78FC383A" w14:textId="7F06048C" w:rsidR="000F016F" w:rsidRDefault="000F016F" w:rsidP="004A1890">
      <w:pPr>
        <w:spacing w:before="240"/>
        <w:rPr>
          <w:rFonts w:ascii="Arial" w:hAnsi="Arial" w:cs="Arial"/>
          <w:b/>
          <w:bCs/>
          <w:sz w:val="24"/>
          <w:szCs w:val="24"/>
        </w:rPr>
      </w:pPr>
    </w:p>
    <w:p w14:paraId="24E97C40" w14:textId="2C5073CD" w:rsidR="000F016F" w:rsidRDefault="000F016F" w:rsidP="004A1890">
      <w:pPr>
        <w:spacing w:before="240"/>
        <w:rPr>
          <w:rFonts w:ascii="Arial" w:hAnsi="Arial" w:cs="Arial"/>
          <w:b/>
          <w:bCs/>
          <w:sz w:val="24"/>
          <w:szCs w:val="24"/>
        </w:rPr>
      </w:pPr>
    </w:p>
    <w:p w14:paraId="25773D11" w14:textId="550CFC54" w:rsidR="000F016F" w:rsidRDefault="000F016F" w:rsidP="004A1890">
      <w:pPr>
        <w:spacing w:before="240"/>
        <w:rPr>
          <w:rFonts w:ascii="Arial" w:hAnsi="Arial" w:cs="Arial"/>
          <w:b/>
          <w:bCs/>
          <w:sz w:val="24"/>
          <w:szCs w:val="24"/>
        </w:rPr>
      </w:pPr>
    </w:p>
    <w:p w14:paraId="6E390F89" w14:textId="1E15DFA0" w:rsidR="00DA6A40" w:rsidRDefault="00DA6A40" w:rsidP="004A1890">
      <w:pPr>
        <w:spacing w:before="240"/>
        <w:rPr>
          <w:rFonts w:ascii="Arial" w:hAnsi="Arial" w:cs="Arial"/>
          <w:b/>
          <w:bCs/>
          <w:sz w:val="24"/>
          <w:szCs w:val="24"/>
        </w:rPr>
      </w:pPr>
    </w:p>
    <w:p w14:paraId="4830C37C" w14:textId="11C83508" w:rsidR="00DA6A40" w:rsidRDefault="00DA6A40" w:rsidP="004A1890">
      <w:pPr>
        <w:spacing w:before="240"/>
        <w:rPr>
          <w:rFonts w:ascii="Arial" w:hAnsi="Arial" w:cs="Arial"/>
          <w:b/>
          <w:bCs/>
          <w:sz w:val="24"/>
          <w:szCs w:val="24"/>
        </w:rPr>
      </w:pPr>
    </w:p>
    <w:p w14:paraId="48A7243C" w14:textId="4F25F1B4" w:rsidR="00DA6A40" w:rsidRDefault="00DA6A40" w:rsidP="004A1890">
      <w:pPr>
        <w:spacing w:before="240"/>
        <w:rPr>
          <w:rFonts w:ascii="Arial" w:hAnsi="Arial" w:cs="Arial"/>
          <w:b/>
          <w:bCs/>
          <w:sz w:val="24"/>
          <w:szCs w:val="24"/>
        </w:rPr>
      </w:pPr>
    </w:p>
    <w:p w14:paraId="7DB67368" w14:textId="5B7667FF" w:rsidR="00DA6A40" w:rsidRDefault="00DA6A40" w:rsidP="004A1890">
      <w:pPr>
        <w:spacing w:before="240"/>
        <w:rPr>
          <w:rFonts w:ascii="Arial" w:hAnsi="Arial" w:cs="Arial"/>
          <w:b/>
          <w:bCs/>
          <w:sz w:val="24"/>
          <w:szCs w:val="24"/>
        </w:rPr>
      </w:pPr>
    </w:p>
    <w:p w14:paraId="68808E5B" w14:textId="77777777" w:rsidR="00DA6A40" w:rsidRDefault="00DA6A40" w:rsidP="004A1890">
      <w:pPr>
        <w:spacing w:before="240"/>
        <w:rPr>
          <w:rFonts w:ascii="Arial" w:hAnsi="Arial" w:cs="Arial"/>
          <w:b/>
          <w:bCs/>
          <w:sz w:val="24"/>
          <w:szCs w:val="24"/>
        </w:rPr>
      </w:pPr>
    </w:p>
    <w:p w14:paraId="2A77CBE8" w14:textId="50D65DB8" w:rsidR="000F016F" w:rsidRDefault="000F016F" w:rsidP="004A1890">
      <w:pPr>
        <w:spacing w:before="240"/>
        <w:rPr>
          <w:rFonts w:ascii="Arial" w:hAnsi="Arial" w:cs="Arial"/>
          <w:b/>
          <w:bCs/>
          <w:sz w:val="24"/>
          <w:szCs w:val="24"/>
        </w:rPr>
      </w:pPr>
    </w:p>
    <w:p w14:paraId="4AD63EE6" w14:textId="77777777" w:rsidR="000F016F" w:rsidRDefault="000F016F" w:rsidP="004A1890">
      <w:pPr>
        <w:spacing w:before="240"/>
        <w:rPr>
          <w:rFonts w:ascii="Arial" w:hAnsi="Arial" w:cs="Arial"/>
          <w:b/>
          <w:bCs/>
          <w:sz w:val="24"/>
          <w:szCs w:val="24"/>
        </w:rPr>
      </w:pPr>
    </w:p>
    <w:p w14:paraId="43F50FB6" w14:textId="4E2D0D86" w:rsidR="00DE0632" w:rsidRPr="002F5086" w:rsidRDefault="00DE0632" w:rsidP="004A1890">
      <w:pPr>
        <w:spacing w:before="240"/>
        <w:rPr>
          <w:rFonts w:ascii="Arial" w:hAnsi="Arial" w:cs="Arial"/>
          <w:b/>
          <w:bCs/>
          <w:sz w:val="24"/>
          <w:szCs w:val="24"/>
          <w:u w:val="single"/>
        </w:rPr>
      </w:pPr>
      <w:r w:rsidRPr="002F5086">
        <w:rPr>
          <w:rFonts w:ascii="Arial" w:hAnsi="Arial" w:cs="Arial"/>
          <w:b/>
          <w:bCs/>
          <w:sz w:val="24"/>
          <w:szCs w:val="24"/>
          <w:u w:val="single"/>
        </w:rPr>
        <w:lastRenderedPageBreak/>
        <w:t>Reference:</w:t>
      </w:r>
    </w:p>
    <w:p w14:paraId="2291F92D" w14:textId="77777777" w:rsidR="006871A3" w:rsidRPr="00C33288" w:rsidRDefault="006871A3" w:rsidP="004228E3">
      <w:pPr>
        <w:pStyle w:val="NormalWeb"/>
        <w:spacing w:before="0" w:beforeAutospacing="0" w:after="0" w:afterAutospacing="0" w:line="276" w:lineRule="auto"/>
        <w:rPr>
          <w:rFonts w:ascii="Arial" w:hAnsi="Arial" w:cs="Arial"/>
          <w:color w:val="000000"/>
        </w:rPr>
      </w:pPr>
      <w:r w:rsidRPr="00C33288">
        <w:rPr>
          <w:rFonts w:ascii="Arial" w:hAnsi="Arial" w:cs="Arial"/>
          <w:color w:val="000000"/>
        </w:rPr>
        <w:t>Anon, (2022). </w:t>
      </w:r>
      <w:r w:rsidRPr="00C33288">
        <w:rPr>
          <w:rFonts w:ascii="Arial" w:hAnsi="Arial" w:cs="Arial"/>
          <w:i/>
          <w:iCs/>
          <w:color w:val="000000"/>
        </w:rPr>
        <w:t>American Culture: Language, Traditions, People, Customs &amp; Etiquettes - Leap Scholar</w:t>
      </w:r>
      <w:r w:rsidRPr="00C33288">
        <w:rPr>
          <w:rFonts w:ascii="Arial" w:hAnsi="Arial" w:cs="Arial"/>
          <w:color w:val="000000"/>
        </w:rPr>
        <w:t xml:space="preserve">. [online] Available at: </w:t>
      </w:r>
      <w:hyperlink r:id="rId11" w:anchor=":~:text=Job%20in%20USA" w:history="1">
        <w:r w:rsidRPr="00C33288">
          <w:rPr>
            <w:rStyle w:val="Hyperlink"/>
            <w:rFonts w:ascii="Arial" w:hAnsi="Arial" w:cs="Arial"/>
          </w:rPr>
          <w:t>https://leapscholar.com/blog/culture-in-us-language-traditions-people-customs-etiquettes/#:~:text=Job%20in%20USA</w:t>
        </w:r>
      </w:hyperlink>
    </w:p>
    <w:p w14:paraId="5510F163" w14:textId="77777777" w:rsidR="006871A3" w:rsidRPr="00C33288" w:rsidRDefault="006871A3" w:rsidP="004228E3">
      <w:pPr>
        <w:pStyle w:val="NormalWeb"/>
        <w:spacing w:before="0" w:beforeAutospacing="0" w:after="0" w:afterAutospacing="0" w:line="276" w:lineRule="auto"/>
        <w:rPr>
          <w:rFonts w:ascii="Arial" w:hAnsi="Arial" w:cs="Arial"/>
          <w:color w:val="000000"/>
        </w:rPr>
      </w:pPr>
    </w:p>
    <w:p w14:paraId="06094C18" w14:textId="080826AF" w:rsidR="006871A3" w:rsidRDefault="006871A3" w:rsidP="004228E3">
      <w:pPr>
        <w:pStyle w:val="NormalWeb"/>
        <w:spacing w:before="0" w:beforeAutospacing="0" w:after="0" w:afterAutospacing="0" w:line="276" w:lineRule="auto"/>
        <w:rPr>
          <w:rStyle w:val="Hyperlink"/>
          <w:rFonts w:ascii="Arial" w:hAnsi="Arial" w:cs="Arial"/>
        </w:rPr>
      </w:pPr>
      <w:r w:rsidRPr="00C33288">
        <w:rPr>
          <w:rFonts w:ascii="Arial" w:hAnsi="Arial" w:cs="Arial"/>
          <w:color w:val="000000"/>
        </w:rPr>
        <w:t>Anon, (n.d.). </w:t>
      </w:r>
      <w:r w:rsidRPr="00C33288">
        <w:rPr>
          <w:rFonts w:ascii="Arial" w:hAnsi="Arial" w:cs="Arial"/>
          <w:i/>
          <w:iCs/>
          <w:color w:val="000000"/>
        </w:rPr>
        <w:t>Differences Between Arab and American Culture | Difference Between</w:t>
      </w:r>
      <w:r w:rsidRPr="00C33288">
        <w:rPr>
          <w:rFonts w:ascii="Arial" w:hAnsi="Arial" w:cs="Arial"/>
          <w:color w:val="000000"/>
        </w:rPr>
        <w:t xml:space="preserve">. [online] Available at: </w:t>
      </w:r>
      <w:hyperlink r:id="rId12" w:anchor=":~:text=People%20in%20the%20Arab%20nations" w:history="1">
        <w:r w:rsidRPr="00C33288">
          <w:rPr>
            <w:rStyle w:val="Hyperlink"/>
            <w:rFonts w:ascii="Arial" w:hAnsi="Arial" w:cs="Arial"/>
          </w:rPr>
          <w:t>http://www.differencebetween.net/miscellaneous/culture-miscellaneous/differences-between-arab-and-american-culture/#:~:text=People%20in%20the%20Arab%20nations</w:t>
        </w:r>
      </w:hyperlink>
    </w:p>
    <w:p w14:paraId="3BC0BD4C" w14:textId="6C2AEF83" w:rsidR="00276C57" w:rsidRDefault="00276C57" w:rsidP="004228E3">
      <w:pPr>
        <w:pStyle w:val="NormalWeb"/>
        <w:spacing w:before="0" w:beforeAutospacing="0" w:after="0" w:afterAutospacing="0" w:line="276" w:lineRule="auto"/>
        <w:rPr>
          <w:rStyle w:val="Hyperlink"/>
          <w:rFonts w:ascii="Arial" w:hAnsi="Arial" w:cs="Arial"/>
        </w:rPr>
      </w:pPr>
    </w:p>
    <w:p w14:paraId="46336BCD" w14:textId="75BFEAE5" w:rsidR="00276C57" w:rsidRDefault="00276C57" w:rsidP="00276C5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Bartenders (2020). </w:t>
      </w:r>
      <w:r>
        <w:rPr>
          <w:rFonts w:ascii="Calibri" w:hAnsi="Calibri" w:cs="Calibri"/>
          <w:i/>
          <w:iCs/>
          <w:color w:val="000000"/>
          <w:sz w:val="27"/>
          <w:szCs w:val="27"/>
        </w:rPr>
        <w:t>The Importance of Diversity in Hospitality</w:t>
      </w:r>
      <w:r>
        <w:rPr>
          <w:rFonts w:ascii="Calibri" w:hAnsi="Calibri" w:cs="Calibri"/>
          <w:color w:val="000000"/>
          <w:sz w:val="27"/>
          <w:szCs w:val="27"/>
        </w:rPr>
        <w:t xml:space="preserve">. [online] Overproof. Available at: </w:t>
      </w:r>
      <w:hyperlink r:id="rId13" w:history="1">
        <w:r w:rsidRPr="008C13B2">
          <w:rPr>
            <w:rStyle w:val="Hyperlink"/>
            <w:rFonts w:ascii="Calibri" w:hAnsi="Calibri" w:cs="Calibri"/>
            <w:sz w:val="27"/>
            <w:szCs w:val="27"/>
          </w:rPr>
          <w:t>https://overproof.com/2020/06/15/the-importance-of-diversity-in-the-hospitality-industry/</w:t>
        </w:r>
      </w:hyperlink>
    </w:p>
    <w:p w14:paraId="7F94840C" w14:textId="77777777" w:rsidR="00276C57" w:rsidRPr="00276C57" w:rsidRDefault="00276C57" w:rsidP="00276C57">
      <w:pPr>
        <w:pStyle w:val="NormalWeb"/>
        <w:spacing w:before="0" w:beforeAutospacing="0" w:after="0" w:afterAutospacing="0" w:line="360" w:lineRule="atLeast"/>
        <w:rPr>
          <w:rFonts w:ascii="Calibri" w:hAnsi="Calibri" w:cs="Calibri"/>
          <w:color w:val="000000"/>
          <w:sz w:val="27"/>
          <w:szCs w:val="27"/>
        </w:rPr>
      </w:pPr>
    </w:p>
    <w:p w14:paraId="2F2A6DB7" w14:textId="77777777" w:rsidR="004228E3" w:rsidRDefault="00DE0632" w:rsidP="004228E3">
      <w:pPr>
        <w:pStyle w:val="NormalWeb"/>
        <w:spacing w:before="0" w:beforeAutospacing="0" w:after="0" w:afterAutospacing="0" w:line="276" w:lineRule="auto"/>
        <w:rPr>
          <w:rFonts w:ascii="Arial" w:hAnsi="Arial" w:cs="Arial"/>
          <w:color w:val="000000"/>
        </w:rPr>
      </w:pPr>
      <w:r w:rsidRPr="00C33288">
        <w:rPr>
          <w:rFonts w:ascii="Arial" w:hAnsi="Arial" w:cs="Arial"/>
          <w:color w:val="000000"/>
        </w:rPr>
        <w:t>Çakir, I. (n.d.). </w:t>
      </w:r>
      <w:r w:rsidRPr="00C33288">
        <w:rPr>
          <w:rFonts w:ascii="Arial" w:hAnsi="Arial" w:cs="Arial"/>
          <w:i/>
          <w:iCs/>
          <w:color w:val="000000"/>
        </w:rPr>
        <w:t>Developing Cultural Awareness In Foreign Language Teaching</w:t>
      </w:r>
      <w:r w:rsidRPr="00C33288">
        <w:rPr>
          <w:rFonts w:ascii="Arial" w:hAnsi="Arial" w:cs="Arial"/>
          <w:color w:val="000000"/>
        </w:rPr>
        <w:t xml:space="preserve">. [online] Available at: </w:t>
      </w:r>
      <w:hyperlink r:id="rId14" w:history="1">
        <w:r w:rsidRPr="00C33288">
          <w:rPr>
            <w:rStyle w:val="Hyperlink"/>
            <w:rFonts w:ascii="Arial" w:hAnsi="Arial" w:cs="Arial"/>
          </w:rPr>
          <w:t>https://files.eric.ed.gov/fulltext/ED494346.pdf</w:t>
        </w:r>
      </w:hyperlink>
      <w:r w:rsidR="004228E3" w:rsidRPr="004228E3">
        <w:rPr>
          <w:rFonts w:ascii="Arial" w:hAnsi="Arial" w:cs="Arial"/>
          <w:color w:val="000000"/>
        </w:rPr>
        <w:t xml:space="preserve"> </w:t>
      </w:r>
    </w:p>
    <w:p w14:paraId="1FB66C2C" w14:textId="77777777" w:rsidR="004228E3" w:rsidRDefault="004228E3" w:rsidP="004228E3">
      <w:pPr>
        <w:pStyle w:val="NormalWeb"/>
        <w:spacing w:before="0" w:beforeAutospacing="0" w:after="0" w:afterAutospacing="0" w:line="276" w:lineRule="auto"/>
        <w:rPr>
          <w:rFonts w:ascii="Arial" w:hAnsi="Arial" w:cs="Arial"/>
          <w:color w:val="000000"/>
        </w:rPr>
      </w:pPr>
    </w:p>
    <w:p w14:paraId="5980BFE0" w14:textId="77777777" w:rsidR="004228E3" w:rsidRDefault="004228E3" w:rsidP="004228E3">
      <w:pPr>
        <w:pStyle w:val="NormalWeb"/>
        <w:spacing w:before="0" w:beforeAutospacing="0" w:after="0" w:afterAutospacing="0" w:line="276" w:lineRule="auto"/>
        <w:rPr>
          <w:rFonts w:ascii="Arial" w:hAnsi="Arial" w:cs="Arial"/>
          <w:color w:val="000000"/>
        </w:rPr>
      </w:pPr>
      <w:r w:rsidRPr="00C33288">
        <w:rPr>
          <w:rFonts w:ascii="Arial" w:hAnsi="Arial" w:cs="Arial"/>
          <w:color w:val="000000"/>
        </w:rPr>
        <w:t>Check front. (2019). </w:t>
      </w:r>
      <w:r w:rsidRPr="00C33288">
        <w:rPr>
          <w:rFonts w:ascii="Arial" w:hAnsi="Arial" w:cs="Arial"/>
          <w:i/>
          <w:iCs/>
          <w:color w:val="000000"/>
        </w:rPr>
        <w:t>15 Tour Guide Do’s and Don’ts for Cultural Sensitivity</w:t>
      </w:r>
      <w:r w:rsidRPr="00C33288">
        <w:rPr>
          <w:rFonts w:ascii="Arial" w:hAnsi="Arial" w:cs="Arial"/>
          <w:color w:val="000000"/>
        </w:rPr>
        <w:t xml:space="preserve">. [online] Available at: </w:t>
      </w:r>
      <w:hyperlink r:id="rId15" w:history="1">
        <w:r w:rsidRPr="00C33288">
          <w:rPr>
            <w:rStyle w:val="Hyperlink"/>
            <w:rFonts w:ascii="Arial" w:hAnsi="Arial" w:cs="Arial"/>
          </w:rPr>
          <w:t>https://www.checkfront.com/blog/importance-cultural-sensitivity-communication/</w:t>
        </w:r>
      </w:hyperlink>
      <w:r w:rsidRPr="004228E3">
        <w:rPr>
          <w:rFonts w:ascii="Arial" w:hAnsi="Arial" w:cs="Arial"/>
          <w:color w:val="000000"/>
        </w:rPr>
        <w:t xml:space="preserve"> </w:t>
      </w:r>
    </w:p>
    <w:p w14:paraId="3431B70A" w14:textId="77777777" w:rsidR="004228E3" w:rsidRDefault="004228E3" w:rsidP="004228E3">
      <w:pPr>
        <w:pStyle w:val="NormalWeb"/>
        <w:spacing w:before="0" w:beforeAutospacing="0" w:after="0" w:afterAutospacing="0" w:line="276" w:lineRule="auto"/>
        <w:rPr>
          <w:rFonts w:ascii="Arial" w:hAnsi="Arial" w:cs="Arial"/>
          <w:color w:val="000000"/>
        </w:rPr>
      </w:pPr>
    </w:p>
    <w:p w14:paraId="4F6ED4DE" w14:textId="3B4DD6AE" w:rsidR="004228E3" w:rsidRPr="00C33288" w:rsidRDefault="004228E3" w:rsidP="004228E3">
      <w:pPr>
        <w:pStyle w:val="NormalWeb"/>
        <w:spacing w:before="0" w:beforeAutospacing="0" w:after="0" w:afterAutospacing="0" w:line="276" w:lineRule="auto"/>
        <w:rPr>
          <w:rStyle w:val="Hyperlink"/>
          <w:rFonts w:ascii="Arial" w:hAnsi="Arial" w:cs="Arial"/>
        </w:rPr>
      </w:pPr>
      <w:r w:rsidRPr="00C33288">
        <w:rPr>
          <w:rFonts w:ascii="Arial" w:hAnsi="Arial" w:cs="Arial"/>
          <w:color w:val="000000"/>
        </w:rPr>
        <w:t>Complete Hospitality Training. (n.d.). </w:t>
      </w:r>
      <w:r w:rsidRPr="00C33288">
        <w:rPr>
          <w:rFonts w:ascii="Arial" w:hAnsi="Arial" w:cs="Arial"/>
          <w:i/>
          <w:iCs/>
          <w:color w:val="000000"/>
        </w:rPr>
        <w:t>Understanding Cultural Awareness in Hospitality</w:t>
      </w:r>
      <w:r w:rsidRPr="00C33288">
        <w:rPr>
          <w:rFonts w:ascii="Arial" w:hAnsi="Arial" w:cs="Arial"/>
          <w:color w:val="000000"/>
        </w:rPr>
        <w:t xml:space="preserve">. [online] Available at: </w:t>
      </w:r>
      <w:hyperlink r:id="rId16" w:anchor=":~:text=Cultural%20awareness%20is%20the%20sensitivity" w:history="1">
        <w:r w:rsidRPr="00C33288">
          <w:rPr>
            <w:rStyle w:val="Hyperlink"/>
            <w:rFonts w:ascii="Arial" w:hAnsi="Arial" w:cs="Arial"/>
          </w:rPr>
          <w:t>https://cht.edu.au/news/understanding-cultural-awareness-in-hospitality#:~:text=Cultural%20awareness%20is%20the%20sensitivity</w:t>
        </w:r>
      </w:hyperlink>
    </w:p>
    <w:p w14:paraId="6F8B1658" w14:textId="77777777" w:rsidR="00EE1C05" w:rsidRPr="00C33288" w:rsidRDefault="00EE1C05" w:rsidP="004228E3">
      <w:pPr>
        <w:pStyle w:val="NormalWeb"/>
        <w:spacing w:before="0" w:beforeAutospacing="0" w:after="0" w:afterAutospacing="0" w:line="276" w:lineRule="auto"/>
        <w:rPr>
          <w:rFonts w:ascii="Arial" w:hAnsi="Arial" w:cs="Arial"/>
          <w:color w:val="000000"/>
        </w:rPr>
      </w:pPr>
    </w:p>
    <w:p w14:paraId="751836A5" w14:textId="41B71715" w:rsidR="00570891" w:rsidRDefault="00DE0632" w:rsidP="004228E3">
      <w:pPr>
        <w:pStyle w:val="NormalWeb"/>
        <w:spacing w:before="0" w:beforeAutospacing="0" w:after="0" w:afterAutospacing="0" w:line="276" w:lineRule="auto"/>
        <w:rPr>
          <w:rStyle w:val="Hyperlink"/>
          <w:rFonts w:ascii="Arial" w:hAnsi="Arial" w:cs="Arial"/>
        </w:rPr>
      </w:pPr>
      <w:r w:rsidRPr="00C33288">
        <w:rPr>
          <w:rFonts w:ascii="Arial" w:hAnsi="Arial" w:cs="Arial"/>
          <w:color w:val="000000"/>
        </w:rPr>
        <w:t>Drobot, I.-A. (2021). </w:t>
      </w:r>
      <w:r w:rsidRPr="00C33288">
        <w:rPr>
          <w:rFonts w:ascii="Arial" w:hAnsi="Arial" w:cs="Arial"/>
          <w:i/>
          <w:iCs/>
          <w:color w:val="000000"/>
        </w:rPr>
        <w:t>Multilingualism and Awareness of Cultural Differences in Communication</w:t>
      </w:r>
      <w:r w:rsidRPr="00C33288">
        <w:rPr>
          <w:rFonts w:ascii="Arial" w:hAnsi="Arial" w:cs="Arial"/>
          <w:color w:val="000000"/>
        </w:rPr>
        <w:t>. [online] </w:t>
      </w:r>
      <w:r w:rsidRPr="00C33288">
        <w:rPr>
          <w:rFonts w:ascii="Arial" w:hAnsi="Arial" w:cs="Arial"/>
          <w:i/>
          <w:iCs/>
          <w:color w:val="000000"/>
        </w:rPr>
        <w:t>www.intechopen.com</w:t>
      </w:r>
      <w:r w:rsidRPr="00C33288">
        <w:rPr>
          <w:rFonts w:ascii="Arial" w:hAnsi="Arial" w:cs="Arial"/>
          <w:color w:val="000000"/>
        </w:rPr>
        <w:t xml:space="preserve">. </w:t>
      </w:r>
      <w:r w:rsidR="00545C03" w:rsidRPr="00C33288">
        <w:rPr>
          <w:rFonts w:ascii="Arial" w:hAnsi="Arial" w:cs="Arial"/>
          <w:color w:val="000000"/>
        </w:rPr>
        <w:t>Intech Open</w:t>
      </w:r>
      <w:r w:rsidRPr="00C33288">
        <w:rPr>
          <w:rFonts w:ascii="Arial" w:hAnsi="Arial" w:cs="Arial"/>
          <w:color w:val="000000"/>
        </w:rPr>
        <w:t xml:space="preserve">. Available at: </w:t>
      </w:r>
      <w:hyperlink r:id="rId17" w:history="1">
        <w:r w:rsidRPr="00C33288">
          <w:rPr>
            <w:rStyle w:val="Hyperlink"/>
            <w:rFonts w:ascii="Arial" w:hAnsi="Arial" w:cs="Arial"/>
          </w:rPr>
          <w:t>https://www.intechopen.com/chapters/77761</w:t>
        </w:r>
      </w:hyperlink>
    </w:p>
    <w:p w14:paraId="27FD5EAA" w14:textId="3E257806" w:rsidR="00886C26" w:rsidRDefault="00886C26" w:rsidP="004228E3">
      <w:pPr>
        <w:pStyle w:val="NormalWeb"/>
        <w:spacing w:before="0" w:beforeAutospacing="0" w:after="0" w:afterAutospacing="0" w:line="276" w:lineRule="auto"/>
        <w:rPr>
          <w:rStyle w:val="Hyperlink"/>
          <w:rFonts w:ascii="Arial" w:hAnsi="Arial" w:cs="Arial"/>
        </w:rPr>
      </w:pPr>
    </w:p>
    <w:p w14:paraId="7A7C7196" w14:textId="5317480E" w:rsidR="00886C26" w:rsidRDefault="00886C26" w:rsidP="00886C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Evason, N. (2021). </w:t>
      </w:r>
      <w:r>
        <w:rPr>
          <w:rFonts w:ascii="Calibri" w:hAnsi="Calibri" w:cs="Calibri"/>
          <w:i/>
          <w:iCs/>
          <w:color w:val="000000"/>
          <w:sz w:val="27"/>
          <w:szCs w:val="27"/>
        </w:rPr>
        <w:t>American Culture</w:t>
      </w:r>
      <w:r>
        <w:rPr>
          <w:rFonts w:ascii="Calibri" w:hAnsi="Calibri" w:cs="Calibri"/>
          <w:color w:val="000000"/>
          <w:sz w:val="27"/>
          <w:szCs w:val="27"/>
        </w:rPr>
        <w:t xml:space="preserve">. [online] Cultural Atlas. Available at: </w:t>
      </w:r>
      <w:hyperlink r:id="rId18" w:history="1">
        <w:r w:rsidRPr="008C13B2">
          <w:rPr>
            <w:rStyle w:val="Hyperlink"/>
            <w:rFonts w:ascii="Calibri" w:hAnsi="Calibri" w:cs="Calibri"/>
            <w:sz w:val="27"/>
            <w:szCs w:val="27"/>
          </w:rPr>
          <w:t>https://culturalatlas.sbs.com.au/american-culture/american-culture-core-concepts</w:t>
        </w:r>
      </w:hyperlink>
    </w:p>
    <w:p w14:paraId="0848D76A" w14:textId="77777777" w:rsidR="00886C26" w:rsidRPr="00886C26" w:rsidRDefault="00886C26" w:rsidP="00886C26">
      <w:pPr>
        <w:pStyle w:val="NormalWeb"/>
        <w:spacing w:before="0" w:beforeAutospacing="0" w:after="0" w:afterAutospacing="0" w:line="360" w:lineRule="atLeast"/>
        <w:rPr>
          <w:rStyle w:val="Hyperlink"/>
          <w:rFonts w:ascii="Calibri" w:hAnsi="Calibri" w:cs="Calibri"/>
          <w:color w:val="000000"/>
          <w:sz w:val="27"/>
          <w:szCs w:val="27"/>
          <w:u w:val="none"/>
        </w:rPr>
      </w:pPr>
    </w:p>
    <w:p w14:paraId="001B34CE" w14:textId="214F02DB" w:rsidR="00396F27" w:rsidRDefault="00396F27" w:rsidP="004228E3">
      <w:pPr>
        <w:pStyle w:val="NormalWeb"/>
        <w:spacing w:before="0" w:beforeAutospacing="0" w:after="0" w:afterAutospacing="0" w:line="276" w:lineRule="auto"/>
        <w:rPr>
          <w:rStyle w:val="Hyperlink"/>
          <w:rFonts w:ascii="Arial" w:hAnsi="Arial" w:cs="Arial"/>
        </w:rPr>
      </w:pPr>
      <w:r w:rsidRPr="00C33288">
        <w:rPr>
          <w:rFonts w:ascii="Arial" w:hAnsi="Arial" w:cs="Arial"/>
          <w:color w:val="000000"/>
        </w:rPr>
        <w:t>Flip Flop Wanderers (2017). </w:t>
      </w:r>
      <w:r w:rsidRPr="00C33288">
        <w:rPr>
          <w:rFonts w:ascii="Arial" w:hAnsi="Arial" w:cs="Arial"/>
          <w:i/>
          <w:iCs/>
          <w:color w:val="000000"/>
        </w:rPr>
        <w:t>Cultural Differences in Dubai You Need to Know About</w:t>
      </w:r>
      <w:r w:rsidRPr="00C33288">
        <w:rPr>
          <w:rFonts w:ascii="Arial" w:hAnsi="Arial" w:cs="Arial"/>
          <w:color w:val="000000"/>
        </w:rPr>
        <w:t xml:space="preserve">. [online] Flip Flop Wanderers. Available at: </w:t>
      </w:r>
      <w:hyperlink r:id="rId19" w:history="1">
        <w:r w:rsidRPr="00C33288">
          <w:rPr>
            <w:rStyle w:val="Hyperlink"/>
            <w:rFonts w:ascii="Arial" w:hAnsi="Arial" w:cs="Arial"/>
          </w:rPr>
          <w:t>https://www.flipflopwanderers.com/cultural-differences-dubai/</w:t>
        </w:r>
      </w:hyperlink>
    </w:p>
    <w:p w14:paraId="6F2D609A" w14:textId="3ADFD401" w:rsidR="00BD76CE" w:rsidRDefault="00BD76CE" w:rsidP="004228E3">
      <w:pPr>
        <w:pStyle w:val="NormalWeb"/>
        <w:spacing w:before="0" w:beforeAutospacing="0" w:after="0" w:afterAutospacing="0" w:line="276" w:lineRule="auto"/>
        <w:rPr>
          <w:rStyle w:val="Hyperlink"/>
          <w:rFonts w:ascii="Arial" w:hAnsi="Arial" w:cs="Arial"/>
        </w:rPr>
      </w:pPr>
    </w:p>
    <w:p w14:paraId="17EC6B89" w14:textId="77777777" w:rsidR="00BD76CE" w:rsidRDefault="00BD76CE" w:rsidP="00BD76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Free Essays. (n.d.). </w:t>
      </w:r>
      <w:r>
        <w:rPr>
          <w:rFonts w:ascii="Calibri" w:hAnsi="Calibri" w:cs="Calibri"/>
          <w:i/>
          <w:iCs/>
          <w:color w:val="000000"/>
          <w:sz w:val="27"/>
          <w:szCs w:val="27"/>
        </w:rPr>
        <w:t>Consumer Behaviour in the U.S. and UAE - 1418 Words | Report Example</w:t>
      </w:r>
      <w:r>
        <w:rPr>
          <w:rFonts w:ascii="Calibri" w:hAnsi="Calibri" w:cs="Calibri"/>
          <w:color w:val="000000"/>
          <w:sz w:val="27"/>
          <w:szCs w:val="27"/>
        </w:rPr>
        <w:t xml:space="preserve">. [online] Available at: </w:t>
      </w:r>
      <w:hyperlink r:id="rId20" w:history="1">
        <w:r w:rsidRPr="008C13B2">
          <w:rPr>
            <w:rStyle w:val="Hyperlink"/>
            <w:rFonts w:ascii="Calibri" w:hAnsi="Calibri" w:cs="Calibri"/>
            <w:sz w:val="27"/>
            <w:szCs w:val="27"/>
          </w:rPr>
          <w:t>https://ivypanda.com/essays/consumer-behaviour-in-the-us-and-uae/</w:t>
        </w:r>
      </w:hyperlink>
    </w:p>
    <w:p w14:paraId="05D6A909" w14:textId="699F1B6F" w:rsidR="00F97FBC" w:rsidRPr="00BD76CE" w:rsidRDefault="00F97FBC" w:rsidP="00BD76CE">
      <w:pPr>
        <w:pStyle w:val="NormalWeb"/>
        <w:spacing w:before="0" w:beforeAutospacing="0" w:after="0" w:afterAutospacing="0" w:line="360" w:lineRule="atLeast"/>
        <w:rPr>
          <w:rFonts w:ascii="Calibri" w:hAnsi="Calibri" w:cs="Calibri"/>
          <w:color w:val="000000"/>
          <w:sz w:val="27"/>
          <w:szCs w:val="27"/>
        </w:rPr>
      </w:pPr>
      <w:r w:rsidRPr="00C33288">
        <w:rPr>
          <w:rFonts w:ascii="Arial" w:hAnsi="Arial" w:cs="Arial"/>
          <w:color w:val="000000"/>
        </w:rPr>
        <w:lastRenderedPageBreak/>
        <w:t>Hofstede Insights (2022). </w:t>
      </w:r>
      <w:r w:rsidRPr="00C33288">
        <w:rPr>
          <w:rFonts w:ascii="Arial" w:hAnsi="Arial" w:cs="Arial"/>
          <w:i/>
          <w:iCs/>
          <w:color w:val="000000"/>
        </w:rPr>
        <w:t>Country Comparison</w:t>
      </w:r>
      <w:r w:rsidRPr="00C33288">
        <w:rPr>
          <w:rFonts w:ascii="Arial" w:hAnsi="Arial" w:cs="Arial"/>
          <w:color w:val="000000"/>
        </w:rPr>
        <w:t xml:space="preserve">. [online] Hofstede Insights. Available at: </w:t>
      </w:r>
      <w:hyperlink r:id="rId21" w:history="1">
        <w:r w:rsidRPr="00C33288">
          <w:rPr>
            <w:rStyle w:val="Hyperlink"/>
            <w:rFonts w:ascii="Arial" w:hAnsi="Arial" w:cs="Arial"/>
          </w:rPr>
          <w:t>https://www.hofstede-insights.com/country-comparison/the-united-arab-emirates</w:t>
        </w:r>
      </w:hyperlink>
    </w:p>
    <w:p w14:paraId="02364023" w14:textId="284CA125" w:rsidR="00101C30" w:rsidRPr="00C33288" w:rsidRDefault="00101C30" w:rsidP="004228E3">
      <w:pPr>
        <w:pStyle w:val="NormalWeb"/>
        <w:spacing w:line="276" w:lineRule="auto"/>
        <w:rPr>
          <w:rFonts w:ascii="Arial" w:hAnsi="Arial" w:cs="Arial"/>
          <w:color w:val="000000"/>
        </w:rPr>
      </w:pPr>
      <w:proofErr w:type="spellStart"/>
      <w:r w:rsidRPr="00C33288">
        <w:rPr>
          <w:rFonts w:ascii="Arial" w:hAnsi="Arial" w:cs="Arial"/>
          <w:color w:val="000000"/>
        </w:rPr>
        <w:t>Icfai</w:t>
      </w:r>
      <w:proofErr w:type="spellEnd"/>
      <w:r w:rsidRPr="00C33288">
        <w:rPr>
          <w:rFonts w:ascii="Arial" w:hAnsi="Arial" w:cs="Arial"/>
          <w:color w:val="000000"/>
        </w:rPr>
        <w:t xml:space="preserve"> Business School (2019). </w:t>
      </w:r>
      <w:r w:rsidRPr="00C33288">
        <w:rPr>
          <w:rFonts w:ascii="Arial" w:hAnsi="Arial" w:cs="Arial"/>
          <w:i/>
          <w:iCs/>
          <w:color w:val="000000"/>
        </w:rPr>
        <w:t>What is culture, and how can culture be understood through Hofstede’s cultural framework?</w:t>
      </w:r>
      <w:r w:rsidRPr="00C33288">
        <w:rPr>
          <w:rFonts w:ascii="Arial" w:hAnsi="Arial" w:cs="Arial"/>
          <w:color w:val="000000"/>
        </w:rPr>
        <w:t xml:space="preserve"> [online] Ibsindia.org. Available at: </w:t>
      </w:r>
      <w:hyperlink r:id="rId22" w:history="1">
        <w:r w:rsidRPr="00C33288">
          <w:rPr>
            <w:rStyle w:val="Hyperlink"/>
            <w:rFonts w:ascii="Arial" w:hAnsi="Arial" w:cs="Arial"/>
          </w:rPr>
          <w:t>https://ebooks.ibsindia.org/ob/chapter/what-is-culture-and-how-can-culture-be-understood-through-hofstedes-cultural-framework/</w:t>
        </w:r>
      </w:hyperlink>
    </w:p>
    <w:p w14:paraId="7AB80BFB" w14:textId="5FF986FB" w:rsidR="008F6959" w:rsidRPr="00C33288" w:rsidRDefault="008F6959" w:rsidP="004228E3">
      <w:pPr>
        <w:pStyle w:val="NormalWeb"/>
        <w:spacing w:before="0" w:beforeAutospacing="0" w:after="0" w:afterAutospacing="0" w:line="276" w:lineRule="auto"/>
        <w:rPr>
          <w:rStyle w:val="Hyperlink"/>
          <w:rFonts w:ascii="Arial" w:hAnsi="Arial" w:cs="Arial"/>
        </w:rPr>
      </w:pPr>
      <w:r w:rsidRPr="00C33288">
        <w:rPr>
          <w:rFonts w:ascii="Arial" w:hAnsi="Arial" w:cs="Arial"/>
          <w:color w:val="000000"/>
        </w:rPr>
        <w:t>Iguchi, Y. (2018). </w:t>
      </w:r>
      <w:r w:rsidRPr="00C33288">
        <w:rPr>
          <w:rFonts w:ascii="Arial" w:hAnsi="Arial" w:cs="Arial"/>
          <w:i/>
          <w:iCs/>
          <w:color w:val="000000"/>
        </w:rPr>
        <w:t>Understanding cultural differences in hospitality - Insights</w:t>
      </w:r>
      <w:r w:rsidRPr="00C33288">
        <w:rPr>
          <w:rFonts w:ascii="Arial" w:hAnsi="Arial" w:cs="Arial"/>
          <w:color w:val="000000"/>
        </w:rPr>
        <w:t xml:space="preserve">. [online] Insights. Available at: </w:t>
      </w:r>
      <w:hyperlink r:id="rId23" w:history="1">
        <w:r w:rsidRPr="00C33288">
          <w:rPr>
            <w:rStyle w:val="Hyperlink"/>
            <w:rFonts w:ascii="Arial" w:hAnsi="Arial" w:cs="Arial"/>
          </w:rPr>
          <w:t>https://insights.ehotelier.com/insights/2017/03/17/understanding-cultural-differences-hospitality/</w:t>
        </w:r>
      </w:hyperlink>
    </w:p>
    <w:p w14:paraId="02BC2E51" w14:textId="77777777" w:rsidR="00F97FBC" w:rsidRPr="00C33288" w:rsidRDefault="00F97FBC" w:rsidP="004228E3">
      <w:pPr>
        <w:pStyle w:val="NormalWeb"/>
        <w:spacing w:before="0" w:beforeAutospacing="0" w:after="0" w:afterAutospacing="0" w:line="276" w:lineRule="auto"/>
        <w:rPr>
          <w:rStyle w:val="Hyperlink"/>
          <w:rFonts w:ascii="Arial" w:hAnsi="Arial" w:cs="Arial"/>
        </w:rPr>
      </w:pPr>
    </w:p>
    <w:p w14:paraId="61C8248B" w14:textId="36585D3E" w:rsidR="008F6959" w:rsidRDefault="008F6959" w:rsidP="004228E3">
      <w:pPr>
        <w:pStyle w:val="NormalWeb"/>
        <w:spacing w:before="0" w:beforeAutospacing="0" w:after="0" w:afterAutospacing="0" w:line="276" w:lineRule="auto"/>
        <w:rPr>
          <w:rStyle w:val="Hyperlink"/>
          <w:rFonts w:ascii="Arial" w:hAnsi="Arial" w:cs="Arial"/>
        </w:rPr>
      </w:pPr>
      <w:r w:rsidRPr="00C33288">
        <w:rPr>
          <w:rFonts w:ascii="Arial" w:hAnsi="Arial" w:cs="Arial"/>
          <w:color w:val="000000"/>
        </w:rPr>
        <w:t>Mind Tools Content Team (2022). </w:t>
      </w:r>
      <w:r w:rsidRPr="00C33288">
        <w:rPr>
          <w:rFonts w:ascii="Arial" w:hAnsi="Arial" w:cs="Arial"/>
          <w:i/>
          <w:iCs/>
          <w:color w:val="000000"/>
        </w:rPr>
        <w:t>MindTools | Home</w:t>
      </w:r>
      <w:r w:rsidRPr="00C33288">
        <w:rPr>
          <w:rFonts w:ascii="Arial" w:hAnsi="Arial" w:cs="Arial"/>
          <w:color w:val="000000"/>
        </w:rPr>
        <w:t xml:space="preserve">. [online] www.mindtools.com. Available at: </w:t>
      </w:r>
      <w:hyperlink r:id="rId24" w:history="1">
        <w:r w:rsidRPr="00C33288">
          <w:rPr>
            <w:rStyle w:val="Hyperlink"/>
            <w:rFonts w:ascii="Arial" w:hAnsi="Arial" w:cs="Arial"/>
          </w:rPr>
          <w:t>https://www.mindtools.com/a1ecvyx/hofstedes-cultural-dimensions</w:t>
        </w:r>
      </w:hyperlink>
    </w:p>
    <w:p w14:paraId="76FDE198" w14:textId="77777777" w:rsidR="002F5086" w:rsidRPr="00C33288" w:rsidRDefault="002F5086" w:rsidP="004228E3">
      <w:pPr>
        <w:pStyle w:val="NormalWeb"/>
        <w:spacing w:before="0" w:beforeAutospacing="0" w:after="0" w:afterAutospacing="0" w:line="276" w:lineRule="auto"/>
        <w:rPr>
          <w:rStyle w:val="Hyperlink"/>
          <w:rFonts w:ascii="Arial" w:hAnsi="Arial" w:cs="Arial"/>
        </w:rPr>
      </w:pPr>
    </w:p>
    <w:p w14:paraId="3EFDD480" w14:textId="2538100F" w:rsidR="002F5086" w:rsidRDefault="002F5086" w:rsidP="004228E3">
      <w:pPr>
        <w:pStyle w:val="NormalWeb"/>
        <w:spacing w:before="0" w:beforeAutospacing="0" w:after="0" w:afterAutospacing="0" w:line="276" w:lineRule="auto"/>
        <w:rPr>
          <w:rFonts w:ascii="Calibri" w:hAnsi="Calibri" w:cs="Calibri"/>
          <w:color w:val="000000"/>
          <w:sz w:val="27"/>
          <w:szCs w:val="27"/>
        </w:rPr>
      </w:pPr>
      <w:r>
        <w:rPr>
          <w:rFonts w:ascii="Calibri" w:hAnsi="Calibri" w:cs="Calibri"/>
          <w:color w:val="000000"/>
          <w:sz w:val="27"/>
          <w:szCs w:val="27"/>
        </w:rPr>
        <w:t>The Ultimate Guide to Cross-Cultural Communication | Grammarly Business. (2021). </w:t>
      </w:r>
      <w:r>
        <w:rPr>
          <w:rFonts w:ascii="Calibri" w:hAnsi="Calibri" w:cs="Calibri"/>
          <w:i/>
          <w:iCs/>
          <w:color w:val="000000"/>
          <w:sz w:val="27"/>
          <w:szCs w:val="27"/>
        </w:rPr>
        <w:t>The Ultimate Guide to Cross-Cultural Communication at Work</w:t>
      </w:r>
      <w:r>
        <w:rPr>
          <w:rFonts w:ascii="Calibri" w:hAnsi="Calibri" w:cs="Calibri"/>
          <w:color w:val="000000"/>
          <w:sz w:val="27"/>
          <w:szCs w:val="27"/>
        </w:rPr>
        <w:t xml:space="preserve">. [online] Available at: </w:t>
      </w:r>
      <w:hyperlink r:id="rId25" w:history="1">
        <w:r w:rsidRPr="008C13B2">
          <w:rPr>
            <w:rStyle w:val="Hyperlink"/>
            <w:rFonts w:ascii="Calibri" w:hAnsi="Calibri" w:cs="Calibri"/>
            <w:sz w:val="27"/>
            <w:szCs w:val="27"/>
          </w:rPr>
          <w:t>https://www.grammarly.com/business/learn/cross-cultural-communication/</w:t>
        </w:r>
      </w:hyperlink>
    </w:p>
    <w:p w14:paraId="09EDB59D" w14:textId="6F37F173" w:rsidR="004A1890" w:rsidRPr="004C01BB" w:rsidRDefault="002D5B1C" w:rsidP="004C01BB">
      <w:pPr>
        <w:pStyle w:val="NormalWeb"/>
        <w:spacing w:line="276" w:lineRule="auto"/>
        <w:rPr>
          <w:rFonts w:ascii="Calibri" w:hAnsi="Calibri" w:cs="Calibri"/>
          <w:color w:val="000000"/>
          <w:sz w:val="27"/>
          <w:szCs w:val="27"/>
        </w:rPr>
      </w:pPr>
      <w:r w:rsidRPr="00C33288">
        <w:rPr>
          <w:rFonts w:ascii="Arial" w:hAnsi="Arial" w:cs="Arial"/>
          <w:color w:val="000000"/>
        </w:rPr>
        <w:t>www.mmclearningsolutions.com. (n.d.). </w:t>
      </w:r>
      <w:r w:rsidRPr="00C33288">
        <w:rPr>
          <w:rFonts w:ascii="Arial" w:hAnsi="Arial" w:cs="Arial"/>
          <w:i/>
          <w:iCs/>
          <w:color w:val="000000"/>
        </w:rPr>
        <w:t>MMC - Mediterranean Management Centre</w:t>
      </w:r>
      <w:r w:rsidRPr="00C33288">
        <w:rPr>
          <w:rFonts w:ascii="Arial" w:hAnsi="Arial" w:cs="Arial"/>
          <w:color w:val="000000"/>
        </w:rPr>
        <w:t xml:space="preserve">. [online] Available at: </w:t>
      </w:r>
      <w:hyperlink r:id="rId26" w:anchor=":~:text=Cultural%20awareness%20communication%20and%20social" w:history="1">
        <w:r w:rsidR="00963BB1" w:rsidRPr="00C33288">
          <w:rPr>
            <w:rStyle w:val="Hyperlink"/>
            <w:rFonts w:ascii="Arial" w:hAnsi="Arial" w:cs="Arial"/>
          </w:rPr>
          <w:t>http://www.mmclearningsolutions.com/Project_Card.aspx?ProjectID=1521#:~:text=Cultural%20awareness%20communication%20and%20social</w:t>
        </w:r>
      </w:hyperlink>
    </w:p>
    <w:sectPr w:rsidR="004A1890" w:rsidRPr="004C01BB" w:rsidSect="0061671F">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73333" w14:textId="77777777" w:rsidR="003E5567" w:rsidRDefault="003E5567" w:rsidP="00AD1F84">
      <w:pPr>
        <w:spacing w:after="0" w:line="240" w:lineRule="auto"/>
      </w:pPr>
      <w:r>
        <w:separator/>
      </w:r>
    </w:p>
  </w:endnote>
  <w:endnote w:type="continuationSeparator" w:id="0">
    <w:p w14:paraId="3DCB68E0" w14:textId="77777777" w:rsidR="003E5567" w:rsidRDefault="003E5567" w:rsidP="00AD1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878438207"/>
      <w:docPartObj>
        <w:docPartGallery w:val="Page Numbers (Bottom of Page)"/>
        <w:docPartUnique/>
      </w:docPartObj>
    </w:sdtPr>
    <w:sdtEndPr>
      <w:rPr>
        <w:noProof/>
      </w:rPr>
    </w:sdtEndPr>
    <w:sdtContent>
      <w:p w14:paraId="34F9D536" w14:textId="68AFCFE4" w:rsidR="005B68F3" w:rsidRDefault="005B68F3">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2C05D796" w14:textId="77777777" w:rsidR="00AD1F84" w:rsidRDefault="00AD1F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E6CAE" w14:textId="77777777" w:rsidR="003E5567" w:rsidRDefault="003E5567" w:rsidP="00AD1F84">
      <w:pPr>
        <w:spacing w:after="0" w:line="240" w:lineRule="auto"/>
      </w:pPr>
      <w:r>
        <w:separator/>
      </w:r>
    </w:p>
  </w:footnote>
  <w:footnote w:type="continuationSeparator" w:id="0">
    <w:p w14:paraId="6672BAED" w14:textId="77777777" w:rsidR="003E5567" w:rsidRDefault="003E5567" w:rsidP="00AD1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75C"/>
    <w:multiLevelType w:val="multilevel"/>
    <w:tmpl w:val="54BAD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D3329"/>
    <w:multiLevelType w:val="hybridMultilevel"/>
    <w:tmpl w:val="F60CB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6402527">
    <w:abstractNumId w:val="0"/>
  </w:num>
  <w:num w:numId="2" w16cid:durableId="125901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C0B"/>
    <w:rsid w:val="00010CFE"/>
    <w:rsid w:val="00013747"/>
    <w:rsid w:val="000214D2"/>
    <w:rsid w:val="00031776"/>
    <w:rsid w:val="000347EE"/>
    <w:rsid w:val="00036E63"/>
    <w:rsid w:val="00044D5F"/>
    <w:rsid w:val="000509E0"/>
    <w:rsid w:val="000562D7"/>
    <w:rsid w:val="000876EC"/>
    <w:rsid w:val="00093ED6"/>
    <w:rsid w:val="00096FCF"/>
    <w:rsid w:val="000A4B55"/>
    <w:rsid w:val="000D19C5"/>
    <w:rsid w:val="000D72D3"/>
    <w:rsid w:val="000E2338"/>
    <w:rsid w:val="000F016F"/>
    <w:rsid w:val="000F66E1"/>
    <w:rsid w:val="00101C30"/>
    <w:rsid w:val="001020CD"/>
    <w:rsid w:val="00114849"/>
    <w:rsid w:val="00114F79"/>
    <w:rsid w:val="00117E0E"/>
    <w:rsid w:val="001216ED"/>
    <w:rsid w:val="001455DB"/>
    <w:rsid w:val="00147D04"/>
    <w:rsid w:val="00162776"/>
    <w:rsid w:val="00197E95"/>
    <w:rsid w:val="001A6868"/>
    <w:rsid w:val="001C1218"/>
    <w:rsid w:val="001D05B9"/>
    <w:rsid w:val="001D0C27"/>
    <w:rsid w:val="001F0D25"/>
    <w:rsid w:val="001F1E42"/>
    <w:rsid w:val="00203491"/>
    <w:rsid w:val="002108BF"/>
    <w:rsid w:val="002242D0"/>
    <w:rsid w:val="00255217"/>
    <w:rsid w:val="002755D4"/>
    <w:rsid w:val="00276C57"/>
    <w:rsid w:val="00285006"/>
    <w:rsid w:val="00290B00"/>
    <w:rsid w:val="002939A9"/>
    <w:rsid w:val="00293E36"/>
    <w:rsid w:val="002B4DA6"/>
    <w:rsid w:val="002D5B1C"/>
    <w:rsid w:val="002E207E"/>
    <w:rsid w:val="002F5086"/>
    <w:rsid w:val="002F769B"/>
    <w:rsid w:val="00303885"/>
    <w:rsid w:val="00326676"/>
    <w:rsid w:val="003308BF"/>
    <w:rsid w:val="0033708D"/>
    <w:rsid w:val="0035601E"/>
    <w:rsid w:val="003823AF"/>
    <w:rsid w:val="00383164"/>
    <w:rsid w:val="00393998"/>
    <w:rsid w:val="00394661"/>
    <w:rsid w:val="00396F27"/>
    <w:rsid w:val="00397121"/>
    <w:rsid w:val="003A1134"/>
    <w:rsid w:val="003A5EAF"/>
    <w:rsid w:val="003B44F2"/>
    <w:rsid w:val="003C4D37"/>
    <w:rsid w:val="003D1ABF"/>
    <w:rsid w:val="003D2A04"/>
    <w:rsid w:val="003E0E05"/>
    <w:rsid w:val="003E3B67"/>
    <w:rsid w:val="003E5567"/>
    <w:rsid w:val="003E6461"/>
    <w:rsid w:val="003F1973"/>
    <w:rsid w:val="003F70FE"/>
    <w:rsid w:val="00401804"/>
    <w:rsid w:val="004163DD"/>
    <w:rsid w:val="0041709C"/>
    <w:rsid w:val="004228E3"/>
    <w:rsid w:val="00435E87"/>
    <w:rsid w:val="0045712A"/>
    <w:rsid w:val="00460807"/>
    <w:rsid w:val="0047477A"/>
    <w:rsid w:val="00477C74"/>
    <w:rsid w:val="00490EE8"/>
    <w:rsid w:val="004A1890"/>
    <w:rsid w:val="004B5DA5"/>
    <w:rsid w:val="004C01BB"/>
    <w:rsid w:val="004C586B"/>
    <w:rsid w:val="004D0CC3"/>
    <w:rsid w:val="004D20C1"/>
    <w:rsid w:val="004D34F4"/>
    <w:rsid w:val="004D5B92"/>
    <w:rsid w:val="004D6553"/>
    <w:rsid w:val="004F1734"/>
    <w:rsid w:val="004F5674"/>
    <w:rsid w:val="0051168A"/>
    <w:rsid w:val="00511F69"/>
    <w:rsid w:val="00520602"/>
    <w:rsid w:val="00545C03"/>
    <w:rsid w:val="005470E2"/>
    <w:rsid w:val="0055526F"/>
    <w:rsid w:val="00557F58"/>
    <w:rsid w:val="00570891"/>
    <w:rsid w:val="0058325D"/>
    <w:rsid w:val="00586672"/>
    <w:rsid w:val="00586877"/>
    <w:rsid w:val="005A606D"/>
    <w:rsid w:val="005B4B1C"/>
    <w:rsid w:val="005B68F3"/>
    <w:rsid w:val="005E2758"/>
    <w:rsid w:val="005E6C0B"/>
    <w:rsid w:val="005F4D03"/>
    <w:rsid w:val="00605F05"/>
    <w:rsid w:val="00606144"/>
    <w:rsid w:val="006116EB"/>
    <w:rsid w:val="00616049"/>
    <w:rsid w:val="0061671F"/>
    <w:rsid w:val="00650712"/>
    <w:rsid w:val="00653904"/>
    <w:rsid w:val="006637A2"/>
    <w:rsid w:val="00670345"/>
    <w:rsid w:val="006871A3"/>
    <w:rsid w:val="006B67CD"/>
    <w:rsid w:val="006D0D6E"/>
    <w:rsid w:val="006E3E38"/>
    <w:rsid w:val="0070201D"/>
    <w:rsid w:val="00712DF8"/>
    <w:rsid w:val="00723454"/>
    <w:rsid w:val="00726A15"/>
    <w:rsid w:val="007279B3"/>
    <w:rsid w:val="00727E16"/>
    <w:rsid w:val="00727F46"/>
    <w:rsid w:val="007321B9"/>
    <w:rsid w:val="00740340"/>
    <w:rsid w:val="0074371C"/>
    <w:rsid w:val="00744FDE"/>
    <w:rsid w:val="00750204"/>
    <w:rsid w:val="00763974"/>
    <w:rsid w:val="00763C0A"/>
    <w:rsid w:val="00770A15"/>
    <w:rsid w:val="00770AAA"/>
    <w:rsid w:val="00783FC3"/>
    <w:rsid w:val="00784DDA"/>
    <w:rsid w:val="007A62BD"/>
    <w:rsid w:val="007E1616"/>
    <w:rsid w:val="007F3ECD"/>
    <w:rsid w:val="007F5FAE"/>
    <w:rsid w:val="007F79C2"/>
    <w:rsid w:val="00802D19"/>
    <w:rsid w:val="00804618"/>
    <w:rsid w:val="00817FBC"/>
    <w:rsid w:val="008214DC"/>
    <w:rsid w:val="00821D7E"/>
    <w:rsid w:val="00822076"/>
    <w:rsid w:val="0082219E"/>
    <w:rsid w:val="0082524F"/>
    <w:rsid w:val="008321AE"/>
    <w:rsid w:val="008431BC"/>
    <w:rsid w:val="008435DC"/>
    <w:rsid w:val="0084764A"/>
    <w:rsid w:val="008537EA"/>
    <w:rsid w:val="00876960"/>
    <w:rsid w:val="00886C26"/>
    <w:rsid w:val="008B1988"/>
    <w:rsid w:val="008C6434"/>
    <w:rsid w:val="008D1B7B"/>
    <w:rsid w:val="008E27D3"/>
    <w:rsid w:val="008F4AF6"/>
    <w:rsid w:val="008F6959"/>
    <w:rsid w:val="00910DC8"/>
    <w:rsid w:val="00912F45"/>
    <w:rsid w:val="00914175"/>
    <w:rsid w:val="00917848"/>
    <w:rsid w:val="009245D2"/>
    <w:rsid w:val="009249F6"/>
    <w:rsid w:val="00925A55"/>
    <w:rsid w:val="00930F1C"/>
    <w:rsid w:val="00945416"/>
    <w:rsid w:val="00955055"/>
    <w:rsid w:val="00956096"/>
    <w:rsid w:val="00963BB1"/>
    <w:rsid w:val="00973732"/>
    <w:rsid w:val="009B247E"/>
    <w:rsid w:val="009B2928"/>
    <w:rsid w:val="009C0B7A"/>
    <w:rsid w:val="009C1A30"/>
    <w:rsid w:val="009C70F4"/>
    <w:rsid w:val="009E0F9A"/>
    <w:rsid w:val="00A01565"/>
    <w:rsid w:val="00A06B32"/>
    <w:rsid w:val="00A15A73"/>
    <w:rsid w:val="00A22BD4"/>
    <w:rsid w:val="00A31A8E"/>
    <w:rsid w:val="00A42679"/>
    <w:rsid w:val="00A50B5C"/>
    <w:rsid w:val="00A62AAA"/>
    <w:rsid w:val="00A82644"/>
    <w:rsid w:val="00A902F8"/>
    <w:rsid w:val="00A90F7A"/>
    <w:rsid w:val="00AA45C6"/>
    <w:rsid w:val="00AC5A2E"/>
    <w:rsid w:val="00AC793A"/>
    <w:rsid w:val="00AD1F84"/>
    <w:rsid w:val="00AE354F"/>
    <w:rsid w:val="00B13EE6"/>
    <w:rsid w:val="00B27024"/>
    <w:rsid w:val="00B30E2A"/>
    <w:rsid w:val="00B327EA"/>
    <w:rsid w:val="00B327EB"/>
    <w:rsid w:val="00B33BE7"/>
    <w:rsid w:val="00B348BD"/>
    <w:rsid w:val="00B56625"/>
    <w:rsid w:val="00B67036"/>
    <w:rsid w:val="00B67533"/>
    <w:rsid w:val="00B90E65"/>
    <w:rsid w:val="00B9172C"/>
    <w:rsid w:val="00BA6D6E"/>
    <w:rsid w:val="00BB1F8F"/>
    <w:rsid w:val="00BB6AC4"/>
    <w:rsid w:val="00BC00E5"/>
    <w:rsid w:val="00BC011D"/>
    <w:rsid w:val="00BC11E2"/>
    <w:rsid w:val="00BD5FD0"/>
    <w:rsid w:val="00BD76CE"/>
    <w:rsid w:val="00BE187F"/>
    <w:rsid w:val="00BE7A30"/>
    <w:rsid w:val="00BF098D"/>
    <w:rsid w:val="00BF201D"/>
    <w:rsid w:val="00C02BE5"/>
    <w:rsid w:val="00C03E98"/>
    <w:rsid w:val="00C04815"/>
    <w:rsid w:val="00C254F5"/>
    <w:rsid w:val="00C25BAC"/>
    <w:rsid w:val="00C33288"/>
    <w:rsid w:val="00C41309"/>
    <w:rsid w:val="00C6478C"/>
    <w:rsid w:val="00C779A7"/>
    <w:rsid w:val="00C805B1"/>
    <w:rsid w:val="00C84C38"/>
    <w:rsid w:val="00C93EC3"/>
    <w:rsid w:val="00CA3D9A"/>
    <w:rsid w:val="00CB01DD"/>
    <w:rsid w:val="00CB46A5"/>
    <w:rsid w:val="00CB67A3"/>
    <w:rsid w:val="00CB682B"/>
    <w:rsid w:val="00CE370A"/>
    <w:rsid w:val="00CE4A59"/>
    <w:rsid w:val="00CF7B64"/>
    <w:rsid w:val="00D041A7"/>
    <w:rsid w:val="00D112A9"/>
    <w:rsid w:val="00D47919"/>
    <w:rsid w:val="00D604D9"/>
    <w:rsid w:val="00D62063"/>
    <w:rsid w:val="00D62DD0"/>
    <w:rsid w:val="00D7244C"/>
    <w:rsid w:val="00D768EA"/>
    <w:rsid w:val="00D91703"/>
    <w:rsid w:val="00D929B3"/>
    <w:rsid w:val="00D951AE"/>
    <w:rsid w:val="00D95C01"/>
    <w:rsid w:val="00D966BD"/>
    <w:rsid w:val="00DA05CA"/>
    <w:rsid w:val="00DA6A40"/>
    <w:rsid w:val="00DB1BDC"/>
    <w:rsid w:val="00DE0632"/>
    <w:rsid w:val="00E111CF"/>
    <w:rsid w:val="00E11FC9"/>
    <w:rsid w:val="00E22180"/>
    <w:rsid w:val="00E31158"/>
    <w:rsid w:val="00E31479"/>
    <w:rsid w:val="00E336B9"/>
    <w:rsid w:val="00E47AAD"/>
    <w:rsid w:val="00E53441"/>
    <w:rsid w:val="00E54928"/>
    <w:rsid w:val="00E63C88"/>
    <w:rsid w:val="00E75EC0"/>
    <w:rsid w:val="00E82311"/>
    <w:rsid w:val="00E930FA"/>
    <w:rsid w:val="00EA060D"/>
    <w:rsid w:val="00EC5410"/>
    <w:rsid w:val="00ED3D32"/>
    <w:rsid w:val="00ED6B91"/>
    <w:rsid w:val="00ED7537"/>
    <w:rsid w:val="00EE1C05"/>
    <w:rsid w:val="00EF2D50"/>
    <w:rsid w:val="00EF3D20"/>
    <w:rsid w:val="00F01EAB"/>
    <w:rsid w:val="00F201B2"/>
    <w:rsid w:val="00F22B75"/>
    <w:rsid w:val="00F67FDF"/>
    <w:rsid w:val="00F73427"/>
    <w:rsid w:val="00F82E4C"/>
    <w:rsid w:val="00F84C16"/>
    <w:rsid w:val="00F865AB"/>
    <w:rsid w:val="00F9197E"/>
    <w:rsid w:val="00F96774"/>
    <w:rsid w:val="00F97FBC"/>
    <w:rsid w:val="00FA5B98"/>
    <w:rsid w:val="00FB578D"/>
    <w:rsid w:val="00FC553B"/>
    <w:rsid w:val="00FD098D"/>
    <w:rsid w:val="00FD3AB5"/>
    <w:rsid w:val="00FD61D8"/>
    <w:rsid w:val="00FD78A8"/>
    <w:rsid w:val="00FF2ADD"/>
    <w:rsid w:val="00FF4F1A"/>
    <w:rsid w:val="00FF5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316AF"/>
  <w15:chartTrackingRefBased/>
  <w15:docId w15:val="{E4F4F211-9660-475E-8DE5-3324BFF84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88" w:lineRule="auto"/>
    </w:pPr>
  </w:style>
  <w:style w:type="paragraph" w:styleId="Heading1">
    <w:name w:val="heading 1"/>
    <w:basedOn w:val="Normal"/>
    <w:next w:val="Normal"/>
    <w:link w:val="Heading1Char"/>
    <w:uiPriority w:val="9"/>
    <w:qFormat/>
    <w:rsid w:val="00AD1F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6206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F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D1F84"/>
    <w:pPr>
      <w:spacing w:line="259" w:lineRule="auto"/>
      <w:outlineLvl w:val="9"/>
    </w:pPr>
    <w:rPr>
      <w:kern w:val="0"/>
      <w:lang w:val="en-US"/>
      <w14:ligatures w14:val="none"/>
    </w:rPr>
  </w:style>
  <w:style w:type="paragraph" w:styleId="TOC2">
    <w:name w:val="toc 2"/>
    <w:basedOn w:val="Normal"/>
    <w:next w:val="Normal"/>
    <w:autoRedefine/>
    <w:uiPriority w:val="39"/>
    <w:unhideWhenUsed/>
    <w:rsid w:val="00AA45C6"/>
    <w:pPr>
      <w:spacing w:after="100" w:line="240" w:lineRule="auto"/>
    </w:pPr>
    <w:rPr>
      <w:rFonts w:ascii="Arial" w:eastAsiaTheme="minorEastAsia" w:hAnsi="Arial" w:cs="Arial"/>
      <w:b/>
      <w:bCs/>
      <w:kern w:val="0"/>
      <w:sz w:val="24"/>
      <w:szCs w:val="24"/>
      <w:lang w:val="en-US"/>
      <w14:ligatures w14:val="none"/>
    </w:rPr>
  </w:style>
  <w:style w:type="paragraph" w:styleId="TOC1">
    <w:name w:val="toc 1"/>
    <w:basedOn w:val="Normal"/>
    <w:next w:val="Normal"/>
    <w:autoRedefine/>
    <w:uiPriority w:val="39"/>
    <w:unhideWhenUsed/>
    <w:rsid w:val="00AA45C6"/>
    <w:pPr>
      <w:spacing w:after="100" w:line="240" w:lineRule="auto"/>
    </w:pPr>
    <w:rPr>
      <w:rFonts w:ascii="Arial" w:eastAsiaTheme="minorEastAsia" w:hAnsi="Arial" w:cs="Arial"/>
      <w:b/>
      <w:bCs/>
      <w:kern w:val="0"/>
      <w:sz w:val="24"/>
      <w:szCs w:val="24"/>
      <w:lang w:val="en-US"/>
      <w14:ligatures w14:val="none"/>
    </w:rPr>
  </w:style>
  <w:style w:type="paragraph" w:styleId="TOC3">
    <w:name w:val="toc 3"/>
    <w:basedOn w:val="Normal"/>
    <w:next w:val="Normal"/>
    <w:autoRedefine/>
    <w:uiPriority w:val="39"/>
    <w:unhideWhenUsed/>
    <w:rsid w:val="008F4AF6"/>
    <w:pPr>
      <w:tabs>
        <w:tab w:val="left" w:pos="446"/>
      </w:tabs>
      <w:spacing w:after="100" w:line="259" w:lineRule="auto"/>
      <w:ind w:left="446"/>
    </w:pPr>
    <w:rPr>
      <w:rFonts w:ascii="Arial" w:hAnsi="Arial" w:cs="Arial"/>
      <w:sz w:val="24"/>
      <w:szCs w:val="24"/>
      <w:lang w:val="en-US"/>
    </w:rPr>
  </w:style>
  <w:style w:type="paragraph" w:styleId="Header">
    <w:name w:val="header"/>
    <w:basedOn w:val="Normal"/>
    <w:link w:val="HeaderChar"/>
    <w:uiPriority w:val="99"/>
    <w:unhideWhenUsed/>
    <w:rsid w:val="00AD1F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F84"/>
  </w:style>
  <w:style w:type="paragraph" w:styleId="Footer">
    <w:name w:val="footer"/>
    <w:basedOn w:val="Normal"/>
    <w:link w:val="FooterChar"/>
    <w:uiPriority w:val="99"/>
    <w:unhideWhenUsed/>
    <w:rsid w:val="00AD1F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F84"/>
  </w:style>
  <w:style w:type="paragraph" w:styleId="NoSpacing">
    <w:name w:val="No Spacing"/>
    <w:link w:val="NoSpacingChar"/>
    <w:uiPriority w:val="1"/>
    <w:qFormat/>
    <w:rsid w:val="0061671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1671F"/>
    <w:rPr>
      <w:rFonts w:eastAsiaTheme="minorEastAsia"/>
      <w:kern w:val="0"/>
      <w:lang w:val="en-US"/>
      <w14:ligatures w14:val="none"/>
    </w:rPr>
  </w:style>
  <w:style w:type="paragraph" w:styleId="NormalWeb">
    <w:name w:val="Normal (Web)"/>
    <w:basedOn w:val="Normal"/>
    <w:uiPriority w:val="99"/>
    <w:unhideWhenUsed/>
    <w:rsid w:val="004018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C5410"/>
    <w:rPr>
      <w:color w:val="0563C1" w:themeColor="hyperlink"/>
      <w:u w:val="single"/>
    </w:rPr>
  </w:style>
  <w:style w:type="table" w:styleId="TableGrid">
    <w:name w:val="Table Grid"/>
    <w:basedOn w:val="TableNormal"/>
    <w:uiPriority w:val="39"/>
    <w:rsid w:val="00743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97FBC"/>
    <w:rPr>
      <w:color w:val="605E5C"/>
      <w:shd w:val="clear" w:color="auto" w:fill="E1DFDD"/>
    </w:rPr>
  </w:style>
  <w:style w:type="character" w:customStyle="1" w:styleId="Heading3Char">
    <w:name w:val="Heading 3 Char"/>
    <w:basedOn w:val="DefaultParagraphFont"/>
    <w:link w:val="Heading3"/>
    <w:uiPriority w:val="9"/>
    <w:rsid w:val="00D62063"/>
    <w:rPr>
      <w:rFonts w:ascii="Times New Roman" w:eastAsia="Times New Roman" w:hAnsi="Times New Roman" w:cs="Times New Roman"/>
      <w:b/>
      <w:bCs/>
      <w:kern w:val="0"/>
      <w:sz w:val="27"/>
      <w:szCs w:val="27"/>
      <w:lang w:eastAsia="en-GB"/>
      <w14:ligatures w14:val="none"/>
    </w:rPr>
  </w:style>
  <w:style w:type="paragraph" w:customStyle="1" w:styleId="dshmm">
    <w:name w:val="dshmm"/>
    <w:basedOn w:val="Normal"/>
    <w:rsid w:val="00FF4F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mtfg0">
    <w:name w:val="mtfg0"/>
    <w:basedOn w:val="DefaultParagraphFont"/>
    <w:rsid w:val="00FF4F1A"/>
  </w:style>
  <w:style w:type="paragraph" w:styleId="ListParagraph">
    <w:name w:val="List Paragraph"/>
    <w:basedOn w:val="Normal"/>
    <w:uiPriority w:val="34"/>
    <w:qFormat/>
    <w:rsid w:val="009245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85983">
      <w:bodyDiv w:val="1"/>
      <w:marLeft w:val="0"/>
      <w:marRight w:val="0"/>
      <w:marTop w:val="0"/>
      <w:marBottom w:val="0"/>
      <w:divBdr>
        <w:top w:val="none" w:sz="0" w:space="0" w:color="auto"/>
        <w:left w:val="none" w:sz="0" w:space="0" w:color="auto"/>
        <w:bottom w:val="none" w:sz="0" w:space="0" w:color="auto"/>
        <w:right w:val="none" w:sz="0" w:space="0" w:color="auto"/>
      </w:divBdr>
    </w:div>
    <w:div w:id="283200669">
      <w:bodyDiv w:val="1"/>
      <w:marLeft w:val="0"/>
      <w:marRight w:val="0"/>
      <w:marTop w:val="0"/>
      <w:marBottom w:val="0"/>
      <w:divBdr>
        <w:top w:val="none" w:sz="0" w:space="0" w:color="auto"/>
        <w:left w:val="none" w:sz="0" w:space="0" w:color="auto"/>
        <w:bottom w:val="none" w:sz="0" w:space="0" w:color="auto"/>
        <w:right w:val="none" w:sz="0" w:space="0" w:color="auto"/>
      </w:divBdr>
    </w:div>
    <w:div w:id="306058012">
      <w:bodyDiv w:val="1"/>
      <w:marLeft w:val="0"/>
      <w:marRight w:val="0"/>
      <w:marTop w:val="0"/>
      <w:marBottom w:val="0"/>
      <w:divBdr>
        <w:top w:val="none" w:sz="0" w:space="0" w:color="auto"/>
        <w:left w:val="none" w:sz="0" w:space="0" w:color="auto"/>
        <w:bottom w:val="none" w:sz="0" w:space="0" w:color="auto"/>
        <w:right w:val="none" w:sz="0" w:space="0" w:color="auto"/>
      </w:divBdr>
    </w:div>
    <w:div w:id="554774323">
      <w:bodyDiv w:val="1"/>
      <w:marLeft w:val="0"/>
      <w:marRight w:val="0"/>
      <w:marTop w:val="0"/>
      <w:marBottom w:val="0"/>
      <w:divBdr>
        <w:top w:val="none" w:sz="0" w:space="0" w:color="auto"/>
        <w:left w:val="none" w:sz="0" w:space="0" w:color="auto"/>
        <w:bottom w:val="none" w:sz="0" w:space="0" w:color="auto"/>
        <w:right w:val="none" w:sz="0" w:space="0" w:color="auto"/>
      </w:divBdr>
    </w:div>
    <w:div w:id="730999309">
      <w:bodyDiv w:val="1"/>
      <w:marLeft w:val="0"/>
      <w:marRight w:val="0"/>
      <w:marTop w:val="0"/>
      <w:marBottom w:val="0"/>
      <w:divBdr>
        <w:top w:val="none" w:sz="0" w:space="0" w:color="auto"/>
        <w:left w:val="none" w:sz="0" w:space="0" w:color="auto"/>
        <w:bottom w:val="none" w:sz="0" w:space="0" w:color="auto"/>
        <w:right w:val="none" w:sz="0" w:space="0" w:color="auto"/>
      </w:divBdr>
    </w:div>
    <w:div w:id="910820723">
      <w:bodyDiv w:val="1"/>
      <w:marLeft w:val="0"/>
      <w:marRight w:val="0"/>
      <w:marTop w:val="0"/>
      <w:marBottom w:val="0"/>
      <w:divBdr>
        <w:top w:val="none" w:sz="0" w:space="0" w:color="auto"/>
        <w:left w:val="none" w:sz="0" w:space="0" w:color="auto"/>
        <w:bottom w:val="none" w:sz="0" w:space="0" w:color="auto"/>
        <w:right w:val="none" w:sz="0" w:space="0" w:color="auto"/>
      </w:divBdr>
    </w:div>
    <w:div w:id="968703982">
      <w:bodyDiv w:val="1"/>
      <w:marLeft w:val="0"/>
      <w:marRight w:val="0"/>
      <w:marTop w:val="0"/>
      <w:marBottom w:val="0"/>
      <w:divBdr>
        <w:top w:val="none" w:sz="0" w:space="0" w:color="auto"/>
        <w:left w:val="none" w:sz="0" w:space="0" w:color="auto"/>
        <w:bottom w:val="none" w:sz="0" w:space="0" w:color="auto"/>
        <w:right w:val="none" w:sz="0" w:space="0" w:color="auto"/>
      </w:divBdr>
    </w:div>
    <w:div w:id="1028028919">
      <w:bodyDiv w:val="1"/>
      <w:marLeft w:val="0"/>
      <w:marRight w:val="0"/>
      <w:marTop w:val="0"/>
      <w:marBottom w:val="0"/>
      <w:divBdr>
        <w:top w:val="none" w:sz="0" w:space="0" w:color="auto"/>
        <w:left w:val="none" w:sz="0" w:space="0" w:color="auto"/>
        <w:bottom w:val="none" w:sz="0" w:space="0" w:color="auto"/>
        <w:right w:val="none" w:sz="0" w:space="0" w:color="auto"/>
      </w:divBdr>
    </w:div>
    <w:div w:id="1052342843">
      <w:bodyDiv w:val="1"/>
      <w:marLeft w:val="0"/>
      <w:marRight w:val="0"/>
      <w:marTop w:val="0"/>
      <w:marBottom w:val="0"/>
      <w:divBdr>
        <w:top w:val="none" w:sz="0" w:space="0" w:color="auto"/>
        <w:left w:val="none" w:sz="0" w:space="0" w:color="auto"/>
        <w:bottom w:val="none" w:sz="0" w:space="0" w:color="auto"/>
        <w:right w:val="none" w:sz="0" w:space="0" w:color="auto"/>
      </w:divBdr>
    </w:div>
    <w:div w:id="1100565646">
      <w:bodyDiv w:val="1"/>
      <w:marLeft w:val="0"/>
      <w:marRight w:val="0"/>
      <w:marTop w:val="0"/>
      <w:marBottom w:val="0"/>
      <w:divBdr>
        <w:top w:val="none" w:sz="0" w:space="0" w:color="auto"/>
        <w:left w:val="none" w:sz="0" w:space="0" w:color="auto"/>
        <w:bottom w:val="none" w:sz="0" w:space="0" w:color="auto"/>
        <w:right w:val="none" w:sz="0" w:space="0" w:color="auto"/>
      </w:divBdr>
    </w:div>
    <w:div w:id="1186820466">
      <w:bodyDiv w:val="1"/>
      <w:marLeft w:val="0"/>
      <w:marRight w:val="0"/>
      <w:marTop w:val="0"/>
      <w:marBottom w:val="0"/>
      <w:divBdr>
        <w:top w:val="none" w:sz="0" w:space="0" w:color="auto"/>
        <w:left w:val="none" w:sz="0" w:space="0" w:color="auto"/>
        <w:bottom w:val="none" w:sz="0" w:space="0" w:color="auto"/>
        <w:right w:val="none" w:sz="0" w:space="0" w:color="auto"/>
      </w:divBdr>
    </w:div>
    <w:div w:id="1251618869">
      <w:bodyDiv w:val="1"/>
      <w:marLeft w:val="0"/>
      <w:marRight w:val="0"/>
      <w:marTop w:val="0"/>
      <w:marBottom w:val="0"/>
      <w:divBdr>
        <w:top w:val="none" w:sz="0" w:space="0" w:color="auto"/>
        <w:left w:val="none" w:sz="0" w:space="0" w:color="auto"/>
        <w:bottom w:val="none" w:sz="0" w:space="0" w:color="auto"/>
        <w:right w:val="none" w:sz="0" w:space="0" w:color="auto"/>
      </w:divBdr>
    </w:div>
    <w:div w:id="1419450401">
      <w:bodyDiv w:val="1"/>
      <w:marLeft w:val="0"/>
      <w:marRight w:val="0"/>
      <w:marTop w:val="0"/>
      <w:marBottom w:val="0"/>
      <w:divBdr>
        <w:top w:val="none" w:sz="0" w:space="0" w:color="auto"/>
        <w:left w:val="none" w:sz="0" w:space="0" w:color="auto"/>
        <w:bottom w:val="none" w:sz="0" w:space="0" w:color="auto"/>
        <w:right w:val="none" w:sz="0" w:space="0" w:color="auto"/>
      </w:divBdr>
    </w:div>
    <w:div w:id="1597253557">
      <w:bodyDiv w:val="1"/>
      <w:marLeft w:val="0"/>
      <w:marRight w:val="0"/>
      <w:marTop w:val="0"/>
      <w:marBottom w:val="0"/>
      <w:divBdr>
        <w:top w:val="none" w:sz="0" w:space="0" w:color="auto"/>
        <w:left w:val="none" w:sz="0" w:space="0" w:color="auto"/>
        <w:bottom w:val="none" w:sz="0" w:space="0" w:color="auto"/>
        <w:right w:val="none" w:sz="0" w:space="0" w:color="auto"/>
      </w:divBdr>
    </w:div>
    <w:div w:id="1911189545">
      <w:bodyDiv w:val="1"/>
      <w:marLeft w:val="0"/>
      <w:marRight w:val="0"/>
      <w:marTop w:val="0"/>
      <w:marBottom w:val="0"/>
      <w:divBdr>
        <w:top w:val="none" w:sz="0" w:space="0" w:color="auto"/>
        <w:left w:val="none" w:sz="0" w:space="0" w:color="auto"/>
        <w:bottom w:val="none" w:sz="0" w:space="0" w:color="auto"/>
        <w:right w:val="none" w:sz="0" w:space="0" w:color="auto"/>
      </w:divBdr>
    </w:div>
    <w:div w:id="20100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verproof.com/2020/06/15/the-importance-of-diversity-in-the-hospitality-industry/" TargetMode="External"/><Relationship Id="rId18" Type="http://schemas.openxmlformats.org/officeDocument/2006/relationships/hyperlink" Target="https://culturalatlas.sbs.com.au/american-culture/american-culture-core-concepts" TargetMode="External"/><Relationship Id="rId26" Type="http://schemas.openxmlformats.org/officeDocument/2006/relationships/hyperlink" Target="http://www.mmclearningsolutions.com/Project_Card.aspx?ProjectID=1521" TargetMode="External"/><Relationship Id="rId3" Type="http://schemas.openxmlformats.org/officeDocument/2006/relationships/numbering" Target="numbering.xml"/><Relationship Id="rId21" Type="http://schemas.openxmlformats.org/officeDocument/2006/relationships/hyperlink" Target="https://www.hofstede-insights.com/country-comparison/the-united-arab-emirates" TargetMode="External"/><Relationship Id="rId7" Type="http://schemas.openxmlformats.org/officeDocument/2006/relationships/footnotes" Target="footnotes.xml"/><Relationship Id="rId12" Type="http://schemas.openxmlformats.org/officeDocument/2006/relationships/hyperlink" Target="http://www.differencebetween.net/miscellaneous/culture-miscellaneous/differences-between-arab-and-american-culture/" TargetMode="External"/><Relationship Id="rId17" Type="http://schemas.openxmlformats.org/officeDocument/2006/relationships/hyperlink" Target="https://www.intechopen.com/chapters/77761" TargetMode="External"/><Relationship Id="rId25" Type="http://schemas.openxmlformats.org/officeDocument/2006/relationships/hyperlink" Target="https://www.grammarly.com/business/learn/cross-cultural-communication/" TargetMode="External"/><Relationship Id="rId2" Type="http://schemas.openxmlformats.org/officeDocument/2006/relationships/customXml" Target="../customXml/item2.xml"/><Relationship Id="rId16" Type="http://schemas.openxmlformats.org/officeDocument/2006/relationships/hyperlink" Target="https://cht.edu.au/news/understanding-cultural-awareness-in-hospitality" TargetMode="External"/><Relationship Id="rId20" Type="http://schemas.openxmlformats.org/officeDocument/2006/relationships/hyperlink" Target="https://ivypanda.com/essays/consumer-behaviour-in-the-us-and-ua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apscholar.com/blog/culture-in-us-language-traditions-people-customs-etiquettes/" TargetMode="External"/><Relationship Id="rId24" Type="http://schemas.openxmlformats.org/officeDocument/2006/relationships/hyperlink" Target="https://www.mindtools.com/a1ecvyx/hofstedes-cultural-dimensions" TargetMode="External"/><Relationship Id="rId5" Type="http://schemas.openxmlformats.org/officeDocument/2006/relationships/settings" Target="settings.xml"/><Relationship Id="rId15" Type="http://schemas.openxmlformats.org/officeDocument/2006/relationships/hyperlink" Target="https://www.checkfront.com/blog/importance-cultural-sensitivity-communication/" TargetMode="External"/><Relationship Id="rId23" Type="http://schemas.openxmlformats.org/officeDocument/2006/relationships/hyperlink" Target="https://insights.ehotelier.com/insights/2017/03/17/understanding-cultural-differences-hospitality/"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www.flipflopwanderers.com/cultural-differences-dub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files.eric.ed.gov/fulltext/ED494346.pdf" TargetMode="External"/><Relationship Id="rId22" Type="http://schemas.openxmlformats.org/officeDocument/2006/relationships/hyperlink" Target="https://ebooks.ibsindia.org/ob/chapter/what-is-culture-and-how-can-culture-be-understood-through-hofstedes-cultural-framewor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Due to globalisation, modern society is increasingly in contact with other cultures. Therefore, it is essential to be aware of cultures and borders when working across them. Furthermore, to understand different cultures with empathy, we must deeply understand their values, mindsets, rituals, traditions, and communication methods.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35D05F-1F05-4738-BFC2-41751A4C5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10</Pages>
  <Words>2043</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Foreign languages &amp; cultural awareness (BMIH 5003)</vt:lpstr>
    </vt:vector>
  </TitlesOfParts>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languages &amp; cultural awareness (BMIH 5003)</dc:title>
  <dc:subject>ASSIGNMENT: CULTURAL AWARENESS</dc:subject>
  <dc:creator/>
  <cp:keywords/>
  <dc:description/>
  <cp:lastModifiedBy>Mohammad Chowdhury</cp:lastModifiedBy>
  <cp:revision>906</cp:revision>
  <dcterms:created xsi:type="dcterms:W3CDTF">2023-02-17T19:20:00Z</dcterms:created>
  <dcterms:modified xsi:type="dcterms:W3CDTF">2023-03-08T00:53:00Z</dcterms:modified>
  <cp:category>BMIH (5003)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887907bb122945a30fbe4ce4b594ef4bd962dc2c51dfd33bf116d9de67aa5a7e</vt:lpwstr>
  </property>
</Properties>
</file>