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02D76"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2E3AAD30" wp14:editId="1C12E088">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56ED7655" w14:textId="77777777" w:rsidTr="00185F4A">
        <w:trPr>
          <w:trHeight w:val="1083"/>
        </w:trPr>
        <w:tc>
          <w:tcPr>
            <w:tcW w:w="10790" w:type="dxa"/>
            <w:gridSpan w:val="9"/>
          </w:tcPr>
          <w:p w14:paraId="04BCB80D" w14:textId="77777777" w:rsidR="00DF198B" w:rsidRPr="008F6C7E" w:rsidRDefault="00DF198B">
            <w:pPr>
              <w:rPr>
                <w:lang w:val="en-GB"/>
              </w:rPr>
            </w:pPr>
          </w:p>
        </w:tc>
      </w:tr>
      <w:tr w:rsidR="00DF198B" w:rsidRPr="008F6C7E" w14:paraId="06C60BAF" w14:textId="77777777" w:rsidTr="00185F4A">
        <w:trPr>
          <w:trHeight w:val="1068"/>
        </w:trPr>
        <w:tc>
          <w:tcPr>
            <w:tcW w:w="1198" w:type="dxa"/>
            <w:gridSpan w:val="2"/>
            <w:tcBorders>
              <w:right w:val="single" w:sz="18" w:space="0" w:color="476166" w:themeColor="accent1"/>
            </w:tcBorders>
          </w:tcPr>
          <w:p w14:paraId="6EE17826"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ACB389F" w14:textId="48BA5F93" w:rsidR="00DF198B" w:rsidRPr="008F6C7E" w:rsidRDefault="00AA18D3" w:rsidP="00874FE7">
            <w:pPr>
              <w:pStyle w:val="Heading1"/>
              <w:rPr>
                <w:lang w:val="en-GB"/>
              </w:rPr>
            </w:pPr>
            <w:r w:rsidRPr="00AA18D3">
              <w:rPr>
                <w:sz w:val="44"/>
                <w:szCs w:val="44"/>
                <w:lang w:val="en-GB"/>
              </w:rPr>
              <w:t xml:space="preserve">Assignment 2: </w:t>
            </w:r>
            <w:bookmarkStart w:id="0" w:name="_Hlk151315254"/>
            <w:r w:rsidRPr="00AA18D3">
              <w:rPr>
                <w:sz w:val="44"/>
                <w:szCs w:val="44"/>
                <w:lang w:val="en-GB"/>
              </w:rPr>
              <w:t>The future of hospitality and is it profitable to be green?</w:t>
            </w:r>
            <w:bookmarkEnd w:id="0"/>
          </w:p>
        </w:tc>
        <w:tc>
          <w:tcPr>
            <w:tcW w:w="1199" w:type="dxa"/>
            <w:gridSpan w:val="2"/>
            <w:tcBorders>
              <w:left w:val="single" w:sz="18" w:space="0" w:color="476166" w:themeColor="accent1"/>
            </w:tcBorders>
          </w:tcPr>
          <w:p w14:paraId="41481E7A" w14:textId="77777777" w:rsidR="00DF198B" w:rsidRPr="008F6C7E" w:rsidRDefault="00DF198B">
            <w:pPr>
              <w:rPr>
                <w:lang w:val="en-GB"/>
              </w:rPr>
            </w:pPr>
          </w:p>
        </w:tc>
      </w:tr>
      <w:tr w:rsidR="00DF198B" w:rsidRPr="008F6C7E" w14:paraId="7E710196" w14:textId="77777777" w:rsidTr="00185F4A">
        <w:trPr>
          <w:trHeight w:val="1837"/>
        </w:trPr>
        <w:tc>
          <w:tcPr>
            <w:tcW w:w="1170" w:type="dxa"/>
          </w:tcPr>
          <w:p w14:paraId="76BAF87C" w14:textId="77777777" w:rsidR="00DF198B" w:rsidRPr="008F6C7E" w:rsidRDefault="00DF198B">
            <w:pPr>
              <w:rPr>
                <w:lang w:val="en-GB"/>
              </w:rPr>
            </w:pPr>
          </w:p>
        </w:tc>
        <w:tc>
          <w:tcPr>
            <w:tcW w:w="8460" w:type="dxa"/>
            <w:gridSpan w:val="7"/>
          </w:tcPr>
          <w:p w14:paraId="7DDBAAEC" w14:textId="77777777" w:rsidR="00DF198B" w:rsidRPr="008F6C7E" w:rsidRDefault="00DF198B">
            <w:pPr>
              <w:rPr>
                <w:lang w:val="en-GB"/>
              </w:rPr>
            </w:pPr>
          </w:p>
        </w:tc>
        <w:tc>
          <w:tcPr>
            <w:tcW w:w="1160" w:type="dxa"/>
          </w:tcPr>
          <w:p w14:paraId="6F3925EE" w14:textId="77777777" w:rsidR="00DF198B" w:rsidRPr="008F6C7E" w:rsidRDefault="00DF198B">
            <w:pPr>
              <w:rPr>
                <w:lang w:val="en-GB"/>
              </w:rPr>
            </w:pPr>
          </w:p>
        </w:tc>
      </w:tr>
      <w:tr w:rsidR="00DF198B" w:rsidRPr="008F6C7E" w14:paraId="05FB402C" w14:textId="77777777" w:rsidTr="00185F4A">
        <w:trPr>
          <w:trHeight w:val="929"/>
        </w:trPr>
        <w:tc>
          <w:tcPr>
            <w:tcW w:w="2397" w:type="dxa"/>
            <w:gridSpan w:val="4"/>
          </w:tcPr>
          <w:p w14:paraId="5056C782" w14:textId="77777777" w:rsidR="00DF198B" w:rsidRPr="008F6C7E" w:rsidRDefault="00DF198B">
            <w:pPr>
              <w:rPr>
                <w:lang w:val="en-GB"/>
              </w:rPr>
            </w:pPr>
          </w:p>
        </w:tc>
        <w:tc>
          <w:tcPr>
            <w:tcW w:w="5995" w:type="dxa"/>
            <w:shd w:val="clear" w:color="auto" w:fill="FFFFFF" w:themeFill="background1"/>
          </w:tcPr>
          <w:p w14:paraId="2C30B559" w14:textId="77777777" w:rsidR="00DF198B" w:rsidRPr="008F6C7E" w:rsidRDefault="00DF198B" w:rsidP="00DF198B">
            <w:pPr>
              <w:jc w:val="center"/>
              <w:rPr>
                <w:rFonts w:ascii="Georgia" w:hAnsi="Georgia"/>
                <w:sz w:val="48"/>
                <w:szCs w:val="48"/>
                <w:lang w:val="en-GB"/>
              </w:rPr>
            </w:pPr>
          </w:p>
        </w:tc>
        <w:tc>
          <w:tcPr>
            <w:tcW w:w="2398" w:type="dxa"/>
            <w:gridSpan w:val="4"/>
          </w:tcPr>
          <w:p w14:paraId="63A9D91E" w14:textId="77777777" w:rsidR="00DF198B" w:rsidRPr="008F6C7E" w:rsidRDefault="00DF198B">
            <w:pPr>
              <w:rPr>
                <w:lang w:val="en-GB"/>
              </w:rPr>
            </w:pPr>
          </w:p>
        </w:tc>
      </w:tr>
      <w:tr w:rsidR="00DF198B" w:rsidRPr="008F6C7E" w14:paraId="3E7AA5C6" w14:textId="77777777" w:rsidTr="00185F4A">
        <w:trPr>
          <w:trHeight w:val="1460"/>
        </w:trPr>
        <w:tc>
          <w:tcPr>
            <w:tcW w:w="2397" w:type="dxa"/>
            <w:gridSpan w:val="4"/>
          </w:tcPr>
          <w:p w14:paraId="12D99D85" w14:textId="77777777" w:rsidR="00DF198B" w:rsidRPr="008F6C7E" w:rsidRDefault="00DF198B">
            <w:pPr>
              <w:rPr>
                <w:lang w:val="en-GB"/>
              </w:rPr>
            </w:pPr>
          </w:p>
        </w:tc>
        <w:tc>
          <w:tcPr>
            <w:tcW w:w="5995" w:type="dxa"/>
            <w:shd w:val="clear" w:color="auto" w:fill="FFFFFF" w:themeFill="background1"/>
          </w:tcPr>
          <w:p w14:paraId="0AA7F60C" w14:textId="77777777" w:rsidR="00AA18D3" w:rsidRPr="00AA18D3" w:rsidRDefault="00AA18D3" w:rsidP="00AA18D3">
            <w:pPr>
              <w:pStyle w:val="Heading2"/>
              <w:rPr>
                <w:sz w:val="40"/>
                <w:szCs w:val="40"/>
                <w:lang w:val="en-GB"/>
              </w:rPr>
            </w:pPr>
            <w:r w:rsidRPr="00AA18D3">
              <w:rPr>
                <w:sz w:val="40"/>
                <w:szCs w:val="40"/>
                <w:lang w:val="en-GB"/>
              </w:rPr>
              <w:t xml:space="preserve">Sustainable Hospitality &amp; Tourism </w:t>
            </w:r>
          </w:p>
          <w:p w14:paraId="417CC05F" w14:textId="68BB4323" w:rsidR="00DF198B" w:rsidRPr="008F6C7E" w:rsidRDefault="00AA18D3" w:rsidP="00AA18D3">
            <w:pPr>
              <w:pStyle w:val="Heading2"/>
              <w:rPr>
                <w:lang w:val="en-GB"/>
              </w:rPr>
            </w:pPr>
            <w:r w:rsidRPr="00AA18D3">
              <w:rPr>
                <w:sz w:val="40"/>
                <w:szCs w:val="40"/>
                <w:lang w:val="en-GB"/>
              </w:rPr>
              <w:t>Management</w:t>
            </w:r>
            <w:r w:rsidRPr="00AA18D3">
              <w:rPr>
                <w:sz w:val="40"/>
                <w:szCs w:val="40"/>
                <w:lang w:val="en-GB"/>
              </w:rPr>
              <w:t xml:space="preserve"> - </w:t>
            </w:r>
            <w:r w:rsidRPr="00AA18D3">
              <w:rPr>
                <w:sz w:val="40"/>
                <w:szCs w:val="40"/>
                <w:lang w:val="en-GB"/>
              </w:rPr>
              <w:t>BMIH5006</w:t>
            </w:r>
          </w:p>
        </w:tc>
        <w:tc>
          <w:tcPr>
            <w:tcW w:w="2398" w:type="dxa"/>
            <w:gridSpan w:val="4"/>
          </w:tcPr>
          <w:p w14:paraId="69ECDA2B" w14:textId="77777777" w:rsidR="00DF198B" w:rsidRPr="008F6C7E" w:rsidRDefault="00DF198B">
            <w:pPr>
              <w:rPr>
                <w:lang w:val="en-GB"/>
              </w:rPr>
            </w:pPr>
          </w:p>
        </w:tc>
      </w:tr>
      <w:tr w:rsidR="00DF198B" w:rsidRPr="008F6C7E" w14:paraId="23F1DE40" w14:textId="77777777" w:rsidTr="00CD7613">
        <w:trPr>
          <w:trHeight w:val="8172"/>
        </w:trPr>
        <w:tc>
          <w:tcPr>
            <w:tcW w:w="2397" w:type="dxa"/>
            <w:gridSpan w:val="4"/>
            <w:vAlign w:val="bottom"/>
          </w:tcPr>
          <w:p w14:paraId="023663F7"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7BA5B5B2" w14:textId="0A52EEFE" w:rsidR="00DF198B" w:rsidRPr="008F6C7E" w:rsidRDefault="00AA18D3" w:rsidP="00874FE7">
            <w:pPr>
              <w:pStyle w:val="Heading3"/>
              <w:rPr>
                <w:lang w:val="en-GB"/>
              </w:rPr>
            </w:pPr>
            <w:r>
              <w:rPr>
                <w:lang w:val="en-GB"/>
              </w:rPr>
              <w:t>Jasmin Khatun</w:t>
            </w:r>
          </w:p>
          <w:p w14:paraId="1F386BFF" w14:textId="77777777" w:rsidR="00874FE7" w:rsidRPr="008F6C7E" w:rsidRDefault="00324253" w:rsidP="00874FE7">
            <w:pPr>
              <w:pStyle w:val="Heading3"/>
              <w:rPr>
                <w:lang w:val="en-GB"/>
              </w:rPr>
            </w:pPr>
            <w:sdt>
              <w:sdtPr>
                <w:rPr>
                  <w:lang w:val="en-GB"/>
                </w:rPr>
                <w:id w:val="-1516760087"/>
                <w:placeholder>
                  <w:docPart w:val="888C597F5D1440FDBDA7D6990B9E98F6"/>
                </w:placeholder>
                <w:temporary/>
                <w:showingPlcHdr/>
                <w15:appearance w15:val="hidden"/>
              </w:sdtPr>
              <w:sdtEndPr/>
              <w:sdtContent>
                <w:r w:rsidR="00874FE7" w:rsidRPr="008F6C7E">
                  <w:rPr>
                    <w:lang w:val="en-GB" w:bidi="en-GB"/>
                  </w:rPr>
                  <w:t>—</w:t>
                </w:r>
              </w:sdtContent>
            </w:sdt>
          </w:p>
          <w:p w14:paraId="5293E9A1" w14:textId="2D116AA0" w:rsidR="00DF198B" w:rsidRPr="008F6C7E" w:rsidRDefault="00AA18D3" w:rsidP="00874FE7">
            <w:pPr>
              <w:pStyle w:val="Heading3"/>
              <w:rPr>
                <w:lang w:val="en-GB"/>
              </w:rPr>
            </w:pPr>
            <w:r>
              <w:rPr>
                <w:lang w:val="en-GB"/>
              </w:rPr>
              <w:t>2122721</w:t>
            </w:r>
          </w:p>
          <w:p w14:paraId="0F76B715" w14:textId="77777777" w:rsidR="00DF198B" w:rsidRPr="008F6C7E" w:rsidRDefault="00324253" w:rsidP="00874FE7">
            <w:pPr>
              <w:pStyle w:val="Heading3"/>
              <w:rPr>
                <w:lang w:val="en-GB"/>
              </w:rPr>
            </w:pPr>
            <w:sdt>
              <w:sdtPr>
                <w:rPr>
                  <w:lang w:val="en-GB"/>
                </w:rPr>
                <w:id w:val="1492440299"/>
                <w:placeholder>
                  <w:docPart w:val="A4BC75BBBF1A481385AEE075E54B3A7B"/>
                </w:placeholder>
                <w:temporary/>
                <w:showingPlcHdr/>
                <w15:appearance w15:val="hidden"/>
              </w:sdtPr>
              <w:sdtEndPr/>
              <w:sdtContent>
                <w:r w:rsidR="00874FE7" w:rsidRPr="008F6C7E">
                  <w:rPr>
                    <w:lang w:val="en-GB" w:bidi="en-GB"/>
                  </w:rPr>
                  <w:t>—</w:t>
                </w:r>
              </w:sdtContent>
            </w:sdt>
          </w:p>
          <w:p w14:paraId="585A6231" w14:textId="5FC24F9D" w:rsidR="00DF198B" w:rsidRPr="008F6C7E" w:rsidRDefault="00AA18D3" w:rsidP="00874FE7">
            <w:pPr>
              <w:pStyle w:val="Heading3"/>
              <w:rPr>
                <w:lang w:val="en-GB"/>
              </w:rPr>
            </w:pPr>
            <w:r>
              <w:rPr>
                <w:lang w:val="en-GB"/>
              </w:rPr>
              <w:t>Kathryn Roberts</w:t>
            </w:r>
          </w:p>
          <w:p w14:paraId="1E75C92B" w14:textId="77777777" w:rsidR="00DF198B" w:rsidRPr="008F6C7E" w:rsidRDefault="00DF198B" w:rsidP="00DF198B">
            <w:pPr>
              <w:rPr>
                <w:lang w:val="en-GB"/>
              </w:rPr>
            </w:pPr>
          </w:p>
        </w:tc>
        <w:tc>
          <w:tcPr>
            <w:tcW w:w="2398" w:type="dxa"/>
            <w:gridSpan w:val="4"/>
            <w:vAlign w:val="bottom"/>
          </w:tcPr>
          <w:p w14:paraId="27B34885" w14:textId="77777777" w:rsidR="00DF198B" w:rsidRPr="008F6C7E" w:rsidRDefault="00DF198B" w:rsidP="00DF198B">
            <w:pPr>
              <w:jc w:val="center"/>
              <w:rPr>
                <w:lang w:val="en-GB"/>
              </w:rPr>
            </w:pPr>
          </w:p>
        </w:tc>
      </w:tr>
      <w:tr w:rsidR="00DF198B" w:rsidRPr="008F6C7E" w14:paraId="79506629" w14:textId="77777777" w:rsidTr="00185F4A">
        <w:tc>
          <w:tcPr>
            <w:tcW w:w="2340" w:type="dxa"/>
            <w:gridSpan w:val="3"/>
          </w:tcPr>
          <w:p w14:paraId="10E7FF1D" w14:textId="77777777" w:rsidR="00DF198B" w:rsidRPr="008F6C7E" w:rsidRDefault="00DF198B">
            <w:pPr>
              <w:rPr>
                <w:lang w:val="en-GB"/>
              </w:rPr>
            </w:pPr>
          </w:p>
        </w:tc>
        <w:tc>
          <w:tcPr>
            <w:tcW w:w="6120" w:type="dxa"/>
            <w:gridSpan w:val="3"/>
          </w:tcPr>
          <w:p w14:paraId="2F32C86A" w14:textId="77777777" w:rsidR="00DF198B" w:rsidRPr="008F6C7E" w:rsidRDefault="00DF198B">
            <w:pPr>
              <w:rPr>
                <w:lang w:val="en-GB"/>
              </w:rPr>
            </w:pPr>
          </w:p>
        </w:tc>
        <w:tc>
          <w:tcPr>
            <w:tcW w:w="2330" w:type="dxa"/>
            <w:gridSpan w:val="3"/>
          </w:tcPr>
          <w:p w14:paraId="4A3F4BEB" w14:textId="77777777" w:rsidR="00DF198B" w:rsidRPr="008F6C7E" w:rsidRDefault="00DF198B">
            <w:pPr>
              <w:rPr>
                <w:lang w:val="en-GB"/>
              </w:rPr>
            </w:pPr>
          </w:p>
        </w:tc>
      </w:tr>
    </w:tbl>
    <w:p w14:paraId="1C6C3366" w14:textId="77777777" w:rsidR="00DF198B" w:rsidRPr="008F6C7E" w:rsidRDefault="00DF198B">
      <w:pPr>
        <w:rPr>
          <w:lang w:val="en-GB"/>
        </w:rPr>
      </w:pPr>
    </w:p>
    <w:p w14:paraId="7DFC974F" w14:textId="77777777" w:rsidR="00DF198B" w:rsidRPr="008F6C7E" w:rsidRDefault="00CD7613" w:rsidP="002D2200">
      <w:pPr>
        <w:pStyle w:val="GraphicAnchor"/>
        <w:rPr>
          <w:lang w:val="en-GB"/>
        </w:rPr>
      </w:pPr>
      <w:r w:rsidRPr="008F6C7E">
        <w:rPr>
          <w:noProof/>
          <w:lang w:val="en-GB" w:bidi="en-GB"/>
        </w:rPr>
        <mc:AlternateContent>
          <mc:Choice Requires="wps">
            <w:drawing>
              <wp:anchor distT="0" distB="0" distL="114300" distR="114300" simplePos="0" relativeHeight="251657215" behindDoc="1" locked="0" layoutInCell="1" allowOverlap="1" wp14:anchorId="1B3C8FEF" wp14:editId="7D6A8515">
                <wp:simplePos x="0" y="0"/>
                <wp:positionH relativeFrom="column">
                  <wp:posOffset>5080</wp:posOffset>
                </wp:positionH>
                <wp:positionV relativeFrom="paragraph">
                  <wp:posOffset>9525</wp:posOffset>
                </wp:positionV>
                <wp:extent cx="6857365" cy="9744075"/>
                <wp:effectExtent l="0" t="0" r="635" b="9525"/>
                <wp:wrapNone/>
                <wp:docPr id="2"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7365" cy="9744075"/>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2CC607" id="Rectangle 2" o:spid="_x0000_s1026" alt="&quot;&quot;" style="position:absolute;margin-left:.4pt;margin-top:.75pt;width:539.95pt;height:767.25pt;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" fillcolor="#476166 [3204]" stroked="f" strokeweight="2pt">
                <v:stroke miterlimit="4"/>
                <v:textbox inset="3pt,3pt,3pt,3pt"/>
              </v:rect>
            </w:pict>
          </mc:Fallback>
        </mc:AlternateContent>
      </w:r>
      <w:r w:rsidRPr="008F6C7E">
        <w:rPr>
          <w:noProof/>
          <w:lang w:val="en-GB" w:bidi="en-GB"/>
        </w:rPr>
        <w:drawing>
          <wp:anchor distT="0" distB="0" distL="114300" distR="114300" simplePos="0" relativeHeight="251660288" behindDoc="1" locked="0" layoutInCell="1" allowOverlap="1" wp14:anchorId="7A807ED8" wp14:editId="2E8F2D5D">
            <wp:simplePos x="0" y="0"/>
            <wp:positionH relativeFrom="margin">
              <wp:align>left</wp:align>
            </wp:positionH>
            <wp:positionV relativeFrom="margin">
              <wp:align>top</wp:align>
            </wp:positionV>
            <wp:extent cx="6858000" cy="9753600"/>
            <wp:effectExtent l="0" t="0" r="0" b="0"/>
            <wp:wrapNone/>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alphaModFix amt="20000"/>
                      <a:extLst>
                        <a:ext uri="{28A0092B-C50C-407E-A947-70E740481C1C}">
                          <a14:useLocalDpi xmlns:a14="http://schemas.microsoft.com/office/drawing/2010/main" val="0"/>
                        </a:ext>
                      </a:extLst>
                    </a:blip>
                    <a:stretch>
                      <a:fillRect/>
                    </a:stretch>
                  </pic:blipFill>
                  <pic:spPr>
                    <a:xfrm>
                      <a:off x="0" y="0"/>
                      <a:ext cx="6858000" cy="97536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2158"/>
        <w:gridCol w:w="542"/>
        <w:gridCol w:w="540"/>
        <w:gridCol w:w="1076"/>
        <w:gridCol w:w="2158"/>
        <w:gridCol w:w="1087"/>
        <w:gridCol w:w="540"/>
        <w:gridCol w:w="540"/>
        <w:gridCol w:w="2158"/>
      </w:tblGrid>
      <w:tr w:rsidR="002D2200" w:rsidRPr="008F6C7E" w14:paraId="54AA380A" w14:textId="77777777" w:rsidTr="00185F4A">
        <w:trPr>
          <w:trHeight w:val="1152"/>
        </w:trPr>
        <w:tc>
          <w:tcPr>
            <w:tcW w:w="2158" w:type="dxa"/>
          </w:tcPr>
          <w:p w14:paraId="5E45A7EF" w14:textId="77777777" w:rsidR="002D2200" w:rsidRPr="008F6C7E" w:rsidRDefault="002D2200">
            <w:pPr>
              <w:rPr>
                <w:lang w:val="en-GB"/>
              </w:rPr>
            </w:pPr>
          </w:p>
        </w:tc>
        <w:tc>
          <w:tcPr>
            <w:tcW w:w="2158" w:type="dxa"/>
            <w:gridSpan w:val="3"/>
            <w:tcBorders>
              <w:bottom w:val="single" w:sz="18" w:space="0" w:color="476166" w:themeColor="accent1"/>
            </w:tcBorders>
          </w:tcPr>
          <w:p w14:paraId="31486DF1" w14:textId="77777777" w:rsidR="002D2200" w:rsidRPr="008F6C7E" w:rsidRDefault="002D2200">
            <w:pPr>
              <w:rPr>
                <w:lang w:val="en-GB"/>
              </w:rPr>
            </w:pPr>
          </w:p>
        </w:tc>
        <w:tc>
          <w:tcPr>
            <w:tcW w:w="2158" w:type="dxa"/>
            <w:tcBorders>
              <w:bottom w:val="single" w:sz="18" w:space="0" w:color="476166" w:themeColor="accent1"/>
            </w:tcBorders>
          </w:tcPr>
          <w:p w14:paraId="42AE8287" w14:textId="77777777" w:rsidR="002D2200" w:rsidRPr="008F6C7E" w:rsidRDefault="002D2200">
            <w:pPr>
              <w:rPr>
                <w:lang w:val="en-GB"/>
              </w:rPr>
            </w:pPr>
          </w:p>
        </w:tc>
        <w:tc>
          <w:tcPr>
            <w:tcW w:w="2167" w:type="dxa"/>
            <w:gridSpan w:val="3"/>
            <w:tcBorders>
              <w:bottom w:val="single" w:sz="18" w:space="0" w:color="476166" w:themeColor="accent1"/>
            </w:tcBorders>
          </w:tcPr>
          <w:p w14:paraId="3BD255ED" w14:textId="77777777" w:rsidR="002D2200" w:rsidRPr="008F6C7E" w:rsidRDefault="002D2200">
            <w:pPr>
              <w:rPr>
                <w:lang w:val="en-GB"/>
              </w:rPr>
            </w:pPr>
          </w:p>
        </w:tc>
        <w:tc>
          <w:tcPr>
            <w:tcW w:w="2158" w:type="dxa"/>
          </w:tcPr>
          <w:p w14:paraId="0F37399F" w14:textId="77777777" w:rsidR="002D2200" w:rsidRPr="008F6C7E" w:rsidRDefault="002D2200">
            <w:pPr>
              <w:rPr>
                <w:lang w:val="en-GB"/>
              </w:rPr>
            </w:pPr>
          </w:p>
        </w:tc>
      </w:tr>
      <w:tr w:rsidR="002D2200" w:rsidRPr="008F6C7E" w14:paraId="287CEAD6" w14:textId="77777777" w:rsidTr="00185F4A">
        <w:trPr>
          <w:trHeight w:val="664"/>
        </w:trPr>
        <w:tc>
          <w:tcPr>
            <w:tcW w:w="2158" w:type="dxa"/>
            <w:tcBorders>
              <w:right w:val="single" w:sz="18" w:space="0" w:color="476166" w:themeColor="accent1"/>
            </w:tcBorders>
          </w:tcPr>
          <w:p w14:paraId="2134C914" w14:textId="77777777" w:rsidR="002D2200" w:rsidRPr="008F6C7E" w:rsidRDefault="002D2200">
            <w:pPr>
              <w:rPr>
                <w:lang w:val="en-GB"/>
              </w:rPr>
            </w:pPr>
          </w:p>
        </w:tc>
        <w:tc>
          <w:tcPr>
            <w:tcW w:w="6483" w:type="dxa"/>
            <w:gridSpan w:val="7"/>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0112B7E5" w14:textId="6F9F7F39" w:rsidR="002D2200" w:rsidRPr="008F6C7E" w:rsidRDefault="00AA18D3" w:rsidP="00874FE7">
            <w:pPr>
              <w:pStyle w:val="Heading4"/>
              <w:rPr>
                <w:lang w:val="en-GB"/>
              </w:rPr>
            </w:pPr>
            <w:r>
              <w:rPr>
                <w:lang w:val="en-GB"/>
              </w:rPr>
              <w:t>Introduction</w:t>
            </w:r>
          </w:p>
        </w:tc>
        <w:tc>
          <w:tcPr>
            <w:tcW w:w="2158" w:type="dxa"/>
            <w:tcBorders>
              <w:left w:val="single" w:sz="18" w:space="0" w:color="476166" w:themeColor="accent1"/>
            </w:tcBorders>
          </w:tcPr>
          <w:p w14:paraId="46258570" w14:textId="77777777" w:rsidR="002D2200" w:rsidRPr="008F6C7E" w:rsidRDefault="002D2200">
            <w:pPr>
              <w:rPr>
                <w:lang w:val="en-GB"/>
              </w:rPr>
            </w:pPr>
          </w:p>
        </w:tc>
      </w:tr>
      <w:tr w:rsidR="002D2200" w:rsidRPr="008F6C7E" w14:paraId="3EBE6B33" w14:textId="77777777" w:rsidTr="00CD7613">
        <w:trPr>
          <w:trHeight w:val="765"/>
        </w:trPr>
        <w:tc>
          <w:tcPr>
            <w:tcW w:w="2158" w:type="dxa"/>
          </w:tcPr>
          <w:p w14:paraId="5B49EE2E" w14:textId="77777777" w:rsidR="002D2200" w:rsidRPr="008F6C7E" w:rsidRDefault="002D2200">
            <w:pPr>
              <w:rPr>
                <w:lang w:val="en-GB"/>
              </w:rPr>
            </w:pPr>
          </w:p>
        </w:tc>
        <w:tc>
          <w:tcPr>
            <w:tcW w:w="2158" w:type="dxa"/>
            <w:gridSpan w:val="3"/>
            <w:tcBorders>
              <w:top w:val="single" w:sz="18" w:space="0" w:color="476166" w:themeColor="accent1"/>
              <w:bottom w:val="single" w:sz="18" w:space="0" w:color="476166" w:themeColor="accent1"/>
            </w:tcBorders>
          </w:tcPr>
          <w:p w14:paraId="3E433DC4" w14:textId="77777777" w:rsidR="002D2200" w:rsidRPr="008F6C7E" w:rsidRDefault="002D2200">
            <w:pPr>
              <w:rPr>
                <w:lang w:val="en-GB"/>
              </w:rPr>
            </w:pPr>
          </w:p>
        </w:tc>
        <w:tc>
          <w:tcPr>
            <w:tcW w:w="2158" w:type="dxa"/>
            <w:tcBorders>
              <w:top w:val="single" w:sz="18" w:space="0" w:color="476166" w:themeColor="accent1"/>
              <w:bottom w:val="single" w:sz="18" w:space="0" w:color="476166" w:themeColor="accent1"/>
            </w:tcBorders>
          </w:tcPr>
          <w:p w14:paraId="34A566FD" w14:textId="77777777" w:rsidR="002D2200" w:rsidRPr="008F6C7E" w:rsidRDefault="002D2200">
            <w:pPr>
              <w:rPr>
                <w:lang w:val="en-GB"/>
              </w:rPr>
            </w:pPr>
          </w:p>
        </w:tc>
        <w:tc>
          <w:tcPr>
            <w:tcW w:w="2167" w:type="dxa"/>
            <w:gridSpan w:val="3"/>
            <w:tcBorders>
              <w:top w:val="single" w:sz="18" w:space="0" w:color="476166" w:themeColor="accent1"/>
              <w:bottom w:val="single" w:sz="18" w:space="0" w:color="476166" w:themeColor="accent1"/>
            </w:tcBorders>
          </w:tcPr>
          <w:p w14:paraId="486CC922" w14:textId="77777777" w:rsidR="002D2200" w:rsidRPr="008F6C7E" w:rsidRDefault="002D2200">
            <w:pPr>
              <w:rPr>
                <w:lang w:val="en-GB"/>
              </w:rPr>
            </w:pPr>
          </w:p>
        </w:tc>
        <w:tc>
          <w:tcPr>
            <w:tcW w:w="2158" w:type="dxa"/>
          </w:tcPr>
          <w:p w14:paraId="106CF34C" w14:textId="77777777" w:rsidR="002D2200" w:rsidRPr="008F6C7E" w:rsidRDefault="002D2200">
            <w:pPr>
              <w:rPr>
                <w:lang w:val="en-GB"/>
              </w:rPr>
            </w:pPr>
          </w:p>
        </w:tc>
      </w:tr>
      <w:tr w:rsidR="00E74B29" w:rsidRPr="008F6C7E" w14:paraId="0579736E" w14:textId="77777777" w:rsidTr="00AA18D3">
        <w:trPr>
          <w:trHeight w:val="25"/>
        </w:trPr>
        <w:tc>
          <w:tcPr>
            <w:tcW w:w="2158" w:type="dxa"/>
            <w:tcBorders>
              <w:right w:val="single" w:sz="18" w:space="0" w:color="476166" w:themeColor="accent1"/>
            </w:tcBorders>
          </w:tcPr>
          <w:p w14:paraId="2A234D09" w14:textId="77777777" w:rsidR="00E74B29" w:rsidRPr="008F6C7E" w:rsidRDefault="00E74B29">
            <w:pPr>
              <w:rPr>
                <w:lang w:val="en-GB"/>
              </w:rPr>
            </w:pPr>
          </w:p>
        </w:tc>
        <w:tc>
          <w:tcPr>
            <w:tcW w:w="1082" w:type="dxa"/>
            <w:gridSpan w:val="2"/>
            <w:tcBorders>
              <w:top w:val="single" w:sz="18" w:space="0" w:color="476166" w:themeColor="accent1"/>
              <w:left w:val="single" w:sz="18" w:space="0" w:color="476166" w:themeColor="accent1"/>
            </w:tcBorders>
            <w:shd w:val="clear" w:color="auto" w:fill="FFFFFF" w:themeFill="background1"/>
          </w:tcPr>
          <w:p w14:paraId="274F0D04" w14:textId="77777777" w:rsidR="00E74B29" w:rsidRPr="008F6C7E" w:rsidRDefault="00E74B29">
            <w:pPr>
              <w:rPr>
                <w:lang w:val="en-GB"/>
              </w:rPr>
            </w:pPr>
          </w:p>
        </w:tc>
        <w:tc>
          <w:tcPr>
            <w:tcW w:w="4321" w:type="dxa"/>
            <w:gridSpan w:val="3"/>
            <w:tcBorders>
              <w:top w:val="single" w:sz="18" w:space="0" w:color="476166" w:themeColor="accent1"/>
            </w:tcBorders>
            <w:shd w:val="clear" w:color="auto" w:fill="FFFFFF" w:themeFill="background1"/>
          </w:tcPr>
          <w:p w14:paraId="1EB31584" w14:textId="77777777" w:rsidR="00E74B29" w:rsidRPr="008F6C7E" w:rsidRDefault="00E74B29" w:rsidP="00E74B29">
            <w:pPr>
              <w:rPr>
                <w:lang w:val="en-GB"/>
              </w:rPr>
            </w:pPr>
          </w:p>
        </w:tc>
        <w:tc>
          <w:tcPr>
            <w:tcW w:w="1080" w:type="dxa"/>
            <w:gridSpan w:val="2"/>
            <w:tcBorders>
              <w:top w:val="single" w:sz="18" w:space="0" w:color="476166" w:themeColor="accent1"/>
              <w:right w:val="single" w:sz="18" w:space="0" w:color="476166" w:themeColor="accent1"/>
            </w:tcBorders>
            <w:shd w:val="clear" w:color="auto" w:fill="FFFFFF" w:themeFill="background1"/>
          </w:tcPr>
          <w:p w14:paraId="574D323B" w14:textId="77777777" w:rsidR="00E74B29" w:rsidRPr="008F6C7E" w:rsidRDefault="00E74B29">
            <w:pPr>
              <w:rPr>
                <w:lang w:val="en-GB"/>
              </w:rPr>
            </w:pPr>
          </w:p>
        </w:tc>
        <w:tc>
          <w:tcPr>
            <w:tcW w:w="2158" w:type="dxa"/>
            <w:tcBorders>
              <w:left w:val="single" w:sz="18" w:space="0" w:color="476166" w:themeColor="accent1"/>
            </w:tcBorders>
          </w:tcPr>
          <w:p w14:paraId="478CF400" w14:textId="77777777" w:rsidR="00E74B29" w:rsidRPr="008F6C7E" w:rsidRDefault="00E74B29">
            <w:pPr>
              <w:rPr>
                <w:lang w:val="en-GB"/>
              </w:rPr>
            </w:pPr>
          </w:p>
        </w:tc>
      </w:tr>
      <w:tr w:rsidR="000E4641" w:rsidRPr="008F6C7E" w14:paraId="00F82FF0" w14:textId="77777777" w:rsidTr="00185F4A">
        <w:trPr>
          <w:trHeight w:val="4447"/>
        </w:trPr>
        <w:tc>
          <w:tcPr>
            <w:tcW w:w="2158" w:type="dxa"/>
            <w:vMerge w:val="restart"/>
            <w:tcBorders>
              <w:right w:val="single" w:sz="18" w:space="0" w:color="476166" w:themeColor="accent1"/>
            </w:tcBorders>
          </w:tcPr>
          <w:p w14:paraId="1F4DE4C2" w14:textId="77777777" w:rsidR="000E4641" w:rsidRPr="008F6C7E" w:rsidRDefault="000E4641">
            <w:pPr>
              <w:rPr>
                <w:lang w:val="en-GB"/>
              </w:rPr>
            </w:pPr>
          </w:p>
        </w:tc>
        <w:tc>
          <w:tcPr>
            <w:tcW w:w="542" w:type="dxa"/>
            <w:vMerge w:val="restart"/>
            <w:tcBorders>
              <w:left w:val="single" w:sz="18" w:space="0" w:color="476166" w:themeColor="accent1"/>
            </w:tcBorders>
            <w:shd w:val="clear" w:color="auto" w:fill="FFFFFF" w:themeFill="background1"/>
          </w:tcPr>
          <w:p w14:paraId="0A4D96E2" w14:textId="5553B6AB" w:rsidR="000E4641" w:rsidRPr="00AA18D3" w:rsidRDefault="000E4641" w:rsidP="00AA18D3">
            <w:pPr>
              <w:spacing w:line="360" w:lineRule="auto"/>
              <w:rPr>
                <w:rFonts w:ascii="Arial" w:hAnsi="Arial" w:cs="Arial"/>
                <w:lang w:val="en-GB"/>
              </w:rPr>
            </w:pPr>
          </w:p>
        </w:tc>
        <w:tc>
          <w:tcPr>
            <w:tcW w:w="540" w:type="dxa"/>
            <w:shd w:val="clear" w:color="auto" w:fill="FFFFFF" w:themeFill="background1"/>
          </w:tcPr>
          <w:p w14:paraId="5DA21C9D" w14:textId="2929EB89" w:rsidR="000E4641" w:rsidRPr="008F6C7E" w:rsidRDefault="000E4641">
            <w:pPr>
              <w:rPr>
                <w:lang w:val="en-GB"/>
              </w:rPr>
            </w:pPr>
          </w:p>
        </w:tc>
        <w:tc>
          <w:tcPr>
            <w:tcW w:w="4321" w:type="dxa"/>
            <w:gridSpan w:val="3"/>
            <w:shd w:val="clear" w:color="auto" w:fill="FFFFFF" w:themeFill="background1"/>
          </w:tcPr>
          <w:p w14:paraId="63B9F4E1" w14:textId="1914C576" w:rsidR="000E4641" w:rsidRPr="00AA18D3" w:rsidRDefault="00AA18D3" w:rsidP="00AA18D3">
            <w:pPr>
              <w:pStyle w:val="Text"/>
              <w:spacing w:line="360" w:lineRule="auto"/>
              <w:rPr>
                <w:rFonts w:ascii="Arial" w:hAnsi="Arial" w:cs="Arial"/>
                <w:sz w:val="24"/>
                <w:szCs w:val="24"/>
                <w:lang w:val="en-GB"/>
              </w:rPr>
            </w:pPr>
            <w:r>
              <w:rPr>
                <w:rFonts w:ascii="Arial" w:hAnsi="Arial" w:cs="Arial"/>
                <w:sz w:val="24"/>
                <w:szCs w:val="24"/>
                <w:lang w:val="en-GB"/>
              </w:rPr>
              <w:t xml:space="preserve">This will be an academic and formal written report discussing ‘The Future of Hospitality and if it is Profitable Green?’ In this report we will </w:t>
            </w:r>
            <w:r w:rsidR="00A77ED3">
              <w:rPr>
                <w:rFonts w:ascii="Arial" w:hAnsi="Arial" w:cs="Arial"/>
                <w:sz w:val="24"/>
                <w:szCs w:val="24"/>
                <w:lang w:val="en-GB"/>
              </w:rPr>
              <w:t>critically</w:t>
            </w:r>
            <w:r>
              <w:rPr>
                <w:rFonts w:ascii="Arial" w:hAnsi="Arial" w:cs="Arial"/>
                <w:sz w:val="24"/>
                <w:szCs w:val="24"/>
                <w:lang w:val="en-GB"/>
              </w:rPr>
              <w:t xml:space="preserve"> analyse, evaluate </w:t>
            </w:r>
            <w:r w:rsidR="002C577C">
              <w:rPr>
                <w:rFonts w:ascii="Arial" w:hAnsi="Arial" w:cs="Arial"/>
                <w:sz w:val="24"/>
                <w:szCs w:val="24"/>
                <w:lang w:val="en-GB"/>
              </w:rPr>
              <w:t xml:space="preserve">and </w:t>
            </w:r>
            <w:r w:rsidR="00976ED5">
              <w:rPr>
                <w:rFonts w:ascii="Arial" w:hAnsi="Arial" w:cs="Arial"/>
                <w:sz w:val="24"/>
                <w:szCs w:val="24"/>
                <w:lang w:val="en-GB"/>
              </w:rPr>
              <w:t xml:space="preserve">assess </w:t>
            </w:r>
            <w:r w:rsidR="00A6433C">
              <w:rPr>
                <w:rFonts w:ascii="Arial" w:hAnsi="Arial" w:cs="Arial"/>
                <w:sz w:val="24"/>
                <w:szCs w:val="24"/>
                <w:lang w:val="en-GB"/>
              </w:rPr>
              <w:t>if</w:t>
            </w:r>
            <w:r w:rsidR="00976ED5">
              <w:rPr>
                <w:rFonts w:ascii="Arial" w:hAnsi="Arial" w:cs="Arial"/>
                <w:sz w:val="24"/>
                <w:szCs w:val="24"/>
                <w:lang w:val="en-GB"/>
              </w:rPr>
              <w:t xml:space="preserve"> prioritising sustainability </w:t>
            </w:r>
            <w:r w:rsidR="00A6433C">
              <w:rPr>
                <w:rFonts w:ascii="Arial" w:hAnsi="Arial" w:cs="Arial"/>
                <w:sz w:val="24"/>
                <w:szCs w:val="24"/>
                <w:lang w:val="en-GB"/>
              </w:rPr>
              <w:t>in the hos</w:t>
            </w:r>
            <w:r w:rsidR="0044756A">
              <w:rPr>
                <w:rFonts w:ascii="Arial" w:hAnsi="Arial" w:cs="Arial"/>
                <w:sz w:val="24"/>
                <w:szCs w:val="24"/>
                <w:lang w:val="en-GB"/>
              </w:rPr>
              <w:t xml:space="preserve">pitality sector is a financially </w:t>
            </w:r>
            <w:r w:rsidR="000308D6">
              <w:rPr>
                <w:rFonts w:ascii="Arial" w:hAnsi="Arial" w:cs="Arial"/>
                <w:sz w:val="24"/>
                <w:szCs w:val="24"/>
                <w:lang w:val="en-GB"/>
              </w:rPr>
              <w:t xml:space="preserve">legitimate approach in </w:t>
            </w:r>
            <w:r w:rsidR="00001094">
              <w:rPr>
                <w:rFonts w:ascii="Arial" w:hAnsi="Arial" w:cs="Arial"/>
                <w:sz w:val="24"/>
                <w:szCs w:val="24"/>
                <w:lang w:val="en-GB"/>
              </w:rPr>
              <w:t xml:space="preserve">opposition to </w:t>
            </w:r>
            <w:r w:rsidR="00A87A09">
              <w:rPr>
                <w:rFonts w:ascii="Arial" w:hAnsi="Arial" w:cs="Arial"/>
                <w:sz w:val="24"/>
                <w:szCs w:val="24"/>
                <w:lang w:val="en-GB"/>
              </w:rPr>
              <w:t xml:space="preserve">the ‘Cash is King’ approach. </w:t>
            </w:r>
          </w:p>
        </w:tc>
        <w:tc>
          <w:tcPr>
            <w:tcW w:w="540" w:type="dxa"/>
            <w:shd w:val="clear" w:color="auto" w:fill="FFFFFF" w:themeFill="background1"/>
          </w:tcPr>
          <w:p w14:paraId="6FF44A7B" w14:textId="77777777" w:rsidR="000E4641" w:rsidRPr="008F6C7E" w:rsidRDefault="000E4641">
            <w:pPr>
              <w:rPr>
                <w:rFonts w:ascii="Georgia" w:hAnsi="Georgia"/>
                <w:sz w:val="28"/>
                <w:szCs w:val="28"/>
                <w:lang w:val="en-GB"/>
              </w:rPr>
            </w:pPr>
          </w:p>
        </w:tc>
        <w:tc>
          <w:tcPr>
            <w:tcW w:w="540" w:type="dxa"/>
            <w:vMerge w:val="restart"/>
            <w:tcBorders>
              <w:right w:val="single" w:sz="18" w:space="0" w:color="476166" w:themeColor="accent1"/>
            </w:tcBorders>
            <w:shd w:val="clear" w:color="auto" w:fill="FFFFFF" w:themeFill="background1"/>
          </w:tcPr>
          <w:p w14:paraId="09DA3C5C" w14:textId="77777777" w:rsidR="000E4641" w:rsidRPr="008F6C7E" w:rsidRDefault="000E4641">
            <w:pPr>
              <w:rPr>
                <w:rFonts w:ascii="Georgia" w:hAnsi="Georgia"/>
                <w:sz w:val="28"/>
                <w:szCs w:val="28"/>
                <w:lang w:val="en-GB"/>
              </w:rPr>
            </w:pPr>
          </w:p>
        </w:tc>
        <w:tc>
          <w:tcPr>
            <w:tcW w:w="2158" w:type="dxa"/>
            <w:vMerge w:val="restart"/>
            <w:tcBorders>
              <w:left w:val="single" w:sz="18" w:space="0" w:color="476166" w:themeColor="accent1"/>
            </w:tcBorders>
          </w:tcPr>
          <w:p w14:paraId="144A49A6" w14:textId="77777777" w:rsidR="000E4641" w:rsidRPr="008F6C7E" w:rsidRDefault="000E4641">
            <w:pPr>
              <w:rPr>
                <w:lang w:val="en-GB"/>
              </w:rPr>
            </w:pPr>
          </w:p>
        </w:tc>
      </w:tr>
      <w:tr w:rsidR="000E4641" w:rsidRPr="008F6C7E" w14:paraId="20C2B27A" w14:textId="77777777" w:rsidTr="00185F4A">
        <w:trPr>
          <w:trHeight w:val="1008"/>
        </w:trPr>
        <w:tc>
          <w:tcPr>
            <w:tcW w:w="2158" w:type="dxa"/>
            <w:vMerge/>
            <w:tcBorders>
              <w:right w:val="single" w:sz="18" w:space="0" w:color="476166" w:themeColor="accent1"/>
            </w:tcBorders>
          </w:tcPr>
          <w:p w14:paraId="4C53BA5E" w14:textId="77777777" w:rsidR="000E4641" w:rsidRPr="008F6C7E" w:rsidRDefault="000E4641">
            <w:pPr>
              <w:rPr>
                <w:lang w:val="en-GB"/>
              </w:rPr>
            </w:pPr>
          </w:p>
        </w:tc>
        <w:tc>
          <w:tcPr>
            <w:tcW w:w="542" w:type="dxa"/>
            <w:vMerge/>
            <w:tcBorders>
              <w:left w:val="single" w:sz="18" w:space="0" w:color="476166" w:themeColor="accent1"/>
              <w:bottom w:val="single" w:sz="18" w:space="0" w:color="476166" w:themeColor="accent1"/>
            </w:tcBorders>
            <w:shd w:val="clear" w:color="auto" w:fill="FFFFFF" w:themeFill="background1"/>
          </w:tcPr>
          <w:p w14:paraId="43217A1F" w14:textId="77777777" w:rsidR="000E4641" w:rsidRPr="008F6C7E" w:rsidRDefault="000E4641">
            <w:pPr>
              <w:rPr>
                <w:lang w:val="en-GB"/>
              </w:rPr>
            </w:pPr>
          </w:p>
        </w:tc>
        <w:tc>
          <w:tcPr>
            <w:tcW w:w="5401" w:type="dxa"/>
            <w:gridSpan w:val="5"/>
            <w:vMerge w:val="restart"/>
            <w:shd w:val="clear" w:color="auto" w:fill="FFFFFF" w:themeFill="background1"/>
          </w:tcPr>
          <w:p w14:paraId="7656D19F" w14:textId="77777777" w:rsidR="000E4641" w:rsidRPr="008F6C7E" w:rsidRDefault="000E4641">
            <w:pPr>
              <w:rPr>
                <w:rFonts w:ascii="Georgia" w:hAnsi="Georgia"/>
                <w:sz w:val="28"/>
                <w:szCs w:val="28"/>
                <w:lang w:val="en-GB"/>
              </w:rPr>
            </w:pPr>
            <w:r w:rsidRPr="008F6C7E">
              <w:rPr>
                <w:noProof/>
                <w:lang w:val="en-GB" w:bidi="en-GB"/>
              </w:rPr>
              <w:drawing>
                <wp:inline distT="0" distB="0" distL="0" distR="0" wp14:anchorId="45CC1D3B" wp14:editId="428A2F1C">
                  <wp:extent cx="3429000" cy="2895600"/>
                  <wp:effectExtent l="0" t="0" r="0" b="0"/>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29000" cy="2895600"/>
                          </a:xfrm>
                          <a:prstGeom prst="rect">
                            <a:avLst/>
                          </a:prstGeom>
                        </pic:spPr>
                      </pic:pic>
                    </a:graphicData>
                  </a:graphic>
                </wp:inline>
              </w:drawing>
            </w:r>
          </w:p>
        </w:tc>
        <w:tc>
          <w:tcPr>
            <w:tcW w:w="540" w:type="dxa"/>
            <w:vMerge/>
            <w:tcBorders>
              <w:bottom w:val="single" w:sz="18" w:space="0" w:color="476166" w:themeColor="accent1"/>
              <w:right w:val="single" w:sz="18" w:space="0" w:color="476166" w:themeColor="accent1"/>
            </w:tcBorders>
            <w:shd w:val="clear" w:color="auto" w:fill="FFFFFF" w:themeFill="background1"/>
          </w:tcPr>
          <w:p w14:paraId="7BB4C335" w14:textId="77777777" w:rsidR="000E4641" w:rsidRPr="008F6C7E" w:rsidRDefault="000E4641">
            <w:pPr>
              <w:rPr>
                <w:rFonts w:ascii="Georgia" w:hAnsi="Georgia"/>
                <w:sz w:val="28"/>
                <w:szCs w:val="28"/>
                <w:lang w:val="en-GB"/>
              </w:rPr>
            </w:pPr>
          </w:p>
        </w:tc>
        <w:tc>
          <w:tcPr>
            <w:tcW w:w="2158" w:type="dxa"/>
            <w:vMerge/>
            <w:tcBorders>
              <w:left w:val="single" w:sz="18" w:space="0" w:color="476166" w:themeColor="accent1"/>
            </w:tcBorders>
          </w:tcPr>
          <w:p w14:paraId="60B1D199" w14:textId="77777777" w:rsidR="000E4641" w:rsidRPr="008F6C7E" w:rsidRDefault="000E4641">
            <w:pPr>
              <w:rPr>
                <w:lang w:val="en-GB"/>
              </w:rPr>
            </w:pPr>
          </w:p>
        </w:tc>
      </w:tr>
      <w:tr w:rsidR="000E4641" w:rsidRPr="008F6C7E" w14:paraId="5D6EE2C6" w14:textId="77777777" w:rsidTr="00185F4A">
        <w:trPr>
          <w:trHeight w:val="1728"/>
        </w:trPr>
        <w:tc>
          <w:tcPr>
            <w:tcW w:w="2158" w:type="dxa"/>
            <w:vMerge w:val="restart"/>
          </w:tcPr>
          <w:p w14:paraId="6845A844" w14:textId="77777777" w:rsidR="000E4641" w:rsidRPr="008F6C7E" w:rsidRDefault="000E4641">
            <w:pPr>
              <w:rPr>
                <w:lang w:val="en-GB"/>
              </w:rPr>
            </w:pPr>
          </w:p>
        </w:tc>
        <w:tc>
          <w:tcPr>
            <w:tcW w:w="542" w:type="dxa"/>
            <w:tcBorders>
              <w:top w:val="single" w:sz="18" w:space="0" w:color="476166" w:themeColor="accent1"/>
            </w:tcBorders>
          </w:tcPr>
          <w:p w14:paraId="53553083" w14:textId="77777777" w:rsidR="000E4641" w:rsidRPr="008F6C7E" w:rsidRDefault="000E4641" w:rsidP="00E74B29">
            <w:pPr>
              <w:jc w:val="center"/>
              <w:rPr>
                <w:lang w:val="en-GB"/>
              </w:rPr>
            </w:pPr>
          </w:p>
        </w:tc>
        <w:tc>
          <w:tcPr>
            <w:tcW w:w="5401" w:type="dxa"/>
            <w:gridSpan w:val="5"/>
            <w:vMerge/>
          </w:tcPr>
          <w:p w14:paraId="0632FC71" w14:textId="77777777" w:rsidR="000E4641" w:rsidRPr="008F6C7E" w:rsidRDefault="000E4641" w:rsidP="00E74B29">
            <w:pPr>
              <w:jc w:val="center"/>
              <w:rPr>
                <w:lang w:val="en-GB"/>
              </w:rPr>
            </w:pPr>
          </w:p>
        </w:tc>
        <w:tc>
          <w:tcPr>
            <w:tcW w:w="540" w:type="dxa"/>
            <w:tcBorders>
              <w:top w:val="single" w:sz="18" w:space="0" w:color="476166" w:themeColor="accent1"/>
            </w:tcBorders>
          </w:tcPr>
          <w:p w14:paraId="6D0B2F46" w14:textId="77777777" w:rsidR="000E4641" w:rsidRPr="008F6C7E" w:rsidRDefault="000E4641" w:rsidP="00E74B29">
            <w:pPr>
              <w:jc w:val="center"/>
              <w:rPr>
                <w:lang w:val="en-GB"/>
              </w:rPr>
            </w:pPr>
          </w:p>
        </w:tc>
        <w:tc>
          <w:tcPr>
            <w:tcW w:w="2158" w:type="dxa"/>
            <w:vMerge w:val="restart"/>
          </w:tcPr>
          <w:p w14:paraId="6121816B" w14:textId="77777777" w:rsidR="000E4641" w:rsidRPr="008F6C7E" w:rsidRDefault="000E4641">
            <w:pPr>
              <w:rPr>
                <w:lang w:val="en-GB"/>
              </w:rPr>
            </w:pPr>
          </w:p>
        </w:tc>
      </w:tr>
      <w:tr w:rsidR="000E4641" w:rsidRPr="008F6C7E" w14:paraId="2955E5D1" w14:textId="77777777" w:rsidTr="00185F4A">
        <w:trPr>
          <w:trHeight w:val="1728"/>
        </w:trPr>
        <w:tc>
          <w:tcPr>
            <w:tcW w:w="2158" w:type="dxa"/>
            <w:vMerge/>
          </w:tcPr>
          <w:p w14:paraId="01FEBE45" w14:textId="77777777" w:rsidR="000E4641" w:rsidRPr="008F6C7E" w:rsidRDefault="000E4641">
            <w:pPr>
              <w:rPr>
                <w:lang w:val="en-GB"/>
              </w:rPr>
            </w:pPr>
          </w:p>
        </w:tc>
        <w:tc>
          <w:tcPr>
            <w:tcW w:w="542" w:type="dxa"/>
          </w:tcPr>
          <w:p w14:paraId="24D6059B" w14:textId="77777777" w:rsidR="000E4641" w:rsidRPr="008F6C7E" w:rsidRDefault="000E4641" w:rsidP="00E74B29">
            <w:pPr>
              <w:jc w:val="center"/>
              <w:rPr>
                <w:lang w:val="en-GB"/>
              </w:rPr>
            </w:pPr>
          </w:p>
        </w:tc>
        <w:tc>
          <w:tcPr>
            <w:tcW w:w="5401" w:type="dxa"/>
            <w:gridSpan w:val="5"/>
            <w:vMerge/>
          </w:tcPr>
          <w:p w14:paraId="41A1C90D" w14:textId="77777777" w:rsidR="000E4641" w:rsidRPr="008F6C7E" w:rsidRDefault="000E4641" w:rsidP="00E74B29">
            <w:pPr>
              <w:jc w:val="center"/>
              <w:rPr>
                <w:lang w:val="en-GB"/>
              </w:rPr>
            </w:pPr>
          </w:p>
        </w:tc>
        <w:tc>
          <w:tcPr>
            <w:tcW w:w="540" w:type="dxa"/>
          </w:tcPr>
          <w:p w14:paraId="76AADBF9" w14:textId="77777777" w:rsidR="000E4641" w:rsidRPr="008F6C7E" w:rsidRDefault="000E4641" w:rsidP="00E74B29">
            <w:pPr>
              <w:jc w:val="center"/>
              <w:rPr>
                <w:lang w:val="en-GB"/>
              </w:rPr>
            </w:pPr>
          </w:p>
        </w:tc>
        <w:tc>
          <w:tcPr>
            <w:tcW w:w="2158" w:type="dxa"/>
            <w:vMerge/>
          </w:tcPr>
          <w:p w14:paraId="13C5E103" w14:textId="77777777" w:rsidR="000E4641" w:rsidRPr="008F6C7E" w:rsidRDefault="000E4641">
            <w:pPr>
              <w:rPr>
                <w:lang w:val="en-GB"/>
              </w:rPr>
            </w:pPr>
          </w:p>
        </w:tc>
      </w:tr>
    </w:tbl>
    <w:p w14:paraId="5F5E3F77" w14:textId="77777777" w:rsidR="002D2200" w:rsidRPr="008F6C7E" w:rsidRDefault="002D2200">
      <w:pPr>
        <w:rPr>
          <w:lang w:val="en-GB"/>
        </w:rPr>
      </w:pPr>
    </w:p>
    <w:p w14:paraId="3DB5AF71" w14:textId="77777777" w:rsidR="00E74B29" w:rsidRPr="008F6C7E" w:rsidRDefault="000E4641" w:rsidP="0048120C">
      <w:pPr>
        <w:pStyle w:val="GraphicAnchor"/>
        <w:rPr>
          <w:lang w:val="en-GB"/>
        </w:rPr>
      </w:pPr>
      <w:r w:rsidRPr="008F6C7E">
        <w:rPr>
          <w:noProof/>
          <w:lang w:val="en-GB" w:bidi="en-GB"/>
        </w:rPr>
        <w:drawing>
          <wp:anchor distT="0" distB="0" distL="114300" distR="114300" simplePos="0" relativeHeight="251662336" behindDoc="1" locked="0" layoutInCell="1" allowOverlap="1" wp14:anchorId="4A3E145F" wp14:editId="4AA05A20">
            <wp:simplePos x="0" y="0"/>
            <wp:positionH relativeFrom="margin">
              <wp:posOffset>0</wp:posOffset>
            </wp:positionH>
            <wp:positionV relativeFrom="margin">
              <wp:posOffset>0</wp:posOffset>
            </wp:positionV>
            <wp:extent cx="6861176" cy="1944000"/>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861176" cy="19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079"/>
        <w:gridCol w:w="1079"/>
        <w:gridCol w:w="2158"/>
        <w:gridCol w:w="929"/>
        <w:gridCol w:w="509"/>
        <w:gridCol w:w="720"/>
        <w:gridCol w:w="2158"/>
        <w:gridCol w:w="1079"/>
        <w:gridCol w:w="1079"/>
      </w:tblGrid>
      <w:tr w:rsidR="0048120C" w:rsidRPr="008F6C7E" w14:paraId="6FA978C0" w14:textId="77777777" w:rsidTr="00950CFE">
        <w:trPr>
          <w:trHeight w:val="2537"/>
        </w:trPr>
        <w:tc>
          <w:tcPr>
            <w:tcW w:w="2158" w:type="dxa"/>
            <w:gridSpan w:val="2"/>
          </w:tcPr>
          <w:p w14:paraId="7E185B83" w14:textId="77777777" w:rsidR="0048120C" w:rsidRPr="008F6C7E" w:rsidRDefault="0048120C">
            <w:pPr>
              <w:rPr>
                <w:lang w:val="en-GB"/>
              </w:rPr>
            </w:pPr>
          </w:p>
        </w:tc>
        <w:tc>
          <w:tcPr>
            <w:tcW w:w="2158" w:type="dxa"/>
            <w:tcBorders>
              <w:bottom w:val="single" w:sz="18" w:space="0" w:color="476166" w:themeColor="accent1"/>
            </w:tcBorders>
          </w:tcPr>
          <w:p w14:paraId="077BAC26" w14:textId="77777777" w:rsidR="0048120C" w:rsidRPr="008F6C7E" w:rsidRDefault="0048120C">
            <w:pPr>
              <w:rPr>
                <w:lang w:val="en-GB"/>
              </w:rPr>
            </w:pPr>
          </w:p>
        </w:tc>
        <w:tc>
          <w:tcPr>
            <w:tcW w:w="2158" w:type="dxa"/>
            <w:gridSpan w:val="3"/>
            <w:tcBorders>
              <w:bottom w:val="single" w:sz="18" w:space="0" w:color="476166" w:themeColor="accent1"/>
            </w:tcBorders>
          </w:tcPr>
          <w:p w14:paraId="2E87F583" w14:textId="77777777" w:rsidR="0048120C" w:rsidRPr="008F6C7E" w:rsidRDefault="0048120C">
            <w:pPr>
              <w:rPr>
                <w:lang w:val="en-GB"/>
              </w:rPr>
            </w:pPr>
          </w:p>
        </w:tc>
        <w:tc>
          <w:tcPr>
            <w:tcW w:w="2158" w:type="dxa"/>
            <w:tcBorders>
              <w:bottom w:val="single" w:sz="18" w:space="0" w:color="476166" w:themeColor="accent1"/>
            </w:tcBorders>
          </w:tcPr>
          <w:p w14:paraId="30E275E9" w14:textId="77777777" w:rsidR="0048120C" w:rsidRPr="008F6C7E" w:rsidRDefault="0048120C">
            <w:pPr>
              <w:rPr>
                <w:lang w:val="en-GB"/>
              </w:rPr>
            </w:pPr>
          </w:p>
        </w:tc>
        <w:tc>
          <w:tcPr>
            <w:tcW w:w="2158" w:type="dxa"/>
            <w:gridSpan w:val="2"/>
          </w:tcPr>
          <w:p w14:paraId="7AD244E2" w14:textId="77777777" w:rsidR="0048120C" w:rsidRPr="008F6C7E" w:rsidRDefault="0048120C">
            <w:pPr>
              <w:rPr>
                <w:lang w:val="en-GB"/>
              </w:rPr>
            </w:pPr>
          </w:p>
        </w:tc>
      </w:tr>
      <w:tr w:rsidR="0048120C" w:rsidRPr="008F6C7E" w14:paraId="65024BFE" w14:textId="77777777" w:rsidTr="00950CFE">
        <w:trPr>
          <w:trHeight w:val="800"/>
        </w:trPr>
        <w:tc>
          <w:tcPr>
            <w:tcW w:w="2158" w:type="dxa"/>
            <w:gridSpan w:val="2"/>
            <w:tcBorders>
              <w:right w:val="single" w:sz="18" w:space="0" w:color="476166" w:themeColor="accent1"/>
            </w:tcBorders>
          </w:tcPr>
          <w:p w14:paraId="538A5842" w14:textId="77777777" w:rsidR="0048120C" w:rsidRPr="008F6C7E" w:rsidRDefault="0048120C">
            <w:pPr>
              <w:rPr>
                <w:lang w:val="en-GB"/>
              </w:rPr>
            </w:pPr>
          </w:p>
        </w:tc>
        <w:tc>
          <w:tcPr>
            <w:tcW w:w="6474"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FDFEDF4" w14:textId="191B3701" w:rsidR="00C57005" w:rsidRPr="00C57005" w:rsidRDefault="00C57005" w:rsidP="00C57005">
            <w:pPr>
              <w:pStyle w:val="Heading4"/>
              <w:rPr>
                <w:lang w:val="en-GB"/>
              </w:rPr>
            </w:pPr>
            <w:r w:rsidRPr="00C57005">
              <w:rPr>
                <w:lang w:val="en-GB"/>
              </w:rPr>
              <w:t xml:space="preserve">Milton Friedman stated in the 50’s “the social responsibility of an organisation is to </w:t>
            </w:r>
            <w:r w:rsidRPr="00C57005">
              <w:rPr>
                <w:lang w:val="en-GB"/>
              </w:rPr>
              <w:t>increase.</w:t>
            </w:r>
            <w:r w:rsidRPr="00C57005">
              <w:rPr>
                <w:lang w:val="en-GB"/>
              </w:rPr>
              <w:t xml:space="preserve"> </w:t>
            </w:r>
          </w:p>
          <w:p w14:paraId="7D68B536" w14:textId="7CB88F04" w:rsidR="0048120C" w:rsidRPr="008F6C7E" w:rsidRDefault="00C57005" w:rsidP="00C57005">
            <w:pPr>
              <w:pStyle w:val="Heading4"/>
              <w:rPr>
                <w:lang w:val="en-GB"/>
              </w:rPr>
            </w:pPr>
            <w:r w:rsidRPr="00C57005">
              <w:rPr>
                <w:lang w:val="en-GB"/>
              </w:rPr>
              <w:t>profits”</w:t>
            </w:r>
          </w:p>
        </w:tc>
        <w:tc>
          <w:tcPr>
            <w:tcW w:w="2158" w:type="dxa"/>
            <w:gridSpan w:val="2"/>
            <w:tcBorders>
              <w:left w:val="single" w:sz="18" w:space="0" w:color="476166" w:themeColor="accent1"/>
            </w:tcBorders>
          </w:tcPr>
          <w:p w14:paraId="34FCE5A2" w14:textId="77777777" w:rsidR="0048120C" w:rsidRPr="008F6C7E" w:rsidRDefault="0048120C">
            <w:pPr>
              <w:rPr>
                <w:lang w:val="en-GB"/>
              </w:rPr>
            </w:pPr>
          </w:p>
        </w:tc>
      </w:tr>
      <w:tr w:rsidR="0048120C" w:rsidRPr="008F6C7E" w14:paraId="5E38C6CA" w14:textId="77777777" w:rsidTr="00950CFE">
        <w:tc>
          <w:tcPr>
            <w:tcW w:w="2158" w:type="dxa"/>
            <w:gridSpan w:val="2"/>
          </w:tcPr>
          <w:p w14:paraId="242A4ECE" w14:textId="77777777" w:rsidR="0048120C" w:rsidRPr="008F6C7E" w:rsidRDefault="0048120C">
            <w:pPr>
              <w:rPr>
                <w:lang w:val="en-GB"/>
              </w:rPr>
            </w:pPr>
          </w:p>
        </w:tc>
        <w:tc>
          <w:tcPr>
            <w:tcW w:w="2158" w:type="dxa"/>
            <w:tcBorders>
              <w:top w:val="single" w:sz="18" w:space="0" w:color="476166" w:themeColor="accent1"/>
            </w:tcBorders>
          </w:tcPr>
          <w:p w14:paraId="061DEE29" w14:textId="77777777" w:rsidR="0048120C" w:rsidRPr="008F6C7E" w:rsidRDefault="0048120C">
            <w:pPr>
              <w:rPr>
                <w:lang w:val="en-GB"/>
              </w:rPr>
            </w:pPr>
          </w:p>
        </w:tc>
        <w:tc>
          <w:tcPr>
            <w:tcW w:w="2158" w:type="dxa"/>
            <w:gridSpan w:val="3"/>
            <w:tcBorders>
              <w:top w:val="single" w:sz="18" w:space="0" w:color="476166" w:themeColor="accent1"/>
            </w:tcBorders>
          </w:tcPr>
          <w:p w14:paraId="45464CA6" w14:textId="77777777" w:rsidR="0048120C" w:rsidRPr="008F6C7E" w:rsidRDefault="0048120C">
            <w:pPr>
              <w:rPr>
                <w:lang w:val="en-GB"/>
              </w:rPr>
            </w:pPr>
          </w:p>
        </w:tc>
        <w:tc>
          <w:tcPr>
            <w:tcW w:w="2158" w:type="dxa"/>
            <w:tcBorders>
              <w:top w:val="single" w:sz="18" w:space="0" w:color="476166" w:themeColor="accent1"/>
            </w:tcBorders>
          </w:tcPr>
          <w:p w14:paraId="34F74729" w14:textId="77777777" w:rsidR="0048120C" w:rsidRPr="008F6C7E" w:rsidRDefault="0048120C">
            <w:pPr>
              <w:rPr>
                <w:lang w:val="en-GB"/>
              </w:rPr>
            </w:pPr>
          </w:p>
        </w:tc>
        <w:tc>
          <w:tcPr>
            <w:tcW w:w="2158" w:type="dxa"/>
            <w:gridSpan w:val="2"/>
          </w:tcPr>
          <w:p w14:paraId="0D71B4FB" w14:textId="77777777" w:rsidR="0048120C" w:rsidRPr="008F6C7E" w:rsidRDefault="0048120C">
            <w:pPr>
              <w:rPr>
                <w:lang w:val="en-GB"/>
              </w:rPr>
            </w:pPr>
          </w:p>
        </w:tc>
      </w:tr>
      <w:tr w:rsidR="0048120C" w:rsidRPr="008F6C7E" w14:paraId="590185FC" w14:textId="77777777" w:rsidTr="00950CFE">
        <w:trPr>
          <w:trHeight w:val="4546"/>
        </w:trPr>
        <w:tc>
          <w:tcPr>
            <w:tcW w:w="1079" w:type="dxa"/>
          </w:tcPr>
          <w:p w14:paraId="432F29C5" w14:textId="77777777" w:rsidR="0048120C" w:rsidRPr="008F6C7E" w:rsidRDefault="0048120C">
            <w:pPr>
              <w:rPr>
                <w:lang w:val="en-GB"/>
              </w:rPr>
            </w:pPr>
          </w:p>
        </w:tc>
        <w:tc>
          <w:tcPr>
            <w:tcW w:w="8632" w:type="dxa"/>
            <w:gridSpan w:val="7"/>
            <w:tcBorders>
              <w:top w:val="single" w:sz="18" w:space="0" w:color="476166" w:themeColor="accent1"/>
              <w:bottom w:val="single" w:sz="18" w:space="0" w:color="476166" w:themeColor="accent1"/>
            </w:tcBorders>
          </w:tcPr>
          <w:p w14:paraId="0362441C" w14:textId="7B0075CB" w:rsidR="0048120C" w:rsidRPr="008F6C7E" w:rsidRDefault="0048120C" w:rsidP="0048120C">
            <w:pPr>
              <w:pStyle w:val="Heading5"/>
              <w:rPr>
                <w:lang w:val="en-GB"/>
              </w:rPr>
            </w:pPr>
          </w:p>
          <w:p w14:paraId="6BDB9BF8" w14:textId="77777777" w:rsidR="0048120C" w:rsidRPr="008F6C7E" w:rsidRDefault="0048120C" w:rsidP="0048120C">
            <w:pPr>
              <w:rPr>
                <w:lang w:val="en-GB"/>
              </w:rPr>
            </w:pPr>
          </w:p>
          <w:p w14:paraId="539381FF" w14:textId="32AD0342" w:rsidR="0048120C" w:rsidRPr="00D0540D" w:rsidRDefault="00D0540D" w:rsidP="00D0540D">
            <w:pPr>
              <w:pStyle w:val="Text"/>
              <w:spacing w:line="360" w:lineRule="auto"/>
              <w:rPr>
                <w:rFonts w:ascii="Arial" w:hAnsi="Arial" w:cs="Arial"/>
                <w:sz w:val="24"/>
                <w:szCs w:val="24"/>
                <w:lang w:val="en-GB"/>
              </w:rPr>
            </w:pPr>
            <w:r>
              <w:rPr>
                <w:rFonts w:ascii="Arial" w:hAnsi="Arial" w:cs="Arial"/>
                <w:sz w:val="24"/>
                <w:szCs w:val="24"/>
                <w:lang w:val="en-GB"/>
              </w:rPr>
              <w:t xml:space="preserve">In terms of the modern outlook on hospitality the </w:t>
            </w:r>
            <w:r w:rsidR="00831917">
              <w:rPr>
                <w:rFonts w:ascii="Arial" w:hAnsi="Arial" w:cs="Arial"/>
                <w:sz w:val="24"/>
                <w:szCs w:val="24"/>
                <w:lang w:val="en-GB"/>
              </w:rPr>
              <w:t xml:space="preserve">statement made by Milton Friedman is clearly shown to be dated and old news. Nowadays in the hospitality industry there is many prime examples which perfectly encompass and encapsulate the </w:t>
            </w:r>
            <w:r w:rsidR="00271E03">
              <w:rPr>
                <w:rFonts w:ascii="Arial" w:hAnsi="Arial" w:cs="Arial"/>
                <w:sz w:val="24"/>
                <w:szCs w:val="24"/>
                <w:lang w:val="en-GB"/>
              </w:rPr>
              <w:t xml:space="preserve">fact that a greener organisation correlates to a more successful business. This is in terms of </w:t>
            </w:r>
            <w:r w:rsidR="001441FA">
              <w:rPr>
                <w:rFonts w:ascii="Arial" w:hAnsi="Arial" w:cs="Arial"/>
                <w:sz w:val="24"/>
                <w:szCs w:val="24"/>
                <w:lang w:val="en-GB"/>
              </w:rPr>
              <w:t>all factors including environmental, social, technological, financial and sustainable business across the world. A perfect example of this is Marriott Hotel which prioritises CSR (Corporate Social Responsibility)</w:t>
            </w:r>
            <w:r w:rsidR="00FA57F9">
              <w:rPr>
                <w:rFonts w:ascii="Arial" w:hAnsi="Arial" w:cs="Arial"/>
                <w:sz w:val="24"/>
                <w:szCs w:val="24"/>
                <w:lang w:val="en-GB"/>
              </w:rPr>
              <w:t xml:space="preserve"> along with sustainable tourism and an innovative and </w:t>
            </w:r>
            <w:proofErr w:type="gramStart"/>
            <w:r w:rsidR="00FA57F9">
              <w:rPr>
                <w:rFonts w:ascii="Arial" w:hAnsi="Arial" w:cs="Arial"/>
                <w:sz w:val="24"/>
                <w:szCs w:val="24"/>
                <w:lang w:val="en-GB"/>
              </w:rPr>
              <w:t>environmental</w:t>
            </w:r>
            <w:proofErr w:type="gramEnd"/>
            <w:r w:rsidR="00FA57F9">
              <w:rPr>
                <w:rFonts w:ascii="Arial" w:hAnsi="Arial" w:cs="Arial"/>
                <w:sz w:val="24"/>
                <w:szCs w:val="24"/>
                <w:lang w:val="en-GB"/>
              </w:rPr>
              <w:t xml:space="preserve"> friendly approach taken to expanding </w:t>
            </w:r>
            <w:r w:rsidR="009B31B2">
              <w:rPr>
                <w:rFonts w:ascii="Arial" w:hAnsi="Arial" w:cs="Arial"/>
                <w:sz w:val="24"/>
                <w:szCs w:val="24"/>
                <w:lang w:val="en-GB"/>
              </w:rPr>
              <w:t>on a global scale.</w:t>
            </w:r>
          </w:p>
        </w:tc>
        <w:tc>
          <w:tcPr>
            <w:tcW w:w="1079" w:type="dxa"/>
          </w:tcPr>
          <w:p w14:paraId="5CEF078D" w14:textId="77777777" w:rsidR="0048120C" w:rsidRPr="008F6C7E" w:rsidRDefault="0048120C">
            <w:pPr>
              <w:rPr>
                <w:lang w:val="en-GB"/>
              </w:rPr>
            </w:pPr>
          </w:p>
        </w:tc>
      </w:tr>
      <w:tr w:rsidR="0048120C" w:rsidRPr="008F6C7E" w14:paraId="48EC4394" w14:textId="77777777" w:rsidTr="00950CFE">
        <w:trPr>
          <w:trHeight w:val="730"/>
        </w:trPr>
        <w:tc>
          <w:tcPr>
            <w:tcW w:w="1079" w:type="dxa"/>
          </w:tcPr>
          <w:p w14:paraId="2A7E059E" w14:textId="77777777" w:rsidR="0048120C" w:rsidRPr="008F6C7E" w:rsidRDefault="0048120C">
            <w:pPr>
              <w:rPr>
                <w:lang w:val="en-GB"/>
              </w:rPr>
            </w:pPr>
          </w:p>
        </w:tc>
        <w:tc>
          <w:tcPr>
            <w:tcW w:w="4166" w:type="dxa"/>
            <w:gridSpan w:val="3"/>
            <w:tcBorders>
              <w:top w:val="single" w:sz="18" w:space="0" w:color="476166" w:themeColor="accent1"/>
            </w:tcBorders>
          </w:tcPr>
          <w:p w14:paraId="3FAA358C" w14:textId="58C66929" w:rsidR="0048120C" w:rsidRDefault="009B31B2" w:rsidP="0048120C">
            <w:pPr>
              <w:pStyle w:val="Heading5"/>
              <w:rPr>
                <w:lang w:val="en-GB"/>
              </w:rPr>
            </w:pPr>
            <w:r>
              <w:rPr>
                <w:lang w:val="en-GB"/>
              </w:rPr>
              <w:t xml:space="preserve">Doxey’s Irridex </w:t>
            </w:r>
            <w:r w:rsidR="008C1171">
              <w:rPr>
                <w:lang w:val="en-GB"/>
              </w:rPr>
              <w:t>Model and its Importance in Environmental Sustainability:</w:t>
            </w:r>
          </w:p>
          <w:p w14:paraId="5A322C69" w14:textId="0717A28C" w:rsidR="004C260E" w:rsidRDefault="004C260E" w:rsidP="004C260E">
            <w:pPr>
              <w:spacing w:line="360" w:lineRule="auto"/>
              <w:rPr>
                <w:lang w:val="en-GB"/>
              </w:rPr>
            </w:pPr>
          </w:p>
          <w:p w14:paraId="0FD36FB8" w14:textId="1EF12C7A" w:rsidR="00950CFE" w:rsidRDefault="004C260E" w:rsidP="00950CFE">
            <w:pPr>
              <w:spacing w:line="360" w:lineRule="auto"/>
              <w:rPr>
                <w:rFonts w:ascii="Arial" w:hAnsi="Arial" w:cs="Arial"/>
                <w:lang w:val="en-GB"/>
              </w:rPr>
            </w:pPr>
            <w:r w:rsidRPr="004C260E">
              <w:rPr>
                <w:lang w:val="en-GB"/>
              </w:rPr>
              <w:t xml:space="preserve">Theories can explain a lot of things in life, including business, sociology, and humans in general. Academics, whether psychologists, sociologists, or economists, propose theories to explain a specific phenomenon. These are generally intended to assist in changing things that are 'wrong' with a specific issue or sector of society. </w:t>
            </w:r>
            <w:r w:rsidRPr="0093572B">
              <w:rPr>
                <w:rFonts w:ascii="Arial" w:hAnsi="Arial" w:cs="Arial"/>
                <w:lang w:val="en-GB"/>
              </w:rPr>
              <w:t xml:space="preserve">Theories, on the other </w:t>
            </w:r>
            <w:r w:rsidR="00516534" w:rsidRPr="0093572B">
              <w:rPr>
                <w:rFonts w:ascii="Arial" w:hAnsi="Arial" w:cs="Arial"/>
                <w:lang w:val="en-GB"/>
              </w:rPr>
              <w:t xml:space="preserve"> </w:t>
            </w:r>
            <w:r w:rsidRPr="0093572B">
              <w:rPr>
                <w:rFonts w:ascii="Arial" w:hAnsi="Arial" w:cs="Arial"/>
                <w:lang w:val="en-GB"/>
              </w:rPr>
              <w:t>hand, can be complicated. I'm hoping to explain one theory in particular today: Doxey's Irritation Index.</w:t>
            </w:r>
            <w:r w:rsidR="00017DA9" w:rsidRPr="0093572B">
              <w:rPr>
                <w:rFonts w:ascii="Arial" w:hAnsi="Arial" w:cs="Arial"/>
                <w:lang w:val="en-GB"/>
              </w:rPr>
              <w:t xml:space="preserve"> </w:t>
            </w:r>
          </w:p>
          <w:p w14:paraId="3F3AB41B" w14:textId="77777777" w:rsidR="00B23111" w:rsidRPr="0093572B" w:rsidRDefault="00B23111" w:rsidP="00950CFE">
            <w:pPr>
              <w:spacing w:line="360" w:lineRule="auto"/>
              <w:rPr>
                <w:rFonts w:ascii="Arial" w:hAnsi="Arial" w:cs="Arial"/>
                <w:lang w:val="en-GB"/>
              </w:rPr>
            </w:pPr>
          </w:p>
          <w:p w14:paraId="0C908272" w14:textId="64D2A713" w:rsidR="005E6706" w:rsidRPr="0093572B" w:rsidRDefault="005E6706" w:rsidP="00950CFE">
            <w:pPr>
              <w:spacing w:line="360" w:lineRule="auto"/>
              <w:rPr>
                <w:rFonts w:ascii="Arial" w:hAnsi="Arial" w:cs="Arial"/>
                <w:lang w:val="en-GB"/>
              </w:rPr>
            </w:pPr>
            <w:r w:rsidRPr="0093572B">
              <w:rPr>
                <w:rFonts w:ascii="Arial" w:hAnsi="Arial" w:cs="Arial"/>
                <w:lang w:val="en-GB"/>
              </w:rPr>
              <w:t xml:space="preserve">This system, also known as the Irridex, was created by Doxey in 1975. It is based on understanding how </w:t>
            </w:r>
            <w:proofErr w:type="gramStart"/>
            <w:r w:rsidRPr="0093572B">
              <w:rPr>
                <w:rFonts w:ascii="Arial" w:hAnsi="Arial" w:cs="Arial"/>
                <w:lang w:val="en-GB"/>
              </w:rPr>
              <w:t>local residents</w:t>
            </w:r>
            <w:proofErr w:type="gramEnd"/>
            <w:r w:rsidRPr="0093572B">
              <w:rPr>
                <w:rFonts w:ascii="Arial" w:hAnsi="Arial" w:cs="Arial"/>
                <w:lang w:val="en-GB"/>
              </w:rPr>
              <w:t xml:space="preserve"> feel about tourists, such as their changing attitudes towards them, and the development of tourism at various stages of a destination's life cycle. George Doxey, whose name is not well known outside of tourism academia, proposed it.</w:t>
            </w:r>
          </w:p>
          <w:p w14:paraId="1EE903CB" w14:textId="77777777" w:rsidR="005E6706" w:rsidRPr="005E6706" w:rsidRDefault="005E6706" w:rsidP="005E6706">
            <w:pPr>
              <w:spacing w:line="360" w:lineRule="auto"/>
              <w:rPr>
                <w:lang w:val="en-GB"/>
              </w:rPr>
            </w:pPr>
          </w:p>
          <w:p w14:paraId="51CD3A6C" w14:textId="77777777" w:rsidR="005E6706" w:rsidRPr="0093572B" w:rsidRDefault="005E6706" w:rsidP="005E6706">
            <w:pPr>
              <w:spacing w:line="360" w:lineRule="auto"/>
              <w:rPr>
                <w:rFonts w:ascii="Arial" w:hAnsi="Arial" w:cs="Arial"/>
                <w:lang w:val="en-GB"/>
              </w:rPr>
            </w:pPr>
            <w:r w:rsidRPr="0093572B">
              <w:rPr>
                <w:rFonts w:ascii="Arial" w:hAnsi="Arial" w:cs="Arial"/>
                <w:lang w:val="en-GB"/>
              </w:rPr>
              <w:t xml:space="preserve">Simply put, it was a four-step process as follows: </w:t>
            </w:r>
          </w:p>
          <w:p w14:paraId="48033848" w14:textId="77777777" w:rsidR="005E6706" w:rsidRPr="0093572B" w:rsidRDefault="005E6706" w:rsidP="005E6706">
            <w:pPr>
              <w:pStyle w:val="ListParagraph"/>
              <w:numPr>
                <w:ilvl w:val="0"/>
                <w:numId w:val="2"/>
              </w:numPr>
              <w:spacing w:line="360" w:lineRule="auto"/>
              <w:rPr>
                <w:rFonts w:ascii="Arial" w:hAnsi="Arial" w:cs="Arial"/>
                <w:lang w:val="en-GB"/>
              </w:rPr>
            </w:pPr>
            <w:r w:rsidRPr="0093572B">
              <w:rPr>
                <w:rFonts w:ascii="Arial" w:hAnsi="Arial" w:cs="Arial"/>
                <w:lang w:val="en-GB"/>
              </w:rPr>
              <w:t>Apathy</w:t>
            </w:r>
          </w:p>
          <w:p w14:paraId="2CD9AD39" w14:textId="35D73B99" w:rsidR="005E6706" w:rsidRPr="0093572B" w:rsidRDefault="005E6706" w:rsidP="005E6706">
            <w:pPr>
              <w:pStyle w:val="ListParagraph"/>
              <w:numPr>
                <w:ilvl w:val="0"/>
                <w:numId w:val="2"/>
              </w:numPr>
              <w:spacing w:line="360" w:lineRule="auto"/>
              <w:rPr>
                <w:rFonts w:ascii="Arial" w:hAnsi="Arial" w:cs="Arial"/>
                <w:lang w:val="en-GB"/>
              </w:rPr>
            </w:pPr>
            <w:r w:rsidRPr="0093572B">
              <w:rPr>
                <w:rFonts w:ascii="Arial" w:hAnsi="Arial" w:cs="Arial"/>
                <w:lang w:val="en-GB"/>
              </w:rPr>
              <w:t>Annoyance</w:t>
            </w:r>
          </w:p>
          <w:p w14:paraId="6C4334F2" w14:textId="1D1638E5" w:rsidR="005E6706" w:rsidRPr="0093572B" w:rsidRDefault="005E6706" w:rsidP="005E6706">
            <w:pPr>
              <w:pStyle w:val="ListParagraph"/>
              <w:numPr>
                <w:ilvl w:val="0"/>
                <w:numId w:val="2"/>
              </w:numPr>
              <w:spacing w:line="360" w:lineRule="auto"/>
              <w:rPr>
                <w:rFonts w:ascii="Arial" w:hAnsi="Arial" w:cs="Arial"/>
                <w:lang w:val="en-GB"/>
              </w:rPr>
            </w:pPr>
            <w:r w:rsidRPr="0093572B">
              <w:rPr>
                <w:rFonts w:ascii="Arial" w:hAnsi="Arial" w:cs="Arial"/>
                <w:lang w:val="en-GB"/>
              </w:rPr>
              <w:t>Euphoria</w:t>
            </w:r>
          </w:p>
          <w:p w14:paraId="67E762CA" w14:textId="77777777" w:rsidR="00712D2E" w:rsidRPr="0093572B" w:rsidRDefault="005E6706" w:rsidP="00712D2E">
            <w:pPr>
              <w:pStyle w:val="ListParagraph"/>
              <w:numPr>
                <w:ilvl w:val="0"/>
                <w:numId w:val="2"/>
              </w:numPr>
              <w:spacing w:line="360" w:lineRule="auto"/>
              <w:rPr>
                <w:rFonts w:ascii="Arial" w:hAnsi="Arial" w:cs="Arial"/>
                <w:lang w:val="en-GB"/>
              </w:rPr>
            </w:pPr>
            <w:r w:rsidRPr="0093572B">
              <w:rPr>
                <w:rFonts w:ascii="Arial" w:hAnsi="Arial" w:cs="Arial"/>
                <w:lang w:val="en-GB"/>
              </w:rPr>
              <w:t>Antagonistic</w:t>
            </w:r>
          </w:p>
          <w:p w14:paraId="216E784B" w14:textId="77777777" w:rsidR="00712D2E" w:rsidRDefault="00712D2E" w:rsidP="00712D2E">
            <w:pPr>
              <w:spacing w:line="360" w:lineRule="auto"/>
              <w:rPr>
                <w:lang w:val="en-GB"/>
              </w:rPr>
            </w:pPr>
          </w:p>
          <w:p w14:paraId="394955F3" w14:textId="77777777" w:rsidR="00712D2E" w:rsidRDefault="008316C0" w:rsidP="00712D2E">
            <w:pPr>
              <w:spacing w:line="360" w:lineRule="auto"/>
              <w:rPr>
                <w:rFonts w:ascii="Arial" w:hAnsi="Arial" w:cs="Arial"/>
                <w:lang w:val="en-GB"/>
              </w:rPr>
            </w:pPr>
            <w:r>
              <w:rPr>
                <w:rFonts w:ascii="Arial" w:hAnsi="Arial" w:cs="Arial"/>
                <w:lang w:val="en-GB"/>
              </w:rPr>
              <w:t>Euphoria</w:t>
            </w:r>
            <w:r w:rsidR="0093572B">
              <w:rPr>
                <w:rFonts w:ascii="Arial" w:hAnsi="Arial" w:cs="Arial"/>
                <w:lang w:val="en-GB"/>
              </w:rPr>
              <w:t xml:space="preserve"> - </w:t>
            </w:r>
            <w:r w:rsidR="00B23111" w:rsidRPr="00B23111">
              <w:rPr>
                <w:rFonts w:ascii="Arial" w:hAnsi="Arial" w:cs="Arial"/>
                <w:lang w:val="en-GB"/>
              </w:rPr>
              <w:t>In the first stage, the local population may experience euphoria (a positive emotion) at the prospect of tourism in the area. According to the index, this level is associated with the initial development of a destination as a tourist destination, so there is a sense of excitement and anticipation, especially if new developments in the area are planned. Residents have little/informal contact with tourists at this point, and much of it may be hypothetical at this point as well.</w:t>
            </w:r>
          </w:p>
          <w:p w14:paraId="51CBEAF4" w14:textId="77777777" w:rsidR="00FA3127" w:rsidRDefault="00FA3127" w:rsidP="00712D2E">
            <w:pPr>
              <w:spacing w:line="360" w:lineRule="auto"/>
              <w:rPr>
                <w:rFonts w:ascii="Arial" w:hAnsi="Arial" w:cs="Arial"/>
                <w:lang w:val="en-GB"/>
              </w:rPr>
            </w:pPr>
          </w:p>
          <w:p w14:paraId="3BD4442C" w14:textId="77777777" w:rsidR="00FA3127" w:rsidRDefault="00F72659" w:rsidP="00712D2E">
            <w:pPr>
              <w:spacing w:line="360" w:lineRule="auto"/>
              <w:rPr>
                <w:rFonts w:ascii="Arial" w:hAnsi="Arial" w:cs="Arial"/>
                <w:lang w:val="en-GB"/>
              </w:rPr>
            </w:pPr>
            <w:r>
              <w:rPr>
                <w:rFonts w:ascii="Arial" w:hAnsi="Arial" w:cs="Arial"/>
                <w:lang w:val="en-GB"/>
              </w:rPr>
              <w:t xml:space="preserve">Annoyance - </w:t>
            </w:r>
            <w:r w:rsidR="00251449" w:rsidRPr="00251449">
              <w:rPr>
                <w:rFonts w:ascii="Arial" w:hAnsi="Arial" w:cs="Arial"/>
                <w:lang w:val="en-GB"/>
              </w:rPr>
              <w:t>Part three of the Irridex is annoyance</w:t>
            </w:r>
            <w:r w:rsidR="00251449">
              <w:rPr>
                <w:rFonts w:ascii="Arial" w:hAnsi="Arial" w:cs="Arial"/>
                <w:lang w:val="en-GB"/>
              </w:rPr>
              <w:t>/irritation</w:t>
            </w:r>
            <w:r w:rsidR="00251449" w:rsidRPr="00251449">
              <w:rPr>
                <w:rFonts w:ascii="Arial" w:hAnsi="Arial" w:cs="Arial"/>
                <w:lang w:val="en-GB"/>
              </w:rPr>
              <w:t xml:space="preserve">, which is, as we all know, a fairly negative emotion. Annoyance will most likely be mild at </w:t>
            </w:r>
            <w:proofErr w:type="gramStart"/>
            <w:r w:rsidR="00251449" w:rsidRPr="00251449">
              <w:rPr>
                <w:rFonts w:ascii="Arial" w:hAnsi="Arial" w:cs="Arial"/>
                <w:lang w:val="en-GB"/>
              </w:rPr>
              <w:t>first, but</w:t>
            </w:r>
            <w:proofErr w:type="gramEnd"/>
            <w:r w:rsidR="00251449" w:rsidRPr="00251449">
              <w:rPr>
                <w:rFonts w:ascii="Arial" w:hAnsi="Arial" w:cs="Arial"/>
                <w:lang w:val="en-GB"/>
              </w:rPr>
              <w:t xml:space="preserve"> will grow into much stronger feelings as time passes. Residents will </w:t>
            </w:r>
            <w:proofErr w:type="gramStart"/>
            <w:r w:rsidR="00251449" w:rsidRPr="00251449">
              <w:rPr>
                <w:rFonts w:ascii="Arial" w:hAnsi="Arial" w:cs="Arial"/>
                <w:lang w:val="en-GB"/>
              </w:rPr>
              <w:t>begin to notice</w:t>
            </w:r>
            <w:proofErr w:type="gramEnd"/>
            <w:r w:rsidR="00251449" w:rsidRPr="00251449">
              <w:rPr>
                <w:rFonts w:ascii="Arial" w:hAnsi="Arial" w:cs="Arial"/>
                <w:lang w:val="en-GB"/>
              </w:rPr>
              <w:t xml:space="preserve"> the negative effects of the tourism industry in their area, such as overcrowding, excessive traffic, littering, investment in tourist activities/amenities rather than things that locals require, and so on.</w:t>
            </w:r>
          </w:p>
          <w:p w14:paraId="3EFCCB8B" w14:textId="77777777" w:rsidR="00C7621C" w:rsidRDefault="00C7621C" w:rsidP="00712D2E">
            <w:pPr>
              <w:spacing w:line="360" w:lineRule="auto"/>
              <w:rPr>
                <w:rFonts w:ascii="Arial" w:hAnsi="Arial" w:cs="Arial"/>
                <w:lang w:val="en-GB"/>
              </w:rPr>
            </w:pPr>
          </w:p>
          <w:p w14:paraId="7FD509B5" w14:textId="28E0AC51" w:rsidR="00C7621C" w:rsidRPr="0093572B" w:rsidRDefault="00C7621C" w:rsidP="00712D2E">
            <w:pPr>
              <w:spacing w:line="360" w:lineRule="auto"/>
              <w:rPr>
                <w:rFonts w:ascii="Arial" w:hAnsi="Arial" w:cs="Arial"/>
                <w:lang w:val="en-GB"/>
              </w:rPr>
            </w:pPr>
            <w:r w:rsidRPr="00C7621C">
              <w:rPr>
                <w:rFonts w:ascii="Arial" w:hAnsi="Arial" w:cs="Arial"/>
                <w:lang w:val="en-GB"/>
              </w:rPr>
              <w:t xml:space="preserve">This is one theory about tourism, tourists, and tourist attitudes. However, there are arguments against this; as seen in the earlier excerpt from Wang's paper, the Irridex concept is based on a homogeneous community. This means that </w:t>
            </w:r>
            <w:proofErr w:type="gramStart"/>
            <w:r w:rsidRPr="00C7621C">
              <w:rPr>
                <w:rFonts w:ascii="Arial" w:hAnsi="Arial" w:cs="Arial"/>
                <w:lang w:val="en-GB"/>
              </w:rPr>
              <w:t>all of</w:t>
            </w:r>
            <w:proofErr w:type="gramEnd"/>
            <w:r w:rsidRPr="00C7621C">
              <w:rPr>
                <w:rFonts w:ascii="Arial" w:hAnsi="Arial" w:cs="Arial"/>
                <w:lang w:val="en-GB"/>
              </w:rPr>
              <w:t xml:space="preserve"> the people in a neighbourhood think and feel the same (or very similar) way. Other academics' research, however, suggests heterogeneous community responses instead - with diverse attitudes from residents, not all agreeing on everything or </w:t>
            </w:r>
            <w:proofErr w:type="gramStart"/>
            <w:r w:rsidRPr="00C7621C">
              <w:rPr>
                <w:rFonts w:ascii="Arial" w:hAnsi="Arial" w:cs="Arial"/>
                <w:lang w:val="en-GB"/>
              </w:rPr>
              <w:t>feeling the same way at all times</w:t>
            </w:r>
            <w:proofErr w:type="gramEnd"/>
            <w:r w:rsidRPr="00C7621C">
              <w:rPr>
                <w:rFonts w:ascii="Arial" w:hAnsi="Arial" w:cs="Arial"/>
                <w:lang w:val="en-GB"/>
              </w:rPr>
              <w:t xml:space="preserve"> in response to tourism and tourists.</w:t>
            </w:r>
          </w:p>
        </w:tc>
        <w:tc>
          <w:tcPr>
            <w:tcW w:w="509" w:type="dxa"/>
            <w:tcBorders>
              <w:top w:val="single" w:sz="18" w:space="0" w:color="476166" w:themeColor="accent1"/>
            </w:tcBorders>
          </w:tcPr>
          <w:p w14:paraId="2AE25A65" w14:textId="77777777" w:rsidR="0048120C" w:rsidRPr="008F6C7E" w:rsidRDefault="0048120C">
            <w:pPr>
              <w:rPr>
                <w:lang w:val="en-GB"/>
              </w:rPr>
            </w:pPr>
          </w:p>
        </w:tc>
        <w:tc>
          <w:tcPr>
            <w:tcW w:w="3957" w:type="dxa"/>
            <w:gridSpan w:val="3"/>
            <w:tcBorders>
              <w:top w:val="single" w:sz="18" w:space="0" w:color="476166" w:themeColor="accent1"/>
            </w:tcBorders>
          </w:tcPr>
          <w:p w14:paraId="4B1C9FD9" w14:textId="54F166C8" w:rsidR="00712D2E" w:rsidRDefault="00712D2E" w:rsidP="00712D2E">
            <w:pPr>
              <w:rPr>
                <w:rFonts w:ascii="Arial" w:hAnsi="Arial" w:cs="Arial"/>
                <w:lang w:val="en-GB"/>
              </w:rPr>
            </w:pPr>
          </w:p>
          <w:p w14:paraId="73F2C3D3" w14:textId="212E8312" w:rsidR="00712D2E" w:rsidRDefault="00712D2E" w:rsidP="00712D2E">
            <w:pPr>
              <w:rPr>
                <w:rFonts w:ascii="Arial" w:hAnsi="Arial" w:cs="Arial"/>
                <w:lang w:val="en-GB"/>
              </w:rPr>
            </w:pPr>
          </w:p>
          <w:p w14:paraId="58133F34" w14:textId="7793DB90" w:rsidR="00712D2E" w:rsidRDefault="00712D2E" w:rsidP="00712D2E">
            <w:pPr>
              <w:rPr>
                <w:rFonts w:ascii="Arial" w:hAnsi="Arial" w:cs="Arial"/>
                <w:lang w:val="en-GB"/>
              </w:rPr>
            </w:pPr>
          </w:p>
          <w:p w14:paraId="6293E097" w14:textId="2DA655BE" w:rsidR="00712D2E" w:rsidRDefault="00712D2E" w:rsidP="00712D2E">
            <w:pPr>
              <w:rPr>
                <w:rFonts w:ascii="Arial" w:hAnsi="Arial" w:cs="Arial"/>
                <w:lang w:val="en-GB"/>
              </w:rPr>
            </w:pPr>
          </w:p>
          <w:p w14:paraId="547B626A" w14:textId="0F52447E" w:rsidR="00712D2E" w:rsidRDefault="00712D2E" w:rsidP="00712D2E">
            <w:pPr>
              <w:rPr>
                <w:rFonts w:ascii="Arial" w:hAnsi="Arial" w:cs="Arial"/>
                <w:lang w:val="en-GB"/>
              </w:rPr>
            </w:pPr>
            <w:r w:rsidRPr="00017DA9">
              <w:rPr>
                <w:rFonts w:ascii="Arial" w:hAnsi="Arial" w:cs="Arial"/>
              </w:rPr>
              <w:drawing>
                <wp:anchor distT="0" distB="0" distL="114300" distR="114300" simplePos="0" relativeHeight="251663360" behindDoc="0" locked="0" layoutInCell="1" allowOverlap="1" wp14:anchorId="4A5E519F" wp14:editId="028BBAC2">
                  <wp:simplePos x="0" y="0"/>
                  <wp:positionH relativeFrom="column">
                    <wp:posOffset>244</wp:posOffset>
                  </wp:positionH>
                  <wp:positionV relativeFrom="paragraph">
                    <wp:posOffset>337331</wp:posOffset>
                  </wp:positionV>
                  <wp:extent cx="2588895" cy="2408555"/>
                  <wp:effectExtent l="0" t="0" r="1905" b="0"/>
                  <wp:wrapSquare wrapText="bothSides"/>
                  <wp:docPr id="879692314" name="Picture 1" descr="Irridex Model (Source: Doxey, 197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rridex Model (Source: Doxey, 1975)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88895" cy="24085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20784F" w14:textId="3E6BF4C6" w:rsidR="00712D2E" w:rsidRPr="00712D2E" w:rsidRDefault="00712D2E" w:rsidP="00712D2E">
            <w:pPr>
              <w:rPr>
                <w:rFonts w:ascii="Arial" w:hAnsi="Arial" w:cs="Arial"/>
                <w:lang w:val="en-GB"/>
              </w:rPr>
            </w:pPr>
            <w:r w:rsidRPr="00712D2E">
              <w:rPr>
                <w:rFonts w:ascii="Arial" w:hAnsi="Arial" w:cs="Arial"/>
                <w:lang w:val="en-GB"/>
              </w:rPr>
              <w:t>Residents' Attitudes Towards Tourism Development: A Case Study of Washington, DC is an excerpt from Yasong Wang's paper.</w:t>
            </w:r>
          </w:p>
          <w:p w14:paraId="41B4659C" w14:textId="60CD5189" w:rsidR="00712D2E" w:rsidRPr="00712D2E" w:rsidRDefault="00712D2E" w:rsidP="00712D2E">
            <w:pPr>
              <w:rPr>
                <w:rFonts w:ascii="Arial" w:hAnsi="Arial" w:cs="Arial"/>
                <w:lang w:val="en-GB"/>
              </w:rPr>
            </w:pPr>
          </w:p>
          <w:p w14:paraId="39EB7599" w14:textId="77777777" w:rsidR="0048120C" w:rsidRDefault="00712D2E" w:rsidP="00712D2E">
            <w:pPr>
              <w:spacing w:line="360" w:lineRule="auto"/>
              <w:rPr>
                <w:rFonts w:ascii="Arial" w:hAnsi="Arial" w:cs="Arial"/>
                <w:lang w:val="en-GB"/>
              </w:rPr>
            </w:pPr>
            <w:r w:rsidRPr="00712D2E">
              <w:rPr>
                <w:rFonts w:ascii="Arial" w:hAnsi="Arial" w:cs="Arial"/>
                <w:lang w:val="en-GB"/>
              </w:rPr>
              <w:t>Long et al.'s (1990) research findings support this model, indicating that residents' attitudes are initially favourable but turn negative after crossing a threshold. According to the Irridex model, residents' attitudes towards tourism will change over time in a predictable one-way sequence. It implies that residents' attitudes and reactions to tourism are homogeneous (Mason et al. 2000).</w:t>
            </w:r>
          </w:p>
          <w:p w14:paraId="62087BD8" w14:textId="77777777" w:rsidR="00BC0353" w:rsidRDefault="00BC0353" w:rsidP="00712D2E">
            <w:pPr>
              <w:spacing w:line="360" w:lineRule="auto"/>
              <w:rPr>
                <w:rFonts w:ascii="Arial" w:hAnsi="Arial" w:cs="Arial"/>
                <w:lang w:val="en-GB"/>
              </w:rPr>
            </w:pPr>
          </w:p>
          <w:p w14:paraId="379BD580" w14:textId="77777777" w:rsidR="00BC0353" w:rsidRDefault="00BC0353" w:rsidP="00712D2E">
            <w:pPr>
              <w:spacing w:line="360" w:lineRule="auto"/>
              <w:rPr>
                <w:rFonts w:ascii="Arial" w:hAnsi="Arial" w:cs="Arial"/>
                <w:lang w:val="en-GB"/>
              </w:rPr>
            </w:pPr>
            <w:r w:rsidRPr="00BC0353">
              <w:rPr>
                <w:rFonts w:ascii="Arial" w:hAnsi="Arial" w:cs="Arial"/>
                <w:lang w:val="en-GB"/>
              </w:rPr>
              <w:t>Doxey's Irritation Index can be thought of as a scale. It begins positively and ends negatively, with attitudes shifting from one extreme to the other as time passes. It is theoretical, but it has a real-world application in tourism. The four stages are outlined again below, along with the destination's response to tourism at each stage...</w:t>
            </w:r>
          </w:p>
          <w:p w14:paraId="53BC6BFD" w14:textId="77777777" w:rsidR="00B23111" w:rsidRDefault="00B23111" w:rsidP="00712D2E">
            <w:pPr>
              <w:spacing w:line="360" w:lineRule="auto"/>
              <w:rPr>
                <w:rFonts w:ascii="Arial" w:hAnsi="Arial" w:cs="Arial"/>
                <w:lang w:val="en-GB"/>
              </w:rPr>
            </w:pPr>
          </w:p>
          <w:p w14:paraId="53C9B5E1" w14:textId="77777777" w:rsidR="00B23111" w:rsidRDefault="00BA3A55" w:rsidP="00712D2E">
            <w:pPr>
              <w:spacing w:line="360" w:lineRule="auto"/>
              <w:rPr>
                <w:rFonts w:ascii="Arial" w:hAnsi="Arial" w:cs="Arial"/>
                <w:lang w:val="en-GB"/>
              </w:rPr>
            </w:pPr>
            <w:r>
              <w:rPr>
                <w:rFonts w:ascii="Arial" w:hAnsi="Arial" w:cs="Arial"/>
                <w:lang w:val="en-GB"/>
              </w:rPr>
              <w:t xml:space="preserve">Apathy - </w:t>
            </w:r>
            <w:r w:rsidR="00FA3127" w:rsidRPr="00FA3127">
              <w:rPr>
                <w:rFonts w:ascii="Arial" w:hAnsi="Arial" w:cs="Arial"/>
                <w:lang w:val="en-GB"/>
              </w:rPr>
              <w:t xml:space="preserve">Apathy is the second stage of Doxey's Irritation Index. This is a </w:t>
            </w:r>
            <w:proofErr w:type="gramStart"/>
            <w:r w:rsidR="00FA3127" w:rsidRPr="00FA3127">
              <w:rPr>
                <w:rFonts w:ascii="Arial" w:hAnsi="Arial" w:cs="Arial"/>
                <w:lang w:val="en-GB"/>
              </w:rPr>
              <w:t>fairly neutral</w:t>
            </w:r>
            <w:proofErr w:type="gramEnd"/>
            <w:r w:rsidR="00FA3127" w:rsidRPr="00FA3127">
              <w:rPr>
                <w:rFonts w:ascii="Arial" w:hAnsi="Arial" w:cs="Arial"/>
                <w:lang w:val="en-GB"/>
              </w:rPr>
              <w:t xml:space="preserve"> feeling that errs on the positive side, and more formal contact with tourists begins to develop. Residents will start to view these visitors as a source of both income and investment.</w:t>
            </w:r>
          </w:p>
          <w:p w14:paraId="245460C6" w14:textId="1F9EFD57" w:rsidR="00FA3127" w:rsidRDefault="00FA3127" w:rsidP="00712D2E">
            <w:pPr>
              <w:spacing w:line="360" w:lineRule="auto"/>
              <w:rPr>
                <w:rFonts w:ascii="Arial" w:hAnsi="Arial" w:cs="Arial"/>
                <w:lang w:val="en-GB"/>
              </w:rPr>
            </w:pPr>
          </w:p>
          <w:p w14:paraId="402EA19B" w14:textId="03F07494" w:rsidR="00251449" w:rsidRDefault="00F707C3" w:rsidP="00712D2E">
            <w:pPr>
              <w:spacing w:line="360" w:lineRule="auto"/>
              <w:rPr>
                <w:rFonts w:ascii="Arial" w:hAnsi="Arial" w:cs="Arial"/>
                <w:lang w:val="en-GB"/>
              </w:rPr>
            </w:pPr>
            <w:r>
              <w:rPr>
                <w:rFonts w:ascii="Arial" w:hAnsi="Arial" w:cs="Arial"/>
                <w:lang w:val="en-GB"/>
              </w:rPr>
              <w:t xml:space="preserve">Antagonism - </w:t>
            </w:r>
            <w:r w:rsidR="00825C55" w:rsidRPr="00825C55">
              <w:rPr>
                <w:rFonts w:ascii="Arial" w:hAnsi="Arial" w:cs="Arial"/>
                <w:lang w:val="en-GB"/>
              </w:rPr>
              <w:t>Antagonism is the final stage of Doxey's Irritation Index. When things are at their worst, residents express their annoyance in a variety of ways, throwing politeness out the window and giving way to antagonism. Tourists are blamed for any problems that arise in a given area.</w:t>
            </w:r>
          </w:p>
          <w:p w14:paraId="6F3AA1DC" w14:textId="77777777" w:rsidR="00497E1F" w:rsidRDefault="00497E1F" w:rsidP="00712D2E">
            <w:pPr>
              <w:spacing w:line="360" w:lineRule="auto"/>
              <w:rPr>
                <w:rFonts w:ascii="Arial" w:hAnsi="Arial" w:cs="Arial"/>
                <w:lang w:val="en-GB"/>
              </w:rPr>
            </w:pPr>
          </w:p>
          <w:p w14:paraId="75260700" w14:textId="77777777" w:rsidR="00AF51E1" w:rsidRDefault="00AF51E1" w:rsidP="00712D2E">
            <w:pPr>
              <w:spacing w:line="360" w:lineRule="auto"/>
              <w:rPr>
                <w:rFonts w:ascii="Arial" w:hAnsi="Arial" w:cs="Arial"/>
                <w:lang w:val="en-GB"/>
              </w:rPr>
            </w:pPr>
          </w:p>
          <w:p w14:paraId="24F66E81" w14:textId="77777777" w:rsidR="00AF51E1" w:rsidRDefault="00AF51E1" w:rsidP="00712D2E">
            <w:pPr>
              <w:spacing w:line="360" w:lineRule="auto"/>
              <w:rPr>
                <w:rFonts w:ascii="Arial" w:hAnsi="Arial" w:cs="Arial"/>
                <w:lang w:val="en-GB"/>
              </w:rPr>
            </w:pPr>
          </w:p>
          <w:p w14:paraId="3E6B3818" w14:textId="77777777" w:rsidR="00AF51E1" w:rsidRDefault="00AF51E1" w:rsidP="00712D2E">
            <w:pPr>
              <w:spacing w:line="360" w:lineRule="auto"/>
              <w:rPr>
                <w:rFonts w:ascii="Arial" w:hAnsi="Arial" w:cs="Arial"/>
                <w:lang w:val="en-GB"/>
              </w:rPr>
            </w:pPr>
          </w:p>
          <w:p w14:paraId="23FA8DEA" w14:textId="1BEFDD11" w:rsidR="00AF51E1" w:rsidRDefault="00AF51E1" w:rsidP="00712D2E">
            <w:pPr>
              <w:spacing w:line="360" w:lineRule="auto"/>
              <w:rPr>
                <w:rFonts w:ascii="Arial" w:hAnsi="Arial" w:cs="Arial"/>
                <w:lang w:val="en-GB"/>
              </w:rPr>
            </w:pPr>
            <w:r w:rsidRPr="00AF51E1">
              <w:rPr>
                <w:rFonts w:ascii="Arial" w:hAnsi="Arial" w:cs="Arial"/>
                <w:lang w:val="en-GB"/>
              </w:rPr>
              <w:t xml:space="preserve">According to the Irridex, all residents </w:t>
            </w:r>
            <w:proofErr w:type="gramStart"/>
            <w:r w:rsidRPr="00AF51E1">
              <w:rPr>
                <w:rFonts w:ascii="Arial" w:hAnsi="Arial" w:cs="Arial"/>
                <w:lang w:val="en-GB"/>
              </w:rPr>
              <w:t>feel the same way at all times</w:t>
            </w:r>
            <w:proofErr w:type="gramEnd"/>
            <w:r w:rsidRPr="00AF51E1">
              <w:rPr>
                <w:rFonts w:ascii="Arial" w:hAnsi="Arial" w:cs="Arial"/>
                <w:lang w:val="en-GB"/>
              </w:rPr>
              <w:t xml:space="preserve"> - travelling in one direction down the scale towards negativity. Different sectors of a community, however, may react differently. Entrepreneurs may enjoy tourism because it provides customers for new business ventures, and job seekers will benefit as new employment opportunities become available. Drivers, on the other hand, may dislike tourism if it increases traffic congestion.</w:t>
            </w:r>
          </w:p>
          <w:p w14:paraId="48B28F0F" w14:textId="6426085E" w:rsidR="00FA3127" w:rsidRPr="004C260E" w:rsidRDefault="00FA3127" w:rsidP="00712D2E">
            <w:pPr>
              <w:spacing w:line="360" w:lineRule="auto"/>
              <w:rPr>
                <w:rFonts w:ascii="Arial" w:hAnsi="Arial" w:cs="Arial"/>
                <w:lang w:val="en-GB"/>
              </w:rPr>
            </w:pPr>
          </w:p>
        </w:tc>
        <w:tc>
          <w:tcPr>
            <w:tcW w:w="1079" w:type="dxa"/>
          </w:tcPr>
          <w:p w14:paraId="05271F66" w14:textId="77777777" w:rsidR="0048120C" w:rsidRPr="008F6C7E" w:rsidRDefault="0048120C">
            <w:pPr>
              <w:rPr>
                <w:lang w:val="en-GB"/>
              </w:rPr>
            </w:pPr>
          </w:p>
        </w:tc>
      </w:tr>
      <w:tr w:rsidR="0048120C" w:rsidRPr="008F6C7E" w14:paraId="168C44DF" w14:textId="77777777" w:rsidTr="00950CFE">
        <w:trPr>
          <w:trHeight w:val="5085"/>
        </w:trPr>
        <w:tc>
          <w:tcPr>
            <w:tcW w:w="1079" w:type="dxa"/>
          </w:tcPr>
          <w:p w14:paraId="2AE94F19" w14:textId="77777777" w:rsidR="0048120C" w:rsidRPr="008F6C7E" w:rsidRDefault="0048120C">
            <w:pPr>
              <w:rPr>
                <w:lang w:val="en-GB"/>
              </w:rPr>
            </w:pPr>
          </w:p>
        </w:tc>
        <w:tc>
          <w:tcPr>
            <w:tcW w:w="4166" w:type="dxa"/>
            <w:gridSpan w:val="3"/>
          </w:tcPr>
          <w:p w14:paraId="51BE3344" w14:textId="77777777" w:rsidR="0048120C" w:rsidRDefault="00AA1224" w:rsidP="00AF4455">
            <w:pPr>
              <w:pStyle w:val="Text"/>
              <w:spacing w:line="360" w:lineRule="auto"/>
              <w:rPr>
                <w:rFonts w:ascii="Arial" w:hAnsi="Arial" w:cs="Arial"/>
                <w:sz w:val="24"/>
                <w:szCs w:val="24"/>
                <w:lang w:val="en-GB"/>
              </w:rPr>
            </w:pPr>
            <w:r w:rsidRPr="00AA1224">
              <w:rPr>
                <w:rFonts w:ascii="Arial" w:hAnsi="Arial" w:cs="Arial"/>
                <w:sz w:val="24"/>
                <w:szCs w:val="24"/>
                <w:lang w:val="en-GB"/>
              </w:rPr>
              <w:t>The index is used by researchers to examine how tourism works in practise and how real communities feel about tourism in their area. They present their findings in the form of research papers, which can and should be used by tourism marketing companies and local councils/governments when planning touristic developments to find the sweet spot between providing great experiences for tourists and making life more difficult for residents.</w:t>
            </w:r>
          </w:p>
          <w:p w14:paraId="051EB17E" w14:textId="77777777" w:rsidR="00FE23FF" w:rsidRDefault="00FE23FF" w:rsidP="00AF4455">
            <w:pPr>
              <w:pStyle w:val="Text"/>
              <w:spacing w:line="360" w:lineRule="auto"/>
              <w:rPr>
                <w:rFonts w:ascii="Arial" w:hAnsi="Arial" w:cs="Arial"/>
                <w:sz w:val="24"/>
                <w:szCs w:val="24"/>
                <w:lang w:val="en-GB"/>
              </w:rPr>
            </w:pPr>
          </w:p>
          <w:p w14:paraId="0449409E" w14:textId="77777777" w:rsidR="00FE23FF" w:rsidRDefault="00AF7C25" w:rsidP="00AF4455">
            <w:pPr>
              <w:pStyle w:val="Text"/>
              <w:spacing w:line="360" w:lineRule="auto"/>
              <w:rPr>
                <w:rFonts w:ascii="Arial" w:hAnsi="Arial" w:cs="Arial"/>
                <w:sz w:val="24"/>
                <w:szCs w:val="24"/>
                <w:lang w:val="en-GB"/>
              </w:rPr>
            </w:pPr>
            <w:r w:rsidRPr="00AF7C25">
              <w:rPr>
                <w:rFonts w:ascii="Arial" w:hAnsi="Arial" w:cs="Arial"/>
                <w:sz w:val="24"/>
                <w:szCs w:val="24"/>
                <w:lang w:val="en-GB"/>
              </w:rPr>
              <w:t>This is an example of real-life research into a thriving tourist destination - Poland's beautiful and super-cultural capital city - that demonstrates how residents react to changes. You can read the entire paper here</w:t>
            </w:r>
            <w:r w:rsidR="00745E94">
              <w:rPr>
                <w:rFonts w:ascii="Arial" w:hAnsi="Arial" w:cs="Arial"/>
                <w:sz w:val="24"/>
                <w:szCs w:val="24"/>
                <w:lang w:val="en-GB"/>
              </w:rPr>
              <w:t xml:space="preserve"> (</w:t>
            </w:r>
            <w:hyperlink r:id="rId14" w:history="1">
              <w:r w:rsidR="003A2C46" w:rsidRPr="003A2C46">
                <w:rPr>
                  <w:rStyle w:val="Hyperlink"/>
                  <w:rFonts w:ascii="Arial" w:hAnsi="Arial" w:cs="Arial"/>
                  <w:sz w:val="24"/>
                  <w:szCs w:val="24"/>
                </w:rPr>
                <w:t>sustainability-12-00228 (1).pdf</w:t>
              </w:r>
            </w:hyperlink>
            <w:r w:rsidR="00745E94">
              <w:rPr>
                <w:rFonts w:ascii="Arial" w:hAnsi="Arial" w:cs="Arial"/>
                <w:sz w:val="24"/>
                <w:szCs w:val="24"/>
                <w:lang w:val="en-GB"/>
              </w:rPr>
              <w:t>)</w:t>
            </w:r>
            <w:r w:rsidRPr="00AF7C25">
              <w:rPr>
                <w:rFonts w:ascii="Arial" w:hAnsi="Arial" w:cs="Arial"/>
                <w:sz w:val="24"/>
                <w:szCs w:val="24"/>
                <w:lang w:val="en-GB"/>
              </w:rPr>
              <w:t xml:space="preserve">, and </w:t>
            </w:r>
            <w:r w:rsidR="005F0FBC">
              <w:rPr>
                <w:rFonts w:ascii="Arial" w:hAnsi="Arial" w:cs="Arial"/>
                <w:sz w:val="24"/>
                <w:szCs w:val="24"/>
                <w:lang w:val="en-GB"/>
              </w:rPr>
              <w:t>observe</w:t>
            </w:r>
            <w:r w:rsidRPr="00AF7C25">
              <w:rPr>
                <w:rFonts w:ascii="Arial" w:hAnsi="Arial" w:cs="Arial"/>
                <w:sz w:val="24"/>
                <w:szCs w:val="24"/>
                <w:lang w:val="en-GB"/>
              </w:rPr>
              <w:t xml:space="preserve"> </w:t>
            </w:r>
            <w:r w:rsidR="005F0FBC">
              <w:rPr>
                <w:rFonts w:ascii="Arial" w:hAnsi="Arial" w:cs="Arial"/>
                <w:sz w:val="24"/>
                <w:szCs w:val="24"/>
                <w:lang w:val="en-GB"/>
              </w:rPr>
              <w:t>in depth</w:t>
            </w:r>
            <w:r w:rsidRPr="00AF7C25">
              <w:rPr>
                <w:rFonts w:ascii="Arial" w:hAnsi="Arial" w:cs="Arial"/>
                <w:sz w:val="24"/>
                <w:szCs w:val="24"/>
                <w:lang w:val="en-GB"/>
              </w:rPr>
              <w:t xml:space="preserve"> </w:t>
            </w:r>
            <w:r w:rsidR="005F0FBC">
              <w:rPr>
                <w:rFonts w:ascii="Arial" w:hAnsi="Arial" w:cs="Arial"/>
                <w:sz w:val="24"/>
                <w:szCs w:val="24"/>
                <w:lang w:val="en-GB"/>
              </w:rPr>
              <w:t>data</w:t>
            </w:r>
            <w:r w:rsidRPr="00AF7C25">
              <w:rPr>
                <w:rFonts w:ascii="Arial" w:hAnsi="Arial" w:cs="Arial"/>
                <w:sz w:val="24"/>
                <w:szCs w:val="24"/>
                <w:lang w:val="en-GB"/>
              </w:rPr>
              <w:t xml:space="preserve"> </w:t>
            </w:r>
            <w:r w:rsidR="005F0FBC">
              <w:rPr>
                <w:rFonts w:ascii="Arial" w:hAnsi="Arial" w:cs="Arial"/>
                <w:sz w:val="24"/>
                <w:szCs w:val="24"/>
                <w:lang w:val="en-GB"/>
              </w:rPr>
              <w:t>on</w:t>
            </w:r>
            <w:r w:rsidRPr="00AF7C25">
              <w:rPr>
                <w:rFonts w:ascii="Arial" w:hAnsi="Arial" w:cs="Arial"/>
                <w:sz w:val="24"/>
                <w:szCs w:val="24"/>
                <w:lang w:val="en-GB"/>
              </w:rPr>
              <w:t xml:space="preserve"> answers residents </w:t>
            </w:r>
            <w:r w:rsidR="001F2B11">
              <w:rPr>
                <w:rFonts w:ascii="Arial" w:hAnsi="Arial" w:cs="Arial"/>
                <w:sz w:val="24"/>
                <w:szCs w:val="24"/>
                <w:lang w:val="en-GB"/>
              </w:rPr>
              <w:t>provided.</w:t>
            </w:r>
          </w:p>
          <w:p w14:paraId="10993557" w14:textId="77777777" w:rsidR="0082148C" w:rsidRDefault="0082148C" w:rsidP="00AF4455">
            <w:pPr>
              <w:pStyle w:val="Text"/>
              <w:spacing w:line="360" w:lineRule="auto"/>
              <w:rPr>
                <w:rFonts w:ascii="Arial" w:hAnsi="Arial" w:cs="Arial"/>
                <w:sz w:val="24"/>
                <w:szCs w:val="24"/>
                <w:lang w:val="en-GB"/>
              </w:rPr>
            </w:pPr>
          </w:p>
          <w:p w14:paraId="33973B8B" w14:textId="77777777" w:rsidR="00C9387D" w:rsidRDefault="00C9387D" w:rsidP="00C9387D">
            <w:pPr>
              <w:pStyle w:val="Heading1"/>
              <w:rPr>
                <w:sz w:val="28"/>
                <w:szCs w:val="28"/>
                <w:lang w:val="en-GB"/>
              </w:rPr>
            </w:pPr>
          </w:p>
          <w:p w14:paraId="23763DEB" w14:textId="77777777" w:rsidR="00C9387D" w:rsidRDefault="00C9387D" w:rsidP="00C9387D">
            <w:pPr>
              <w:pStyle w:val="Heading1"/>
              <w:rPr>
                <w:sz w:val="28"/>
                <w:szCs w:val="28"/>
                <w:lang w:val="en-GB"/>
              </w:rPr>
            </w:pPr>
          </w:p>
          <w:p w14:paraId="3E1EFE48" w14:textId="77777777" w:rsidR="00C9387D" w:rsidRDefault="00C9387D" w:rsidP="00C9387D">
            <w:pPr>
              <w:pStyle w:val="Heading1"/>
              <w:rPr>
                <w:sz w:val="28"/>
                <w:szCs w:val="28"/>
                <w:lang w:val="en-GB"/>
              </w:rPr>
            </w:pPr>
          </w:p>
          <w:p w14:paraId="1CBA45A0" w14:textId="77777777" w:rsidR="00C9387D" w:rsidRDefault="00C9387D" w:rsidP="00C9387D">
            <w:pPr>
              <w:pStyle w:val="Heading1"/>
              <w:rPr>
                <w:sz w:val="28"/>
                <w:szCs w:val="28"/>
                <w:lang w:val="en-GB"/>
              </w:rPr>
            </w:pPr>
          </w:p>
          <w:p w14:paraId="78641F75" w14:textId="77777777" w:rsidR="00C9387D" w:rsidRDefault="00C9387D" w:rsidP="00C9387D">
            <w:pPr>
              <w:pStyle w:val="Heading1"/>
              <w:rPr>
                <w:sz w:val="28"/>
                <w:szCs w:val="28"/>
                <w:lang w:val="en-GB"/>
              </w:rPr>
            </w:pPr>
          </w:p>
          <w:p w14:paraId="0F4DB7BF" w14:textId="77777777" w:rsidR="00C9387D" w:rsidRDefault="00C9387D" w:rsidP="00C9387D">
            <w:pPr>
              <w:pStyle w:val="Heading1"/>
              <w:rPr>
                <w:sz w:val="28"/>
                <w:szCs w:val="28"/>
                <w:lang w:val="en-GB"/>
              </w:rPr>
            </w:pPr>
          </w:p>
          <w:p w14:paraId="098D7CAD" w14:textId="77777777" w:rsidR="00C9387D" w:rsidRDefault="00C9387D" w:rsidP="00C9387D">
            <w:pPr>
              <w:pStyle w:val="Heading1"/>
              <w:rPr>
                <w:sz w:val="28"/>
                <w:szCs w:val="28"/>
                <w:lang w:val="en-GB"/>
              </w:rPr>
            </w:pPr>
          </w:p>
          <w:p w14:paraId="2B44AC2E" w14:textId="77777777" w:rsidR="00C9387D" w:rsidRDefault="00C9387D" w:rsidP="00C9387D">
            <w:pPr>
              <w:pStyle w:val="Heading1"/>
              <w:rPr>
                <w:sz w:val="28"/>
                <w:szCs w:val="28"/>
                <w:lang w:val="en-GB"/>
              </w:rPr>
            </w:pPr>
          </w:p>
          <w:p w14:paraId="5EE7AAB6" w14:textId="77777777" w:rsidR="00C9387D" w:rsidRDefault="00C9387D" w:rsidP="00C9387D">
            <w:pPr>
              <w:pStyle w:val="Heading1"/>
              <w:rPr>
                <w:sz w:val="28"/>
                <w:szCs w:val="28"/>
                <w:lang w:val="en-GB"/>
              </w:rPr>
            </w:pPr>
          </w:p>
          <w:p w14:paraId="547F6F3B" w14:textId="77777777" w:rsidR="00C9387D" w:rsidRDefault="00C9387D" w:rsidP="00C9387D">
            <w:pPr>
              <w:pStyle w:val="Heading1"/>
              <w:rPr>
                <w:sz w:val="28"/>
                <w:szCs w:val="28"/>
                <w:lang w:val="en-GB"/>
              </w:rPr>
            </w:pPr>
          </w:p>
          <w:p w14:paraId="66E6D29E" w14:textId="77777777" w:rsidR="00C9387D" w:rsidRDefault="00C9387D" w:rsidP="00C9387D">
            <w:pPr>
              <w:pStyle w:val="Heading1"/>
              <w:rPr>
                <w:sz w:val="28"/>
                <w:szCs w:val="28"/>
                <w:lang w:val="en-GB"/>
              </w:rPr>
            </w:pPr>
          </w:p>
          <w:p w14:paraId="142BC68F" w14:textId="77777777" w:rsidR="00056001" w:rsidRDefault="00056001" w:rsidP="00C9387D">
            <w:pPr>
              <w:pStyle w:val="Heading1"/>
              <w:jc w:val="left"/>
              <w:rPr>
                <w:sz w:val="28"/>
                <w:szCs w:val="28"/>
                <w:lang w:val="en-GB"/>
              </w:rPr>
            </w:pPr>
          </w:p>
          <w:p w14:paraId="7CCCF5EF" w14:textId="77777777" w:rsidR="00C9387D" w:rsidRDefault="00C9387D" w:rsidP="00C9387D">
            <w:pPr>
              <w:pStyle w:val="Heading1"/>
              <w:jc w:val="left"/>
              <w:rPr>
                <w:sz w:val="28"/>
                <w:szCs w:val="28"/>
                <w:lang w:val="en-GB"/>
              </w:rPr>
            </w:pPr>
            <w:r>
              <w:rPr>
                <w:sz w:val="28"/>
                <w:szCs w:val="28"/>
                <w:lang w:val="en-GB"/>
              </w:rPr>
              <w:t>Butler’s Life Cycle Model in the Hospitality Industry:</w:t>
            </w:r>
          </w:p>
          <w:p w14:paraId="5335ACF2" w14:textId="77777777" w:rsidR="00646C21" w:rsidRDefault="00646C21" w:rsidP="00646C21">
            <w:pPr>
              <w:rPr>
                <w:lang w:val="en-GB"/>
              </w:rPr>
            </w:pPr>
          </w:p>
          <w:p w14:paraId="522B7983" w14:textId="77777777" w:rsidR="005C046B" w:rsidRPr="005C046B" w:rsidRDefault="005C046B" w:rsidP="005C046B">
            <w:pPr>
              <w:spacing w:line="360" w:lineRule="auto"/>
              <w:rPr>
                <w:rFonts w:ascii="Arial" w:hAnsi="Arial" w:cs="Arial"/>
                <w:lang w:val="en-GB"/>
              </w:rPr>
            </w:pPr>
            <w:r w:rsidRPr="005C046B">
              <w:rPr>
                <w:rFonts w:ascii="Arial" w:hAnsi="Arial" w:cs="Arial"/>
                <w:lang w:val="en-GB"/>
              </w:rPr>
              <w:t>The Tourism Area Life Cycle Model developed by Butler is a simple linear model. It plots the various stages of tourism development on a graph using the x and y axes of tourist number growth and time. Butler's model illustrates six stages of tourism development within this framework.</w:t>
            </w:r>
          </w:p>
          <w:p w14:paraId="68E181F6" w14:textId="77777777" w:rsidR="005C046B" w:rsidRPr="005C046B" w:rsidRDefault="005C046B" w:rsidP="005C046B">
            <w:pPr>
              <w:spacing w:line="360" w:lineRule="auto"/>
              <w:rPr>
                <w:rFonts w:ascii="Arial" w:hAnsi="Arial" w:cs="Arial"/>
                <w:lang w:val="en-GB"/>
              </w:rPr>
            </w:pPr>
          </w:p>
          <w:p w14:paraId="2E439F5F" w14:textId="77777777" w:rsidR="005C046B" w:rsidRPr="005C046B" w:rsidRDefault="005C046B" w:rsidP="005C046B">
            <w:pPr>
              <w:spacing w:line="360" w:lineRule="auto"/>
              <w:rPr>
                <w:rFonts w:ascii="Arial" w:hAnsi="Arial" w:cs="Arial"/>
                <w:lang w:val="en-GB"/>
              </w:rPr>
            </w:pPr>
            <w:r w:rsidRPr="005C046B">
              <w:rPr>
                <w:rFonts w:ascii="Arial" w:hAnsi="Arial" w:cs="Arial"/>
                <w:lang w:val="en-GB"/>
              </w:rPr>
              <w:t>OK, enough with the jargon; let's break this down even further. In SIMPLE terms, what is Butler's Tourism Area Life Cycle Model?</w:t>
            </w:r>
          </w:p>
          <w:p w14:paraId="7345D3A7" w14:textId="77777777" w:rsidR="005C046B" w:rsidRPr="005C046B" w:rsidRDefault="005C046B" w:rsidP="005C046B">
            <w:pPr>
              <w:spacing w:line="360" w:lineRule="auto"/>
              <w:rPr>
                <w:rFonts w:ascii="Arial" w:hAnsi="Arial" w:cs="Arial"/>
                <w:lang w:val="en-GB"/>
              </w:rPr>
            </w:pPr>
          </w:p>
          <w:p w14:paraId="35E4A558" w14:textId="6E3FFC9D" w:rsidR="00BF0EA2" w:rsidRDefault="005C046B" w:rsidP="005C046B">
            <w:pPr>
              <w:spacing w:line="360" w:lineRule="auto"/>
              <w:rPr>
                <w:rFonts w:ascii="Arial" w:hAnsi="Arial" w:cs="Arial"/>
                <w:lang w:val="en-GB"/>
              </w:rPr>
            </w:pPr>
            <w:r w:rsidRPr="005C046B">
              <w:rPr>
                <w:rFonts w:ascii="Arial" w:hAnsi="Arial" w:cs="Arial"/>
                <w:lang w:val="en-GB"/>
              </w:rPr>
              <w:t>Simply put, Butler's Tourism Area Life Cycle Model is a line graph that depicts the various stages of tourism development over time.</w:t>
            </w:r>
          </w:p>
          <w:p w14:paraId="313884BE" w14:textId="77777777" w:rsidR="00791415" w:rsidRDefault="00791415" w:rsidP="005C046B">
            <w:pPr>
              <w:spacing w:line="360" w:lineRule="auto"/>
              <w:rPr>
                <w:rFonts w:ascii="Arial" w:hAnsi="Arial" w:cs="Arial"/>
                <w:lang w:val="en-GB"/>
              </w:rPr>
            </w:pPr>
          </w:p>
          <w:p w14:paraId="5B296E4A" w14:textId="5C698C89" w:rsidR="00791415" w:rsidRPr="00791415" w:rsidRDefault="00791415" w:rsidP="00791415">
            <w:pPr>
              <w:spacing w:line="360" w:lineRule="auto"/>
              <w:rPr>
                <w:rFonts w:ascii="Arial" w:hAnsi="Arial" w:cs="Arial"/>
                <w:lang w:val="en-GB"/>
              </w:rPr>
            </w:pPr>
            <w:r w:rsidRPr="00791415">
              <w:rPr>
                <w:rFonts w:ascii="Arial" w:hAnsi="Arial" w:cs="Arial"/>
                <w:lang w:val="en-GB"/>
              </w:rPr>
              <w:t xml:space="preserve">Butler identified six distinct stages of tourism development. </w:t>
            </w:r>
            <w:proofErr w:type="gramStart"/>
            <w:r w:rsidRPr="00791415">
              <w:rPr>
                <w:rFonts w:ascii="Arial" w:hAnsi="Arial" w:cs="Arial"/>
                <w:lang w:val="en-GB"/>
              </w:rPr>
              <w:t>Actually, there</w:t>
            </w:r>
            <w:proofErr w:type="gramEnd"/>
            <w:r w:rsidRPr="00791415">
              <w:rPr>
                <w:rFonts w:ascii="Arial" w:hAnsi="Arial" w:cs="Arial"/>
                <w:lang w:val="en-GB"/>
              </w:rPr>
              <w:t xml:space="preserve"> are five distinct stages, and the </w:t>
            </w:r>
            <w:r>
              <w:rPr>
                <w:rFonts w:ascii="Arial" w:hAnsi="Arial" w:cs="Arial"/>
                <w:lang w:val="en-GB"/>
              </w:rPr>
              <w:t>‘</w:t>
            </w:r>
            <w:r w:rsidRPr="00791415">
              <w:rPr>
                <w:rFonts w:ascii="Arial" w:hAnsi="Arial" w:cs="Arial"/>
                <w:lang w:val="en-GB"/>
              </w:rPr>
              <w:t>final</w:t>
            </w:r>
            <w:r>
              <w:rPr>
                <w:rFonts w:ascii="Arial" w:hAnsi="Arial" w:cs="Arial"/>
                <w:lang w:val="en-GB"/>
              </w:rPr>
              <w:t xml:space="preserve"> </w:t>
            </w:r>
            <w:r w:rsidRPr="00791415">
              <w:rPr>
                <w:rFonts w:ascii="Arial" w:hAnsi="Arial" w:cs="Arial"/>
                <w:lang w:val="en-GB"/>
              </w:rPr>
              <w:t>stage' offers a variety of outcomes (I'll explain this shortly).</w:t>
            </w:r>
          </w:p>
          <w:p w14:paraId="5F78FEB3" w14:textId="77777777" w:rsidR="00791415" w:rsidRPr="00791415" w:rsidRDefault="00791415" w:rsidP="00791415">
            <w:pPr>
              <w:spacing w:line="360" w:lineRule="auto"/>
              <w:rPr>
                <w:rFonts w:ascii="Arial" w:hAnsi="Arial" w:cs="Arial"/>
                <w:lang w:val="en-GB"/>
              </w:rPr>
            </w:pPr>
          </w:p>
          <w:p w14:paraId="3FCFEF7F" w14:textId="77777777" w:rsidR="00791415" w:rsidRPr="00791415" w:rsidRDefault="00791415" w:rsidP="00791415">
            <w:pPr>
              <w:spacing w:line="360" w:lineRule="auto"/>
              <w:rPr>
                <w:rFonts w:ascii="Arial" w:hAnsi="Arial" w:cs="Arial"/>
                <w:lang w:val="en-GB"/>
              </w:rPr>
            </w:pPr>
            <w:r w:rsidRPr="00791415">
              <w:rPr>
                <w:rFonts w:ascii="Arial" w:hAnsi="Arial" w:cs="Arial"/>
                <w:lang w:val="en-GB"/>
              </w:rPr>
              <w:t>Butler wanted to show that tourism development, like many other aspects of life, is not a static process. It undergoes transformation. Change occurs for a variety of reasons, including increases in tourism numbers, changes in taste, marketing and the media, and external influences such as natural disasters or terrorism.</w:t>
            </w:r>
          </w:p>
          <w:p w14:paraId="2723A624" w14:textId="77777777" w:rsidR="00791415" w:rsidRPr="00791415" w:rsidRDefault="00791415" w:rsidP="00791415">
            <w:pPr>
              <w:spacing w:line="360" w:lineRule="auto"/>
              <w:rPr>
                <w:rFonts w:ascii="Arial" w:hAnsi="Arial" w:cs="Arial"/>
                <w:lang w:val="en-GB"/>
              </w:rPr>
            </w:pPr>
          </w:p>
          <w:p w14:paraId="5A22FBAC" w14:textId="77777777" w:rsidR="00BF0EA2" w:rsidRDefault="00791415" w:rsidP="00791415">
            <w:pPr>
              <w:spacing w:line="360" w:lineRule="auto"/>
              <w:rPr>
                <w:rFonts w:ascii="Arial" w:hAnsi="Arial" w:cs="Arial"/>
                <w:lang w:val="en-GB"/>
              </w:rPr>
            </w:pPr>
            <w:r w:rsidRPr="00791415">
              <w:rPr>
                <w:rFonts w:ascii="Arial" w:hAnsi="Arial" w:cs="Arial"/>
                <w:lang w:val="en-GB"/>
              </w:rPr>
              <w:t>According to Butler's model, tourism destinations or attractions will typically follow the path outlined, experiencing each of the six stages. This will occur at different rates and times for different types of tourism development.</w:t>
            </w:r>
          </w:p>
          <w:p w14:paraId="11FDB0F3" w14:textId="77777777" w:rsidR="00560C8B" w:rsidRDefault="00560C8B" w:rsidP="00791415">
            <w:pPr>
              <w:spacing w:line="360" w:lineRule="auto"/>
              <w:rPr>
                <w:rFonts w:ascii="Arial" w:hAnsi="Arial" w:cs="Arial"/>
                <w:lang w:val="en-GB"/>
              </w:rPr>
            </w:pPr>
          </w:p>
          <w:p w14:paraId="57B052AE" w14:textId="77777777" w:rsidR="00560C8B" w:rsidRPr="00560C8B" w:rsidRDefault="00560C8B" w:rsidP="00560C8B">
            <w:pPr>
              <w:spacing w:line="360" w:lineRule="auto"/>
              <w:rPr>
                <w:rFonts w:ascii="Arial" w:hAnsi="Arial" w:cs="Arial"/>
                <w:lang w:val="en-GB"/>
              </w:rPr>
            </w:pPr>
            <w:r w:rsidRPr="00560C8B">
              <w:rPr>
                <w:rFonts w:ascii="Arial" w:hAnsi="Arial" w:cs="Arial"/>
                <w:lang w:val="en-GB"/>
              </w:rPr>
              <w:t>The involvement stage heralds the start of tourism development. Guest houses could begin to open. Foreign investors may become interested in development. Governments may face pressure to build transport infrastructure and community resources such as airports, road networks, and healthcare facilities.</w:t>
            </w:r>
          </w:p>
          <w:p w14:paraId="385AA368" w14:textId="77777777" w:rsidR="00560C8B" w:rsidRDefault="00560C8B" w:rsidP="00560C8B">
            <w:pPr>
              <w:spacing w:line="360" w:lineRule="auto"/>
              <w:rPr>
                <w:rFonts w:ascii="Arial" w:hAnsi="Arial" w:cs="Arial"/>
                <w:lang w:val="en-GB"/>
              </w:rPr>
            </w:pPr>
            <w:r w:rsidRPr="00560C8B">
              <w:rPr>
                <w:rFonts w:ascii="Arial" w:hAnsi="Arial" w:cs="Arial"/>
                <w:lang w:val="en-GB"/>
              </w:rPr>
              <w:t>The involvement stage could herald the arrival of seasonality in tourism.</w:t>
            </w:r>
          </w:p>
          <w:p w14:paraId="4606191C" w14:textId="77777777" w:rsidR="00560C8B" w:rsidRDefault="00560C8B" w:rsidP="00560C8B">
            <w:pPr>
              <w:spacing w:line="360" w:lineRule="auto"/>
              <w:rPr>
                <w:rFonts w:ascii="Arial" w:hAnsi="Arial" w:cs="Arial"/>
                <w:lang w:val="en-GB"/>
              </w:rPr>
            </w:pPr>
          </w:p>
          <w:p w14:paraId="55AF8B80" w14:textId="77777777" w:rsidR="00560C8B" w:rsidRPr="00560C8B" w:rsidRDefault="00560C8B" w:rsidP="00560C8B">
            <w:pPr>
              <w:spacing w:line="360" w:lineRule="auto"/>
              <w:rPr>
                <w:rFonts w:ascii="Arial" w:hAnsi="Arial" w:cs="Arial"/>
                <w:lang w:val="en-GB"/>
              </w:rPr>
            </w:pPr>
            <w:r w:rsidRPr="00560C8B">
              <w:rPr>
                <w:rFonts w:ascii="Arial" w:hAnsi="Arial" w:cs="Arial"/>
                <w:lang w:val="en-GB"/>
              </w:rPr>
              <w:t>Tourism growth slows during the consolidation stage. This may be done on purpose to limit the number of tourists or to keep tourism products and services exclusive, or it may be unintentional.</w:t>
            </w:r>
          </w:p>
          <w:p w14:paraId="605D0956" w14:textId="77777777" w:rsidR="00560C8B" w:rsidRPr="00560C8B" w:rsidRDefault="00560C8B" w:rsidP="00560C8B">
            <w:pPr>
              <w:spacing w:line="360" w:lineRule="auto"/>
              <w:rPr>
                <w:rFonts w:ascii="Arial" w:hAnsi="Arial" w:cs="Arial"/>
                <w:lang w:val="en-GB"/>
              </w:rPr>
            </w:pPr>
            <w:r w:rsidRPr="00560C8B">
              <w:rPr>
                <w:rFonts w:ascii="Arial" w:hAnsi="Arial" w:cs="Arial"/>
                <w:lang w:val="en-GB"/>
              </w:rPr>
              <w:t>In general, the destination's economy and tourism industry will be inextricably linked. In some cases, tourism has become the dominant or</w:t>
            </w:r>
            <w:r>
              <w:rPr>
                <w:rFonts w:ascii="Arial" w:hAnsi="Arial" w:cs="Arial"/>
                <w:lang w:val="en-GB"/>
              </w:rPr>
              <w:t xml:space="preserve"> </w:t>
            </w:r>
            <w:r w:rsidRPr="00560C8B">
              <w:rPr>
                <w:rFonts w:ascii="Arial" w:hAnsi="Arial" w:cs="Arial"/>
                <w:lang w:val="en-GB"/>
              </w:rPr>
              <w:t>sole source of income for a destination.</w:t>
            </w:r>
          </w:p>
          <w:p w14:paraId="3295C959" w14:textId="77777777" w:rsidR="00560C8B" w:rsidRDefault="00560C8B" w:rsidP="00560C8B">
            <w:pPr>
              <w:spacing w:line="360" w:lineRule="auto"/>
              <w:rPr>
                <w:rFonts w:ascii="Arial" w:hAnsi="Arial" w:cs="Arial"/>
                <w:lang w:val="en-GB"/>
              </w:rPr>
            </w:pPr>
            <w:r w:rsidRPr="00560C8B">
              <w:rPr>
                <w:rFonts w:ascii="Arial" w:hAnsi="Arial" w:cs="Arial"/>
                <w:lang w:val="en-GB"/>
              </w:rPr>
              <w:t>Many international chains and conglomerates will almost certainly be present in the tourism sector. As a result of economic leakage, this represents globalisation and may have a negative impact on the economy of the destination. Dissatisfaction among the locals may</w:t>
            </w:r>
            <w:r>
              <w:rPr>
                <w:rFonts w:ascii="Arial" w:hAnsi="Arial" w:cs="Arial"/>
                <w:lang w:val="en-GB"/>
              </w:rPr>
              <w:t xml:space="preserve"> </w:t>
            </w:r>
            <w:r w:rsidRPr="00560C8B">
              <w:rPr>
                <w:rFonts w:ascii="Arial" w:hAnsi="Arial" w:cs="Arial"/>
                <w:lang w:val="en-GB"/>
              </w:rPr>
              <w:t>become visible at this stage. One of the negative social effects of tourism is this. In severe circumstances, there may be a rapid decline of the tourism provision. This is likely due to a life-changing event such as war, a natural disaster or a pandemic.</w:t>
            </w:r>
          </w:p>
          <w:p w14:paraId="17C8836B" w14:textId="77777777" w:rsidR="006654F6" w:rsidRDefault="006654F6" w:rsidP="00560C8B">
            <w:pPr>
              <w:spacing w:line="360" w:lineRule="auto"/>
              <w:rPr>
                <w:rFonts w:ascii="Arial" w:hAnsi="Arial" w:cs="Arial"/>
                <w:lang w:val="en-GB"/>
              </w:rPr>
            </w:pPr>
          </w:p>
          <w:p w14:paraId="538C2CC0" w14:textId="2267E227" w:rsidR="006654F6" w:rsidRPr="00646C21" w:rsidRDefault="006654F6" w:rsidP="00560C8B">
            <w:pPr>
              <w:spacing w:line="360" w:lineRule="auto"/>
              <w:rPr>
                <w:rFonts w:ascii="Arial" w:hAnsi="Arial" w:cs="Arial"/>
                <w:lang w:val="en-GB"/>
              </w:rPr>
            </w:pPr>
            <w:r>
              <w:rPr>
                <w:rFonts w:ascii="Arial" w:hAnsi="Arial" w:cs="Arial"/>
                <w:lang w:val="en-GB"/>
              </w:rPr>
              <w:t xml:space="preserve">The most recent </w:t>
            </w:r>
            <w:r w:rsidR="00AD6368">
              <w:rPr>
                <w:rFonts w:ascii="Arial" w:hAnsi="Arial" w:cs="Arial"/>
                <w:lang w:val="en-GB"/>
              </w:rPr>
              <w:t xml:space="preserve">example of this is the Covid-19 pandemic which caused a plethora of businesses to shutdown across all industries and </w:t>
            </w:r>
            <w:proofErr w:type="gramStart"/>
            <w:r w:rsidR="00AD6368">
              <w:rPr>
                <w:rFonts w:ascii="Arial" w:hAnsi="Arial" w:cs="Arial"/>
                <w:lang w:val="en-GB"/>
              </w:rPr>
              <w:t>sectors</w:t>
            </w:r>
            <w:proofErr w:type="gramEnd"/>
            <w:r w:rsidR="00AD6368">
              <w:rPr>
                <w:rFonts w:ascii="Arial" w:hAnsi="Arial" w:cs="Arial"/>
                <w:lang w:val="en-GB"/>
              </w:rPr>
              <w:t xml:space="preserve"> but it </w:t>
            </w:r>
            <w:r w:rsidR="00176C2B">
              <w:rPr>
                <w:rFonts w:ascii="Arial" w:hAnsi="Arial" w:cs="Arial"/>
                <w:lang w:val="en-GB"/>
              </w:rPr>
              <w:t xml:space="preserve">substantially impacted the hospitality sector due to the lockdowns causing a lack of customers and engagement. This meant that some organisations had to </w:t>
            </w:r>
            <w:r w:rsidR="00D470DE">
              <w:rPr>
                <w:rFonts w:ascii="Arial" w:hAnsi="Arial" w:cs="Arial"/>
                <w:lang w:val="en-GB"/>
              </w:rPr>
              <w:t>permanently</w:t>
            </w:r>
            <w:r w:rsidR="00176C2B">
              <w:rPr>
                <w:rFonts w:ascii="Arial" w:hAnsi="Arial" w:cs="Arial"/>
                <w:lang w:val="en-GB"/>
              </w:rPr>
              <w:t xml:space="preserve"> shut the doors however, they paved the way for other up and coming </w:t>
            </w:r>
            <w:r w:rsidR="00D470DE">
              <w:rPr>
                <w:rFonts w:ascii="Arial" w:hAnsi="Arial" w:cs="Arial"/>
                <w:lang w:val="en-GB"/>
              </w:rPr>
              <w:t>businesses.</w:t>
            </w:r>
          </w:p>
        </w:tc>
        <w:tc>
          <w:tcPr>
            <w:tcW w:w="509" w:type="dxa"/>
          </w:tcPr>
          <w:p w14:paraId="439DA435" w14:textId="77777777" w:rsidR="0048120C" w:rsidRPr="008F6C7E" w:rsidRDefault="0048120C" w:rsidP="0048120C">
            <w:pPr>
              <w:pStyle w:val="Text"/>
              <w:rPr>
                <w:lang w:val="en-GB"/>
              </w:rPr>
            </w:pPr>
          </w:p>
        </w:tc>
        <w:tc>
          <w:tcPr>
            <w:tcW w:w="3957" w:type="dxa"/>
            <w:gridSpan w:val="3"/>
          </w:tcPr>
          <w:p w14:paraId="17D8FE20" w14:textId="77777777" w:rsidR="00AA478C" w:rsidRPr="00AA478C" w:rsidRDefault="00AA478C" w:rsidP="00AA478C">
            <w:pPr>
              <w:pStyle w:val="Text"/>
              <w:spacing w:line="360" w:lineRule="auto"/>
              <w:rPr>
                <w:rFonts w:ascii="Arial" w:hAnsi="Arial" w:cs="Arial"/>
                <w:sz w:val="24"/>
                <w:szCs w:val="24"/>
                <w:lang w:val="en-GB"/>
              </w:rPr>
            </w:pPr>
            <w:r w:rsidRPr="00AA478C">
              <w:rPr>
                <w:rFonts w:ascii="Arial" w:hAnsi="Arial" w:cs="Arial"/>
                <w:sz w:val="24"/>
                <w:szCs w:val="24"/>
                <w:lang w:val="en-GB"/>
              </w:rPr>
              <w:t>Three researchers came to the following conclusion in a tourism research paper titled 'The Attitude of Tourist Destination Residents Towards the Effects of Overtourism—Kraków Case Study':</w:t>
            </w:r>
          </w:p>
          <w:p w14:paraId="7A99DDAD" w14:textId="77777777" w:rsidR="00AA478C" w:rsidRPr="00AA478C" w:rsidRDefault="00AA478C" w:rsidP="00AA478C">
            <w:pPr>
              <w:pStyle w:val="Text"/>
              <w:spacing w:line="360" w:lineRule="auto"/>
              <w:rPr>
                <w:rFonts w:ascii="Arial" w:hAnsi="Arial" w:cs="Arial"/>
                <w:sz w:val="24"/>
                <w:szCs w:val="24"/>
                <w:lang w:val="en-GB"/>
              </w:rPr>
            </w:pPr>
          </w:p>
          <w:p w14:paraId="6CDB0D64" w14:textId="77777777" w:rsidR="0048120C" w:rsidRDefault="00AA478C" w:rsidP="00AA478C">
            <w:pPr>
              <w:pStyle w:val="Text"/>
              <w:spacing w:line="360" w:lineRule="auto"/>
              <w:rPr>
                <w:rFonts w:ascii="Arial" w:hAnsi="Arial" w:cs="Arial"/>
                <w:sz w:val="24"/>
                <w:szCs w:val="24"/>
                <w:lang w:val="en-GB"/>
              </w:rPr>
            </w:pPr>
            <w:r w:rsidRPr="00AA478C">
              <w:rPr>
                <w:rFonts w:ascii="Arial" w:hAnsi="Arial" w:cs="Arial"/>
                <w:sz w:val="24"/>
                <w:szCs w:val="24"/>
                <w:lang w:val="en-GB"/>
              </w:rPr>
              <w:t>The research backs up the original hypothesis. The actual attitudes of Kraków residents are determined by the degree of involvement of residents in providing tourist services and obtaining income from such services, as well as the location of residence in relation to the tourist destination's most crowded districts.</w:t>
            </w:r>
            <w:r>
              <w:rPr>
                <w:rFonts w:ascii="Arial" w:hAnsi="Arial" w:cs="Arial"/>
                <w:sz w:val="24"/>
                <w:szCs w:val="24"/>
                <w:lang w:val="en-GB"/>
              </w:rPr>
              <w:t xml:space="preserve"> </w:t>
            </w:r>
            <w:r w:rsidR="00FE23FF" w:rsidRPr="00FE23FF">
              <w:rPr>
                <w:rFonts w:ascii="Arial" w:hAnsi="Arial" w:cs="Arial"/>
                <w:sz w:val="24"/>
                <w:szCs w:val="24"/>
                <w:lang w:val="en-GB"/>
              </w:rPr>
              <w:t>It is also worth noting that the research confirmed that the city's historical district is currently in the first phase of excessive tourism development, as evidenced by saturation in the supply of tourist sites and accommodations, limited resources (land, buildings, streets, parking spaces, etc.), and a palpable level of annoyance in the community. The fact that residents and businesspeople outside of tourist districts are not subjected to the negative effects of overtourism may, in the long run, lead to conflicts between the city centre, which bears the costs of the tourist industry, and neighbouring local communities.</w:t>
            </w:r>
          </w:p>
          <w:p w14:paraId="78376C21" w14:textId="77777777" w:rsidR="00056001" w:rsidRDefault="00646C21" w:rsidP="00AA478C">
            <w:pPr>
              <w:pStyle w:val="Text"/>
              <w:spacing w:line="360" w:lineRule="auto"/>
              <w:rPr>
                <w:rFonts w:ascii="Arial" w:hAnsi="Arial" w:cs="Arial"/>
                <w:sz w:val="24"/>
                <w:szCs w:val="24"/>
                <w:lang w:val="en-GB"/>
              </w:rPr>
            </w:pPr>
            <w:r>
              <w:rPr>
                <w:rFonts w:ascii="Arial" w:hAnsi="Arial" w:cs="Arial"/>
                <w:noProof/>
                <w:sz w:val="24"/>
                <w:szCs w:val="24"/>
                <w:lang w:val="en-GB"/>
              </w:rPr>
              <w:drawing>
                <wp:anchor distT="0" distB="0" distL="114300" distR="114300" simplePos="0" relativeHeight="251664384" behindDoc="0" locked="0" layoutInCell="1" allowOverlap="1" wp14:anchorId="44ACE11E" wp14:editId="46A6D53C">
                  <wp:simplePos x="0" y="0"/>
                  <wp:positionH relativeFrom="column">
                    <wp:posOffset>342</wp:posOffset>
                  </wp:positionH>
                  <wp:positionV relativeFrom="paragraph">
                    <wp:posOffset>0</wp:posOffset>
                  </wp:positionV>
                  <wp:extent cx="2518605" cy="2286000"/>
                  <wp:effectExtent l="0" t="0" r="0" b="0"/>
                  <wp:wrapSquare wrapText="bothSides"/>
                  <wp:docPr id="15979925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18605" cy="2286000"/>
                          </a:xfrm>
                          <a:prstGeom prst="rect">
                            <a:avLst/>
                          </a:prstGeom>
                          <a:noFill/>
                        </pic:spPr>
                      </pic:pic>
                    </a:graphicData>
                  </a:graphic>
                  <wp14:sizeRelH relativeFrom="margin">
                    <wp14:pctWidth>0</wp14:pctWidth>
                  </wp14:sizeRelH>
                  <wp14:sizeRelV relativeFrom="margin">
                    <wp14:pctHeight>0</wp14:pctHeight>
                  </wp14:sizeRelV>
                </wp:anchor>
              </w:drawing>
            </w:r>
            <w:r w:rsidRPr="00646C21">
              <w:rPr>
                <w:rFonts w:ascii="Arial" w:hAnsi="Arial" w:cs="Arial"/>
                <w:sz w:val="24"/>
                <w:szCs w:val="24"/>
              </w:rPr>
              <mc:AlternateContent>
                <mc:Choice Requires="wps">
                  <w:drawing>
                    <wp:inline distT="0" distB="0" distL="0" distR="0" wp14:anchorId="6A900888" wp14:editId="2AF5D36D">
                      <wp:extent cx="302260" cy="302260"/>
                      <wp:effectExtent l="0" t="0" r="0" b="0"/>
                      <wp:docPr id="1932184166" name="Rectangle 2" descr="BUTLER'S LIFE CYCLE MODEL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3C3A09" id="Rectangle 2" o:spid="_x0000_s1026" alt="BUTLER'S LIFE CYCLE MODEL | Download Scientific Diagram"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BF0EA2">
              <w:rPr>
                <w:rFonts w:ascii="Arial" w:hAnsi="Arial" w:cs="Arial"/>
                <w:sz w:val="24"/>
                <w:szCs w:val="24"/>
                <w:lang w:val="en-GB"/>
              </w:rPr>
              <w:t>This method</w:t>
            </w:r>
            <w:r w:rsidR="003B49D9">
              <w:rPr>
                <w:rFonts w:ascii="Arial" w:hAnsi="Arial" w:cs="Arial"/>
                <w:sz w:val="24"/>
                <w:szCs w:val="24"/>
                <w:lang w:val="en-GB"/>
              </w:rPr>
              <w:t>/model was introduced by Professor Richard Butler after many companies aimed for quick profit instead of longevity.</w:t>
            </w:r>
            <w:r w:rsidR="000F7C69">
              <w:rPr>
                <w:rFonts w:ascii="Arial" w:hAnsi="Arial" w:cs="Arial"/>
                <w:sz w:val="24"/>
                <w:szCs w:val="24"/>
                <w:lang w:val="en-GB"/>
              </w:rPr>
              <w:t xml:space="preserve"> This resulted in many unfortunate cases where hospitality organisations faced </w:t>
            </w:r>
            <w:r w:rsidR="002011EC">
              <w:rPr>
                <w:rFonts w:ascii="Arial" w:hAnsi="Arial" w:cs="Arial"/>
                <w:sz w:val="24"/>
                <w:szCs w:val="24"/>
                <w:lang w:val="en-GB"/>
              </w:rPr>
              <w:t xml:space="preserve">lack of longevity and success. The model was then introduced by Butler to avoid this while also providing a blueprint which could be followed to </w:t>
            </w:r>
            <w:r w:rsidR="0063799C">
              <w:rPr>
                <w:rFonts w:ascii="Arial" w:hAnsi="Arial" w:cs="Arial"/>
                <w:sz w:val="24"/>
                <w:szCs w:val="24"/>
                <w:lang w:val="en-GB"/>
              </w:rPr>
              <w:t>prevent the mistakes most companies were making throughout the 1950s to 60s.</w:t>
            </w:r>
          </w:p>
          <w:p w14:paraId="7B99ECFE" w14:textId="77777777" w:rsidR="00FB3D15" w:rsidRDefault="00FB3D15" w:rsidP="00AA478C">
            <w:pPr>
              <w:pStyle w:val="Text"/>
              <w:spacing w:line="360" w:lineRule="auto"/>
              <w:rPr>
                <w:rFonts w:ascii="Arial" w:hAnsi="Arial" w:cs="Arial"/>
                <w:sz w:val="24"/>
                <w:szCs w:val="24"/>
                <w:lang w:val="en-GB"/>
              </w:rPr>
            </w:pPr>
          </w:p>
          <w:p w14:paraId="239E9C81" w14:textId="69FA4BE4" w:rsidR="00FB3D15" w:rsidRPr="00FB3D15" w:rsidRDefault="00FB3D15" w:rsidP="00FB3D15">
            <w:pPr>
              <w:pStyle w:val="Text"/>
              <w:spacing w:line="360" w:lineRule="auto"/>
              <w:rPr>
                <w:rFonts w:ascii="Arial" w:hAnsi="Arial" w:cs="Arial"/>
                <w:sz w:val="24"/>
                <w:szCs w:val="24"/>
                <w:lang w:val="en-GB"/>
              </w:rPr>
            </w:pPr>
            <w:r w:rsidRPr="00FB3D15">
              <w:rPr>
                <w:rFonts w:ascii="Arial" w:hAnsi="Arial" w:cs="Arial"/>
                <w:sz w:val="24"/>
                <w:szCs w:val="24"/>
                <w:lang w:val="en-GB"/>
              </w:rPr>
              <w:t>The exploration stage is the first step.</w:t>
            </w:r>
            <w:r>
              <w:rPr>
                <w:rFonts w:ascii="Arial" w:hAnsi="Arial" w:cs="Arial"/>
                <w:sz w:val="24"/>
                <w:szCs w:val="24"/>
                <w:lang w:val="en-GB"/>
              </w:rPr>
              <w:t xml:space="preserve"> </w:t>
            </w:r>
            <w:r w:rsidRPr="00FB3D15">
              <w:rPr>
                <w:rFonts w:ascii="Arial" w:hAnsi="Arial" w:cs="Arial"/>
                <w:sz w:val="24"/>
                <w:szCs w:val="24"/>
                <w:lang w:val="en-GB"/>
              </w:rPr>
              <w:t>Tourism is scarce. The social and economic benefits are insignificant.</w:t>
            </w:r>
            <w:r>
              <w:rPr>
                <w:rFonts w:ascii="Arial" w:hAnsi="Arial" w:cs="Arial"/>
                <w:sz w:val="24"/>
                <w:szCs w:val="24"/>
                <w:lang w:val="en-GB"/>
              </w:rPr>
              <w:t xml:space="preserve"> </w:t>
            </w:r>
            <w:r w:rsidRPr="00FB3D15">
              <w:rPr>
                <w:rFonts w:ascii="Arial" w:hAnsi="Arial" w:cs="Arial"/>
                <w:sz w:val="24"/>
                <w:szCs w:val="24"/>
                <w:lang w:val="en-GB"/>
              </w:rPr>
              <w:t>Nature or culture are likely to be the focus of tourist attractions</w:t>
            </w:r>
            <w:r>
              <w:rPr>
                <w:rFonts w:ascii="Arial" w:hAnsi="Arial" w:cs="Arial"/>
                <w:sz w:val="24"/>
                <w:szCs w:val="24"/>
                <w:lang w:val="en-GB"/>
              </w:rPr>
              <w:t xml:space="preserve"> </w:t>
            </w:r>
            <w:r w:rsidRPr="00FB3D15">
              <w:rPr>
                <w:rFonts w:ascii="Arial" w:hAnsi="Arial" w:cs="Arial"/>
                <w:sz w:val="24"/>
                <w:szCs w:val="24"/>
                <w:lang w:val="en-GB"/>
              </w:rPr>
              <w:t xml:space="preserve">This is the initial stage in which governments and </w:t>
            </w:r>
            <w:proofErr w:type="gramStart"/>
            <w:r w:rsidRPr="00FB3D15">
              <w:rPr>
                <w:rFonts w:ascii="Arial" w:hAnsi="Arial" w:cs="Arial"/>
                <w:sz w:val="24"/>
                <w:szCs w:val="24"/>
                <w:lang w:val="en-GB"/>
              </w:rPr>
              <w:t>local residents</w:t>
            </w:r>
            <w:proofErr w:type="gramEnd"/>
            <w:r w:rsidRPr="00FB3D15">
              <w:rPr>
                <w:rFonts w:ascii="Arial" w:hAnsi="Arial" w:cs="Arial"/>
                <w:sz w:val="24"/>
                <w:szCs w:val="24"/>
                <w:lang w:val="en-GB"/>
              </w:rPr>
              <w:t xml:space="preserve"> begin to consider tourism and how they can capitalise on and maximise their opportunities in this industry.</w:t>
            </w:r>
          </w:p>
          <w:p w14:paraId="16E6D430" w14:textId="77777777" w:rsidR="00FB3D15" w:rsidRPr="00FB3D15" w:rsidRDefault="00FB3D15" w:rsidP="00FB3D15">
            <w:pPr>
              <w:pStyle w:val="Text"/>
              <w:spacing w:line="360" w:lineRule="auto"/>
              <w:rPr>
                <w:rFonts w:ascii="Arial" w:hAnsi="Arial" w:cs="Arial"/>
                <w:sz w:val="24"/>
                <w:szCs w:val="24"/>
                <w:lang w:val="en-GB"/>
              </w:rPr>
            </w:pPr>
          </w:p>
          <w:p w14:paraId="6C3AABD2" w14:textId="77777777" w:rsidR="00FB3D15" w:rsidRDefault="00FB3D15" w:rsidP="00FB3D15">
            <w:pPr>
              <w:pStyle w:val="Text"/>
              <w:spacing w:line="360" w:lineRule="auto"/>
              <w:rPr>
                <w:rFonts w:ascii="Arial" w:hAnsi="Arial" w:cs="Arial"/>
                <w:sz w:val="24"/>
                <w:szCs w:val="24"/>
                <w:lang w:val="en-GB"/>
              </w:rPr>
            </w:pPr>
            <w:r w:rsidRPr="00FB3D15">
              <w:rPr>
                <w:rFonts w:ascii="Arial" w:hAnsi="Arial" w:cs="Arial"/>
                <w:sz w:val="24"/>
                <w:szCs w:val="24"/>
                <w:lang w:val="en-GB"/>
              </w:rPr>
              <w:t>This is the first step in tourism planning.</w:t>
            </w:r>
          </w:p>
          <w:p w14:paraId="209C20F6" w14:textId="77777777" w:rsidR="00430F7B" w:rsidRDefault="00430F7B" w:rsidP="00430F7B">
            <w:pPr>
              <w:pStyle w:val="Text"/>
              <w:spacing w:line="360" w:lineRule="auto"/>
              <w:rPr>
                <w:rFonts w:ascii="Arial" w:hAnsi="Arial" w:cs="Arial"/>
                <w:sz w:val="24"/>
                <w:szCs w:val="24"/>
                <w:lang w:val="en-GB"/>
              </w:rPr>
            </w:pPr>
          </w:p>
          <w:p w14:paraId="2B68D333" w14:textId="58C7C622" w:rsidR="00A631A9" w:rsidRDefault="009170DE" w:rsidP="000506DE">
            <w:pPr>
              <w:pStyle w:val="Text"/>
              <w:spacing w:line="360" w:lineRule="auto"/>
              <w:rPr>
                <w:rFonts w:ascii="Arial" w:hAnsi="Arial" w:cs="Arial"/>
                <w:sz w:val="24"/>
                <w:szCs w:val="24"/>
                <w:lang w:val="en-GB"/>
              </w:rPr>
            </w:pPr>
            <w:r w:rsidRPr="009170DE">
              <w:rPr>
                <w:rFonts w:ascii="Arial" w:hAnsi="Arial" w:cs="Arial"/>
                <w:sz w:val="24"/>
                <w:szCs w:val="24"/>
                <w:lang w:val="en-GB"/>
              </w:rPr>
              <w:t>There will be a lot of building and planning during the development stage.</w:t>
            </w:r>
            <w:r w:rsidR="000506DE">
              <w:rPr>
                <w:rFonts w:ascii="Arial" w:hAnsi="Arial" w:cs="Arial"/>
                <w:sz w:val="24"/>
                <w:szCs w:val="24"/>
                <w:lang w:val="en-GB"/>
              </w:rPr>
              <w:t xml:space="preserve"> </w:t>
            </w:r>
            <w:r w:rsidRPr="009170DE">
              <w:rPr>
                <w:rFonts w:ascii="Arial" w:hAnsi="Arial" w:cs="Arial"/>
                <w:sz w:val="24"/>
                <w:szCs w:val="24"/>
                <w:lang w:val="en-GB"/>
              </w:rPr>
              <w:t>New highways, train stations, and airports may be constructed. It is possible that new tourist attractions will emerge. Hotel and hospitality provisions will be implemented.</w:t>
            </w:r>
            <w:r w:rsidR="000506DE">
              <w:rPr>
                <w:rFonts w:ascii="Arial" w:hAnsi="Arial" w:cs="Arial"/>
                <w:sz w:val="24"/>
                <w:szCs w:val="24"/>
                <w:lang w:val="en-GB"/>
              </w:rPr>
              <w:t xml:space="preserve"> </w:t>
            </w:r>
            <w:r w:rsidR="000506DE" w:rsidRPr="000506DE">
              <w:rPr>
                <w:rFonts w:ascii="Arial" w:hAnsi="Arial" w:cs="Arial"/>
                <w:sz w:val="24"/>
                <w:szCs w:val="24"/>
                <w:lang w:val="en-GB"/>
              </w:rPr>
              <w:t xml:space="preserve">The destination's marketing and promotion will most likely increase during the development phase. There may be more media and social media </w:t>
            </w:r>
            <w:r w:rsidR="00A631A9" w:rsidRPr="000506DE">
              <w:rPr>
                <w:rFonts w:ascii="Arial" w:hAnsi="Arial" w:cs="Arial"/>
                <w:sz w:val="24"/>
                <w:szCs w:val="24"/>
                <w:lang w:val="en-GB"/>
              </w:rPr>
              <w:t>coverage. The</w:t>
            </w:r>
            <w:r w:rsidR="000506DE" w:rsidRPr="000506DE">
              <w:rPr>
                <w:rFonts w:ascii="Arial" w:hAnsi="Arial" w:cs="Arial"/>
                <w:sz w:val="24"/>
                <w:szCs w:val="24"/>
                <w:lang w:val="en-GB"/>
              </w:rPr>
              <w:t xml:space="preserve"> tourist population may begin to outnumber the local population during this time.</w:t>
            </w:r>
          </w:p>
          <w:p w14:paraId="191D57D9" w14:textId="4116FBD6" w:rsidR="00430F7B" w:rsidRDefault="000506DE" w:rsidP="000506DE">
            <w:pPr>
              <w:pStyle w:val="Text"/>
              <w:spacing w:line="360" w:lineRule="auto"/>
              <w:rPr>
                <w:rFonts w:ascii="Arial" w:hAnsi="Arial" w:cs="Arial"/>
                <w:sz w:val="24"/>
                <w:szCs w:val="24"/>
                <w:lang w:val="en-GB"/>
              </w:rPr>
            </w:pPr>
            <w:r w:rsidRPr="000506DE">
              <w:rPr>
                <w:rFonts w:ascii="Arial" w:hAnsi="Arial" w:cs="Arial"/>
                <w:sz w:val="24"/>
                <w:szCs w:val="24"/>
                <w:lang w:val="en-GB"/>
              </w:rPr>
              <w:t>Local control becomes less common, and top-down processes and international organisations begin to play an important role in tourism management.</w:t>
            </w:r>
          </w:p>
          <w:p w14:paraId="243F0637" w14:textId="77777777" w:rsidR="00EB56B6" w:rsidRDefault="00EB56B6" w:rsidP="00FB7341">
            <w:pPr>
              <w:pStyle w:val="Text"/>
              <w:spacing w:line="360" w:lineRule="auto"/>
              <w:rPr>
                <w:rFonts w:ascii="Arial" w:hAnsi="Arial" w:cs="Arial"/>
                <w:sz w:val="24"/>
                <w:szCs w:val="24"/>
                <w:lang w:val="en-GB"/>
              </w:rPr>
            </w:pPr>
          </w:p>
          <w:p w14:paraId="0F6817DA" w14:textId="5DC3735E" w:rsidR="00AA6AA2" w:rsidRPr="00AA6AA2" w:rsidRDefault="00AA6AA2" w:rsidP="00AA6AA2">
            <w:pPr>
              <w:pStyle w:val="Text"/>
              <w:spacing w:line="360" w:lineRule="auto"/>
              <w:rPr>
                <w:rFonts w:ascii="Arial" w:hAnsi="Arial" w:cs="Arial"/>
                <w:sz w:val="24"/>
                <w:szCs w:val="24"/>
                <w:lang w:val="en-GB"/>
              </w:rPr>
            </w:pPr>
            <w:r w:rsidRPr="00AA6AA2">
              <w:rPr>
                <w:rFonts w:ascii="Arial" w:hAnsi="Arial" w:cs="Arial"/>
                <w:sz w:val="24"/>
                <w:szCs w:val="24"/>
                <w:lang w:val="en-GB"/>
              </w:rPr>
              <w:t>The stage of stagnation represents the start of a decline in tourism.</w:t>
            </w:r>
          </w:p>
          <w:p w14:paraId="2767CF1A" w14:textId="290FFD26" w:rsidR="00AA6AA2" w:rsidRPr="00AA6AA2" w:rsidRDefault="00AA6AA2" w:rsidP="00AA6AA2">
            <w:pPr>
              <w:pStyle w:val="Text"/>
              <w:spacing w:line="360" w:lineRule="auto"/>
              <w:rPr>
                <w:rFonts w:ascii="Arial" w:hAnsi="Arial" w:cs="Arial"/>
                <w:sz w:val="24"/>
                <w:szCs w:val="24"/>
                <w:lang w:val="en-GB"/>
              </w:rPr>
            </w:pPr>
            <w:r w:rsidRPr="00AA6AA2">
              <w:rPr>
                <w:rFonts w:ascii="Arial" w:hAnsi="Arial" w:cs="Arial"/>
                <w:sz w:val="24"/>
                <w:szCs w:val="24"/>
                <w:lang w:val="en-GB"/>
              </w:rPr>
              <w:t xml:space="preserve">During this time, visitor numbers may have </w:t>
            </w:r>
            <w:r w:rsidR="00560C8B" w:rsidRPr="00AA6AA2">
              <w:rPr>
                <w:rFonts w:ascii="Arial" w:hAnsi="Arial" w:cs="Arial"/>
                <w:sz w:val="24"/>
                <w:szCs w:val="24"/>
                <w:lang w:val="en-GB"/>
              </w:rPr>
              <w:t>peaked,</w:t>
            </w:r>
            <w:r w:rsidRPr="00AA6AA2">
              <w:rPr>
                <w:rFonts w:ascii="Arial" w:hAnsi="Arial" w:cs="Arial"/>
                <w:sz w:val="24"/>
                <w:szCs w:val="24"/>
                <w:lang w:val="en-GB"/>
              </w:rPr>
              <w:t xml:space="preserve"> and various capacities may have been met.</w:t>
            </w:r>
          </w:p>
          <w:p w14:paraId="5480E82B" w14:textId="77777777" w:rsidR="00AA6AA2" w:rsidRDefault="00AA6AA2" w:rsidP="00AA6AA2">
            <w:pPr>
              <w:pStyle w:val="Text"/>
              <w:spacing w:line="360" w:lineRule="auto"/>
              <w:rPr>
                <w:rFonts w:ascii="Arial" w:hAnsi="Arial" w:cs="Arial"/>
                <w:sz w:val="24"/>
                <w:szCs w:val="24"/>
                <w:lang w:val="en-GB"/>
              </w:rPr>
            </w:pPr>
          </w:p>
          <w:p w14:paraId="28941C51" w14:textId="794AF3C9" w:rsidR="00E125DF" w:rsidRPr="00E125DF" w:rsidRDefault="00E125DF" w:rsidP="00E125DF">
            <w:pPr>
              <w:pStyle w:val="Text"/>
              <w:spacing w:line="360" w:lineRule="auto"/>
              <w:rPr>
                <w:rFonts w:ascii="Arial" w:hAnsi="Arial" w:cs="Arial"/>
                <w:sz w:val="24"/>
                <w:szCs w:val="24"/>
                <w:lang w:val="en-GB"/>
              </w:rPr>
            </w:pPr>
            <w:r w:rsidRPr="00E125DF">
              <w:rPr>
                <w:rFonts w:ascii="Arial" w:hAnsi="Arial" w:cs="Arial"/>
                <w:sz w:val="24"/>
                <w:szCs w:val="24"/>
                <w:lang w:val="en-GB"/>
              </w:rPr>
              <w:t>Butler's Tourism Area Life Cycle Model's final stage represents a range of possible outcomes for destinations along the spectrum between rejuvenation and decline.</w:t>
            </w:r>
          </w:p>
          <w:p w14:paraId="3DA415EF" w14:textId="3C59A612" w:rsidR="00E125DF" w:rsidRPr="00E125DF" w:rsidRDefault="00E125DF" w:rsidP="00E125DF">
            <w:pPr>
              <w:pStyle w:val="Text"/>
              <w:spacing w:line="360" w:lineRule="auto"/>
              <w:rPr>
                <w:rFonts w:ascii="Arial" w:hAnsi="Arial" w:cs="Arial"/>
                <w:sz w:val="24"/>
                <w:szCs w:val="24"/>
                <w:lang w:val="en-GB"/>
              </w:rPr>
            </w:pPr>
            <w:r w:rsidRPr="00E125DF">
              <w:rPr>
                <w:rFonts w:ascii="Arial" w:hAnsi="Arial" w:cs="Arial"/>
                <w:sz w:val="24"/>
                <w:szCs w:val="24"/>
                <w:lang w:val="en-GB"/>
              </w:rPr>
              <w:t>The outcome will be determined by the plans and actions of the stakeholders in the tourism development project.</w:t>
            </w:r>
          </w:p>
          <w:p w14:paraId="7423067B" w14:textId="5AEA3EA0" w:rsidR="00E125DF" w:rsidRPr="00AA6AA2" w:rsidRDefault="00E125DF" w:rsidP="00E125DF">
            <w:pPr>
              <w:pStyle w:val="Text"/>
              <w:spacing w:line="360" w:lineRule="auto"/>
              <w:rPr>
                <w:rFonts w:ascii="Arial" w:hAnsi="Arial" w:cs="Arial"/>
                <w:sz w:val="24"/>
                <w:szCs w:val="24"/>
                <w:lang w:val="en-GB"/>
              </w:rPr>
            </w:pPr>
            <w:r w:rsidRPr="00E125DF">
              <w:rPr>
                <w:rFonts w:ascii="Arial" w:hAnsi="Arial" w:cs="Arial"/>
                <w:sz w:val="24"/>
                <w:szCs w:val="24"/>
                <w:lang w:val="en-GB"/>
              </w:rPr>
              <w:t>Major redevelopments can result in complete rejuvenation. Perhaps new attractions are added, sustainable tourism approaches are implemented, or the target market shifts.</w:t>
            </w:r>
          </w:p>
          <w:p w14:paraId="6C47D5F3" w14:textId="04B3374E" w:rsidR="00AA6AA2" w:rsidRPr="00AA6AA2" w:rsidRDefault="00AA6AA2" w:rsidP="00AA6AA2">
            <w:pPr>
              <w:pStyle w:val="Text"/>
              <w:spacing w:line="360" w:lineRule="auto"/>
              <w:rPr>
                <w:rFonts w:ascii="Arial" w:hAnsi="Arial" w:cs="Arial"/>
                <w:sz w:val="24"/>
                <w:szCs w:val="24"/>
                <w:lang w:val="en-GB"/>
              </w:rPr>
            </w:pPr>
            <w:r w:rsidRPr="00AA6AA2">
              <w:rPr>
                <w:rFonts w:ascii="Arial" w:hAnsi="Arial" w:cs="Arial"/>
                <w:sz w:val="24"/>
                <w:szCs w:val="24"/>
                <w:lang w:val="en-GB"/>
              </w:rPr>
              <w:t>The destination may simply be out of favour or fashion.</w:t>
            </w:r>
          </w:p>
          <w:p w14:paraId="0B0BBEB5" w14:textId="0E9BAB69" w:rsidR="00997D6B" w:rsidRPr="00997D6B" w:rsidRDefault="00AA6AA2" w:rsidP="00997D6B">
            <w:pPr>
              <w:pStyle w:val="Text"/>
              <w:spacing w:line="360" w:lineRule="auto"/>
              <w:rPr>
                <w:rFonts w:ascii="Arial" w:hAnsi="Arial" w:cs="Arial"/>
                <w:sz w:val="24"/>
                <w:szCs w:val="24"/>
                <w:lang w:val="en-GB"/>
              </w:rPr>
            </w:pPr>
            <w:r w:rsidRPr="00AA6AA2">
              <w:rPr>
                <w:rFonts w:ascii="Arial" w:hAnsi="Arial" w:cs="Arial"/>
                <w:sz w:val="24"/>
                <w:szCs w:val="24"/>
                <w:lang w:val="en-GB"/>
              </w:rPr>
              <w:t>It is at this point that we begin to see the negative effects of overtourism. There will almost certainly be economic, environmental, and social ramifications.</w:t>
            </w:r>
            <w:r w:rsidR="00997D6B">
              <w:rPr>
                <w:rFonts w:ascii="Arial" w:hAnsi="Arial" w:cs="Arial"/>
                <w:sz w:val="24"/>
                <w:szCs w:val="24"/>
                <w:lang w:val="en-GB"/>
              </w:rPr>
              <w:t xml:space="preserve"> </w:t>
            </w:r>
            <w:r w:rsidR="00997D6B" w:rsidRPr="00997D6B">
              <w:rPr>
                <w:rFonts w:ascii="Arial" w:hAnsi="Arial" w:cs="Arial"/>
                <w:sz w:val="24"/>
                <w:szCs w:val="24"/>
                <w:lang w:val="en-GB"/>
              </w:rPr>
              <w:t>Smaller adjustments and improvements to general tourism infrastructure and provision may result in minor rejuvenation.</w:t>
            </w:r>
          </w:p>
          <w:p w14:paraId="08660F45" w14:textId="5C9FDEEC" w:rsidR="00EB56B6" w:rsidRDefault="00997D6B" w:rsidP="00997D6B">
            <w:pPr>
              <w:pStyle w:val="Text"/>
              <w:spacing w:line="360" w:lineRule="auto"/>
              <w:rPr>
                <w:rFonts w:ascii="Arial" w:hAnsi="Arial" w:cs="Arial"/>
                <w:sz w:val="24"/>
                <w:szCs w:val="24"/>
                <w:lang w:val="en-GB"/>
              </w:rPr>
            </w:pPr>
            <w:r w:rsidRPr="00997D6B">
              <w:rPr>
                <w:rFonts w:ascii="Arial" w:hAnsi="Arial" w:cs="Arial"/>
                <w:sz w:val="24"/>
                <w:szCs w:val="24"/>
                <w:lang w:val="en-GB"/>
              </w:rPr>
              <w:t>If no changes are made, tourism may continue to decline slowly.</w:t>
            </w:r>
          </w:p>
          <w:p w14:paraId="11B152A8" w14:textId="2048514A" w:rsidR="000506DE" w:rsidRPr="00AF4455" w:rsidRDefault="000506DE" w:rsidP="009170DE">
            <w:pPr>
              <w:pStyle w:val="Text"/>
              <w:spacing w:line="360" w:lineRule="auto"/>
              <w:rPr>
                <w:rFonts w:ascii="Arial" w:hAnsi="Arial" w:cs="Arial"/>
                <w:sz w:val="24"/>
                <w:szCs w:val="24"/>
                <w:lang w:val="en-GB"/>
              </w:rPr>
            </w:pPr>
          </w:p>
        </w:tc>
        <w:tc>
          <w:tcPr>
            <w:tcW w:w="1079" w:type="dxa"/>
          </w:tcPr>
          <w:p w14:paraId="5ABCC2DB" w14:textId="77777777" w:rsidR="0048120C" w:rsidRPr="008F6C7E" w:rsidRDefault="0048120C">
            <w:pPr>
              <w:rPr>
                <w:lang w:val="en-GB"/>
              </w:rPr>
            </w:pPr>
          </w:p>
        </w:tc>
      </w:tr>
    </w:tbl>
    <w:p w14:paraId="1E3AD569" w14:textId="77777777" w:rsidR="0048120C" w:rsidRPr="008F6C7E" w:rsidRDefault="0048120C">
      <w:pPr>
        <w:rPr>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079"/>
        <w:gridCol w:w="1079"/>
        <w:gridCol w:w="2158"/>
        <w:gridCol w:w="2158"/>
        <w:gridCol w:w="2158"/>
        <w:gridCol w:w="1079"/>
        <w:gridCol w:w="1079"/>
      </w:tblGrid>
      <w:tr w:rsidR="0048120C" w:rsidRPr="008F6C7E" w14:paraId="41AB4124" w14:textId="77777777" w:rsidTr="00185F4A">
        <w:trPr>
          <w:trHeight w:val="6254"/>
        </w:trPr>
        <w:tc>
          <w:tcPr>
            <w:tcW w:w="1079" w:type="dxa"/>
          </w:tcPr>
          <w:p w14:paraId="5219F20A" w14:textId="77777777" w:rsidR="0048120C" w:rsidRPr="008F6C7E" w:rsidRDefault="0048120C">
            <w:pPr>
              <w:rPr>
                <w:lang w:val="en-GB"/>
              </w:rPr>
            </w:pPr>
          </w:p>
        </w:tc>
        <w:tc>
          <w:tcPr>
            <w:tcW w:w="8632" w:type="dxa"/>
            <w:gridSpan w:val="5"/>
            <w:tcBorders>
              <w:bottom w:val="single" w:sz="18" w:space="0" w:color="476166" w:themeColor="accent1"/>
            </w:tcBorders>
            <w:vAlign w:val="center"/>
          </w:tcPr>
          <w:p w14:paraId="139CA3D5" w14:textId="77777777" w:rsidR="0048120C" w:rsidRDefault="00D1799E" w:rsidP="00D1799E">
            <w:pPr>
              <w:pStyle w:val="Heading1"/>
              <w:rPr>
                <w:sz w:val="28"/>
                <w:szCs w:val="28"/>
                <w:lang w:val="en-GB"/>
              </w:rPr>
            </w:pPr>
            <w:r>
              <w:rPr>
                <w:sz w:val="28"/>
                <w:szCs w:val="28"/>
                <w:lang w:val="en-GB"/>
              </w:rPr>
              <w:t>Conclusion:</w:t>
            </w:r>
          </w:p>
          <w:p w14:paraId="05645751" w14:textId="77777777" w:rsidR="00D1799E" w:rsidRDefault="007F0DC3" w:rsidP="007F0DC3">
            <w:pPr>
              <w:spacing w:line="360" w:lineRule="auto"/>
              <w:rPr>
                <w:rFonts w:ascii="Arial" w:hAnsi="Arial" w:cs="Arial"/>
                <w:lang w:val="en-GB"/>
              </w:rPr>
            </w:pPr>
            <w:r>
              <w:rPr>
                <w:rFonts w:ascii="Arial" w:hAnsi="Arial" w:cs="Arial"/>
                <w:lang w:val="en-GB"/>
              </w:rPr>
              <w:t>In conclusion with all the evidence and data available in the 21</w:t>
            </w:r>
            <w:r w:rsidRPr="007F0DC3">
              <w:rPr>
                <w:rFonts w:ascii="Arial" w:hAnsi="Arial" w:cs="Arial"/>
                <w:vertAlign w:val="superscript"/>
                <w:lang w:val="en-GB"/>
              </w:rPr>
              <w:t>st</w:t>
            </w:r>
            <w:r>
              <w:rPr>
                <w:rFonts w:ascii="Arial" w:hAnsi="Arial" w:cs="Arial"/>
                <w:lang w:val="en-GB"/>
              </w:rPr>
              <w:t xml:space="preserve"> century we can make the calculated guess that greener is more profitable in the hospitality industry. There are multiple examples of companies, brands and organisations upholding to this standard and proving this is the way </w:t>
            </w:r>
            <w:r w:rsidR="00951912">
              <w:rPr>
                <w:rFonts w:ascii="Arial" w:hAnsi="Arial" w:cs="Arial"/>
                <w:lang w:val="en-GB"/>
              </w:rPr>
              <w:t xml:space="preserve">forward in the tourism and hospitality sector. Marriott and Hilton are two of the big examples which seem to be </w:t>
            </w:r>
            <w:r w:rsidR="00A81F49">
              <w:rPr>
                <w:rFonts w:ascii="Arial" w:hAnsi="Arial" w:cs="Arial"/>
                <w:lang w:val="en-GB"/>
              </w:rPr>
              <w:t xml:space="preserve">the advocates and forerunners in accommodating sustainable tourism into practice. </w:t>
            </w:r>
            <w:r w:rsidR="00E64063">
              <w:rPr>
                <w:rFonts w:ascii="Arial" w:hAnsi="Arial" w:cs="Arial"/>
                <w:lang w:val="en-GB"/>
              </w:rPr>
              <w:t xml:space="preserve">Therefore, I disagree with Friedman’s statement and can conclude that </w:t>
            </w:r>
            <w:r w:rsidR="00A20480">
              <w:rPr>
                <w:rFonts w:ascii="Arial" w:hAnsi="Arial" w:cs="Arial"/>
                <w:lang w:val="en-GB"/>
              </w:rPr>
              <w:t>in the 21</w:t>
            </w:r>
            <w:r w:rsidR="00A20480" w:rsidRPr="00A20480">
              <w:rPr>
                <w:rFonts w:ascii="Arial" w:hAnsi="Arial" w:cs="Arial"/>
                <w:vertAlign w:val="superscript"/>
                <w:lang w:val="en-GB"/>
              </w:rPr>
              <w:t>st</w:t>
            </w:r>
            <w:r w:rsidR="00A20480">
              <w:rPr>
                <w:rFonts w:ascii="Arial" w:hAnsi="Arial" w:cs="Arial"/>
                <w:lang w:val="en-GB"/>
              </w:rPr>
              <w:t xml:space="preserve"> century the requirements for success have changed and should not solely be focused on financial success however, success in all departments including </w:t>
            </w:r>
            <w:r w:rsidR="006654F6">
              <w:rPr>
                <w:rFonts w:ascii="Arial" w:hAnsi="Arial" w:cs="Arial"/>
                <w:lang w:val="en-GB"/>
              </w:rPr>
              <w:t>greenness.</w:t>
            </w:r>
          </w:p>
          <w:p w14:paraId="59983823" w14:textId="77777777" w:rsidR="00D470DE" w:rsidRDefault="00D470DE" w:rsidP="007F0DC3">
            <w:pPr>
              <w:spacing w:line="360" w:lineRule="auto"/>
              <w:rPr>
                <w:rFonts w:ascii="Arial" w:hAnsi="Arial" w:cs="Arial"/>
                <w:lang w:val="en-GB"/>
              </w:rPr>
            </w:pPr>
          </w:p>
          <w:p w14:paraId="62DD7D64" w14:textId="77777777" w:rsidR="00D470DE" w:rsidRDefault="00D470DE" w:rsidP="00D470DE">
            <w:pPr>
              <w:pStyle w:val="Heading1"/>
              <w:rPr>
                <w:sz w:val="28"/>
                <w:szCs w:val="28"/>
                <w:lang w:val="en-GB"/>
              </w:rPr>
            </w:pPr>
            <w:r>
              <w:rPr>
                <w:sz w:val="28"/>
                <w:szCs w:val="28"/>
                <w:lang w:val="en-GB"/>
              </w:rPr>
              <w:t>References:</w:t>
            </w:r>
          </w:p>
          <w:p w14:paraId="54145026" w14:textId="77777777" w:rsidR="00324253" w:rsidRPr="00324253" w:rsidRDefault="00324253" w:rsidP="00324253">
            <w:pPr>
              <w:rPr>
                <w:lang w:val="en-GB"/>
              </w:rPr>
            </w:pPr>
          </w:p>
          <w:p w14:paraId="5EF83881" w14:textId="3BEBD4BA" w:rsidR="00324253" w:rsidRPr="00324253" w:rsidRDefault="00324253" w:rsidP="00324253">
            <w:pPr>
              <w:spacing w:line="360" w:lineRule="auto"/>
              <w:rPr>
                <w:rFonts w:ascii="Times New Roman" w:eastAsia="Georgia" w:hAnsi="Times New Roman" w:cs="Times New Roman"/>
                <w:lang w:val="en-GB"/>
              </w:rPr>
            </w:pPr>
            <w:r w:rsidRPr="00324253">
              <w:rPr>
                <w:rFonts w:ascii="Times New Roman" w:eastAsia="Georgia" w:hAnsi="Times New Roman" w:cs="Times New Roman"/>
                <w:lang w:val="en-GB"/>
              </w:rPr>
              <w:t xml:space="preserve">David L. Edgell, Sr. (2020) </w:t>
            </w:r>
            <w:r w:rsidRPr="00324253">
              <w:rPr>
                <w:rFonts w:ascii="Times New Roman" w:eastAsia="Georgia" w:hAnsi="Times New Roman" w:cs="Times New Roman"/>
                <w:i/>
                <w:iCs/>
                <w:lang w:val="en-GB"/>
              </w:rPr>
              <w:t>Essentials of tourism.</w:t>
            </w:r>
            <w:r w:rsidRPr="00324253">
              <w:rPr>
                <w:rFonts w:ascii="Times New Roman" w:eastAsia="Georgia" w:hAnsi="Times New Roman" w:cs="Times New Roman"/>
                <w:lang w:val="en-GB"/>
              </w:rPr>
              <w:t xml:space="preserve"> Third edition. London: SAGE.</w:t>
            </w:r>
          </w:p>
          <w:p w14:paraId="5BD3806B" w14:textId="64F42FBF" w:rsidR="00324253" w:rsidRPr="00324253" w:rsidRDefault="00324253" w:rsidP="00324253">
            <w:pPr>
              <w:spacing w:line="360" w:lineRule="auto"/>
              <w:rPr>
                <w:rFonts w:ascii="Times New Roman" w:eastAsia="Georgia" w:hAnsi="Times New Roman" w:cs="Times New Roman"/>
                <w:lang w:val="en-GB"/>
              </w:rPr>
            </w:pPr>
            <w:r w:rsidRPr="00324253">
              <w:rPr>
                <w:rFonts w:ascii="Times New Roman" w:eastAsia="Georgia" w:hAnsi="Times New Roman" w:cs="Times New Roman"/>
                <w:lang w:val="en-GB"/>
              </w:rPr>
              <w:t xml:space="preserve">Inkson, C and Minnaert, L. (2018) </w:t>
            </w:r>
            <w:r w:rsidRPr="00324253">
              <w:rPr>
                <w:rFonts w:ascii="Times New Roman" w:eastAsia="Georgia" w:hAnsi="Times New Roman" w:cs="Times New Roman"/>
                <w:i/>
                <w:iCs/>
                <w:lang w:val="en-GB"/>
              </w:rPr>
              <w:t>Tourism Management: An Introduction 2</w:t>
            </w:r>
            <w:r w:rsidRPr="00324253">
              <w:rPr>
                <w:rFonts w:ascii="Times New Roman" w:eastAsia="Georgia" w:hAnsi="Times New Roman" w:cs="Times New Roman"/>
                <w:i/>
                <w:iCs/>
                <w:vertAlign w:val="superscript"/>
                <w:lang w:val="en-GB"/>
              </w:rPr>
              <w:t>nd</w:t>
            </w:r>
            <w:r w:rsidRPr="00324253">
              <w:rPr>
                <w:rFonts w:ascii="Times New Roman" w:eastAsia="Georgia" w:hAnsi="Times New Roman" w:cs="Times New Roman"/>
                <w:i/>
                <w:iCs/>
                <w:lang w:val="en-GB"/>
              </w:rPr>
              <w:t xml:space="preserve"> Edition. London: </w:t>
            </w:r>
            <w:r w:rsidRPr="00324253">
              <w:rPr>
                <w:rFonts w:ascii="Times New Roman" w:eastAsia="Georgia" w:hAnsi="Times New Roman" w:cs="Times New Roman"/>
                <w:lang w:val="en-GB"/>
              </w:rPr>
              <w:t>SAGE.</w:t>
            </w:r>
          </w:p>
          <w:p w14:paraId="5BF26050" w14:textId="77777777" w:rsidR="00324253" w:rsidRPr="00324253" w:rsidRDefault="00324253" w:rsidP="00324253">
            <w:pPr>
              <w:spacing w:line="360" w:lineRule="auto"/>
              <w:rPr>
                <w:rFonts w:ascii="Times New Roman" w:eastAsia="Georgia" w:hAnsi="Times New Roman" w:cs="Times New Roman"/>
                <w:lang w:val="en-GB"/>
              </w:rPr>
            </w:pPr>
            <w:r w:rsidRPr="00324253">
              <w:rPr>
                <w:rFonts w:ascii="Times New Roman" w:eastAsia="Georgia" w:hAnsi="Times New Roman" w:cs="Times New Roman"/>
                <w:lang w:val="en-GB"/>
              </w:rPr>
              <w:t xml:space="preserve">Haski-Leventhal, D. and Cooperrider, D.L. (2018) </w:t>
            </w:r>
            <w:r w:rsidRPr="00324253">
              <w:rPr>
                <w:rFonts w:ascii="Times New Roman" w:eastAsia="Georgia" w:hAnsi="Times New Roman" w:cs="Times New Roman"/>
                <w:i/>
                <w:iCs/>
                <w:lang w:val="en-GB"/>
              </w:rPr>
              <w:t>Strategic Corporate Social Responsibility: Tools &amp;amp; Theories for Responsible Management.</w:t>
            </w:r>
            <w:r w:rsidRPr="00324253">
              <w:rPr>
                <w:rFonts w:ascii="Times New Roman" w:eastAsia="Georgia" w:hAnsi="Times New Roman" w:cs="Times New Roman"/>
                <w:lang w:val="en-GB"/>
              </w:rPr>
              <w:t xml:space="preserve"> London: SAGE.</w:t>
            </w:r>
          </w:p>
          <w:p w14:paraId="7C65B5ED"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Agace, L. (no date) </w:t>
            </w:r>
            <w:r w:rsidRPr="00324253">
              <w:rPr>
                <w:rFonts w:ascii="Times New Roman" w:eastAsia="Times New Roman" w:hAnsi="Times New Roman" w:cs="Times New Roman"/>
                <w:i/>
                <w:iCs/>
                <w:lang w:val="en-GB" w:eastAsia="en-GB"/>
              </w:rPr>
              <w:t>Green Globe Standards for Sustainable Tourism</w:t>
            </w:r>
            <w:r w:rsidRPr="00324253">
              <w:rPr>
                <w:rFonts w:ascii="Times New Roman" w:eastAsia="Times New Roman" w:hAnsi="Times New Roman" w:cs="Times New Roman"/>
                <w:lang w:val="en-GB" w:eastAsia="en-GB"/>
              </w:rPr>
              <w:t xml:space="preserve">, </w:t>
            </w:r>
            <w:r w:rsidRPr="00324253">
              <w:rPr>
                <w:rFonts w:ascii="Times New Roman" w:eastAsia="Times New Roman" w:hAnsi="Times New Roman" w:cs="Times New Roman"/>
                <w:i/>
                <w:iCs/>
                <w:lang w:val="en-GB" w:eastAsia="en-GB"/>
              </w:rPr>
              <w:t>Green Globe</w:t>
            </w:r>
            <w:r w:rsidRPr="00324253">
              <w:rPr>
                <w:rFonts w:ascii="Times New Roman" w:eastAsia="Times New Roman" w:hAnsi="Times New Roman" w:cs="Times New Roman"/>
                <w:lang w:val="en-GB" w:eastAsia="en-GB"/>
              </w:rPr>
              <w:t xml:space="preserve">. Available at: https://www.greenglobe.com/criteria-indicators (Accessed: 22 October 2023). </w:t>
            </w:r>
          </w:p>
          <w:p w14:paraId="65012F45"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Barney, J. and Hesterly, W.S. (2019) </w:t>
            </w:r>
            <w:r w:rsidRPr="00324253">
              <w:rPr>
                <w:rFonts w:ascii="Times New Roman" w:eastAsia="Times New Roman" w:hAnsi="Times New Roman" w:cs="Times New Roman"/>
                <w:i/>
                <w:iCs/>
                <w:lang w:val="en-GB" w:eastAsia="en-GB"/>
              </w:rPr>
              <w:t>Strategic management and competitive advantage: Concepts and cases</w:t>
            </w:r>
            <w:r w:rsidRPr="00324253">
              <w:rPr>
                <w:rFonts w:ascii="Times New Roman" w:eastAsia="Times New Roman" w:hAnsi="Times New Roman" w:cs="Times New Roman"/>
                <w:lang w:val="en-GB" w:eastAsia="en-GB"/>
              </w:rPr>
              <w:t xml:space="preserve">. Sixth Edition, Global Edition. New York, NY: Pearson. </w:t>
            </w:r>
          </w:p>
          <w:p w14:paraId="797F52BD"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Batabyal, D. (2019) </w:t>
            </w:r>
            <w:r w:rsidRPr="00324253">
              <w:rPr>
                <w:rFonts w:ascii="Times New Roman" w:eastAsia="Times New Roman" w:hAnsi="Times New Roman" w:cs="Times New Roman"/>
                <w:i/>
                <w:iCs/>
                <w:lang w:val="en-GB" w:eastAsia="en-GB"/>
              </w:rPr>
              <w:t>Managing sustainable tourism resources</w:t>
            </w:r>
            <w:r w:rsidRPr="00324253">
              <w:rPr>
                <w:rFonts w:ascii="Times New Roman" w:eastAsia="Times New Roman" w:hAnsi="Times New Roman" w:cs="Times New Roman"/>
                <w:lang w:val="en-GB" w:eastAsia="en-GB"/>
              </w:rPr>
              <w:t xml:space="preserve">. Hershey, Pennsylvania (701 E. Chocolate Avenue, Hershey, Pennsylvania, 17033, USA): IGI Global. </w:t>
            </w:r>
          </w:p>
          <w:p w14:paraId="24961359"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Costa, C. and Costa, V.G. (2022) </w:t>
            </w:r>
            <w:r w:rsidRPr="00324253">
              <w:rPr>
                <w:rFonts w:ascii="Times New Roman" w:eastAsia="Times New Roman" w:hAnsi="Times New Roman" w:cs="Times New Roman"/>
                <w:i/>
                <w:iCs/>
                <w:lang w:val="en-GB" w:eastAsia="en-GB"/>
              </w:rPr>
              <w:t>Sustainability and competitiveness in the hospitality industry</w:t>
            </w:r>
            <w:r w:rsidRPr="00324253">
              <w:rPr>
                <w:rFonts w:ascii="Times New Roman" w:eastAsia="Times New Roman" w:hAnsi="Times New Roman" w:cs="Times New Roman"/>
                <w:lang w:val="en-GB" w:eastAsia="en-GB"/>
              </w:rPr>
              <w:t xml:space="preserve">. Hershey, Pennsylvania (701 E. Chocolate Avenue, Hershey, Pennsylvania, 17033, USA): IGI Global. </w:t>
            </w:r>
          </w:p>
          <w:p w14:paraId="2C710C62"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Dubey, R. and Gunasekaran, A. (2016) in </w:t>
            </w:r>
            <w:r w:rsidRPr="00324253">
              <w:rPr>
                <w:rFonts w:ascii="Times New Roman" w:eastAsia="Times New Roman" w:hAnsi="Times New Roman" w:cs="Times New Roman"/>
                <w:i/>
                <w:iCs/>
                <w:lang w:val="en-GB" w:eastAsia="en-GB"/>
              </w:rPr>
              <w:t>Strategic Management of Sustainable Manufacturing Operations</w:t>
            </w:r>
            <w:r w:rsidRPr="00324253">
              <w:rPr>
                <w:rFonts w:ascii="Times New Roman" w:eastAsia="Times New Roman" w:hAnsi="Times New Roman" w:cs="Times New Roman"/>
                <w:lang w:val="en-GB" w:eastAsia="en-GB"/>
              </w:rPr>
              <w:t xml:space="preserve">. Hershey: IGI Global. </w:t>
            </w:r>
          </w:p>
          <w:p w14:paraId="07F4D748"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Edgell, D.L. (2020) </w:t>
            </w:r>
            <w:r w:rsidRPr="00324253">
              <w:rPr>
                <w:rFonts w:ascii="Times New Roman" w:eastAsia="Times New Roman" w:hAnsi="Times New Roman" w:cs="Times New Roman"/>
                <w:i/>
                <w:iCs/>
                <w:lang w:val="en-GB" w:eastAsia="en-GB"/>
              </w:rPr>
              <w:t>Managing sustainable tourism: A legacy for the future</w:t>
            </w:r>
            <w:r w:rsidRPr="00324253">
              <w:rPr>
                <w:rFonts w:ascii="Times New Roman" w:eastAsia="Times New Roman" w:hAnsi="Times New Roman" w:cs="Times New Roman"/>
                <w:lang w:val="en-GB" w:eastAsia="en-GB"/>
              </w:rPr>
              <w:t xml:space="preserve">. Third Edition. London: Routledge. </w:t>
            </w:r>
          </w:p>
          <w:p w14:paraId="56F3AA2A"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Information Resources Management Association, I.R.M.A.I.R.M.A. (2019) </w:t>
            </w:r>
            <w:r w:rsidRPr="00324253">
              <w:rPr>
                <w:rFonts w:ascii="Times New Roman" w:eastAsia="Times New Roman" w:hAnsi="Times New Roman" w:cs="Times New Roman"/>
                <w:i/>
                <w:iCs/>
                <w:lang w:val="en-GB" w:eastAsia="en-GB"/>
              </w:rPr>
              <w:t>Sustainable tourism: Breakthroughs in research and Practice</w:t>
            </w:r>
            <w:r w:rsidRPr="00324253">
              <w:rPr>
                <w:rFonts w:ascii="Times New Roman" w:eastAsia="Times New Roman" w:hAnsi="Times New Roman" w:cs="Times New Roman"/>
                <w:lang w:val="en-GB" w:eastAsia="en-GB"/>
              </w:rPr>
              <w:t xml:space="preserve">. Hershey, PA: IGI Global. </w:t>
            </w:r>
          </w:p>
          <w:p w14:paraId="5CD3F242"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Leon, R.-D. (2017) </w:t>
            </w:r>
            <w:r w:rsidRPr="00324253">
              <w:rPr>
                <w:rFonts w:ascii="Times New Roman" w:eastAsia="Times New Roman" w:hAnsi="Times New Roman" w:cs="Times New Roman"/>
                <w:i/>
                <w:iCs/>
                <w:lang w:val="en-GB" w:eastAsia="en-GB"/>
              </w:rPr>
              <w:t>Managerial Strategies for Business Sustainability during turbulent times</w:t>
            </w:r>
            <w:r w:rsidRPr="00324253">
              <w:rPr>
                <w:rFonts w:ascii="Times New Roman" w:eastAsia="Times New Roman" w:hAnsi="Times New Roman" w:cs="Times New Roman"/>
                <w:lang w:val="en-GB" w:eastAsia="en-GB"/>
              </w:rPr>
              <w:t xml:space="preserve">. Hershey: IGI Global. </w:t>
            </w:r>
          </w:p>
          <w:p w14:paraId="4A01C87C"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Lynn, R. (2018) </w:t>
            </w:r>
            <w:r w:rsidRPr="00324253">
              <w:rPr>
                <w:rFonts w:ascii="Times New Roman" w:eastAsia="Times New Roman" w:hAnsi="Times New Roman" w:cs="Times New Roman"/>
                <w:i/>
                <w:iCs/>
                <w:lang w:val="en-GB" w:eastAsia="en-GB"/>
              </w:rPr>
              <w:t>Strategic management</w:t>
            </w:r>
            <w:r w:rsidRPr="00324253">
              <w:rPr>
                <w:rFonts w:ascii="Times New Roman" w:eastAsia="Times New Roman" w:hAnsi="Times New Roman" w:cs="Times New Roman"/>
                <w:lang w:val="en-GB" w:eastAsia="en-GB"/>
              </w:rPr>
              <w:t xml:space="preserve">. Eighth Edition. Harlow, England: Pearson. </w:t>
            </w:r>
          </w:p>
          <w:p w14:paraId="41751636"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Maximiliano E., K. (2020) </w:t>
            </w:r>
            <w:r w:rsidRPr="00324253">
              <w:rPr>
                <w:rFonts w:ascii="Times New Roman" w:eastAsia="Times New Roman" w:hAnsi="Times New Roman" w:cs="Times New Roman"/>
                <w:i/>
                <w:iCs/>
                <w:lang w:val="en-GB" w:eastAsia="en-GB"/>
              </w:rPr>
              <w:t>Strategies for promoting sustainable hospitality and tourism services</w:t>
            </w:r>
            <w:r w:rsidRPr="00324253">
              <w:rPr>
                <w:rFonts w:ascii="Times New Roman" w:eastAsia="Times New Roman" w:hAnsi="Times New Roman" w:cs="Times New Roman"/>
                <w:lang w:val="en-GB" w:eastAsia="en-GB"/>
              </w:rPr>
              <w:t xml:space="preserve">. </w:t>
            </w:r>
            <w:proofErr w:type="spellStart"/>
            <w:r w:rsidRPr="00324253">
              <w:rPr>
                <w:rFonts w:ascii="Times New Roman" w:eastAsia="Times New Roman" w:hAnsi="Times New Roman" w:cs="Times New Roman"/>
                <w:lang w:val="en-GB" w:eastAsia="en-GB"/>
              </w:rPr>
              <w:t>S.l.</w:t>
            </w:r>
            <w:proofErr w:type="spellEnd"/>
            <w:r w:rsidRPr="00324253">
              <w:rPr>
                <w:rFonts w:ascii="Times New Roman" w:eastAsia="Times New Roman" w:hAnsi="Times New Roman" w:cs="Times New Roman"/>
                <w:lang w:val="en-GB" w:eastAsia="en-GB"/>
              </w:rPr>
              <w:t xml:space="preserve">: BUSINESS SCI REFER IGI. </w:t>
            </w:r>
          </w:p>
          <w:p w14:paraId="43E1F54D"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Stacey, R.D. (2011) </w:t>
            </w:r>
            <w:r w:rsidRPr="00324253">
              <w:rPr>
                <w:rFonts w:ascii="Times New Roman" w:eastAsia="Times New Roman" w:hAnsi="Times New Roman" w:cs="Times New Roman"/>
                <w:i/>
                <w:iCs/>
                <w:lang w:val="en-GB" w:eastAsia="en-GB"/>
              </w:rPr>
              <w:t>Strategic management and organisational dynamics the challenge of complexity to ways of thinking about organisations</w:t>
            </w:r>
            <w:r w:rsidRPr="00324253">
              <w:rPr>
                <w:rFonts w:ascii="Times New Roman" w:eastAsia="Times New Roman" w:hAnsi="Times New Roman" w:cs="Times New Roman"/>
                <w:lang w:val="en-GB" w:eastAsia="en-GB"/>
              </w:rPr>
              <w:t xml:space="preserve">. Harlow: Pearson Education. </w:t>
            </w:r>
          </w:p>
          <w:p w14:paraId="4E8C6316"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Valeri, M. (2022) </w:t>
            </w:r>
            <w:r w:rsidRPr="00324253">
              <w:rPr>
                <w:rFonts w:ascii="Times New Roman" w:eastAsia="Times New Roman" w:hAnsi="Times New Roman" w:cs="Times New Roman"/>
                <w:i/>
                <w:iCs/>
                <w:lang w:val="en-GB" w:eastAsia="en-GB"/>
              </w:rPr>
              <w:t>New Governance and Management in touristic destinations</w:t>
            </w:r>
            <w:r w:rsidRPr="00324253">
              <w:rPr>
                <w:rFonts w:ascii="Times New Roman" w:eastAsia="Times New Roman" w:hAnsi="Times New Roman" w:cs="Times New Roman"/>
                <w:lang w:val="en-GB" w:eastAsia="en-GB"/>
              </w:rPr>
              <w:t xml:space="preserve">. Hershey, PA: IGI Global. </w:t>
            </w:r>
          </w:p>
          <w:p w14:paraId="7AC23435"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Whittington, R. </w:t>
            </w:r>
            <w:r w:rsidRPr="00324253">
              <w:rPr>
                <w:rFonts w:ascii="Times New Roman" w:eastAsia="Times New Roman" w:hAnsi="Times New Roman" w:cs="Times New Roman"/>
                <w:i/>
                <w:iCs/>
                <w:lang w:val="en-GB" w:eastAsia="en-GB"/>
              </w:rPr>
              <w:t>et al.</w:t>
            </w:r>
            <w:r w:rsidRPr="00324253">
              <w:rPr>
                <w:rFonts w:ascii="Times New Roman" w:eastAsia="Times New Roman" w:hAnsi="Times New Roman" w:cs="Times New Roman"/>
                <w:lang w:val="en-GB" w:eastAsia="en-GB"/>
              </w:rPr>
              <w:t xml:space="preserve"> (2023) </w:t>
            </w:r>
            <w:r w:rsidRPr="00324253">
              <w:rPr>
                <w:rFonts w:ascii="Times New Roman" w:eastAsia="Times New Roman" w:hAnsi="Times New Roman" w:cs="Times New Roman"/>
                <w:i/>
                <w:iCs/>
                <w:lang w:val="en-GB" w:eastAsia="en-GB"/>
              </w:rPr>
              <w:t>Exploring strategy: Text and cases</w:t>
            </w:r>
            <w:r w:rsidRPr="00324253">
              <w:rPr>
                <w:rFonts w:ascii="Times New Roman" w:eastAsia="Times New Roman" w:hAnsi="Times New Roman" w:cs="Times New Roman"/>
                <w:lang w:val="en-GB" w:eastAsia="en-GB"/>
              </w:rPr>
              <w:t xml:space="preserve">. Harlow etc.: Pearson. </w:t>
            </w:r>
          </w:p>
          <w:p w14:paraId="0759C0B4"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Wickham, M., Donnelly, T. and French, L. (2021) ‘Strategic Sustainability Management in the event sector’, </w:t>
            </w:r>
            <w:r w:rsidRPr="00324253">
              <w:rPr>
                <w:rFonts w:ascii="Times New Roman" w:eastAsia="Times New Roman" w:hAnsi="Times New Roman" w:cs="Times New Roman"/>
                <w:i/>
                <w:iCs/>
                <w:lang w:val="en-GB" w:eastAsia="en-GB"/>
              </w:rPr>
              <w:t>Event Management</w:t>
            </w:r>
            <w:r w:rsidRPr="00324253">
              <w:rPr>
                <w:rFonts w:ascii="Times New Roman" w:eastAsia="Times New Roman" w:hAnsi="Times New Roman" w:cs="Times New Roman"/>
                <w:lang w:val="en-GB" w:eastAsia="en-GB"/>
              </w:rPr>
              <w:t xml:space="preserve">, 25(3), pp. 279–296. doi:10.3727/152599519x15506259856318. </w:t>
            </w:r>
          </w:p>
          <w:p w14:paraId="19427F27"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Hess, P.N. (2016) </w:t>
            </w:r>
            <w:r w:rsidRPr="00324253">
              <w:rPr>
                <w:rFonts w:ascii="Times New Roman" w:eastAsia="Times New Roman" w:hAnsi="Times New Roman" w:cs="Times New Roman"/>
                <w:i/>
                <w:iCs/>
                <w:lang w:val="en-GB" w:eastAsia="en-GB"/>
              </w:rPr>
              <w:t>Economic Growth and Sustainable Development</w:t>
            </w:r>
            <w:r w:rsidRPr="00324253">
              <w:rPr>
                <w:rFonts w:ascii="Times New Roman" w:eastAsia="Times New Roman" w:hAnsi="Times New Roman" w:cs="Times New Roman"/>
                <w:lang w:val="en-GB" w:eastAsia="en-GB"/>
              </w:rPr>
              <w:t xml:space="preserve">. 2nd Edition. London: Routledge. </w:t>
            </w:r>
          </w:p>
          <w:p w14:paraId="2714B2C4"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Moffatt, I. (1994) ‘On measuring sustainable development indicators’, </w:t>
            </w:r>
            <w:r w:rsidRPr="00324253">
              <w:rPr>
                <w:rFonts w:ascii="Times New Roman" w:eastAsia="Times New Roman" w:hAnsi="Times New Roman" w:cs="Times New Roman"/>
                <w:i/>
                <w:iCs/>
                <w:lang w:val="en-GB" w:eastAsia="en-GB"/>
              </w:rPr>
              <w:t>International Journal of Sustainable Development &amp;amp; World Ecology</w:t>
            </w:r>
            <w:r w:rsidRPr="00324253">
              <w:rPr>
                <w:rFonts w:ascii="Times New Roman" w:eastAsia="Times New Roman" w:hAnsi="Times New Roman" w:cs="Times New Roman"/>
                <w:lang w:val="en-GB" w:eastAsia="en-GB"/>
              </w:rPr>
              <w:t xml:space="preserve">, 1(2), pp. 97–109. doi:10.1080/13504509409469865. </w:t>
            </w:r>
          </w:p>
          <w:p w14:paraId="601ADA80" w14:textId="77777777" w:rsidR="00324253" w:rsidRPr="00324253" w:rsidRDefault="00324253" w:rsidP="00324253">
            <w:pPr>
              <w:spacing w:before="100" w:beforeAutospacing="1" w:after="100" w:afterAutospacing="1"/>
              <w:ind w:left="567" w:hanging="567"/>
              <w:rPr>
                <w:rFonts w:ascii="Times New Roman" w:eastAsia="Times New Roman" w:hAnsi="Times New Roman" w:cs="Times New Roman"/>
                <w:lang w:val="en-GB" w:eastAsia="en-GB"/>
              </w:rPr>
            </w:pPr>
            <w:r w:rsidRPr="00324253">
              <w:rPr>
                <w:rFonts w:ascii="Times New Roman" w:eastAsia="Times New Roman" w:hAnsi="Times New Roman" w:cs="Times New Roman"/>
                <w:lang w:val="en-GB" w:eastAsia="en-GB"/>
              </w:rPr>
              <w:t xml:space="preserve">Skene, K. and Murray, A. (2017) </w:t>
            </w:r>
            <w:r w:rsidRPr="00324253">
              <w:rPr>
                <w:rFonts w:ascii="Times New Roman" w:eastAsia="Times New Roman" w:hAnsi="Times New Roman" w:cs="Times New Roman"/>
                <w:i/>
                <w:iCs/>
                <w:lang w:val="en-GB" w:eastAsia="en-GB"/>
              </w:rPr>
              <w:t>Sustainable economics context, challenges and opportunities for the 21st-century practitioner</w:t>
            </w:r>
            <w:r w:rsidRPr="00324253">
              <w:rPr>
                <w:rFonts w:ascii="Times New Roman" w:eastAsia="Times New Roman" w:hAnsi="Times New Roman" w:cs="Times New Roman"/>
                <w:lang w:val="en-GB" w:eastAsia="en-GB"/>
              </w:rPr>
              <w:t xml:space="preserve">. First Edition. Saltaire: Routledge. </w:t>
            </w:r>
          </w:p>
          <w:p w14:paraId="48673BC1" w14:textId="4368298B" w:rsidR="00D470DE" w:rsidRPr="00D470DE" w:rsidRDefault="00D470DE" w:rsidP="00D470DE">
            <w:pPr>
              <w:rPr>
                <w:lang w:val="en-GB"/>
              </w:rPr>
            </w:pPr>
          </w:p>
        </w:tc>
        <w:tc>
          <w:tcPr>
            <w:tcW w:w="1079" w:type="dxa"/>
          </w:tcPr>
          <w:p w14:paraId="3B6C37F3" w14:textId="77777777" w:rsidR="0048120C" w:rsidRPr="008F6C7E" w:rsidRDefault="0048120C">
            <w:pPr>
              <w:rPr>
                <w:lang w:val="en-GB"/>
              </w:rPr>
            </w:pPr>
          </w:p>
        </w:tc>
      </w:tr>
      <w:tr w:rsidR="0048120C" w:rsidRPr="008F6C7E" w14:paraId="669AD658" w14:textId="77777777" w:rsidTr="00185F4A">
        <w:trPr>
          <w:trHeight w:val="339"/>
        </w:trPr>
        <w:tc>
          <w:tcPr>
            <w:tcW w:w="2158" w:type="dxa"/>
            <w:gridSpan w:val="2"/>
          </w:tcPr>
          <w:p w14:paraId="61EED014" w14:textId="77777777" w:rsidR="0048120C" w:rsidRPr="008F6C7E" w:rsidRDefault="0048120C">
            <w:pPr>
              <w:rPr>
                <w:lang w:val="en-GB"/>
              </w:rPr>
            </w:pPr>
          </w:p>
        </w:tc>
        <w:tc>
          <w:tcPr>
            <w:tcW w:w="2158" w:type="dxa"/>
          </w:tcPr>
          <w:p w14:paraId="21B16C7B" w14:textId="77777777" w:rsidR="0048120C" w:rsidRPr="008F6C7E" w:rsidRDefault="0048120C">
            <w:pPr>
              <w:rPr>
                <w:lang w:val="en-GB"/>
              </w:rPr>
            </w:pPr>
          </w:p>
        </w:tc>
        <w:tc>
          <w:tcPr>
            <w:tcW w:w="2158" w:type="dxa"/>
          </w:tcPr>
          <w:p w14:paraId="2E9B5CAA" w14:textId="77777777" w:rsidR="0048120C" w:rsidRPr="008F6C7E" w:rsidRDefault="0048120C">
            <w:pPr>
              <w:rPr>
                <w:lang w:val="en-GB"/>
              </w:rPr>
            </w:pPr>
          </w:p>
        </w:tc>
        <w:tc>
          <w:tcPr>
            <w:tcW w:w="2158" w:type="dxa"/>
          </w:tcPr>
          <w:p w14:paraId="193E9F28" w14:textId="77777777" w:rsidR="0048120C" w:rsidRPr="008F6C7E" w:rsidRDefault="0048120C">
            <w:pPr>
              <w:rPr>
                <w:lang w:val="en-GB"/>
              </w:rPr>
            </w:pPr>
          </w:p>
        </w:tc>
        <w:tc>
          <w:tcPr>
            <w:tcW w:w="2158" w:type="dxa"/>
            <w:gridSpan w:val="2"/>
          </w:tcPr>
          <w:p w14:paraId="126C7A41" w14:textId="77777777" w:rsidR="0048120C" w:rsidRPr="008F6C7E" w:rsidRDefault="0048120C">
            <w:pPr>
              <w:rPr>
                <w:lang w:val="en-GB"/>
              </w:rPr>
            </w:pPr>
          </w:p>
        </w:tc>
      </w:tr>
      <w:tr w:rsidR="0048120C" w:rsidRPr="008F6C7E" w14:paraId="67040B4E" w14:textId="77777777" w:rsidTr="00185F4A">
        <w:tc>
          <w:tcPr>
            <w:tcW w:w="1079" w:type="dxa"/>
          </w:tcPr>
          <w:p w14:paraId="5D1DD9CA" w14:textId="77777777" w:rsidR="0048120C" w:rsidRPr="008F6C7E" w:rsidRDefault="0048120C">
            <w:pPr>
              <w:rPr>
                <w:lang w:val="en-GB"/>
              </w:rPr>
            </w:pPr>
          </w:p>
        </w:tc>
        <w:tc>
          <w:tcPr>
            <w:tcW w:w="8632" w:type="dxa"/>
            <w:gridSpan w:val="5"/>
          </w:tcPr>
          <w:p w14:paraId="5D3902D5" w14:textId="77777777" w:rsidR="0048120C" w:rsidRPr="008F6C7E" w:rsidRDefault="0040564B">
            <w:pPr>
              <w:rPr>
                <w:lang w:val="en-GB"/>
              </w:rPr>
            </w:pPr>
            <w:r w:rsidRPr="008F6C7E">
              <w:rPr>
                <w:noProof/>
                <w:lang w:val="en-GB" w:bidi="en-GB"/>
              </w:rPr>
              <w:drawing>
                <wp:inline distT="0" distB="0" distL="0" distR="0" wp14:anchorId="04AE60C2" wp14:editId="30C2B1DE">
                  <wp:extent cx="5452533" cy="3721570"/>
                  <wp:effectExtent l="0" t="0" r="0" b="0"/>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04.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55046" cy="3723285"/>
                          </a:xfrm>
                          <a:prstGeom prst="rect">
                            <a:avLst/>
                          </a:prstGeom>
                        </pic:spPr>
                      </pic:pic>
                    </a:graphicData>
                  </a:graphic>
                </wp:inline>
              </w:drawing>
            </w:r>
          </w:p>
        </w:tc>
        <w:tc>
          <w:tcPr>
            <w:tcW w:w="1079" w:type="dxa"/>
          </w:tcPr>
          <w:p w14:paraId="6F2E8728" w14:textId="77777777" w:rsidR="0048120C" w:rsidRPr="008F6C7E" w:rsidRDefault="0048120C">
            <w:pPr>
              <w:rPr>
                <w:lang w:val="en-GB"/>
              </w:rPr>
            </w:pPr>
          </w:p>
        </w:tc>
      </w:tr>
    </w:tbl>
    <w:p w14:paraId="2132A041" w14:textId="77777777" w:rsidR="0048120C" w:rsidRPr="008F6C7E" w:rsidRDefault="0048120C">
      <w:pPr>
        <w:rPr>
          <w:lang w:val="en-GB"/>
        </w:rPr>
      </w:pPr>
    </w:p>
    <w:sectPr w:rsidR="0048120C" w:rsidRPr="008F6C7E" w:rsidSect="00CD7613">
      <w:footerReference w:type="even" r:id="rId17"/>
      <w:footerReference w:type="default" r:id="rId18"/>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2D5B5" w14:textId="77777777" w:rsidR="00AA18D3" w:rsidRDefault="00AA18D3" w:rsidP="00E74B29">
      <w:r>
        <w:separator/>
      </w:r>
    </w:p>
  </w:endnote>
  <w:endnote w:type="continuationSeparator" w:id="0">
    <w:p w14:paraId="224826A0" w14:textId="77777777" w:rsidR="00AA18D3" w:rsidRDefault="00AA18D3"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74651742"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653A2FF7"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1262F"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10C86ECB" w14:textId="77777777" w:rsidTr="006709F1">
      <w:tc>
        <w:tcPr>
          <w:tcW w:w="1079" w:type="dxa"/>
        </w:tcPr>
        <w:p w14:paraId="6F12CE56" w14:textId="77777777" w:rsidR="00E74B29" w:rsidRPr="00E74B29" w:rsidRDefault="00E74B29" w:rsidP="006709F1">
          <w:pPr>
            <w:pStyle w:val="Footer"/>
          </w:pPr>
        </w:p>
      </w:tc>
      <w:tc>
        <w:tcPr>
          <w:tcW w:w="5395" w:type="dxa"/>
        </w:tcPr>
        <w:p w14:paraId="3F829D59" w14:textId="4C0FDAA8" w:rsidR="00E74B29" w:rsidRPr="00874FE7" w:rsidRDefault="004C260E" w:rsidP="006709F1">
          <w:pPr>
            <w:pStyle w:val="Footer"/>
          </w:pPr>
          <w:r w:rsidRPr="004C260E">
            <w:t>The future of hospitality and is it profitable to be green?</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10DB2C96"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434A3462" w14:textId="77777777" w:rsidR="00E74B29" w:rsidRPr="00E74B29" w:rsidRDefault="00E74B29" w:rsidP="006709F1">
          <w:pPr>
            <w:pStyle w:val="Footer"/>
          </w:pPr>
        </w:p>
      </w:tc>
    </w:tr>
  </w:tbl>
  <w:p w14:paraId="744F1764"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5C211" w14:textId="77777777" w:rsidR="00AA18D3" w:rsidRDefault="00AA18D3" w:rsidP="00E74B29">
      <w:r>
        <w:separator/>
      </w:r>
    </w:p>
  </w:footnote>
  <w:footnote w:type="continuationSeparator" w:id="0">
    <w:p w14:paraId="7668BA91" w14:textId="77777777" w:rsidR="00AA18D3" w:rsidRDefault="00AA18D3"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E5236"/>
    <w:multiLevelType w:val="hybridMultilevel"/>
    <w:tmpl w:val="5B30C1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995692335">
    <w:abstractNumId w:val="1"/>
  </w:num>
  <w:num w:numId="2" w16cid:durableId="783814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attachedTemplate r:id="rId1"/>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8D3"/>
    <w:rsid w:val="00001094"/>
    <w:rsid w:val="00017DA9"/>
    <w:rsid w:val="000308D6"/>
    <w:rsid w:val="000506DE"/>
    <w:rsid w:val="00056001"/>
    <w:rsid w:val="00086FA5"/>
    <w:rsid w:val="000E4641"/>
    <w:rsid w:val="000F7C69"/>
    <w:rsid w:val="0014401A"/>
    <w:rsid w:val="001441FA"/>
    <w:rsid w:val="00151F66"/>
    <w:rsid w:val="00176C2B"/>
    <w:rsid w:val="00177F8D"/>
    <w:rsid w:val="00185F4A"/>
    <w:rsid w:val="001F2B11"/>
    <w:rsid w:val="002011EC"/>
    <w:rsid w:val="00251449"/>
    <w:rsid w:val="00271E03"/>
    <w:rsid w:val="002C577C"/>
    <w:rsid w:val="002C69A1"/>
    <w:rsid w:val="002D2200"/>
    <w:rsid w:val="00324253"/>
    <w:rsid w:val="003A2C46"/>
    <w:rsid w:val="003B49D9"/>
    <w:rsid w:val="0040564B"/>
    <w:rsid w:val="00430F7B"/>
    <w:rsid w:val="0044756A"/>
    <w:rsid w:val="0048120C"/>
    <w:rsid w:val="004909D9"/>
    <w:rsid w:val="00497E1F"/>
    <w:rsid w:val="004C260E"/>
    <w:rsid w:val="00516534"/>
    <w:rsid w:val="00521481"/>
    <w:rsid w:val="00560C8B"/>
    <w:rsid w:val="005C046B"/>
    <w:rsid w:val="005E6706"/>
    <w:rsid w:val="005F0FBC"/>
    <w:rsid w:val="0063799C"/>
    <w:rsid w:val="00646C21"/>
    <w:rsid w:val="00665110"/>
    <w:rsid w:val="006654F6"/>
    <w:rsid w:val="006709F1"/>
    <w:rsid w:val="006C60E6"/>
    <w:rsid w:val="00712D2E"/>
    <w:rsid w:val="00745E94"/>
    <w:rsid w:val="007773ED"/>
    <w:rsid w:val="00791415"/>
    <w:rsid w:val="007F0DC3"/>
    <w:rsid w:val="0082148C"/>
    <w:rsid w:val="00825C55"/>
    <w:rsid w:val="008316C0"/>
    <w:rsid w:val="00831917"/>
    <w:rsid w:val="00837914"/>
    <w:rsid w:val="00874EE2"/>
    <w:rsid w:val="00874FE7"/>
    <w:rsid w:val="008C1171"/>
    <w:rsid w:val="008F6C7E"/>
    <w:rsid w:val="009170DE"/>
    <w:rsid w:val="0093572B"/>
    <w:rsid w:val="00950CFE"/>
    <w:rsid w:val="00951912"/>
    <w:rsid w:val="00952F7D"/>
    <w:rsid w:val="0095496A"/>
    <w:rsid w:val="00976ED5"/>
    <w:rsid w:val="00997D6B"/>
    <w:rsid w:val="009A38BA"/>
    <w:rsid w:val="009B31B2"/>
    <w:rsid w:val="00A20480"/>
    <w:rsid w:val="00A631A9"/>
    <w:rsid w:val="00A6433C"/>
    <w:rsid w:val="00A77ED3"/>
    <w:rsid w:val="00A81F49"/>
    <w:rsid w:val="00A87A09"/>
    <w:rsid w:val="00AA1224"/>
    <w:rsid w:val="00AA18D3"/>
    <w:rsid w:val="00AA478C"/>
    <w:rsid w:val="00AA6AA2"/>
    <w:rsid w:val="00AD6368"/>
    <w:rsid w:val="00AF4455"/>
    <w:rsid w:val="00AF51E1"/>
    <w:rsid w:val="00AF7C25"/>
    <w:rsid w:val="00B14B28"/>
    <w:rsid w:val="00B23111"/>
    <w:rsid w:val="00B43E11"/>
    <w:rsid w:val="00B96291"/>
    <w:rsid w:val="00BA3A55"/>
    <w:rsid w:val="00BB0BD1"/>
    <w:rsid w:val="00BC0353"/>
    <w:rsid w:val="00BC7655"/>
    <w:rsid w:val="00BF0EA2"/>
    <w:rsid w:val="00C57005"/>
    <w:rsid w:val="00C755AB"/>
    <w:rsid w:val="00C7621C"/>
    <w:rsid w:val="00C77950"/>
    <w:rsid w:val="00C9387D"/>
    <w:rsid w:val="00CD7613"/>
    <w:rsid w:val="00D02B84"/>
    <w:rsid w:val="00D0540D"/>
    <w:rsid w:val="00D1799E"/>
    <w:rsid w:val="00D43125"/>
    <w:rsid w:val="00D470DE"/>
    <w:rsid w:val="00D66A3A"/>
    <w:rsid w:val="00DE113E"/>
    <w:rsid w:val="00DF198B"/>
    <w:rsid w:val="00E125DF"/>
    <w:rsid w:val="00E64063"/>
    <w:rsid w:val="00E74B29"/>
    <w:rsid w:val="00EB41B1"/>
    <w:rsid w:val="00EB56B6"/>
    <w:rsid w:val="00F50791"/>
    <w:rsid w:val="00F707C3"/>
    <w:rsid w:val="00F72659"/>
    <w:rsid w:val="00FA3127"/>
    <w:rsid w:val="00FA57F9"/>
    <w:rsid w:val="00FB2F1A"/>
    <w:rsid w:val="00FB3D15"/>
    <w:rsid w:val="00FB7341"/>
    <w:rsid w:val="00FE23FF"/>
    <w:rsid w:val="00FF52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308D60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5E6706"/>
    <w:pPr>
      <w:ind w:left="720"/>
      <w:contextualSpacing/>
    </w:pPr>
  </w:style>
  <w:style w:type="character" w:styleId="Hyperlink">
    <w:name w:val="Hyperlink"/>
    <w:basedOn w:val="DefaultParagraphFont"/>
    <w:uiPriority w:val="99"/>
    <w:semiHidden/>
    <w:rsid w:val="003A2C46"/>
    <w:rPr>
      <w:color w:val="0000FF" w:themeColor="hyperlink"/>
      <w:u w:val="single"/>
    </w:rPr>
  </w:style>
  <w:style w:type="character" w:styleId="UnresolvedMention">
    <w:name w:val="Unresolved Mention"/>
    <w:basedOn w:val="DefaultParagraphFont"/>
    <w:uiPriority w:val="99"/>
    <w:semiHidden/>
    <w:unhideWhenUsed/>
    <w:rsid w:val="003A2C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C:\Users\jasmi\Downloads\sustainability-12-00228%20(1).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smi\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8C597F5D1440FDBDA7D6990B9E98F6"/>
        <w:category>
          <w:name w:val="General"/>
          <w:gallery w:val="placeholder"/>
        </w:category>
        <w:types>
          <w:type w:val="bbPlcHdr"/>
        </w:types>
        <w:behaviors>
          <w:behavior w:val="content"/>
        </w:behaviors>
        <w:guid w:val="{84D87E25-9716-42F7-8FA2-45ADF651566F}"/>
      </w:docPartPr>
      <w:docPartBody>
        <w:p w:rsidR="00986669" w:rsidRDefault="00986669">
          <w:pPr>
            <w:pStyle w:val="888C597F5D1440FDBDA7D6990B9E98F6"/>
          </w:pPr>
          <w:r w:rsidRPr="008F6C7E">
            <w:rPr>
              <w:lang w:bidi="en-GB"/>
            </w:rPr>
            <w:t>—</w:t>
          </w:r>
        </w:p>
      </w:docPartBody>
    </w:docPart>
    <w:docPart>
      <w:docPartPr>
        <w:name w:val="A4BC75BBBF1A481385AEE075E54B3A7B"/>
        <w:category>
          <w:name w:val="General"/>
          <w:gallery w:val="placeholder"/>
        </w:category>
        <w:types>
          <w:type w:val="bbPlcHdr"/>
        </w:types>
        <w:behaviors>
          <w:behavior w:val="content"/>
        </w:behaviors>
        <w:guid w:val="{C34D23F4-9D8E-4ECF-A090-EF2A797FCCC9}"/>
      </w:docPartPr>
      <w:docPartBody>
        <w:p w:rsidR="00986669" w:rsidRDefault="00986669">
          <w:pPr>
            <w:pStyle w:val="A4BC75BBBF1A481385AEE075E54B3A7B"/>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669"/>
    <w:rsid w:val="00986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3EE7899B754458A59108E2AF26839D">
    <w:name w:val="F73EE7899B754458A59108E2AF26839D"/>
  </w:style>
  <w:style w:type="paragraph" w:customStyle="1" w:styleId="3AB7345CB8674EC29300867E38672159">
    <w:name w:val="3AB7345CB8674EC29300867E38672159"/>
  </w:style>
  <w:style w:type="paragraph" w:customStyle="1" w:styleId="E009CA8D8102444997894DFE39160955">
    <w:name w:val="E009CA8D8102444997894DFE39160955"/>
  </w:style>
  <w:style w:type="paragraph" w:customStyle="1" w:styleId="888C597F5D1440FDBDA7D6990B9E98F6">
    <w:name w:val="888C597F5D1440FDBDA7D6990B9E98F6"/>
  </w:style>
  <w:style w:type="paragraph" w:customStyle="1" w:styleId="2EB2E0AF044844A6873DA604857153B2">
    <w:name w:val="2EB2E0AF044844A6873DA604857153B2"/>
  </w:style>
  <w:style w:type="paragraph" w:customStyle="1" w:styleId="A4BC75BBBF1A481385AEE075E54B3A7B">
    <w:name w:val="A4BC75BBBF1A481385AEE075E54B3A7B"/>
  </w:style>
  <w:style w:type="paragraph" w:customStyle="1" w:styleId="E8888100B0A344909E33D4A65485558D">
    <w:name w:val="E8888100B0A344909E33D4A65485558D"/>
  </w:style>
  <w:style w:type="paragraph" w:customStyle="1" w:styleId="8D441A0EF896475C84F0F97BB02585CA">
    <w:name w:val="8D441A0EF896475C84F0F97BB02585CA"/>
  </w:style>
  <w:style w:type="paragraph" w:customStyle="1" w:styleId="Text">
    <w:name w:val="Text"/>
    <w:basedOn w:val="Normal"/>
    <w:uiPriority w:val="5"/>
    <w:qFormat/>
    <w:pPr>
      <w:spacing w:after="0" w:line="240" w:lineRule="auto"/>
    </w:pPr>
    <w:rPr>
      <w:rFonts w:eastAsiaTheme="minorHAnsi"/>
      <w:kern w:val="0"/>
      <w:sz w:val="28"/>
      <w:szCs w:val="28"/>
      <w:lang w:val="en-US" w:eastAsia="en-US"/>
      <w14:ligatures w14:val="none"/>
    </w:rPr>
  </w:style>
  <w:style w:type="paragraph" w:customStyle="1" w:styleId="744D02B3B8C341EAB8FA422A5BFE4E9F">
    <w:name w:val="744D02B3B8C341EAB8FA422A5BFE4E9F"/>
  </w:style>
  <w:style w:type="paragraph" w:customStyle="1" w:styleId="6BF831118D7543358958C5F9126D70CE">
    <w:name w:val="6BF831118D7543358958C5F9126D70CE"/>
  </w:style>
  <w:style w:type="paragraph" w:customStyle="1" w:styleId="78C00AE28C6447E6B9A5AE7E3CA3BEFD">
    <w:name w:val="78C00AE28C6447E6B9A5AE7E3CA3BEFD"/>
  </w:style>
  <w:style w:type="paragraph" w:customStyle="1" w:styleId="1982CAA53D6B46299EE22CFD11AE1B84">
    <w:name w:val="1982CAA53D6B46299EE22CFD11AE1B84"/>
  </w:style>
  <w:style w:type="paragraph" w:customStyle="1" w:styleId="84105D9D739E453AA5AEFEBBC4D66A40">
    <w:name w:val="84105D9D739E453AA5AEFEBBC4D66A40"/>
  </w:style>
  <w:style w:type="paragraph" w:customStyle="1" w:styleId="A63DE781E6664A39B9F2EDE98531EE48">
    <w:name w:val="A63DE781E6664A39B9F2EDE98531EE48"/>
  </w:style>
  <w:style w:type="paragraph" w:customStyle="1" w:styleId="96A9C866E90D44F1B0BF3F9ED797CFF8">
    <w:name w:val="96A9C866E90D44F1B0BF3F9ED797CFF8"/>
  </w:style>
  <w:style w:type="paragraph" w:customStyle="1" w:styleId="96A838E3135447B9B168B9BDFF594AEF">
    <w:name w:val="96A838E3135447B9B168B9BDFF594AEF"/>
  </w:style>
  <w:style w:type="paragraph" w:customStyle="1" w:styleId="730AF77F2D4C42DDB4ADB5235C572C61">
    <w:name w:val="730AF77F2D4C42DDB4ADB5235C572C61"/>
    <w:rsid w:val="009866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0e7fbce4-8ae7-4085-8b0a-9efa4c7cae6d" xsi:nil="true"/>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2" ma:contentTypeDescription="Create a new document." ma:contentTypeScope="" ma:versionID="6acb77dffb24f9e6f3a7e417c5194f01">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1945afa680a5803064d0d3e19f7abbb4"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MediaServiceDateTaken" minOccurs="0"/>
                <xsd:element ref="ns4:MediaLengthInSecond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http://www.w3.org/XML/1998/namespace"/>
    <ds:schemaRef ds:uri="0e7fbce4-8ae7-4085-8b0a-9efa4c7cae6d"/>
    <ds:schemaRef ds:uri="4eb0a523-77d0-454a-93a8-50ca111d3c44"/>
    <ds:schemaRef ds:uri="http://purl.org/dc/terms/"/>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CFACE0CC-A427-473E-AE9E-62C263A642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12</Pages>
  <Words>2496</Words>
  <Characters>14230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2023-11-19T18:17:00Z</dcterms:created>
  <dcterms:modified xsi:type="dcterms:W3CDTF">2023-11-19T22:41:00Z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