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lang w:eastAsia="en-GB"/>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50C0394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0415E6" w:rsidRPr="000415E6">
        <w:t xml:space="preserve"> </w:t>
      </w:r>
      <w:r w:rsidR="000415E6" w:rsidRPr="000415E6">
        <w:rPr>
          <w:rFonts w:ascii="Arial" w:hAnsi="Arial" w:cs="Arial"/>
          <w:sz w:val="28"/>
          <w:szCs w:val="28"/>
          <w:lang w:val="nl-NL"/>
        </w:rPr>
        <w:t>Me-shach Asher Tomlin Francis</w:t>
      </w:r>
    </w:p>
    <w:p w14:paraId="3C83A8A7" w14:textId="1835A62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0415E6" w:rsidRPr="000415E6">
        <w:t xml:space="preserve"> </w:t>
      </w:r>
      <w:r w:rsidR="000415E6" w:rsidRPr="000415E6">
        <w:rPr>
          <w:rFonts w:ascii="Arial" w:hAnsi="Arial" w:cs="Arial"/>
          <w:sz w:val="28"/>
          <w:szCs w:val="28"/>
          <w:lang w:val="nl-NL"/>
        </w:rPr>
        <w:t>2439402</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4903AFE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6B7C19" w:rsidRPr="006B7C19">
        <w:rPr>
          <w:rFonts w:ascii="Arial" w:hAnsi="Arial" w:cs="Arial"/>
          <w:sz w:val="28"/>
          <w:szCs w:val="28"/>
          <w:lang w:val="nl-NL"/>
        </w:rPr>
        <w:t>Introduction to Physiology</w:t>
      </w:r>
    </w:p>
    <w:p w14:paraId="4FD97C8C" w14:textId="70BCC577"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6B7C19">
        <w:rPr>
          <w:rFonts w:ascii="Arial" w:hAnsi="Arial" w:cs="Arial"/>
          <w:sz w:val="28"/>
          <w:szCs w:val="28"/>
        </w:rPr>
        <w:t xml:space="preserve"> </w:t>
      </w:r>
      <w:r w:rsidR="006B7C19" w:rsidRPr="006B7C19">
        <w:rPr>
          <w:rFonts w:ascii="Arial" w:hAnsi="Arial" w:cs="Arial"/>
          <w:sz w:val="28"/>
          <w:szCs w:val="28"/>
        </w:rPr>
        <w:t>BMHP5023</w:t>
      </w:r>
    </w:p>
    <w:p w14:paraId="658BE57E" w14:textId="6FB2EBA5"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0415E6" w:rsidRPr="000415E6">
        <w:t xml:space="preserve"> </w:t>
      </w:r>
      <w:r w:rsidR="000415E6" w:rsidRPr="000415E6">
        <w:rPr>
          <w:rFonts w:ascii="Arial" w:hAnsi="Arial" w:cs="Arial"/>
          <w:sz w:val="28"/>
          <w:szCs w:val="28"/>
        </w:rPr>
        <w:t>Shaila Hussain &amp; Dr Soban Sadiq</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4F215249"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6B7C19">
        <w:rPr>
          <w:rFonts w:ascii="Arial" w:hAnsi="Arial" w:cs="Arial"/>
          <w:b/>
          <w:bCs/>
          <w:sz w:val="28"/>
          <w:szCs w:val="28"/>
        </w:rPr>
        <w:t>Component 1 Written Assignment (Case Study Report)</w:t>
      </w:r>
    </w:p>
    <w:p w14:paraId="61C4EBB4" w14:textId="77777777" w:rsidR="006B7C19" w:rsidRDefault="006B7C19">
      <w:pPr>
        <w:rPr>
          <w:rFonts w:ascii="Arial" w:hAnsi="Arial" w:cs="Arial"/>
          <w:color w:val="EE0000"/>
          <w:sz w:val="28"/>
          <w:szCs w:val="28"/>
        </w:rPr>
      </w:pPr>
      <w:r>
        <w:rPr>
          <w:rFonts w:ascii="Arial" w:hAnsi="Arial" w:cs="Arial"/>
          <w:color w:val="EE0000"/>
          <w:sz w:val="28"/>
          <w:szCs w:val="28"/>
        </w:rPr>
        <w:br w:type="page"/>
      </w:r>
    </w:p>
    <w:sdt>
      <w:sdtPr>
        <w:rPr>
          <w:rFonts w:ascii="Times New Roman" w:eastAsiaTheme="minorHAnsi" w:hAnsi="Times New Roman" w:cstheme="minorBidi"/>
          <w:color w:val="auto"/>
          <w:sz w:val="24"/>
          <w:szCs w:val="22"/>
          <w:lang w:val="en-GB"/>
        </w:rPr>
        <w:id w:val="-1139954303"/>
        <w:docPartObj>
          <w:docPartGallery w:val="Table of Contents"/>
          <w:docPartUnique/>
        </w:docPartObj>
      </w:sdtPr>
      <w:sdtEndPr>
        <w:rPr>
          <w:b/>
          <w:bCs/>
          <w:noProof/>
        </w:rPr>
      </w:sdtEndPr>
      <w:sdtContent>
        <w:p w14:paraId="354FB6CD" w14:textId="1C50D8DC" w:rsidR="006B7C19" w:rsidRPr="006B7C19" w:rsidRDefault="006B7C19" w:rsidP="006B7C19">
          <w:pPr>
            <w:pStyle w:val="TOCHeading"/>
            <w:jc w:val="center"/>
            <w:rPr>
              <w:rFonts w:ascii="Arial" w:hAnsi="Arial" w:cs="Arial"/>
              <w:b/>
            </w:rPr>
          </w:pPr>
          <w:r w:rsidRPr="006B7C19">
            <w:rPr>
              <w:rFonts w:ascii="Arial" w:hAnsi="Arial" w:cs="Arial"/>
              <w:b/>
            </w:rPr>
            <w:t>Table of Contents</w:t>
          </w:r>
        </w:p>
        <w:p w14:paraId="321605F5" w14:textId="315C8C22" w:rsidR="006B7C19" w:rsidRPr="006B7C19" w:rsidRDefault="006B7C19">
          <w:pPr>
            <w:pStyle w:val="TOC1"/>
            <w:tabs>
              <w:tab w:val="right" w:leader="dot" w:pos="9016"/>
            </w:tabs>
            <w:rPr>
              <w:rFonts w:ascii="Arial" w:eastAsiaTheme="minorEastAsia" w:hAnsi="Arial" w:cs="Arial"/>
              <w:noProof/>
              <w:sz w:val="22"/>
              <w:lang w:eastAsia="en-GB"/>
            </w:rPr>
          </w:pPr>
          <w:r w:rsidRPr="006B7C19">
            <w:rPr>
              <w:rFonts w:ascii="Arial" w:hAnsi="Arial" w:cs="Arial"/>
            </w:rPr>
            <w:fldChar w:fldCharType="begin"/>
          </w:r>
          <w:r w:rsidRPr="006B7C19">
            <w:rPr>
              <w:rFonts w:ascii="Arial" w:hAnsi="Arial" w:cs="Arial"/>
            </w:rPr>
            <w:instrText xml:space="preserve"> TOC \o "1-3" \h \z \u </w:instrText>
          </w:r>
          <w:r w:rsidRPr="006B7C19">
            <w:rPr>
              <w:rFonts w:ascii="Arial" w:hAnsi="Arial" w:cs="Arial"/>
            </w:rPr>
            <w:fldChar w:fldCharType="separate"/>
          </w:r>
          <w:hyperlink w:anchor="_Toc233128988" w:history="1">
            <w:r w:rsidRPr="006B7C19">
              <w:rPr>
                <w:rStyle w:val="Hyperlink"/>
                <w:rFonts w:ascii="Arial" w:hAnsi="Arial" w:cs="Arial"/>
                <w:noProof/>
              </w:rPr>
              <w:t>1. Introduction</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_Toc233128988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3</w:t>
            </w:r>
            <w:r w:rsidRPr="006B7C19">
              <w:rPr>
                <w:rFonts w:ascii="Arial" w:hAnsi="Arial" w:cs="Arial"/>
                <w:noProof/>
                <w:webHidden/>
              </w:rPr>
              <w:fldChar w:fldCharType="end"/>
            </w:r>
          </w:hyperlink>
        </w:p>
        <w:p w14:paraId="11EF5A5A" w14:textId="2E771A27" w:rsidR="006B7C19" w:rsidRPr="006B7C19" w:rsidRDefault="006B7C19">
          <w:pPr>
            <w:pStyle w:val="TOC1"/>
            <w:tabs>
              <w:tab w:val="right" w:leader="dot" w:pos="9016"/>
            </w:tabs>
            <w:rPr>
              <w:rFonts w:ascii="Arial" w:eastAsiaTheme="minorEastAsia" w:hAnsi="Arial" w:cs="Arial"/>
              <w:noProof/>
              <w:sz w:val="22"/>
              <w:lang w:eastAsia="en-GB"/>
            </w:rPr>
          </w:pPr>
          <w:hyperlink w:anchor="_Toc233128989" w:history="1">
            <w:r w:rsidRPr="006B7C19">
              <w:rPr>
                <w:rStyle w:val="Hyperlink"/>
                <w:rFonts w:ascii="Arial" w:hAnsi="Arial" w:cs="Arial"/>
                <w:noProof/>
              </w:rPr>
              <w:t>2. The Structure of the Respiratory System and Mechanical Respiration</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_Toc233128989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4</w:t>
            </w:r>
            <w:r w:rsidRPr="006B7C19">
              <w:rPr>
                <w:rFonts w:ascii="Arial" w:hAnsi="Arial" w:cs="Arial"/>
                <w:noProof/>
                <w:webHidden/>
              </w:rPr>
              <w:fldChar w:fldCharType="end"/>
            </w:r>
          </w:hyperlink>
        </w:p>
        <w:p w14:paraId="2669FA13" w14:textId="0AC2C47A" w:rsidR="006B7C19" w:rsidRPr="006B7C19" w:rsidRDefault="006B7C19">
          <w:pPr>
            <w:pStyle w:val="TOC1"/>
            <w:tabs>
              <w:tab w:val="right" w:leader="dot" w:pos="9016"/>
            </w:tabs>
            <w:rPr>
              <w:rFonts w:ascii="Arial" w:eastAsiaTheme="minorEastAsia" w:hAnsi="Arial" w:cs="Arial"/>
              <w:noProof/>
              <w:sz w:val="22"/>
              <w:lang w:eastAsia="en-GB"/>
            </w:rPr>
          </w:pPr>
          <w:hyperlink w:anchor="_Toc233128990" w:history="1">
            <w:r w:rsidRPr="006B7C19">
              <w:rPr>
                <w:rStyle w:val="Hyperlink"/>
                <w:rFonts w:ascii="Arial" w:hAnsi="Arial" w:cs="Arial"/>
                <w:noProof/>
              </w:rPr>
              <w:t>3. Gas Exchange in the Lungs</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_Toc233128990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5</w:t>
            </w:r>
            <w:r w:rsidRPr="006B7C19">
              <w:rPr>
                <w:rFonts w:ascii="Arial" w:hAnsi="Arial" w:cs="Arial"/>
                <w:noProof/>
                <w:webHidden/>
              </w:rPr>
              <w:fldChar w:fldCharType="end"/>
            </w:r>
          </w:hyperlink>
        </w:p>
        <w:p w14:paraId="4AAB7A67" w14:textId="15854480" w:rsidR="006B7C19" w:rsidRPr="006B7C19" w:rsidRDefault="006B7C19">
          <w:pPr>
            <w:pStyle w:val="TOC1"/>
            <w:tabs>
              <w:tab w:val="right" w:leader="dot" w:pos="9016"/>
            </w:tabs>
            <w:rPr>
              <w:rFonts w:ascii="Arial" w:eastAsiaTheme="minorEastAsia" w:hAnsi="Arial" w:cs="Arial"/>
              <w:noProof/>
              <w:sz w:val="22"/>
              <w:lang w:eastAsia="en-GB"/>
            </w:rPr>
          </w:pPr>
          <w:hyperlink w:anchor="_Toc233128991" w:history="1">
            <w:r w:rsidRPr="006B7C19">
              <w:rPr>
                <w:rStyle w:val="Hyperlink"/>
                <w:rFonts w:ascii="Arial" w:hAnsi="Arial" w:cs="Arial"/>
                <w:noProof/>
              </w:rPr>
              <w:t>4. How Irritants Cause Inflammation and Affect Breathing</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_Toc233128991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6</w:t>
            </w:r>
            <w:r w:rsidRPr="006B7C19">
              <w:rPr>
                <w:rFonts w:ascii="Arial" w:hAnsi="Arial" w:cs="Arial"/>
                <w:noProof/>
                <w:webHidden/>
              </w:rPr>
              <w:fldChar w:fldCharType="end"/>
            </w:r>
          </w:hyperlink>
        </w:p>
        <w:p w14:paraId="2F83908B" w14:textId="02C14657" w:rsidR="006B7C19" w:rsidRPr="006B7C19" w:rsidRDefault="006B7C19">
          <w:pPr>
            <w:pStyle w:val="TOC1"/>
            <w:tabs>
              <w:tab w:val="right" w:leader="dot" w:pos="9016"/>
            </w:tabs>
            <w:rPr>
              <w:rFonts w:ascii="Arial" w:eastAsiaTheme="minorEastAsia" w:hAnsi="Arial" w:cs="Arial"/>
              <w:noProof/>
              <w:sz w:val="22"/>
              <w:lang w:eastAsia="en-GB"/>
            </w:rPr>
          </w:pPr>
          <w:hyperlink w:anchor="_Toc233128992" w:history="1">
            <w:r w:rsidRPr="006B7C19">
              <w:rPr>
                <w:rStyle w:val="Hyperlink"/>
                <w:rFonts w:ascii="Arial" w:hAnsi="Arial" w:cs="Arial"/>
                <w:noProof/>
              </w:rPr>
              <w:t>5. Recording and Tracking Respiratory Function</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_Toc233128992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7</w:t>
            </w:r>
            <w:r w:rsidRPr="006B7C19">
              <w:rPr>
                <w:rFonts w:ascii="Arial" w:hAnsi="Arial" w:cs="Arial"/>
                <w:noProof/>
                <w:webHidden/>
              </w:rPr>
              <w:fldChar w:fldCharType="end"/>
            </w:r>
          </w:hyperlink>
        </w:p>
        <w:p w14:paraId="654CF724" w14:textId="732F5436" w:rsidR="006B7C19" w:rsidRPr="006B7C19" w:rsidRDefault="006B7C19">
          <w:pPr>
            <w:pStyle w:val="TOC1"/>
            <w:tabs>
              <w:tab w:val="right" w:leader="dot" w:pos="9016"/>
            </w:tabs>
            <w:rPr>
              <w:rFonts w:ascii="Arial" w:eastAsiaTheme="minorEastAsia" w:hAnsi="Arial" w:cs="Arial"/>
              <w:noProof/>
              <w:sz w:val="22"/>
              <w:lang w:eastAsia="en-GB"/>
            </w:rPr>
          </w:pPr>
          <w:hyperlink w:anchor="_Toc233128993" w:history="1">
            <w:r w:rsidRPr="006B7C19">
              <w:rPr>
                <w:rStyle w:val="Hyperlink"/>
                <w:rFonts w:ascii="Arial" w:hAnsi="Arial" w:cs="Arial"/>
                <w:noProof/>
              </w:rPr>
              <w:t>6. Evidence-Based Lifestyle Recommendations</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_Toc233128993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8</w:t>
            </w:r>
            <w:r w:rsidRPr="006B7C19">
              <w:rPr>
                <w:rFonts w:ascii="Arial" w:hAnsi="Arial" w:cs="Arial"/>
                <w:noProof/>
                <w:webHidden/>
              </w:rPr>
              <w:fldChar w:fldCharType="end"/>
            </w:r>
          </w:hyperlink>
        </w:p>
        <w:p w14:paraId="54B20754" w14:textId="27AB8E53" w:rsidR="006B7C19" w:rsidRPr="006B7C19" w:rsidRDefault="006B7C19">
          <w:pPr>
            <w:pStyle w:val="TOC1"/>
            <w:tabs>
              <w:tab w:val="right" w:leader="dot" w:pos="9016"/>
            </w:tabs>
            <w:rPr>
              <w:rFonts w:ascii="Arial" w:eastAsiaTheme="minorEastAsia" w:hAnsi="Arial" w:cs="Arial"/>
              <w:noProof/>
              <w:sz w:val="22"/>
              <w:lang w:eastAsia="en-GB"/>
            </w:rPr>
          </w:pPr>
          <w:hyperlink w:anchor="_Toc233128994" w:history="1">
            <w:r w:rsidRPr="006B7C19">
              <w:rPr>
                <w:rStyle w:val="Hyperlink"/>
                <w:rFonts w:ascii="Arial" w:hAnsi="Arial" w:cs="Arial"/>
                <w:noProof/>
              </w:rPr>
              <w:t>7. Conclusion</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_Toc233128994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9</w:t>
            </w:r>
            <w:r w:rsidRPr="006B7C19">
              <w:rPr>
                <w:rFonts w:ascii="Arial" w:hAnsi="Arial" w:cs="Arial"/>
                <w:noProof/>
                <w:webHidden/>
              </w:rPr>
              <w:fldChar w:fldCharType="end"/>
            </w:r>
          </w:hyperlink>
        </w:p>
        <w:p w14:paraId="4CD006E5" w14:textId="161742C1" w:rsidR="006B7C19" w:rsidRPr="006B7C19" w:rsidRDefault="006B7C19">
          <w:pPr>
            <w:pStyle w:val="TOC1"/>
            <w:tabs>
              <w:tab w:val="right" w:leader="dot" w:pos="9016"/>
            </w:tabs>
            <w:rPr>
              <w:rFonts w:ascii="Arial" w:eastAsiaTheme="minorEastAsia" w:hAnsi="Arial" w:cs="Arial"/>
              <w:noProof/>
              <w:sz w:val="22"/>
              <w:lang w:eastAsia="en-GB"/>
            </w:rPr>
          </w:pPr>
          <w:hyperlink w:anchor="_Toc233128995" w:history="1">
            <w:r w:rsidRPr="006B7C19">
              <w:rPr>
                <w:rStyle w:val="Hyperlink"/>
                <w:rFonts w:ascii="Arial" w:hAnsi="Arial" w:cs="Arial"/>
                <w:noProof/>
              </w:rPr>
              <w:t>Reference List</w:t>
            </w:r>
            <w:r w:rsidRPr="006B7C19">
              <w:rPr>
                <w:rFonts w:ascii="Arial" w:hAnsi="Arial" w:cs="Arial"/>
                <w:noProof/>
                <w:webHidden/>
              </w:rPr>
              <w:tab/>
            </w:r>
            <w:r w:rsidRPr="006B7C19">
              <w:rPr>
                <w:rFonts w:ascii="Arial" w:hAnsi="Arial" w:cs="Arial"/>
                <w:noProof/>
                <w:webHidden/>
              </w:rPr>
              <w:fldChar w:fldCharType="begin"/>
            </w:r>
            <w:r w:rsidRPr="006B7C19">
              <w:rPr>
                <w:rFonts w:ascii="Arial" w:hAnsi="Arial" w:cs="Arial"/>
                <w:noProof/>
                <w:webHidden/>
              </w:rPr>
              <w:instrText xml:space="preserve"> PAGEREF _Toc233128995 \h </w:instrText>
            </w:r>
            <w:r w:rsidRPr="006B7C19">
              <w:rPr>
                <w:rFonts w:ascii="Arial" w:hAnsi="Arial" w:cs="Arial"/>
                <w:noProof/>
                <w:webHidden/>
              </w:rPr>
            </w:r>
            <w:r w:rsidRPr="006B7C19">
              <w:rPr>
                <w:rFonts w:ascii="Arial" w:hAnsi="Arial" w:cs="Arial"/>
                <w:noProof/>
                <w:webHidden/>
              </w:rPr>
              <w:fldChar w:fldCharType="separate"/>
            </w:r>
            <w:r w:rsidRPr="006B7C19">
              <w:rPr>
                <w:rFonts w:ascii="Arial" w:hAnsi="Arial" w:cs="Arial"/>
                <w:noProof/>
                <w:webHidden/>
              </w:rPr>
              <w:t>10</w:t>
            </w:r>
            <w:r w:rsidRPr="006B7C19">
              <w:rPr>
                <w:rFonts w:ascii="Arial" w:hAnsi="Arial" w:cs="Arial"/>
                <w:noProof/>
                <w:webHidden/>
              </w:rPr>
              <w:fldChar w:fldCharType="end"/>
            </w:r>
          </w:hyperlink>
        </w:p>
        <w:p w14:paraId="4E24987C" w14:textId="6D60B53E" w:rsidR="006B7C19" w:rsidRDefault="006B7C19">
          <w:r w:rsidRPr="006B7C19">
            <w:rPr>
              <w:rFonts w:ascii="Arial" w:hAnsi="Arial" w:cs="Arial"/>
              <w:b/>
              <w:bCs/>
              <w:noProof/>
            </w:rPr>
            <w:fldChar w:fldCharType="end"/>
          </w:r>
        </w:p>
      </w:sdtContent>
    </w:sdt>
    <w:p w14:paraId="1F036CCA" w14:textId="77777777" w:rsidR="006B7C19" w:rsidRDefault="006B7C19">
      <w:pPr>
        <w:rPr>
          <w:rFonts w:ascii="Arial" w:eastAsiaTheme="majorEastAsia" w:hAnsi="Arial" w:cs="Arial"/>
          <w:b/>
          <w:sz w:val="32"/>
          <w:szCs w:val="32"/>
        </w:rPr>
      </w:pPr>
      <w:r>
        <w:rPr>
          <w:rFonts w:ascii="Arial" w:eastAsiaTheme="majorEastAsia" w:hAnsi="Arial" w:cs="Arial"/>
          <w:b/>
          <w:sz w:val="32"/>
          <w:szCs w:val="32"/>
        </w:rPr>
        <w:br w:type="page"/>
      </w:r>
    </w:p>
    <w:p w14:paraId="442A8432" w14:textId="3A4FB5EF" w:rsidR="000C4EDA" w:rsidRPr="00995C46" w:rsidRDefault="000C4EDA" w:rsidP="006B7C19">
      <w:pPr>
        <w:pStyle w:val="Heading1"/>
        <w:rPr>
          <w:sz w:val="28"/>
          <w:szCs w:val="28"/>
        </w:rPr>
      </w:pPr>
      <w:bookmarkStart w:id="0" w:name="_Toc233128988"/>
      <w:r w:rsidRPr="00995C46">
        <w:lastRenderedPageBreak/>
        <w:t>1. Introduction</w:t>
      </w:r>
      <w:bookmarkEnd w:id="0"/>
      <w:r w:rsidR="00C03A91" w:rsidRPr="00C03A91">
        <w:t xml:space="preserve"> </w:t>
      </w:r>
    </w:p>
    <w:p w14:paraId="7C8544EF" w14:textId="77777777" w:rsidR="006B7C19" w:rsidRDefault="006B7C19" w:rsidP="006B7C19">
      <w:pPr>
        <w:spacing w:line="360" w:lineRule="auto"/>
        <w:jc w:val="both"/>
        <w:rPr>
          <w:rFonts w:ascii="Arial" w:eastAsia="Times New Roman" w:hAnsi="Arial" w:cs="Arial"/>
          <w:b/>
          <w:bCs/>
          <w:sz w:val="26"/>
          <w:szCs w:val="26"/>
        </w:rPr>
      </w:pPr>
    </w:p>
    <w:p w14:paraId="32F3B1B4" w14:textId="75DEB9A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1.1 Case Context</w:t>
      </w:r>
    </w:p>
    <w:p w14:paraId="49F50AE0"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This report has been written from the viewpoint of a practice nurse in a local GP surgery with an increasing number of young people presenting to asthma clinics for serious asthma exacerbations. It is clinically relevant as adolescents represent a non-compliant population in the risk-taking era, poor inhaler adherence and reduced supervision by the parents and family, leading to reduced asthma control.</w:t>
      </w:r>
    </w:p>
    <w:p w14:paraId="58AF0DF6"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1.2 Asthma and Airway Changes</w:t>
      </w:r>
    </w:p>
    <w:p w14:paraId="4EB7875C" w14:textId="77777777" w:rsidR="006B7C19" w:rsidRPr="006B7C19" w:rsidRDefault="006B7C19" w:rsidP="006B7C19">
      <w:pPr>
        <w:spacing w:line="360" w:lineRule="auto"/>
        <w:jc w:val="center"/>
        <w:rPr>
          <w:rFonts w:ascii="Arial" w:eastAsia="Times New Roman" w:hAnsi="Arial" w:cs="Arial"/>
          <w:szCs w:val="24"/>
        </w:rPr>
      </w:pPr>
      <w:r w:rsidRPr="006B7C19">
        <w:rPr>
          <w:rFonts w:ascii="Arial" w:eastAsia="Times New Roman" w:hAnsi="Arial" w:cs="Arial"/>
          <w:noProof/>
          <w:szCs w:val="24"/>
        </w:rPr>
        <w:drawing>
          <wp:inline distT="114300" distB="114300" distL="114300" distR="114300" wp14:anchorId="2313AA6A" wp14:editId="447D726F">
            <wp:extent cx="4852988" cy="32664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52988" cy="3266434"/>
                    </a:xfrm>
                    <a:prstGeom prst="rect">
                      <a:avLst/>
                    </a:prstGeom>
                    <a:ln/>
                  </pic:spPr>
                </pic:pic>
              </a:graphicData>
            </a:graphic>
          </wp:inline>
        </w:drawing>
      </w:r>
    </w:p>
    <w:p w14:paraId="71D0AAF6" w14:textId="77777777" w:rsidR="006B7C19" w:rsidRPr="006B7C19" w:rsidRDefault="006B7C19" w:rsidP="006B7C19">
      <w:pPr>
        <w:spacing w:line="360" w:lineRule="auto"/>
        <w:jc w:val="center"/>
        <w:rPr>
          <w:rFonts w:ascii="Arial" w:eastAsia="Times New Roman" w:hAnsi="Arial" w:cs="Arial"/>
          <w:szCs w:val="24"/>
        </w:rPr>
      </w:pPr>
      <w:r w:rsidRPr="006B7C19">
        <w:rPr>
          <w:rFonts w:ascii="Arial" w:eastAsia="Times New Roman" w:hAnsi="Arial" w:cs="Arial"/>
          <w:b/>
          <w:bCs/>
          <w:szCs w:val="24"/>
        </w:rPr>
        <w:t xml:space="preserve">Figure: </w:t>
      </w:r>
      <w:r w:rsidRPr="006B7C19">
        <w:rPr>
          <w:rFonts w:ascii="Arial" w:eastAsia="Times New Roman" w:hAnsi="Arial" w:cs="Arial"/>
          <w:szCs w:val="24"/>
        </w:rPr>
        <w:t>Effect of Asthma</w:t>
      </w:r>
    </w:p>
    <w:p w14:paraId="6D3B97B3" w14:textId="77777777" w:rsidR="006B7C19" w:rsidRPr="006B7C19" w:rsidRDefault="006B7C19" w:rsidP="006B7C19">
      <w:pPr>
        <w:spacing w:line="360" w:lineRule="auto"/>
        <w:jc w:val="center"/>
        <w:rPr>
          <w:rFonts w:ascii="Arial" w:eastAsia="Times New Roman" w:hAnsi="Arial" w:cs="Arial"/>
          <w:szCs w:val="24"/>
        </w:rPr>
      </w:pPr>
      <w:r w:rsidRPr="006B7C19">
        <w:rPr>
          <w:rFonts w:ascii="Arial" w:eastAsia="Times New Roman" w:hAnsi="Arial" w:cs="Arial"/>
          <w:b/>
          <w:bCs/>
          <w:szCs w:val="24"/>
        </w:rPr>
        <w:t xml:space="preserve">Source: </w:t>
      </w:r>
      <w:r w:rsidRPr="006B7C19">
        <w:rPr>
          <w:rFonts w:ascii="Arial" w:eastAsia="Times New Roman" w:hAnsi="Arial" w:cs="Arial"/>
          <w:szCs w:val="24"/>
        </w:rPr>
        <w:t>(NIH, 2022)</w:t>
      </w:r>
    </w:p>
    <w:p w14:paraId="2237A371"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 xml:space="preserve">Asthma is an ongoing lung disease characterised by inflammation, constriction of the tubes in their function of carrying air into the lungs and increased sensitivity of these tubes to external stimuli. In an asthma attack, the airway lining becomes swollen, there is bronchoconstriction around the bronchi and bronchioles, and there is a buildup of excess mucus in the airway space (Sinyor and Perez, 2023). These modifications cause a decrease in movement, and the efficiency of oxygen intake and carbon dioxide output decreases, particularly in the process of exhaling. This is the reason </w:t>
      </w:r>
      <w:r w:rsidRPr="006B7C19">
        <w:rPr>
          <w:rFonts w:ascii="Arial" w:eastAsia="Times New Roman" w:hAnsi="Arial" w:cs="Arial"/>
          <w:szCs w:val="24"/>
        </w:rPr>
        <w:lastRenderedPageBreak/>
        <w:t>why people experience these symptoms, such as wheeze, coughing, chest tightness and breathlessness.</w:t>
      </w:r>
    </w:p>
    <w:p w14:paraId="4B85F1CE"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1.3 Risk Factors</w:t>
      </w:r>
    </w:p>
    <w:p w14:paraId="6C9A37D0"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Asthma can be caused by a variety of risk factors, the more important ones being family history, atopy (eczema, allergic rhinitis), early smoke pollution from tobacco use and especially vaping aerosols, air pollution, childhood respiratory viral infections and occupational exposures, respectively to chemicals, dusts or fumes (Koppelman et al. 2025). These factors are important because they lead to heightened susceptibility of the airways or multiple exposures to inflammation of the developing respiratory system.</w:t>
      </w:r>
    </w:p>
    <w:p w14:paraId="735C0771"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1.4 Education and Self-Management</w:t>
      </w:r>
    </w:p>
    <w:p w14:paraId="2C967502"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There has to be an integration of education in the GP context because vaping and smoking are all around these teens in the case study, and there are more social groups that could make exacerbation more likely. Knowledge of triggers, inhaler purpose and action plan will enable them to feel more confident to identify early signs of deterioration and to get help in time to prevent the attack from worsening.</w:t>
      </w:r>
    </w:p>
    <w:p w14:paraId="74D0F023" w14:textId="311E3F31" w:rsidR="00BE6943" w:rsidRPr="00BE6943" w:rsidRDefault="00C03A91" w:rsidP="00BE6943">
      <w:pPr>
        <w:pStyle w:val="Heading1"/>
        <w:rPr>
          <w:rFonts w:cs="Arial"/>
        </w:rPr>
      </w:pPr>
      <w:bookmarkStart w:id="1" w:name="_Toc233128989"/>
      <w:r w:rsidRPr="00C03A91">
        <w:rPr>
          <w:rFonts w:cs="Arial"/>
        </w:rPr>
        <w:t xml:space="preserve">2. </w:t>
      </w:r>
      <w:r w:rsidR="00BE6943" w:rsidRPr="00BE6943">
        <w:rPr>
          <w:rFonts w:cs="Arial"/>
        </w:rPr>
        <w:t>The Structure of the Respiratory System and Mechanical Respiration</w:t>
      </w:r>
      <w:bookmarkEnd w:id="1"/>
    </w:p>
    <w:p w14:paraId="4ED60B7C" w14:textId="77777777" w:rsidR="00BE6943" w:rsidRDefault="00BE6943" w:rsidP="00BE6943">
      <w:pPr>
        <w:spacing w:after="40"/>
        <w:rPr>
          <w:rFonts w:cs="Arial"/>
        </w:rPr>
      </w:pPr>
    </w:p>
    <w:p w14:paraId="3F89D1B6"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2.1 Respiratory Pathway</w:t>
      </w:r>
    </w:p>
    <w:p w14:paraId="253F17F9"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Inhalation and exhalation of air through the nose and/or mouth. The nose filters, warms and moistens the air inhaled into the lungs and the throat (pharynx) conducts both food and air. The function of the Larynx is to allow the movement of air into the Trachea and to protect the Lower Airway. The cartilaginous rings keep the windpipe tube (trachea) open. Then, it splits into the right bronchus and left bronchus, which pass into each lung (Çelikhisar et al. 2023). These bronchi branch to progressively smaller bronchioles, which have developing smooth muscle which can contract and relax. The thin, moist surface at the end of the pathway for exchange of oxygen and carbon dioxide between alveoli and adjacent capillary is called the alveolar-capillary membrane.</w:t>
      </w:r>
    </w:p>
    <w:p w14:paraId="008771AB"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2.2 Inhalation</w:t>
      </w:r>
    </w:p>
    <w:p w14:paraId="6720682A"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lastRenderedPageBreak/>
        <w:t>Inhalation requires active contraction of elevator muscles for thoracic volume to increase, which means that it's an "active" process. External intercostal muscles raise the ribs up and out, and the diaphragm contracts/moves downward. This increases the size of the thoracic cavity and enables the lungs to expand. The expansion of the lungs causes the pressure in the lungs to fall below atmospheric pressure (outside of the lungs). Lastly, the air will flow into the lungs as gases travel from high to low pressure (Beachey, 2022). This shows that the movement of muscles, the change of volume and the change of pressure of the lungs are essential for breathing.</w:t>
      </w:r>
    </w:p>
    <w:p w14:paraId="6148F231"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2.3 Exhalation and Asthma</w:t>
      </w:r>
    </w:p>
    <w:p w14:paraId="1FA8B50B" w14:textId="46802C6C" w:rsidR="00BE6943" w:rsidRPr="006B7C19" w:rsidRDefault="006B7C19" w:rsidP="006B7C19">
      <w:pPr>
        <w:spacing w:before="40" w:after="60" w:line="360" w:lineRule="auto"/>
        <w:jc w:val="both"/>
        <w:rPr>
          <w:rFonts w:ascii="Arial" w:eastAsia="Arial" w:hAnsi="Arial" w:cs="Arial"/>
          <w:color w:val="444444"/>
          <w:sz w:val="20"/>
          <w:szCs w:val="20"/>
        </w:rPr>
      </w:pPr>
      <w:r w:rsidRPr="006B7C19">
        <w:rPr>
          <w:rFonts w:ascii="Arial" w:eastAsia="Times New Roman" w:hAnsi="Arial" w:cs="Arial"/>
          <w:szCs w:val="24"/>
        </w:rPr>
        <w:t>The exhalation during rest is predominantly passive. The diaphragm and intercostal muscles relax, the ribcage moves down and in, the volume in the lungs decreases and pressure increases. Then they are squeezed to expel the air. Exhalation is more difficult during and after exercise or an asthma attack, as the abdominal muscles might need to be used to expel the air (Sobhan, 2024). Asthma is characterised by inflamed airways, bronchoconstriction and an excess of mucous narrow the bronchioles, leading to increased airway resistance. This makes breathing out difficult, causes air to get stuck in the lungs and helps to cause the wheeze, breathlessness and tight chest.</w:t>
      </w:r>
    </w:p>
    <w:p w14:paraId="5C7B45EE" w14:textId="591492B4" w:rsidR="00BE6943" w:rsidRPr="00BE6943" w:rsidRDefault="00BE6943" w:rsidP="00BE6943">
      <w:pPr>
        <w:pStyle w:val="Heading1"/>
        <w:rPr>
          <w:rFonts w:cs="Arial"/>
        </w:rPr>
      </w:pPr>
      <w:bookmarkStart w:id="2" w:name="_Toc233128990"/>
      <w:r>
        <w:rPr>
          <w:rFonts w:cs="Arial"/>
        </w:rPr>
        <w:t>3.</w:t>
      </w:r>
      <w:r w:rsidRPr="00C03A91">
        <w:rPr>
          <w:rFonts w:cs="Arial"/>
        </w:rPr>
        <w:t xml:space="preserve"> </w:t>
      </w:r>
      <w:r>
        <w:rPr>
          <w:rFonts w:cs="Arial"/>
        </w:rPr>
        <w:t>Gas Exchange in the Lungs</w:t>
      </w:r>
      <w:bookmarkEnd w:id="2"/>
      <w:r>
        <w:rPr>
          <w:rFonts w:cs="Arial"/>
        </w:rPr>
        <w:t xml:space="preserve"> </w:t>
      </w:r>
    </w:p>
    <w:p w14:paraId="65A01266" w14:textId="77777777" w:rsidR="00BE6943" w:rsidRDefault="00BE6943" w:rsidP="00BE6943">
      <w:pPr>
        <w:spacing w:before="40" w:after="60"/>
        <w:rPr>
          <w:rFonts w:ascii="Arial" w:eastAsia="Arial" w:hAnsi="Arial" w:cs="Arial"/>
          <w:color w:val="555555"/>
          <w:sz w:val="20"/>
          <w:szCs w:val="20"/>
        </w:rPr>
      </w:pPr>
    </w:p>
    <w:p w14:paraId="71221B32"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3.1 Site and Function of Gas Exchange</w:t>
      </w:r>
    </w:p>
    <w:p w14:paraId="447A40DA"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The transport of O2 into the blood and CO2 out of the blood is known as the gas exchange. Produced in alveoli, small sacs of the lungs at the end of bronchioles. They are directly related to their function in structure. The walls of the alveoli are only one cell thick, and the diffusion distance is short. They have a high surface area to allow a greater number of molecules of gas to be transferred at once - the lining of the lungs is kept moist, and oxygen will dissolve before diffusing (Singh, 2022). Also, there is a large concentration difference because the blood is constantly flowing into the capillary and out the other end as oxygenated blood.</w:t>
      </w:r>
    </w:p>
    <w:p w14:paraId="2116D66B"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3.2 Oxygen Movement into the Blood</w:t>
      </w:r>
    </w:p>
    <w:p w14:paraId="042C9DF1"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lastRenderedPageBreak/>
        <w:t>Movement of O2 from the alveoli into the capillary blood in the surrounding alveoli is from high to low. Most of the oxygen is carried in the haemoglobin in the red blood cells (Miserocchi, 2023). This is important as Haemoglobin makes the blood much more efficient in transporting oxygen, and oxygen will be carried to body tissues, where cell respiration will take place.</w:t>
      </w:r>
    </w:p>
    <w:p w14:paraId="3EB3DC93"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3.3 Carbon Dioxide Removal and Asthma Link</w:t>
      </w:r>
    </w:p>
    <w:p w14:paraId="15E3BEE6" w14:textId="415483B7" w:rsidR="00FD7392"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Body cells make carbon dioxide as a waste product of metabolic processes. It is transported to the lungs in the blood and gets into the alveoli by diffusing from the blood into the alveoli as its concentration in the blood is higher than that of alveolar air. Then, it is exhaled in the process. Asthma is a disease characterised by narrowing of the bronchus (bronchoconstriction), inflammation and secretion of bronchial mucus and obstruction of airflow of alveoli (Savin et al. 2023). This can decrease the ability to ventilate, interfere with gas exchange and cause inefficient breathing during flare-ups.</w:t>
      </w:r>
      <w:r w:rsidR="00FD7392" w:rsidRPr="006B7C19">
        <w:rPr>
          <w:rFonts w:ascii="Arial" w:hAnsi="Arial" w:cs="Arial"/>
          <w:b/>
          <w:bCs/>
          <w:color w:val="000000" w:themeColor="text1"/>
          <w:sz w:val="22"/>
        </w:rPr>
        <w:t xml:space="preserve"> </w:t>
      </w:r>
    </w:p>
    <w:p w14:paraId="25E28E14" w14:textId="77777777" w:rsidR="00980FD0" w:rsidRPr="00980FD0" w:rsidRDefault="00980FD0" w:rsidP="00980FD0">
      <w:pPr>
        <w:pStyle w:val="Heading1"/>
        <w:rPr>
          <w:rFonts w:cs="Arial"/>
        </w:rPr>
      </w:pPr>
      <w:bookmarkStart w:id="3" w:name="_Toc233128991"/>
      <w:r w:rsidRPr="00980FD0">
        <w:rPr>
          <w:rFonts w:cs="Arial"/>
        </w:rPr>
        <w:t>4. How Irritants Cause Inflammation and Affect Breathing</w:t>
      </w:r>
      <w:bookmarkEnd w:id="3"/>
    </w:p>
    <w:p w14:paraId="43B31D56" w14:textId="77777777" w:rsidR="00980FD0" w:rsidRDefault="00980FD0" w:rsidP="00CD73C3">
      <w:pPr>
        <w:spacing w:after="40"/>
        <w:rPr>
          <w:rFonts w:ascii="Arial" w:eastAsia="Arial" w:hAnsi="Arial" w:cs="Arial"/>
          <w:b/>
          <w:bCs/>
          <w:color w:val="1A3F5C"/>
          <w:sz w:val="20"/>
          <w:szCs w:val="20"/>
        </w:rPr>
      </w:pPr>
    </w:p>
    <w:p w14:paraId="1E427217"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4.1 Airway Inflammation from Irritants</w:t>
      </w:r>
    </w:p>
    <w:p w14:paraId="761F95BF"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Cigarette smoke and vaping aerosol are actually the irritants that also directly attack sensitive air passages of the respiratory tract, that causes the symptoms of asthma. These particles trigger the immune cells and mast cells lining the air passages when they are inhaled. This causes the release of inflammatory-mediated substances such as histamine. This makes the wall of the air tube swell, the smooth muscle contract (bronchospasm) and trigger production of mucous (Yang et al. 2025). These alterations constrict the airway lumen diameter, as a result of which less air can pass through the bronchi and bronchioles. This increases the resistance to air flow, causing it to be harder to breathe, especially when the person breathes out (exhaled), as collapsed air passages are more likely, and air in the lungs may be trapped.</w:t>
      </w:r>
    </w:p>
    <w:p w14:paraId="34C0C5D6"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4.2 Smoking, Vaping and Worsening Asthma</w:t>
      </w:r>
    </w:p>
    <w:p w14:paraId="6272698C"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 xml:space="preserve">Smoking (and vaping) is not a trivial issue of lifestyle for adolescents with asthma. Tobacco smoke is made up of fine particles and toxic chemicals, which irritate the lining of the airways and diminish the normal clearance of the airways. It may also </w:t>
      </w:r>
      <w:r w:rsidRPr="006B7C19">
        <w:rPr>
          <w:rFonts w:ascii="Arial" w:eastAsia="Times New Roman" w:hAnsi="Arial" w:cs="Arial"/>
          <w:szCs w:val="24"/>
        </w:rPr>
        <w:lastRenderedPageBreak/>
        <w:t>interfere with the function of cilia, which are normally used for carrying the dust, microbes and mucus out of the respiratory tract. The absence of cilia increases the trapped mucous and irritants in the lungs, which causes increased coughing, wheezing and shortness of breath. Vaping aerosols also have the potential to irritate airways and may not be harmless for youths with asthma (Opoku-Mensah, 2025). So in the case study, adolescent smokers and vapers could have worse symptoms because they have chemical irritation to a hyperresponsive airway system, which is already inflamed.</w:t>
      </w:r>
    </w:p>
    <w:p w14:paraId="5A4812A6"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4.3 Respiratory Infections and Crowded Places</w:t>
      </w:r>
    </w:p>
    <w:p w14:paraId="169FA8F2" w14:textId="1A004EA3" w:rsidR="00980FD0" w:rsidRPr="006B7C19" w:rsidRDefault="006B7C19" w:rsidP="006B7C19">
      <w:pPr>
        <w:spacing w:before="40" w:after="60" w:line="360" w:lineRule="auto"/>
        <w:jc w:val="both"/>
        <w:rPr>
          <w:rFonts w:ascii="Arial" w:hAnsi="Arial" w:cs="Arial"/>
        </w:rPr>
      </w:pPr>
      <w:r w:rsidRPr="006B7C19">
        <w:rPr>
          <w:rFonts w:ascii="Arial" w:eastAsia="Times New Roman" w:hAnsi="Arial" w:cs="Arial"/>
          <w:szCs w:val="24"/>
        </w:rPr>
        <w:t>Colds, flu and other respiratory infections are also aggravating asthma since they contribute to inflammation of the lining of the airways. Whether you get a cough or nasal congestion, it will pass. However, in teens prone to asthma, the infection may elicit a greater response since the airways are already sensitive. An exacerbation can occur rapidly, when airflow is decreased by extra swelling, mucus and bronchoconstriction. Examples of these include crowded bars and clubs, which can lead to exposure to respiratory infection as well as smoke, vaping aerosols and are poorly ventilated. These are two reasons why it is clinically important for education on avoiding triggers in the GP asthma clinic that can increase the likelihood of flare-ups.</w:t>
      </w:r>
    </w:p>
    <w:p w14:paraId="0270367E" w14:textId="099D1277" w:rsidR="00CD73C3" w:rsidRDefault="00980FD0" w:rsidP="006B7C19">
      <w:pPr>
        <w:pStyle w:val="Heading1"/>
        <w:rPr>
          <w:rFonts w:eastAsia="Arial"/>
          <w:color w:val="444444"/>
          <w:sz w:val="20"/>
          <w:szCs w:val="20"/>
        </w:rPr>
      </w:pPr>
      <w:bookmarkStart w:id="4" w:name="_Toc233128992"/>
      <w:r>
        <w:t>5</w:t>
      </w:r>
      <w:r w:rsidRPr="00980FD0">
        <w:t>. Recording and Tracking Respiratory Function</w:t>
      </w:r>
      <w:bookmarkEnd w:id="4"/>
    </w:p>
    <w:p w14:paraId="0FB5E860" w14:textId="77777777" w:rsidR="00980FD0" w:rsidRDefault="00980FD0" w:rsidP="00980FD0">
      <w:pPr>
        <w:spacing w:after="40"/>
        <w:rPr>
          <w:rFonts w:ascii="Arial" w:eastAsia="Arial" w:hAnsi="Arial" w:cs="Arial"/>
          <w:b/>
          <w:bCs/>
          <w:color w:val="1A3F5C"/>
          <w:sz w:val="20"/>
          <w:szCs w:val="20"/>
        </w:rPr>
      </w:pPr>
    </w:p>
    <w:p w14:paraId="70680EDB"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5.1 Peak Flow Measurement</w:t>
      </w:r>
    </w:p>
    <w:p w14:paraId="630ECBF6"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PEFR is the fastest speed at which a person can expel air from his/her lungs after inhaling as deeply as possible. Measured using a 'peak flow meter'. Patient is standing up and/or sitting up as straight as possible, breathing in deeply, then sealing their lips over the mouthpiece and blowing out as hard and as fast as possible. This normally occurs over the best of three readings. This is helpful in asthma because PEFR provides an objective assessment of airflow limitations, in addition to symptoms (Rhee and Katchamat, 2025). If there is no one trend, just one reading is not going to have much significance, but as soon as repeated readings start to show a trend (and signs of deterioration and signs of necessary immediate reading), it starts to reduce the severity of the attack.</w:t>
      </w:r>
    </w:p>
    <w:p w14:paraId="49B3857E"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5.2 Safe Asthma Self-Management</w:t>
      </w:r>
    </w:p>
    <w:p w14:paraId="02360227" w14:textId="0715068C" w:rsidR="00980FD0" w:rsidRPr="006B7C19" w:rsidRDefault="006B7C19" w:rsidP="006B7C19">
      <w:pPr>
        <w:spacing w:line="360" w:lineRule="auto"/>
        <w:jc w:val="both"/>
        <w:rPr>
          <w:rFonts w:ascii="Arial" w:eastAsia="Arial" w:hAnsi="Arial" w:cs="Arial"/>
          <w:color w:val="444444"/>
          <w:sz w:val="20"/>
          <w:szCs w:val="20"/>
        </w:rPr>
      </w:pPr>
      <w:r w:rsidRPr="006B7C19">
        <w:rPr>
          <w:rFonts w:ascii="Arial" w:eastAsia="Times New Roman" w:hAnsi="Arial" w:cs="Arial"/>
          <w:szCs w:val="24"/>
        </w:rPr>
        <w:lastRenderedPageBreak/>
        <w:t>It is helpful to have a peak flow record for: Identification of triggers, for the GP asthma team and for adolescents. Low reading is recorded after vaping, smoking or exercise, or after an episode of infection or when going to a crowded club, for example, it may signal that vaping, smoking or exercise, or going to a crowded club, leads to a greater narrowing of the airways. Monitoring also helps to facilitate the safer use of medicines without the need for emergency-care treatment, as the decline in readings could trigger a review of the inhaler use, or an adjustment in treatment. Asthma action plans for adolescents can be used alongside peak flow monitoring to identify the 'green, '' amber, and 'red' zones, to take action as needed and to take more responsibility for their own asthma care.</w:t>
      </w:r>
    </w:p>
    <w:p w14:paraId="0DFA5C46" w14:textId="77777777" w:rsidR="00980FD0" w:rsidRPr="00980FD0" w:rsidRDefault="00980FD0" w:rsidP="00980FD0">
      <w:pPr>
        <w:pStyle w:val="Heading1"/>
        <w:rPr>
          <w:rFonts w:cs="Arial"/>
        </w:rPr>
      </w:pPr>
      <w:bookmarkStart w:id="5" w:name="_Toc233128993"/>
      <w:r w:rsidRPr="00980FD0">
        <w:rPr>
          <w:rFonts w:cs="Arial"/>
        </w:rPr>
        <w:t>6. Evidence-Based Lifestyle Recommendations</w:t>
      </w:r>
      <w:bookmarkEnd w:id="5"/>
    </w:p>
    <w:p w14:paraId="32265AF0" w14:textId="77777777" w:rsidR="00980FD0" w:rsidRPr="00980FD0" w:rsidRDefault="00980FD0" w:rsidP="00CD73C3">
      <w:pPr>
        <w:rPr>
          <w:rFonts w:ascii="Arial" w:eastAsiaTheme="majorEastAsia" w:hAnsi="Arial" w:cs="Arial"/>
          <w:b/>
          <w:sz w:val="18"/>
          <w:szCs w:val="18"/>
        </w:rPr>
      </w:pPr>
    </w:p>
    <w:p w14:paraId="3D592298"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6.1 Smoking and Vaping Cessation</w:t>
      </w:r>
    </w:p>
    <w:p w14:paraId="1F90F896"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The first is for the adolescent with asthma to give up smoking and vaping. This is not just a behavioural problem, as tobacco smoke and e-cigarette aerosol directly exacerbate airways inflammation, cause mucus secretion and can cause bronchospasm. The case study would have more hyperreactive airways and inflammation in the vaped airways, making symptoms more likely to be severe, and smoking and vaping would be considered chemical irritants. Advice to a practice nurse should include a referral to NHS Stop Smoking support alongside a discussion of age-appropriate treatments, if deemed by the practice nurse clinically appropriate, and nicotine dependence (U.S.P.H.S, 2022). Vaping products must not be marketed as a safe alternative to tobacco cigarettes among youth with asthma, as youth may be more vulnerable to irritation from aerosols and to develop dependence on the nicotine in vaping products.</w:t>
      </w:r>
    </w:p>
    <w:p w14:paraId="179D6464"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6.2 Trigger Avoidance and Environmental Control</w:t>
      </w:r>
    </w:p>
    <w:p w14:paraId="0C211843"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 xml:space="preserve">Another piece of advice is to avoid smoky with poor ventilation and overcrowded places, such as bars and clubs. These reasons are that there may be several asthma triggers that can be combined in these settings, such as smoke, vaping aerosols, air pollution, respiratory infections and physical exertion. Tong et al. (2024) recommend helping adolescents recognise associations between their symptoms and the Peak Flow Meter readings and specific environments. Local air quality monitoring can also </w:t>
      </w:r>
      <w:r w:rsidRPr="006B7C19">
        <w:rPr>
          <w:rFonts w:ascii="Arial" w:eastAsia="Times New Roman" w:hAnsi="Arial" w:cs="Arial"/>
          <w:szCs w:val="24"/>
        </w:rPr>
        <w:lastRenderedPageBreak/>
        <w:t>help to reduce the risk of triggering symptoms without exposure to pollution by limiting outdoor exposure when necessary.</w:t>
      </w:r>
    </w:p>
    <w:p w14:paraId="6CAC8433" w14:textId="77777777" w:rsidR="006B7C19" w:rsidRPr="006B7C19" w:rsidRDefault="006B7C19" w:rsidP="006B7C19">
      <w:pPr>
        <w:spacing w:line="360" w:lineRule="auto"/>
        <w:jc w:val="both"/>
        <w:rPr>
          <w:rFonts w:ascii="Arial" w:eastAsia="Times New Roman" w:hAnsi="Arial" w:cs="Arial"/>
          <w:b/>
          <w:bCs/>
          <w:sz w:val="26"/>
          <w:szCs w:val="26"/>
        </w:rPr>
      </w:pPr>
      <w:r w:rsidRPr="006B7C19">
        <w:rPr>
          <w:rFonts w:ascii="Arial" w:eastAsia="Times New Roman" w:hAnsi="Arial" w:cs="Arial"/>
          <w:b/>
          <w:bCs/>
          <w:sz w:val="26"/>
          <w:szCs w:val="26"/>
        </w:rPr>
        <w:t>6.3 Treatment Adherence, Exercise and Infection Prevention</w:t>
      </w:r>
    </w:p>
    <w:p w14:paraId="1298C133" w14:textId="31588BC5" w:rsidR="00980FD0" w:rsidRPr="006B7C19" w:rsidRDefault="006B7C19" w:rsidP="006B7C19">
      <w:pPr>
        <w:spacing w:line="360" w:lineRule="auto"/>
        <w:jc w:val="both"/>
        <w:rPr>
          <w:rFonts w:ascii="Arial" w:eastAsia="Arial" w:hAnsi="Arial" w:cs="Arial"/>
          <w:color w:val="444444"/>
          <w:sz w:val="20"/>
          <w:szCs w:val="20"/>
        </w:rPr>
      </w:pPr>
      <w:r w:rsidRPr="006B7C19">
        <w:rPr>
          <w:rFonts w:ascii="Arial" w:eastAsia="Times New Roman" w:hAnsi="Arial" w:cs="Arial"/>
          <w:szCs w:val="24"/>
        </w:rPr>
        <w:t>The third recommendation was to encourage/support the practice of good inhaler technique, for children who do use a preventer medication, they should have a written asthma action plan, and to encourage them to use a preventer medication. Inhaler technique and adherence to use of medication will have a detrimental effect on the effectiveness of preventer inhalers, as this will negate the anti-inflammatory effect. Even though fitness has been recommended to facilitate good respiratory health, there is a need to promote safe exercise and for adolescents to adhere to their action plan and use their reliever according to the prescription (Udgiri, 2025). The question of the annual influenza vaccine also applies because of the occurrence of severe exacerbations in response to viral infections in people with asthma. These measures overall help to promote earlier action, fewer attacks and safer self-management.</w:t>
      </w:r>
    </w:p>
    <w:p w14:paraId="4DEBB17E" w14:textId="77777777" w:rsidR="00BA4C65" w:rsidRPr="00BA4C65" w:rsidRDefault="00BA4C65" w:rsidP="00BA4C65">
      <w:pPr>
        <w:pStyle w:val="Heading1"/>
        <w:rPr>
          <w:rFonts w:cs="Arial"/>
        </w:rPr>
      </w:pPr>
      <w:bookmarkStart w:id="6" w:name="_Toc233128994"/>
      <w:r w:rsidRPr="00BA4C65">
        <w:rPr>
          <w:rFonts w:cs="Arial"/>
        </w:rPr>
        <w:t>7. Conclusion</w:t>
      </w:r>
      <w:bookmarkEnd w:id="6"/>
    </w:p>
    <w:p w14:paraId="5BC5CA38" w14:textId="77777777" w:rsidR="00BA4C65" w:rsidRDefault="00BA4C65" w:rsidP="00CD73C3">
      <w:pPr>
        <w:rPr>
          <w:rFonts w:ascii="Arial" w:eastAsia="Arial" w:hAnsi="Arial" w:cs="Arial"/>
          <w:color w:val="444444"/>
          <w:sz w:val="20"/>
          <w:szCs w:val="20"/>
        </w:rPr>
      </w:pPr>
    </w:p>
    <w:p w14:paraId="12339D77"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Asthma causes problems in breathing by altering the normal structure and function of the respiratory system. During normal breathing, air enters and exits the body via the nose, mouth, trachea, bronchi, bronchioles and alveoli, where exchange of O2 and CO2 takes place. Mechanical Respiration involves the diaphragm, intercostal muscles, chest expansion and chest pressure changes. In asthma, bronchoconstriction, and an increase in mucus and inflammatory response of the airways occur in response to irritants like cigarette smoke, vaping aerosols and respiratory infections. These changes expand the airways, making the passage of air more difficult and exhausting.</w:t>
      </w:r>
    </w:p>
    <w:p w14:paraId="5C9E043C" w14:textId="34C2E15B" w:rsidR="006B7C19" w:rsidRPr="006B7C19" w:rsidRDefault="006B7C19" w:rsidP="006B7C19">
      <w:pPr>
        <w:spacing w:before="80" w:after="80" w:line="360" w:lineRule="auto"/>
        <w:jc w:val="both"/>
        <w:rPr>
          <w:rFonts w:ascii="Arial" w:hAnsi="Arial" w:cs="Arial"/>
        </w:rPr>
      </w:pPr>
      <w:r w:rsidRPr="006B7C19">
        <w:rPr>
          <w:rFonts w:ascii="Arial" w:eastAsia="Times New Roman" w:hAnsi="Arial" w:cs="Arial"/>
          <w:szCs w:val="24"/>
        </w:rPr>
        <w:t>Monitoring peak flow and making a lifestyle change is essential when the adolescent is in the case study, as these factors help to identify deterioration in asthma. Smoking (or vaping) can be avoided, and crowded environments, where there is a lack of air movement, can be avoided due to the reduction of triggers and a good Inhaler Technique and Action Plan. Giving it the whole nine yards: asthma can be well managed if patients know about the condition and are quick to respond.</w:t>
      </w:r>
      <w:r>
        <w:rPr>
          <w:rFonts w:cs="Arial"/>
        </w:rPr>
        <w:br w:type="page"/>
      </w:r>
    </w:p>
    <w:p w14:paraId="175BA330" w14:textId="7AF9CF98" w:rsidR="00BA4C65" w:rsidRDefault="00BA4C65" w:rsidP="00BA4C65">
      <w:pPr>
        <w:pStyle w:val="Heading1"/>
        <w:rPr>
          <w:rFonts w:cs="Arial"/>
        </w:rPr>
      </w:pPr>
      <w:bookmarkStart w:id="7" w:name="_Toc233128995"/>
      <w:r w:rsidRPr="00BA4C65">
        <w:rPr>
          <w:rFonts w:cs="Arial"/>
        </w:rPr>
        <w:lastRenderedPageBreak/>
        <w:t>Reference List</w:t>
      </w:r>
      <w:bookmarkEnd w:id="7"/>
    </w:p>
    <w:p w14:paraId="6A680A6A"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Beachey, W., 2022. </w:t>
      </w:r>
      <w:r w:rsidRPr="006B7C19">
        <w:rPr>
          <w:rFonts w:ascii="Arial" w:eastAsia="Times New Roman" w:hAnsi="Arial" w:cs="Arial"/>
          <w:i/>
          <w:iCs/>
          <w:color w:val="222222"/>
          <w:szCs w:val="24"/>
          <w:highlight w:val="white"/>
        </w:rPr>
        <w:t>Respiratory care anatomy and physiology E-book: Foundations for clinical practice</w:t>
      </w:r>
      <w:r w:rsidRPr="006B7C19">
        <w:rPr>
          <w:rFonts w:ascii="Arial" w:eastAsia="Times New Roman" w:hAnsi="Arial" w:cs="Arial"/>
          <w:color w:val="222222"/>
          <w:szCs w:val="24"/>
          <w:highlight w:val="white"/>
        </w:rPr>
        <w:t>. Elsevier Health Sciences.</w:t>
      </w:r>
      <w:r w:rsidRPr="006B7C19">
        <w:rPr>
          <w:rFonts w:ascii="Arial" w:eastAsia="Times New Roman" w:hAnsi="Arial" w:cs="Arial"/>
          <w:szCs w:val="24"/>
        </w:rPr>
        <w:t xml:space="preserve">  Available at: </w:t>
      </w:r>
      <w:hyperlink r:id="rId11">
        <w:r w:rsidRPr="006B7C19">
          <w:rPr>
            <w:rFonts w:ascii="Arial" w:eastAsia="Times New Roman" w:hAnsi="Arial" w:cs="Arial"/>
            <w:color w:val="1155CC"/>
            <w:szCs w:val="24"/>
            <w:u w:val="single"/>
          </w:rPr>
          <w:t>https://www.google.co.in/books/edition/Respiratory_Care_Anatomy_and_Physiology/5EhuEAAAQBAJ?hl=en&amp;gbpv=1&amp;dq=Inhalation+is+an+active+process+because+skeletal+muscles+must+contract+to+increase+thoracic+volume.+The+diaphragm+contracts+and+moves+downwards,+while+the+external+intercostal+muscles+lift+the+ribs+upwards+and+outwards.&amp;pg=PP1&amp;printsec=frontcover</w:t>
        </w:r>
      </w:hyperlink>
      <w:r w:rsidRPr="006B7C19">
        <w:rPr>
          <w:rFonts w:ascii="Arial" w:eastAsia="Times New Roman" w:hAnsi="Arial" w:cs="Arial"/>
          <w:szCs w:val="24"/>
        </w:rPr>
        <w:t xml:space="preserve"> (Accessed: 23 June 2026).</w:t>
      </w:r>
    </w:p>
    <w:p w14:paraId="3464725B"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Çelikhisar, H., Cingi, C. and Scadding, G., 2023. Airways: Physiology. In </w:t>
      </w:r>
      <w:r w:rsidRPr="006B7C19">
        <w:rPr>
          <w:rFonts w:ascii="Arial" w:eastAsia="Times New Roman" w:hAnsi="Arial" w:cs="Arial"/>
          <w:i/>
          <w:iCs/>
          <w:color w:val="222222"/>
          <w:szCs w:val="24"/>
          <w:highlight w:val="white"/>
        </w:rPr>
        <w:t>Airway Diseases</w:t>
      </w:r>
      <w:r w:rsidRPr="006B7C19">
        <w:rPr>
          <w:rFonts w:ascii="Arial" w:eastAsia="Times New Roman" w:hAnsi="Arial" w:cs="Arial"/>
          <w:color w:val="222222"/>
          <w:szCs w:val="24"/>
          <w:highlight w:val="white"/>
        </w:rPr>
        <w:t xml:space="preserve"> (pp. 31-42). Cham: Springer International Publishing.</w:t>
      </w:r>
      <w:r w:rsidRPr="006B7C19">
        <w:rPr>
          <w:rFonts w:ascii="Arial" w:eastAsia="Times New Roman" w:hAnsi="Arial" w:cs="Arial"/>
          <w:szCs w:val="24"/>
        </w:rPr>
        <w:t xml:space="preserve">  Available at: </w:t>
      </w:r>
      <w:hyperlink r:id="rId12">
        <w:r w:rsidRPr="006B7C19">
          <w:rPr>
            <w:rFonts w:ascii="Arial" w:eastAsia="Times New Roman" w:hAnsi="Arial" w:cs="Arial"/>
            <w:color w:val="1155CC"/>
            <w:szCs w:val="24"/>
            <w:u w:val="single"/>
          </w:rPr>
          <w:t>https://link.springer.com/rwe/10.1007/978-3-031-22483-6_3-1</w:t>
        </w:r>
      </w:hyperlink>
      <w:r w:rsidRPr="006B7C19">
        <w:rPr>
          <w:rFonts w:ascii="Arial" w:eastAsia="Times New Roman" w:hAnsi="Arial" w:cs="Arial"/>
          <w:szCs w:val="24"/>
        </w:rPr>
        <w:t xml:space="preserve"> (Accessed: 23 June 2026).</w:t>
      </w:r>
    </w:p>
    <w:p w14:paraId="0C83CB7A"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Cheng, Z.R., Tan, Y.H., Teoh, O.H. and Lee, J.H., 2022. Keeping pace with adolescent asthma: A practical approach to optimizing care. </w:t>
      </w:r>
      <w:r w:rsidRPr="006B7C19">
        <w:rPr>
          <w:rFonts w:ascii="Arial" w:eastAsia="Times New Roman" w:hAnsi="Arial" w:cs="Arial"/>
          <w:i/>
          <w:iCs/>
          <w:color w:val="222222"/>
          <w:szCs w:val="24"/>
          <w:highlight w:val="white"/>
        </w:rPr>
        <w:t>Pulmonary Therapy</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8</w:t>
      </w:r>
      <w:r w:rsidRPr="006B7C19">
        <w:rPr>
          <w:rFonts w:ascii="Arial" w:eastAsia="Times New Roman" w:hAnsi="Arial" w:cs="Arial"/>
          <w:color w:val="222222"/>
          <w:szCs w:val="24"/>
          <w:highlight w:val="white"/>
        </w:rPr>
        <w:t>(1), pp.123-137.</w:t>
      </w:r>
      <w:r w:rsidRPr="006B7C19">
        <w:rPr>
          <w:rFonts w:ascii="Arial" w:eastAsia="Times New Roman" w:hAnsi="Arial" w:cs="Arial"/>
          <w:szCs w:val="24"/>
        </w:rPr>
        <w:t xml:space="preserve">  Available at: </w:t>
      </w:r>
      <w:hyperlink r:id="rId13">
        <w:r w:rsidRPr="006B7C19">
          <w:rPr>
            <w:rFonts w:ascii="Arial" w:eastAsia="Times New Roman" w:hAnsi="Arial" w:cs="Arial"/>
            <w:color w:val="1155CC"/>
            <w:szCs w:val="24"/>
            <w:u w:val="single"/>
          </w:rPr>
          <w:t>https://link.springer.com/article/10.1007/s41030-021-00177-2</w:t>
        </w:r>
      </w:hyperlink>
      <w:r w:rsidRPr="006B7C19">
        <w:rPr>
          <w:rFonts w:ascii="Arial" w:eastAsia="Times New Roman" w:hAnsi="Arial" w:cs="Arial"/>
          <w:szCs w:val="24"/>
        </w:rPr>
        <w:t xml:space="preserve"> (Accessed: 23 June 2026).</w:t>
      </w:r>
    </w:p>
    <w:p w14:paraId="3721C690"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Koppelman, G.H., Pino-Yanes, M., Melén, E., Powell, P., Bracke, K.R., Celedón, J.C. and Brusselle, G.G., 2025. Genetic and environmental risk factors for asthma: towards prevention. </w:t>
      </w:r>
      <w:r w:rsidRPr="006B7C19">
        <w:rPr>
          <w:rFonts w:ascii="Arial" w:eastAsia="Times New Roman" w:hAnsi="Arial" w:cs="Arial"/>
          <w:i/>
          <w:iCs/>
          <w:color w:val="222222"/>
          <w:szCs w:val="24"/>
          <w:highlight w:val="white"/>
        </w:rPr>
        <w:t>The Lancet Respiratory Medicine</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13</w:t>
      </w:r>
      <w:r w:rsidRPr="006B7C19">
        <w:rPr>
          <w:rFonts w:ascii="Arial" w:eastAsia="Times New Roman" w:hAnsi="Arial" w:cs="Arial"/>
          <w:color w:val="222222"/>
          <w:szCs w:val="24"/>
          <w:highlight w:val="white"/>
        </w:rPr>
        <w:t>(11), pp.1011-1025.</w:t>
      </w:r>
      <w:r w:rsidRPr="006B7C19">
        <w:rPr>
          <w:rFonts w:ascii="Arial" w:eastAsia="Times New Roman" w:hAnsi="Arial" w:cs="Arial"/>
          <w:szCs w:val="24"/>
        </w:rPr>
        <w:t xml:space="preserve">  Available at: </w:t>
      </w:r>
      <w:hyperlink r:id="rId14">
        <w:r w:rsidRPr="006B7C19">
          <w:rPr>
            <w:rFonts w:ascii="Arial" w:eastAsia="Times New Roman" w:hAnsi="Arial" w:cs="Arial"/>
            <w:color w:val="1155CC"/>
            <w:szCs w:val="24"/>
            <w:u w:val="single"/>
          </w:rPr>
          <w:t>https://www.thelancet.com/article/S2213-2600(25)00256-5/abstract</w:t>
        </w:r>
      </w:hyperlink>
      <w:r w:rsidRPr="006B7C19">
        <w:rPr>
          <w:rFonts w:ascii="Arial" w:eastAsia="Times New Roman" w:hAnsi="Arial" w:cs="Arial"/>
          <w:szCs w:val="24"/>
        </w:rPr>
        <w:t xml:space="preserve"> (Accessed: 23 June 2026).</w:t>
      </w:r>
    </w:p>
    <w:p w14:paraId="25CB417B"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Miserocchi, G., 2023. The impact of heterogeneity of the air-blood barrier on control of lung extravascular water and alveolar gas exchange. </w:t>
      </w:r>
      <w:r w:rsidRPr="006B7C19">
        <w:rPr>
          <w:rFonts w:ascii="Arial" w:eastAsia="Times New Roman" w:hAnsi="Arial" w:cs="Arial"/>
          <w:i/>
          <w:iCs/>
          <w:color w:val="222222"/>
          <w:szCs w:val="24"/>
          <w:highlight w:val="white"/>
        </w:rPr>
        <w:t>Frontiers in Network Physiology</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3</w:t>
      </w:r>
      <w:r w:rsidRPr="006B7C19">
        <w:rPr>
          <w:rFonts w:ascii="Arial" w:eastAsia="Times New Roman" w:hAnsi="Arial" w:cs="Arial"/>
          <w:color w:val="222222"/>
          <w:szCs w:val="24"/>
          <w:highlight w:val="white"/>
        </w:rPr>
        <w:t>, p.1142245.</w:t>
      </w:r>
      <w:r w:rsidRPr="006B7C19">
        <w:rPr>
          <w:rFonts w:ascii="Arial" w:eastAsia="Times New Roman" w:hAnsi="Arial" w:cs="Arial"/>
          <w:szCs w:val="24"/>
        </w:rPr>
        <w:t xml:space="preserve">  Available at: </w:t>
      </w:r>
      <w:hyperlink r:id="rId15">
        <w:r w:rsidRPr="006B7C19">
          <w:rPr>
            <w:rFonts w:ascii="Arial" w:eastAsia="Times New Roman" w:hAnsi="Arial" w:cs="Arial"/>
            <w:color w:val="1155CC"/>
            <w:szCs w:val="24"/>
            <w:u w:val="single"/>
          </w:rPr>
          <w:t>https://www.frontiersin.org/journals/network-physiology/articles/10.3389/fnetp.2023.1142245/full</w:t>
        </w:r>
      </w:hyperlink>
      <w:r w:rsidRPr="006B7C19">
        <w:rPr>
          <w:rFonts w:ascii="Arial" w:eastAsia="Times New Roman" w:hAnsi="Arial" w:cs="Arial"/>
          <w:szCs w:val="24"/>
        </w:rPr>
        <w:t xml:space="preserve"> (Accessed: 23 June 2026).</w:t>
      </w:r>
    </w:p>
    <w:p w14:paraId="019BC3E2"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szCs w:val="24"/>
        </w:rPr>
        <w:t xml:space="preserve">NIH. (2022). </w:t>
      </w:r>
      <w:r w:rsidRPr="006B7C19">
        <w:rPr>
          <w:rFonts w:ascii="Arial" w:eastAsia="Times New Roman" w:hAnsi="Arial" w:cs="Arial"/>
          <w:i/>
          <w:iCs/>
          <w:szCs w:val="24"/>
        </w:rPr>
        <w:t>Asthma - what is asthma? | nhlbi, NIH</w:t>
      </w:r>
      <w:r w:rsidRPr="006B7C19">
        <w:rPr>
          <w:rFonts w:ascii="Arial" w:eastAsia="Times New Roman" w:hAnsi="Arial" w:cs="Arial"/>
          <w:szCs w:val="24"/>
        </w:rPr>
        <w:t>. https://www.nhlbi.nih.gov/health/asthma</w:t>
      </w:r>
    </w:p>
    <w:p w14:paraId="4FB6716B"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Office, U.S.P.H.S., 2022. Interventions for Smoking Cessation and Treatments for Nicotine Dependence. </w:t>
      </w:r>
      <w:r w:rsidRPr="006B7C19">
        <w:rPr>
          <w:rFonts w:ascii="Arial" w:eastAsia="Times New Roman" w:hAnsi="Arial" w:cs="Arial"/>
          <w:i/>
          <w:iCs/>
          <w:color w:val="222222"/>
          <w:szCs w:val="24"/>
          <w:highlight w:val="white"/>
        </w:rPr>
        <w:t>Smoking Cessation: A Report of the Surgeon General [Internet]</w:t>
      </w:r>
      <w:r w:rsidRPr="006B7C19">
        <w:rPr>
          <w:rFonts w:ascii="Arial" w:eastAsia="Times New Roman" w:hAnsi="Arial" w:cs="Arial"/>
          <w:color w:val="222222"/>
          <w:szCs w:val="24"/>
          <w:highlight w:val="white"/>
        </w:rPr>
        <w:t>.</w:t>
      </w:r>
      <w:r w:rsidRPr="006B7C19">
        <w:rPr>
          <w:rFonts w:ascii="Arial" w:eastAsia="Times New Roman" w:hAnsi="Arial" w:cs="Arial"/>
          <w:szCs w:val="24"/>
        </w:rPr>
        <w:t xml:space="preserve">  Available at: </w:t>
      </w:r>
      <w:hyperlink r:id="rId16">
        <w:r w:rsidRPr="006B7C19">
          <w:rPr>
            <w:rFonts w:ascii="Arial" w:eastAsia="Times New Roman" w:hAnsi="Arial" w:cs="Arial"/>
            <w:color w:val="1155CC"/>
            <w:szCs w:val="24"/>
            <w:u w:val="single"/>
          </w:rPr>
          <w:t>https://www.ncbi.nlm.nih.gov/books/NBK555596/</w:t>
        </w:r>
      </w:hyperlink>
      <w:r w:rsidRPr="006B7C19">
        <w:rPr>
          <w:rFonts w:ascii="Arial" w:eastAsia="Times New Roman" w:hAnsi="Arial" w:cs="Arial"/>
          <w:szCs w:val="24"/>
        </w:rPr>
        <w:t xml:space="preserve"> (Accessed: 23 June 2026).</w:t>
      </w:r>
    </w:p>
    <w:p w14:paraId="2529F82E"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lastRenderedPageBreak/>
        <w:t>Opoku-Mensah, Y., 2025. Exploring the Long-Term Effects of Vaping on Respiratory Health Among Adolescents: A Systematic Literature Review.</w:t>
      </w:r>
      <w:r w:rsidRPr="006B7C19">
        <w:rPr>
          <w:rFonts w:ascii="Arial" w:eastAsia="Times New Roman" w:hAnsi="Arial" w:cs="Arial"/>
          <w:szCs w:val="24"/>
        </w:rPr>
        <w:t xml:space="preserve"> Available at: </w:t>
      </w:r>
      <w:hyperlink r:id="rId17">
        <w:r w:rsidRPr="006B7C19">
          <w:rPr>
            <w:rFonts w:ascii="Arial" w:eastAsia="Times New Roman" w:hAnsi="Arial" w:cs="Arial"/>
            <w:color w:val="1155CC"/>
            <w:szCs w:val="24"/>
            <w:u w:val="single"/>
          </w:rPr>
          <w:t>https://repository.uwtsd.ac.uk/id/eprint/4024/</w:t>
        </w:r>
      </w:hyperlink>
      <w:r w:rsidRPr="006B7C19">
        <w:rPr>
          <w:rFonts w:ascii="Arial" w:eastAsia="Times New Roman" w:hAnsi="Arial" w:cs="Arial"/>
          <w:szCs w:val="24"/>
        </w:rPr>
        <w:t xml:space="preserve">   (Accessed: 23 June 2026).</w:t>
      </w:r>
    </w:p>
    <w:p w14:paraId="5622C7A3"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Rhee, H. and Katchamat, N., 2025. Asthma Symptom Self-Monitoring Methods for Children and Adolescents: Present and Future. </w:t>
      </w:r>
      <w:r w:rsidRPr="006B7C19">
        <w:rPr>
          <w:rFonts w:ascii="Arial" w:eastAsia="Times New Roman" w:hAnsi="Arial" w:cs="Arial"/>
          <w:i/>
          <w:iCs/>
          <w:color w:val="222222"/>
          <w:szCs w:val="24"/>
          <w:highlight w:val="white"/>
        </w:rPr>
        <w:t>Children</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12</w:t>
      </w:r>
      <w:r w:rsidRPr="006B7C19">
        <w:rPr>
          <w:rFonts w:ascii="Arial" w:eastAsia="Times New Roman" w:hAnsi="Arial" w:cs="Arial"/>
          <w:color w:val="222222"/>
          <w:szCs w:val="24"/>
          <w:highlight w:val="white"/>
        </w:rPr>
        <w:t>(8), p.997.</w:t>
      </w:r>
      <w:r w:rsidRPr="006B7C19">
        <w:rPr>
          <w:rFonts w:ascii="Arial" w:eastAsia="Times New Roman" w:hAnsi="Arial" w:cs="Arial"/>
          <w:szCs w:val="24"/>
        </w:rPr>
        <w:t xml:space="preserve">  Available at: </w:t>
      </w:r>
      <w:hyperlink r:id="rId18">
        <w:r w:rsidRPr="006B7C19">
          <w:rPr>
            <w:rFonts w:ascii="Arial" w:eastAsia="Times New Roman" w:hAnsi="Arial" w:cs="Arial"/>
            <w:color w:val="1155CC"/>
            <w:szCs w:val="24"/>
            <w:u w:val="single"/>
          </w:rPr>
          <w:t>https://www.mdpi.com/2227-9067/12/8/997</w:t>
        </w:r>
      </w:hyperlink>
      <w:r w:rsidRPr="006B7C19">
        <w:rPr>
          <w:rFonts w:ascii="Arial" w:eastAsia="Times New Roman" w:hAnsi="Arial" w:cs="Arial"/>
          <w:szCs w:val="24"/>
        </w:rPr>
        <w:t xml:space="preserve"> (Accessed: 23 June 2026).</w:t>
      </w:r>
    </w:p>
    <w:p w14:paraId="0F51AAA2"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Savin, I.A., Zenkova, M.A. and Sen’kova, A.V., 2023. Bronchial asthma, airway remodeling and lung fibrosis as successive steps of one process. </w:t>
      </w:r>
      <w:r w:rsidRPr="006B7C19">
        <w:rPr>
          <w:rFonts w:ascii="Arial" w:eastAsia="Times New Roman" w:hAnsi="Arial" w:cs="Arial"/>
          <w:i/>
          <w:iCs/>
          <w:color w:val="222222"/>
          <w:szCs w:val="24"/>
          <w:highlight w:val="white"/>
        </w:rPr>
        <w:t>International journal of molecular sciences</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24</w:t>
      </w:r>
      <w:r w:rsidRPr="006B7C19">
        <w:rPr>
          <w:rFonts w:ascii="Arial" w:eastAsia="Times New Roman" w:hAnsi="Arial" w:cs="Arial"/>
          <w:color w:val="222222"/>
          <w:szCs w:val="24"/>
          <w:highlight w:val="white"/>
        </w:rPr>
        <w:t>(22), p.16042.</w:t>
      </w:r>
      <w:r w:rsidRPr="006B7C19">
        <w:rPr>
          <w:rFonts w:ascii="Arial" w:eastAsia="Times New Roman" w:hAnsi="Arial" w:cs="Arial"/>
          <w:szCs w:val="24"/>
        </w:rPr>
        <w:t xml:space="preserve">  Available at: </w:t>
      </w:r>
      <w:hyperlink r:id="rId19">
        <w:r w:rsidRPr="006B7C19">
          <w:rPr>
            <w:rFonts w:ascii="Arial" w:eastAsia="Times New Roman" w:hAnsi="Arial" w:cs="Arial"/>
            <w:color w:val="1155CC"/>
            <w:szCs w:val="24"/>
            <w:u w:val="single"/>
          </w:rPr>
          <w:t>https://www.mdpi.com/1422-0067/24/22/16042</w:t>
        </w:r>
      </w:hyperlink>
      <w:r w:rsidRPr="006B7C19">
        <w:rPr>
          <w:rFonts w:ascii="Arial" w:eastAsia="Times New Roman" w:hAnsi="Arial" w:cs="Arial"/>
          <w:szCs w:val="24"/>
        </w:rPr>
        <w:t xml:space="preserve"> (Accessed: 23 June 2026).</w:t>
      </w:r>
    </w:p>
    <w:p w14:paraId="4B0BCA57"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Sharma, S., Tasnim, N., Agadi, K., Asfeen, U. and Kanda, J., 2022. Vulnerability for respiratory infections in asthma patients: a systematic review. </w:t>
      </w:r>
      <w:r w:rsidRPr="006B7C19">
        <w:rPr>
          <w:rFonts w:ascii="Arial" w:eastAsia="Times New Roman" w:hAnsi="Arial" w:cs="Arial"/>
          <w:i/>
          <w:iCs/>
          <w:color w:val="222222"/>
          <w:szCs w:val="24"/>
          <w:highlight w:val="white"/>
        </w:rPr>
        <w:t>Cureus</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14</w:t>
      </w:r>
      <w:r w:rsidRPr="006B7C19">
        <w:rPr>
          <w:rFonts w:ascii="Arial" w:eastAsia="Times New Roman" w:hAnsi="Arial" w:cs="Arial"/>
          <w:color w:val="222222"/>
          <w:szCs w:val="24"/>
          <w:highlight w:val="white"/>
        </w:rPr>
        <w:t>(9), p.e28839.</w:t>
      </w:r>
      <w:r w:rsidRPr="006B7C19">
        <w:rPr>
          <w:rFonts w:ascii="Arial" w:eastAsia="Times New Roman" w:hAnsi="Arial" w:cs="Arial"/>
          <w:szCs w:val="24"/>
        </w:rPr>
        <w:t xml:space="preserve">  Available at: </w:t>
      </w:r>
      <w:hyperlink r:id="rId20">
        <w:r w:rsidRPr="006B7C19">
          <w:rPr>
            <w:rFonts w:ascii="Arial" w:eastAsia="Times New Roman" w:hAnsi="Arial" w:cs="Arial"/>
            <w:color w:val="1155CC"/>
            <w:szCs w:val="24"/>
            <w:u w:val="single"/>
          </w:rPr>
          <w:t>https://assets.cureus.com/uploads/review_article/pdf/104769/20221006-25944-ner9o2.pdf</w:t>
        </w:r>
      </w:hyperlink>
      <w:r w:rsidRPr="006B7C19">
        <w:rPr>
          <w:rFonts w:ascii="Arial" w:eastAsia="Times New Roman" w:hAnsi="Arial" w:cs="Arial"/>
          <w:szCs w:val="24"/>
        </w:rPr>
        <w:t xml:space="preserve">   (Accessed: 23 June 2026).</w:t>
      </w:r>
    </w:p>
    <w:p w14:paraId="1E5E3C02"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Singh, A., 2025. 5.1 Systems of Gas Exchange. </w:t>
      </w:r>
      <w:r w:rsidRPr="006B7C19">
        <w:rPr>
          <w:rFonts w:ascii="Arial" w:eastAsia="Times New Roman" w:hAnsi="Arial" w:cs="Arial"/>
          <w:i/>
          <w:iCs/>
          <w:color w:val="222222"/>
          <w:szCs w:val="24"/>
          <w:highlight w:val="white"/>
        </w:rPr>
        <w:t>Animal Physiology</w:t>
      </w:r>
      <w:r w:rsidRPr="006B7C19">
        <w:rPr>
          <w:rFonts w:ascii="Arial" w:eastAsia="Times New Roman" w:hAnsi="Arial" w:cs="Arial"/>
          <w:color w:val="222222"/>
          <w:szCs w:val="24"/>
          <w:highlight w:val="white"/>
        </w:rPr>
        <w:t>.</w:t>
      </w:r>
      <w:r w:rsidRPr="006B7C19">
        <w:rPr>
          <w:rFonts w:ascii="Arial" w:eastAsia="Times New Roman" w:hAnsi="Arial" w:cs="Arial"/>
          <w:szCs w:val="24"/>
        </w:rPr>
        <w:t xml:space="preserve">  Available at: </w:t>
      </w:r>
      <w:hyperlink r:id="rId21">
        <w:r w:rsidRPr="006B7C19">
          <w:rPr>
            <w:rFonts w:ascii="Arial" w:eastAsia="Times New Roman" w:hAnsi="Arial" w:cs="Arial"/>
            <w:color w:val="1155CC"/>
            <w:szCs w:val="24"/>
            <w:u w:val="single"/>
          </w:rPr>
          <w:t>https://opentext.uoregon.edu/animalphysiology/chapter/5-1-systems-of-gas-exchange/</w:t>
        </w:r>
      </w:hyperlink>
      <w:r w:rsidRPr="006B7C19">
        <w:rPr>
          <w:rFonts w:ascii="Arial" w:eastAsia="Times New Roman" w:hAnsi="Arial" w:cs="Arial"/>
          <w:szCs w:val="24"/>
        </w:rPr>
        <w:t xml:space="preserve"> (Accessed: 23 June 2026).</w:t>
      </w:r>
    </w:p>
    <w:p w14:paraId="2030C862"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Sinyor, B. and Perez, L.C., 2023. Pathophysiology of asthma. In </w:t>
      </w:r>
      <w:r w:rsidRPr="006B7C19">
        <w:rPr>
          <w:rFonts w:ascii="Arial" w:eastAsia="Times New Roman" w:hAnsi="Arial" w:cs="Arial"/>
          <w:i/>
          <w:iCs/>
          <w:color w:val="222222"/>
          <w:szCs w:val="24"/>
          <w:highlight w:val="white"/>
        </w:rPr>
        <w:t>StatPearls [Internet]</w:t>
      </w:r>
      <w:r w:rsidRPr="006B7C19">
        <w:rPr>
          <w:rFonts w:ascii="Arial" w:eastAsia="Times New Roman" w:hAnsi="Arial" w:cs="Arial"/>
          <w:color w:val="222222"/>
          <w:szCs w:val="24"/>
          <w:highlight w:val="white"/>
        </w:rPr>
        <w:t>. StatPearls Publishing.</w:t>
      </w:r>
      <w:r w:rsidRPr="006B7C19">
        <w:rPr>
          <w:rFonts w:ascii="Arial" w:eastAsia="Times New Roman" w:hAnsi="Arial" w:cs="Arial"/>
          <w:szCs w:val="24"/>
        </w:rPr>
        <w:t xml:space="preserve"> Available at: </w:t>
      </w:r>
      <w:hyperlink r:id="rId22">
        <w:r w:rsidRPr="006B7C19">
          <w:rPr>
            <w:rFonts w:ascii="Arial" w:eastAsia="Times New Roman" w:hAnsi="Arial" w:cs="Arial"/>
            <w:color w:val="1155CC"/>
            <w:szCs w:val="24"/>
            <w:u w:val="single"/>
          </w:rPr>
          <w:t>https://www.ncbi.nlm.nih.gov/sites/books/NBK551579/?report=reader</w:t>
        </w:r>
      </w:hyperlink>
      <w:r w:rsidRPr="006B7C19">
        <w:rPr>
          <w:rFonts w:ascii="Arial" w:eastAsia="Times New Roman" w:hAnsi="Arial" w:cs="Arial"/>
          <w:szCs w:val="24"/>
        </w:rPr>
        <w:t xml:space="preserve"> (Accessed: 23 June 2026).</w:t>
      </w:r>
    </w:p>
    <w:p w14:paraId="0A841F29"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Sobhan, N., 2024. Narrative review article: An overview of the anatomy and physiology of respiration. </w:t>
      </w:r>
      <w:r w:rsidRPr="006B7C19">
        <w:rPr>
          <w:rFonts w:ascii="Arial" w:eastAsia="Times New Roman" w:hAnsi="Arial" w:cs="Arial"/>
          <w:i/>
          <w:iCs/>
          <w:color w:val="222222"/>
          <w:szCs w:val="24"/>
          <w:highlight w:val="white"/>
        </w:rPr>
        <w:t>Narrative</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3</w:t>
      </w:r>
      <w:r w:rsidRPr="006B7C19">
        <w:rPr>
          <w:rFonts w:ascii="Arial" w:eastAsia="Times New Roman" w:hAnsi="Arial" w:cs="Arial"/>
          <w:color w:val="222222"/>
          <w:szCs w:val="24"/>
          <w:highlight w:val="white"/>
        </w:rPr>
        <w:t>(2).</w:t>
      </w:r>
      <w:r w:rsidRPr="006B7C19">
        <w:rPr>
          <w:rFonts w:ascii="Arial" w:eastAsia="Times New Roman" w:hAnsi="Arial" w:cs="Arial"/>
          <w:szCs w:val="24"/>
        </w:rPr>
        <w:t xml:space="preserve">  Available at: </w:t>
      </w:r>
      <w:hyperlink r:id="rId23">
        <w:r w:rsidRPr="006B7C19">
          <w:rPr>
            <w:rFonts w:ascii="Arial" w:eastAsia="Times New Roman" w:hAnsi="Arial" w:cs="Arial"/>
            <w:color w:val="1155CC"/>
            <w:szCs w:val="24"/>
            <w:u w:val="single"/>
          </w:rPr>
          <w:t>https://www.ejcmpr.com/article_195685_a46c9bb35fa896ee6e078ac2c39dd09e.pdf</w:t>
        </w:r>
      </w:hyperlink>
      <w:r w:rsidRPr="006B7C19">
        <w:rPr>
          <w:rFonts w:ascii="Arial" w:eastAsia="Times New Roman" w:hAnsi="Arial" w:cs="Arial"/>
          <w:szCs w:val="24"/>
        </w:rPr>
        <w:t xml:space="preserve"> (Accessed: 23 June 2026).</w:t>
      </w:r>
    </w:p>
    <w:p w14:paraId="09AC2D48"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t xml:space="preserve">Tong, M., Goodman, N. and Vardoulakis, S., 2024. Impact of secondhand smoke on air quality in partially enclosed outdoor hospitality venues: a review. </w:t>
      </w:r>
      <w:r w:rsidRPr="006B7C19">
        <w:rPr>
          <w:rFonts w:ascii="Arial" w:eastAsia="Times New Roman" w:hAnsi="Arial" w:cs="Arial"/>
          <w:i/>
          <w:iCs/>
          <w:color w:val="222222"/>
          <w:szCs w:val="24"/>
          <w:highlight w:val="white"/>
        </w:rPr>
        <w:t>BMC Public Health</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24</w:t>
      </w:r>
      <w:r w:rsidRPr="006B7C19">
        <w:rPr>
          <w:rFonts w:ascii="Arial" w:eastAsia="Times New Roman" w:hAnsi="Arial" w:cs="Arial"/>
          <w:color w:val="222222"/>
          <w:szCs w:val="24"/>
          <w:highlight w:val="white"/>
        </w:rPr>
        <w:t>(1), p.1872.</w:t>
      </w:r>
      <w:r w:rsidRPr="006B7C19">
        <w:rPr>
          <w:rFonts w:ascii="Arial" w:eastAsia="Times New Roman" w:hAnsi="Arial" w:cs="Arial"/>
          <w:szCs w:val="24"/>
        </w:rPr>
        <w:t xml:space="preserve">  Available at: </w:t>
      </w:r>
      <w:hyperlink r:id="rId24">
        <w:r w:rsidRPr="006B7C19">
          <w:rPr>
            <w:rFonts w:ascii="Arial" w:eastAsia="Times New Roman" w:hAnsi="Arial" w:cs="Arial"/>
            <w:color w:val="1155CC"/>
            <w:szCs w:val="24"/>
            <w:u w:val="single"/>
          </w:rPr>
          <w:t>https://link.springer.com/article/10.1186/s12889-024-19394-w</w:t>
        </w:r>
      </w:hyperlink>
      <w:r w:rsidRPr="006B7C19">
        <w:rPr>
          <w:rFonts w:ascii="Arial" w:eastAsia="Times New Roman" w:hAnsi="Arial" w:cs="Arial"/>
          <w:szCs w:val="24"/>
        </w:rPr>
        <w:t xml:space="preserve"> (Accessed: 23 June 2026).</w:t>
      </w:r>
    </w:p>
    <w:p w14:paraId="2D51DE47" w14:textId="77777777" w:rsidR="006B7C19" w:rsidRPr="006B7C19" w:rsidRDefault="006B7C19" w:rsidP="006B7C19">
      <w:pPr>
        <w:spacing w:line="360" w:lineRule="auto"/>
        <w:jc w:val="both"/>
        <w:rPr>
          <w:rFonts w:ascii="Arial" w:eastAsia="Times New Roman" w:hAnsi="Arial" w:cs="Arial"/>
          <w:szCs w:val="24"/>
        </w:rPr>
      </w:pPr>
      <w:r w:rsidRPr="006B7C19">
        <w:rPr>
          <w:rFonts w:ascii="Arial" w:eastAsia="Times New Roman" w:hAnsi="Arial" w:cs="Arial"/>
          <w:color w:val="222222"/>
          <w:szCs w:val="24"/>
          <w:highlight w:val="white"/>
        </w:rPr>
        <w:lastRenderedPageBreak/>
        <w:t xml:space="preserve">Udgiri, R., 2025. Persistent Inhaler Technique Errors in Asthma and COPD: A Systemic Barrier to Optimal Pulmonary Drug Delivery. </w:t>
      </w:r>
      <w:r w:rsidRPr="006B7C19">
        <w:rPr>
          <w:rFonts w:ascii="Arial" w:eastAsia="Times New Roman" w:hAnsi="Arial" w:cs="Arial"/>
          <w:i/>
          <w:iCs/>
          <w:color w:val="222222"/>
          <w:szCs w:val="24"/>
          <w:highlight w:val="white"/>
        </w:rPr>
        <w:t>Next Research</w:t>
      </w:r>
      <w:r w:rsidRPr="006B7C19">
        <w:rPr>
          <w:rFonts w:ascii="Arial" w:eastAsia="Times New Roman" w:hAnsi="Arial" w:cs="Arial"/>
          <w:color w:val="222222"/>
          <w:szCs w:val="24"/>
          <w:highlight w:val="white"/>
        </w:rPr>
        <w:t>, p.101170.</w:t>
      </w:r>
      <w:r w:rsidRPr="006B7C19">
        <w:rPr>
          <w:rFonts w:ascii="Arial" w:eastAsia="Times New Roman" w:hAnsi="Arial" w:cs="Arial"/>
          <w:szCs w:val="24"/>
        </w:rPr>
        <w:t xml:space="preserve">  Available at: </w:t>
      </w:r>
      <w:hyperlink r:id="rId25">
        <w:r w:rsidRPr="006B7C19">
          <w:rPr>
            <w:rFonts w:ascii="Arial" w:eastAsia="Times New Roman" w:hAnsi="Arial" w:cs="Arial"/>
            <w:color w:val="1155CC"/>
            <w:szCs w:val="24"/>
            <w:u w:val="single"/>
          </w:rPr>
          <w:t>https://www.sciencedirect.com/science/article/pii/S305047592501036X</w:t>
        </w:r>
      </w:hyperlink>
      <w:r w:rsidRPr="006B7C19">
        <w:rPr>
          <w:rFonts w:ascii="Arial" w:eastAsia="Times New Roman" w:hAnsi="Arial" w:cs="Arial"/>
          <w:szCs w:val="24"/>
        </w:rPr>
        <w:t xml:space="preserve">  (Accessed: 23 June 2026).</w:t>
      </w:r>
    </w:p>
    <w:p w14:paraId="04FDFE78" w14:textId="38C90955" w:rsidR="00BA4C65" w:rsidRPr="006B7C19" w:rsidRDefault="006B7C19" w:rsidP="006B7C19">
      <w:pPr>
        <w:spacing w:line="360" w:lineRule="auto"/>
        <w:jc w:val="both"/>
        <w:rPr>
          <w:rFonts w:ascii="Arial" w:eastAsia="Arial" w:hAnsi="Arial" w:cs="Arial"/>
          <w:color w:val="444444"/>
          <w:sz w:val="20"/>
          <w:szCs w:val="20"/>
        </w:rPr>
      </w:pPr>
      <w:r w:rsidRPr="006B7C19">
        <w:rPr>
          <w:rFonts w:ascii="Arial" w:eastAsia="Times New Roman" w:hAnsi="Arial" w:cs="Arial"/>
          <w:color w:val="222222"/>
          <w:szCs w:val="24"/>
          <w:highlight w:val="white"/>
        </w:rPr>
        <w:t xml:space="preserve">Yang, X., Che, W., Zhang, L., Zhang, H. and Chen, X., 2025. Chronic airway inflammatory diseases and e-cigarette use: a review of health risks and mechanisms. </w:t>
      </w:r>
      <w:r w:rsidRPr="006B7C19">
        <w:rPr>
          <w:rFonts w:ascii="Arial" w:eastAsia="Times New Roman" w:hAnsi="Arial" w:cs="Arial"/>
          <w:i/>
          <w:iCs/>
          <w:color w:val="222222"/>
          <w:szCs w:val="24"/>
          <w:highlight w:val="white"/>
        </w:rPr>
        <w:t>European journal of medical research</w:t>
      </w:r>
      <w:r w:rsidRPr="006B7C19">
        <w:rPr>
          <w:rFonts w:ascii="Arial" w:eastAsia="Times New Roman" w:hAnsi="Arial" w:cs="Arial"/>
          <w:color w:val="222222"/>
          <w:szCs w:val="24"/>
          <w:highlight w:val="white"/>
        </w:rPr>
        <w:t xml:space="preserve">, </w:t>
      </w:r>
      <w:r w:rsidRPr="006B7C19">
        <w:rPr>
          <w:rFonts w:ascii="Arial" w:eastAsia="Times New Roman" w:hAnsi="Arial" w:cs="Arial"/>
          <w:i/>
          <w:iCs/>
          <w:color w:val="222222"/>
          <w:szCs w:val="24"/>
          <w:highlight w:val="white"/>
        </w:rPr>
        <w:t>30</w:t>
      </w:r>
      <w:r w:rsidRPr="006B7C19">
        <w:rPr>
          <w:rFonts w:ascii="Arial" w:eastAsia="Times New Roman" w:hAnsi="Arial" w:cs="Arial"/>
          <w:color w:val="222222"/>
          <w:szCs w:val="24"/>
          <w:highlight w:val="white"/>
        </w:rPr>
        <w:t>(1), p.223.</w:t>
      </w:r>
      <w:r w:rsidRPr="006B7C19">
        <w:rPr>
          <w:rFonts w:ascii="Arial" w:eastAsia="Times New Roman" w:hAnsi="Arial" w:cs="Arial"/>
          <w:szCs w:val="24"/>
        </w:rPr>
        <w:t xml:space="preserve">  Available at: </w:t>
      </w:r>
      <w:hyperlink r:id="rId26">
        <w:r w:rsidRPr="006B7C19">
          <w:rPr>
            <w:rFonts w:ascii="Arial" w:eastAsia="Times New Roman" w:hAnsi="Arial" w:cs="Arial"/>
            <w:color w:val="1155CC"/>
            <w:szCs w:val="24"/>
            <w:u w:val="single"/>
          </w:rPr>
          <w:t>https://link.springer.com/article/10.1186/s40001-025-02492-9</w:t>
        </w:r>
      </w:hyperlink>
      <w:r w:rsidRPr="006B7C19">
        <w:rPr>
          <w:rFonts w:ascii="Arial" w:eastAsia="Times New Roman" w:hAnsi="Arial" w:cs="Arial"/>
          <w:szCs w:val="24"/>
        </w:rPr>
        <w:t xml:space="preserve"> (Accessed: 23 June 2026).</w:t>
      </w:r>
    </w:p>
    <w:p w14:paraId="21ADCAF0" w14:textId="77777777" w:rsidR="00BA4C65" w:rsidRDefault="00BA4C65" w:rsidP="00CD73C3">
      <w:pPr>
        <w:rPr>
          <w:rFonts w:ascii="Arial" w:eastAsia="Arial" w:hAnsi="Arial" w:cs="Arial"/>
          <w:color w:val="444444"/>
          <w:sz w:val="20"/>
          <w:szCs w:val="20"/>
        </w:rPr>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p w14:paraId="430F748B" w14:textId="33E6F9EC" w:rsidR="00DE477A" w:rsidRPr="00DE477A" w:rsidRDefault="00DE477A" w:rsidP="00DE477A">
      <w:pPr>
        <w:spacing w:before="60" w:after="60"/>
        <w:rPr>
          <w:rFonts w:ascii="Arial" w:eastAsiaTheme="majorEastAsia" w:hAnsi="Arial" w:cs="Arial"/>
          <w:b/>
          <w:sz w:val="32"/>
          <w:szCs w:val="32"/>
        </w:rPr>
      </w:pPr>
      <w:r w:rsidRPr="00DE477A">
        <w:rPr>
          <w:rFonts w:ascii="Arial" w:eastAsiaTheme="majorEastAsia" w:hAnsi="Arial" w:cs="Arial"/>
          <w:b/>
          <w:sz w:val="32"/>
          <w:szCs w:val="32"/>
        </w:rPr>
        <w:lastRenderedPageBreak/>
        <w:t xml:space="preserve">Check list: </w:t>
      </w:r>
    </w:p>
    <w:p w14:paraId="01E358C7" w14:textId="77777777" w:rsidR="00DE477A" w:rsidRDefault="00DE477A" w:rsidP="00DE477A">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7726"/>
        <w:gridCol w:w="800"/>
      </w:tblGrid>
      <w:tr w:rsidR="00BA4C65" w14:paraId="2F055C15" w14:textId="77777777" w:rsidTr="00D52402">
        <w:tc>
          <w:tcPr>
            <w:tcW w:w="5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584C8ADE" w14:textId="77777777" w:rsidR="00BA4C65" w:rsidRDefault="00BA4C65" w:rsidP="00D52402">
            <w:r>
              <w:rPr>
                <w:rFonts w:ascii="Arial" w:eastAsia="Arial" w:hAnsi="Arial" w:cs="Arial"/>
                <w:b/>
                <w:bCs/>
                <w:color w:val="FFFFFF"/>
                <w:sz w:val="18"/>
                <w:szCs w:val="18"/>
              </w:rPr>
              <w:t>#</w:t>
            </w:r>
          </w:p>
        </w:tc>
        <w:tc>
          <w:tcPr>
            <w:tcW w:w="7726" w:type="dxa"/>
            <w:tcBorders>
              <w:top w:val="single" w:sz="1" w:space="0" w:color="CCCCCC"/>
              <w:left w:val="single" w:sz="1" w:space="0" w:color="CCCCCC"/>
              <w:bottom w:val="single" w:sz="1" w:space="0" w:color="CCCCCC"/>
              <w:right w:val="single" w:sz="1" w:space="0" w:color="CCCCCC"/>
            </w:tcBorders>
            <w:shd w:val="clear" w:color="auto" w:fill="2C5F8A"/>
            <w:tcMar>
              <w:top w:w="60" w:type="dxa"/>
              <w:left w:w="120" w:type="dxa"/>
              <w:bottom w:w="60" w:type="dxa"/>
              <w:right w:w="120" w:type="dxa"/>
            </w:tcMar>
          </w:tcPr>
          <w:p w14:paraId="0B784330" w14:textId="77777777" w:rsidR="00BA4C65" w:rsidRDefault="00BA4C65" w:rsidP="00D52402">
            <w:r>
              <w:rPr>
                <w:rFonts w:ascii="Arial" w:eastAsia="Arial" w:hAnsi="Arial" w:cs="Arial"/>
                <w:b/>
                <w:bCs/>
                <w:color w:val="FFFFFF"/>
                <w:sz w:val="18"/>
                <w:szCs w:val="18"/>
              </w:rPr>
              <w:t>Item</w:t>
            </w:r>
          </w:p>
        </w:tc>
        <w:tc>
          <w:tcPr>
            <w:tcW w:w="8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1FB6486E" w14:textId="77777777" w:rsidR="00BA4C65" w:rsidRDefault="00BA4C65" w:rsidP="00D52402">
            <w:r>
              <w:rPr>
                <w:rFonts w:ascii="Arial" w:eastAsia="Arial" w:hAnsi="Arial" w:cs="Arial"/>
                <w:b/>
                <w:bCs/>
                <w:color w:val="FFFFFF"/>
                <w:sz w:val="18"/>
                <w:szCs w:val="18"/>
              </w:rPr>
              <w:t>Done</w:t>
            </w:r>
          </w:p>
        </w:tc>
      </w:tr>
      <w:tr w:rsidR="00BA4C65" w14:paraId="6AD5C9E2"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BAA6D56" w14:textId="77777777" w:rsidR="00BA4C65" w:rsidRDefault="00BA4C65" w:rsidP="00D52402">
            <w:r>
              <w:rPr>
                <w:rFonts w:ascii="Arial" w:eastAsia="Arial" w:hAnsi="Arial" w:cs="Arial"/>
                <w:sz w:val="18"/>
                <w:szCs w:val="18"/>
              </w:rPr>
              <w:t>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4318908"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I have used at least 10 credible, up-to-date sources (mostly published within the last 5 years)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B62DD70" w14:textId="77777777" w:rsidR="00BA4C65" w:rsidRDefault="00BA4C65" w:rsidP="00D52402">
            <w:r>
              <w:rPr>
                <w:rFonts w:ascii="Arial" w:eastAsia="Arial" w:hAnsi="Arial" w:cs="Arial"/>
                <w:sz w:val="20"/>
                <w:szCs w:val="20"/>
              </w:rPr>
              <w:t>[ ]</w:t>
            </w:r>
          </w:p>
        </w:tc>
      </w:tr>
      <w:tr w:rsidR="00BA4C65" w14:paraId="15499621"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6AEC5C9" w14:textId="77777777" w:rsidR="00BA4C65" w:rsidRDefault="00BA4C65" w:rsidP="00D52402">
            <w:r>
              <w:rPr>
                <w:rFonts w:ascii="Arial" w:eastAsia="Arial" w:hAnsi="Arial" w:cs="Arial"/>
                <w:sz w:val="18"/>
                <w:szCs w:val="18"/>
              </w:rPr>
              <w:t>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9E66C0A"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All sources are cited in UWTSD Harvard Style with in-text citations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7CB8211" w14:textId="77777777" w:rsidR="00BA4C65" w:rsidRDefault="00BA4C65" w:rsidP="00D52402">
            <w:r>
              <w:rPr>
                <w:rFonts w:ascii="Arial" w:eastAsia="Arial" w:hAnsi="Arial" w:cs="Arial"/>
                <w:sz w:val="20"/>
                <w:szCs w:val="20"/>
              </w:rPr>
              <w:t>[ ]</w:t>
            </w:r>
          </w:p>
        </w:tc>
      </w:tr>
      <w:tr w:rsidR="00BA4C65" w14:paraId="18628143"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3111C32" w14:textId="77777777" w:rsidR="00BA4C65" w:rsidRDefault="00BA4C65" w:rsidP="00D52402">
            <w:r>
              <w:rPr>
                <w:rFonts w:ascii="Arial" w:eastAsia="Arial" w:hAnsi="Arial" w:cs="Arial"/>
                <w:sz w:val="18"/>
                <w:szCs w:val="18"/>
              </w:rPr>
              <w:t>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2738A73"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Every in-text citation appears in the reference list and every reference in the list has been cited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59320EA" w14:textId="77777777" w:rsidR="00BA4C65" w:rsidRDefault="00BA4C65" w:rsidP="00D52402">
            <w:r>
              <w:rPr>
                <w:rFonts w:ascii="Arial" w:eastAsia="Arial" w:hAnsi="Arial" w:cs="Arial"/>
                <w:sz w:val="20"/>
                <w:szCs w:val="20"/>
              </w:rPr>
              <w:t>[ ]</w:t>
            </w:r>
          </w:p>
        </w:tc>
      </w:tr>
      <w:tr w:rsidR="00BA4C65" w14:paraId="725D77F3"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605A010" w14:textId="77777777" w:rsidR="00BA4C65" w:rsidRDefault="00BA4C65" w:rsidP="00D52402">
            <w:r>
              <w:rPr>
                <w:rFonts w:ascii="Arial" w:eastAsia="Arial" w:hAnsi="Arial" w:cs="Arial"/>
                <w:sz w:val="18"/>
                <w:szCs w:val="18"/>
              </w:rPr>
              <w:t>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70DA4C8B"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clearly defined asthma and described what happens in the airways during an attack</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1B75C52" w14:textId="77777777" w:rsidR="00BA4C65" w:rsidRDefault="00BA4C65" w:rsidP="00D52402">
            <w:r>
              <w:rPr>
                <w:rFonts w:ascii="Arial" w:eastAsia="Arial" w:hAnsi="Arial" w:cs="Arial"/>
                <w:sz w:val="20"/>
                <w:szCs w:val="20"/>
              </w:rPr>
              <w:t>[ ]</w:t>
            </w:r>
          </w:p>
        </w:tc>
      </w:tr>
      <w:tr w:rsidR="00BA4C65" w14:paraId="21C11215"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CF8E09" w14:textId="77777777" w:rsidR="00BA4C65" w:rsidRDefault="00BA4C65" w:rsidP="00D52402">
            <w:r>
              <w:rPr>
                <w:rFonts w:ascii="Arial" w:eastAsia="Arial" w:hAnsi="Arial" w:cs="Arial"/>
                <w:sz w:val="18"/>
                <w:szCs w:val="18"/>
              </w:rPr>
              <w:t>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638890C3"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named and described the main structures of the respiratory system in correct anatomical order</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266A1A" w14:textId="77777777" w:rsidR="00BA4C65" w:rsidRDefault="00BA4C65" w:rsidP="00D52402">
            <w:r>
              <w:rPr>
                <w:rFonts w:ascii="Arial" w:eastAsia="Arial" w:hAnsi="Arial" w:cs="Arial"/>
                <w:sz w:val="20"/>
                <w:szCs w:val="20"/>
              </w:rPr>
              <w:t>[ ]</w:t>
            </w:r>
          </w:p>
        </w:tc>
      </w:tr>
      <w:tr w:rsidR="00BA4C65" w14:paraId="462CF7D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DF70AC" w14:textId="77777777" w:rsidR="00BA4C65" w:rsidRDefault="00BA4C65" w:rsidP="00D52402">
            <w:r>
              <w:rPr>
                <w:rFonts w:ascii="Arial" w:eastAsia="Arial" w:hAnsi="Arial" w:cs="Arial"/>
                <w:sz w:val="18"/>
                <w:szCs w:val="18"/>
              </w:rPr>
              <w:t>6</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44F21D13"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explained mechanical respiration (inhalation and exhalation) and the muscles involved</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7522A49" w14:textId="77777777" w:rsidR="00BA4C65" w:rsidRDefault="00BA4C65" w:rsidP="00D52402">
            <w:r>
              <w:rPr>
                <w:rFonts w:ascii="Arial" w:eastAsia="Arial" w:hAnsi="Arial" w:cs="Arial"/>
                <w:sz w:val="20"/>
                <w:szCs w:val="20"/>
              </w:rPr>
              <w:t>[ ]</w:t>
            </w:r>
          </w:p>
        </w:tc>
      </w:tr>
      <w:tr w:rsidR="00BA4C65" w14:paraId="4C6DE6B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62C5A87" w14:textId="77777777" w:rsidR="00BA4C65" w:rsidRDefault="00BA4C65" w:rsidP="00D52402">
            <w:r>
              <w:rPr>
                <w:rFonts w:ascii="Arial" w:eastAsia="Arial" w:hAnsi="Arial" w:cs="Arial"/>
                <w:sz w:val="18"/>
                <w:szCs w:val="18"/>
              </w:rPr>
              <w:t>7</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E99D711"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explained gas exchange at the alveoli, including the role of diffusion and haemoglobin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EDC81D6" w14:textId="77777777" w:rsidR="00BA4C65" w:rsidRDefault="00BA4C65" w:rsidP="00D52402">
            <w:r>
              <w:rPr>
                <w:rFonts w:ascii="Arial" w:eastAsia="Arial" w:hAnsi="Arial" w:cs="Arial"/>
                <w:sz w:val="20"/>
                <w:szCs w:val="20"/>
              </w:rPr>
              <w:t>[ ]</w:t>
            </w:r>
          </w:p>
        </w:tc>
      </w:tr>
      <w:tr w:rsidR="00BA4C65" w14:paraId="6F5B35AD"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F3859D0" w14:textId="77777777" w:rsidR="00BA4C65" w:rsidRDefault="00BA4C65" w:rsidP="00D52402">
            <w:r>
              <w:rPr>
                <w:rFonts w:ascii="Arial" w:eastAsia="Arial" w:hAnsi="Arial" w:cs="Arial"/>
                <w:sz w:val="18"/>
                <w:szCs w:val="18"/>
              </w:rPr>
              <w:t>8</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FDA52E9"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used correct anatomical terms throughout (e.g. trachea, bronchi, bronchioles, alveoli, diaphragm, intercostal muscles, PEFR, bronchoconstriction)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5AB8006" w14:textId="77777777" w:rsidR="00BA4C65" w:rsidRDefault="00BA4C65" w:rsidP="00D52402">
            <w:r>
              <w:rPr>
                <w:rFonts w:ascii="Arial" w:eastAsia="Arial" w:hAnsi="Arial" w:cs="Arial"/>
                <w:sz w:val="20"/>
                <w:szCs w:val="20"/>
              </w:rPr>
              <w:t>[ ]</w:t>
            </w:r>
          </w:p>
        </w:tc>
      </w:tr>
      <w:tr w:rsidR="00BA4C65" w14:paraId="29017CDC"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9272357" w14:textId="77777777" w:rsidR="00BA4C65" w:rsidRDefault="00BA4C65" w:rsidP="00D52402">
            <w:r>
              <w:rPr>
                <w:rFonts w:ascii="Arial" w:eastAsia="Arial" w:hAnsi="Arial" w:cs="Arial"/>
                <w:sz w:val="18"/>
                <w:szCs w:val="18"/>
              </w:rPr>
              <w:t>9</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D836CE4"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I have not just described facts — I have explained the relationship between structure and function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5F527B8" w14:textId="77777777" w:rsidR="00BA4C65" w:rsidRDefault="00BA4C65" w:rsidP="00D52402">
            <w:r>
              <w:rPr>
                <w:rFonts w:ascii="Arial" w:eastAsia="Arial" w:hAnsi="Arial" w:cs="Arial"/>
                <w:sz w:val="20"/>
                <w:szCs w:val="20"/>
              </w:rPr>
              <w:t>[ ]</w:t>
            </w:r>
          </w:p>
        </w:tc>
      </w:tr>
      <w:tr w:rsidR="00BA4C65" w14:paraId="2F1B5F78"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91FD48C" w14:textId="77777777" w:rsidR="00BA4C65" w:rsidRDefault="00BA4C65" w:rsidP="00D52402">
            <w:r>
              <w:rPr>
                <w:rFonts w:ascii="Arial" w:eastAsia="Arial" w:hAnsi="Arial" w:cs="Arial"/>
                <w:sz w:val="18"/>
                <w:szCs w:val="18"/>
              </w:rPr>
              <w:t>10</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529C36C"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I have explained how and why irritants (smoke, vaping, infections) worsen asthma, not just stated that they do</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E3AC16D" w14:textId="77777777" w:rsidR="00BA4C65" w:rsidRDefault="00BA4C65" w:rsidP="00D52402">
            <w:r>
              <w:rPr>
                <w:rFonts w:ascii="Arial" w:eastAsia="Arial" w:hAnsi="Arial" w:cs="Arial"/>
                <w:sz w:val="20"/>
                <w:szCs w:val="20"/>
              </w:rPr>
              <w:t>[ ]</w:t>
            </w:r>
          </w:p>
        </w:tc>
      </w:tr>
      <w:tr w:rsidR="00BA4C65" w14:paraId="6E40C60F"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82A5596" w14:textId="77777777" w:rsidR="00BA4C65" w:rsidRDefault="00BA4C65" w:rsidP="00D52402">
            <w:r>
              <w:rPr>
                <w:rFonts w:ascii="Arial" w:eastAsia="Arial" w:hAnsi="Arial" w:cs="Arial"/>
                <w:sz w:val="18"/>
                <w:szCs w:val="18"/>
              </w:rPr>
              <w:t>11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B2230EA"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Any diagrams or tables are labelled and their relevance is explained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B372F" w14:textId="77777777" w:rsidR="00BA4C65" w:rsidRDefault="00BA4C65" w:rsidP="00D52402">
            <w:r>
              <w:rPr>
                <w:rFonts w:ascii="Arial" w:eastAsia="Arial" w:hAnsi="Arial" w:cs="Arial"/>
                <w:sz w:val="20"/>
                <w:szCs w:val="20"/>
              </w:rPr>
              <w:t>[ ]</w:t>
            </w:r>
          </w:p>
        </w:tc>
      </w:tr>
      <w:tr w:rsidR="00BA4C65" w14:paraId="1F266E5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5FB324C" w14:textId="77777777" w:rsidR="00BA4C65" w:rsidRDefault="00BA4C65" w:rsidP="00D52402">
            <w:r>
              <w:rPr>
                <w:rFonts w:ascii="Arial" w:eastAsia="Arial" w:hAnsi="Arial" w:cs="Arial"/>
                <w:sz w:val="18"/>
                <w:szCs w:val="18"/>
              </w:rPr>
              <w:t>12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0C56965" w14:textId="77777777" w:rsidR="00BA4C65" w:rsidRDefault="00BA4C65" w:rsidP="00D52402">
            <w:r>
              <w:rPr>
                <w:rFonts w:ascii="Arial" w:eastAsia="Arial" w:hAnsi="Arial" w:cs="Arial"/>
                <w:b/>
                <w:bCs/>
                <w:color w:val="2C5F8A"/>
                <w:sz w:val="18"/>
                <w:szCs w:val="18"/>
              </w:rPr>
              <w:t xml:space="preserve">[Practical]  </w:t>
            </w:r>
            <w:r>
              <w:rPr>
                <w:rFonts w:ascii="Arial" w:eastAsia="Arial" w:hAnsi="Arial" w:cs="Arial"/>
                <w:sz w:val="20"/>
                <w:szCs w:val="20"/>
              </w:rPr>
              <w:t>I have linked all physiological content back to the case study scenario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0693516" w14:textId="77777777" w:rsidR="00BA4C65" w:rsidRDefault="00BA4C65" w:rsidP="00D52402">
            <w:r>
              <w:rPr>
                <w:rFonts w:ascii="Arial" w:eastAsia="Arial" w:hAnsi="Arial" w:cs="Arial"/>
                <w:sz w:val="20"/>
                <w:szCs w:val="20"/>
              </w:rPr>
              <w:t>[ ]</w:t>
            </w:r>
          </w:p>
        </w:tc>
      </w:tr>
      <w:tr w:rsidR="00BA4C65" w14:paraId="5602167E"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0633E1F" w14:textId="77777777" w:rsidR="00BA4C65" w:rsidRDefault="00BA4C65" w:rsidP="00D52402">
            <w:r>
              <w:rPr>
                <w:rFonts w:ascii="Arial" w:eastAsia="Arial" w:hAnsi="Arial" w:cs="Arial"/>
                <w:sz w:val="18"/>
                <w:szCs w:val="18"/>
              </w:rPr>
              <w:t>13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A52E82E" w14:textId="77777777" w:rsidR="00BA4C65" w:rsidRDefault="00BA4C65" w:rsidP="00D52402">
            <w:r>
              <w:rPr>
                <w:rFonts w:ascii="Arial" w:eastAsia="Arial" w:hAnsi="Arial" w:cs="Arial"/>
                <w:b/>
                <w:bCs/>
                <w:color w:val="2C5F8A"/>
                <w:sz w:val="18"/>
                <w:szCs w:val="18"/>
              </w:rPr>
              <w:t xml:space="preserve">[Practical]  </w:t>
            </w:r>
            <w:r>
              <w:rPr>
                <w:rFonts w:ascii="Arial" w:eastAsia="Arial" w:hAnsi="Arial" w:cs="Arial"/>
                <w:sz w:val="20"/>
                <w:szCs w:val="20"/>
              </w:rPr>
              <w:t>I have included peak flow monitoring and evidence-based lifestyle recommendations (smoking, vaping, trigger avoidance)</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9A1FA09" w14:textId="77777777" w:rsidR="00BA4C65" w:rsidRDefault="00BA4C65" w:rsidP="00D52402">
            <w:r>
              <w:rPr>
                <w:rFonts w:ascii="Arial" w:eastAsia="Arial" w:hAnsi="Arial" w:cs="Arial"/>
                <w:sz w:val="20"/>
                <w:szCs w:val="20"/>
              </w:rPr>
              <w:t>[ ]</w:t>
            </w:r>
          </w:p>
        </w:tc>
      </w:tr>
      <w:tr w:rsidR="00BA4C65" w14:paraId="7E983C5D"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925B6EB" w14:textId="77777777" w:rsidR="00BA4C65" w:rsidRDefault="00BA4C65" w:rsidP="00D52402">
            <w:r>
              <w:rPr>
                <w:rFonts w:ascii="Arial" w:eastAsia="Arial" w:hAnsi="Arial" w:cs="Arial"/>
                <w:sz w:val="18"/>
                <w:szCs w:val="18"/>
              </w:rPr>
              <w:t>14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6E7125D" w14:textId="77777777" w:rsidR="00BA4C65" w:rsidRDefault="00BA4C65" w:rsidP="00D52402">
            <w:r>
              <w:rPr>
                <w:rFonts w:ascii="Arial" w:eastAsia="Arial" w:hAnsi="Arial" w:cs="Arial"/>
                <w:b/>
                <w:bCs/>
                <w:color w:val="2C5F8A"/>
                <w:sz w:val="18"/>
                <w:szCs w:val="18"/>
              </w:rPr>
              <w:t xml:space="preserve">[Transfer]  </w:t>
            </w:r>
            <w:r>
              <w:rPr>
                <w:rFonts w:ascii="Arial" w:eastAsia="Arial" w:hAnsi="Arial" w:cs="Arial"/>
                <w:sz w:val="20"/>
                <w:szCs w:val="20"/>
              </w:rPr>
              <w:t>My report follows the required structure: Introduction, Respiratory Structure, Gas Exchange, Irritants, Monitoring, Lifestyle, Conclusion, References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84E15" w14:textId="77777777" w:rsidR="00BA4C65" w:rsidRDefault="00BA4C65" w:rsidP="00D52402">
            <w:r>
              <w:rPr>
                <w:rFonts w:ascii="Arial" w:eastAsia="Arial" w:hAnsi="Arial" w:cs="Arial"/>
                <w:sz w:val="20"/>
                <w:szCs w:val="20"/>
              </w:rPr>
              <w:t>[ ]</w:t>
            </w:r>
          </w:p>
        </w:tc>
      </w:tr>
      <w:tr w:rsidR="00BA4C65" w14:paraId="31E1F2F2"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150B997" w14:textId="77777777" w:rsidR="00BA4C65" w:rsidRDefault="00BA4C65" w:rsidP="00D52402">
            <w:r>
              <w:rPr>
                <w:rFonts w:ascii="Arial" w:eastAsia="Arial" w:hAnsi="Arial" w:cs="Arial"/>
                <w:sz w:val="18"/>
                <w:szCs w:val="18"/>
              </w:rPr>
              <w:t>15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0ECAECD" w14:textId="77777777" w:rsidR="00BA4C65" w:rsidRDefault="00BA4C65" w:rsidP="00D52402">
            <w:r>
              <w:rPr>
                <w:rFonts w:ascii="Arial" w:eastAsia="Arial" w:hAnsi="Arial" w:cs="Arial"/>
                <w:b/>
                <w:bCs/>
                <w:color w:val="2C5F8A"/>
                <w:sz w:val="18"/>
                <w:szCs w:val="18"/>
              </w:rPr>
              <w:t xml:space="preserve">[Transfer]  </w:t>
            </w:r>
            <w:r>
              <w:rPr>
                <w:rFonts w:ascii="Arial" w:eastAsia="Arial" w:hAnsi="Arial" w:cs="Arial"/>
                <w:sz w:val="20"/>
                <w:szCs w:val="20"/>
              </w:rPr>
              <w:t>My word count is within the 1,800-2,200 word limit and I have deleted all guidance prompts before submitting</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2FA92E4" w14:textId="77777777" w:rsidR="00BA4C65" w:rsidRDefault="00BA4C65" w:rsidP="00D52402">
            <w:r>
              <w:rPr>
                <w:rFonts w:ascii="Arial" w:eastAsia="Arial" w:hAnsi="Arial" w:cs="Arial"/>
                <w:sz w:val="20"/>
                <w:szCs w:val="20"/>
              </w:rPr>
              <w:t>[ ]</w:t>
            </w:r>
          </w:p>
        </w:tc>
      </w:tr>
    </w:tbl>
    <w:p w14:paraId="048E109E" w14:textId="77777777" w:rsidR="00DE477A" w:rsidRDefault="00DE477A" w:rsidP="00DE477A">
      <w:pPr>
        <w:spacing w:before="60" w:after="60"/>
      </w:pPr>
    </w:p>
    <w:p w14:paraId="1C1B5B6E" w14:textId="414623C3" w:rsidR="001B7A40" w:rsidRPr="00DE477A" w:rsidRDefault="00DE477A" w:rsidP="00DE477A">
      <w:pPr>
        <w:spacing w:line="360" w:lineRule="auto"/>
        <w:jc w:val="center"/>
        <w:rPr>
          <w:rFonts w:ascii="Arial" w:hAnsi="Arial" w:cs="Arial"/>
          <w:b/>
          <w:bCs/>
        </w:rPr>
      </w:pPr>
      <w:r w:rsidRPr="00DE477A">
        <w:rPr>
          <w:rFonts w:ascii="Arial" w:eastAsia="Arial" w:hAnsi="Arial" w:cs="Arial"/>
          <w:b/>
          <w:bCs/>
          <w:color w:val="444444"/>
          <w:sz w:val="20"/>
          <w:szCs w:val="20"/>
        </w:rPr>
        <w:t>Good luck with your submission!</w:t>
      </w:r>
    </w:p>
    <w:sectPr w:rsidR="001B7A40" w:rsidRPr="00DE477A" w:rsidSect="0037028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4AA59" w14:textId="77777777" w:rsidR="00E366F6" w:rsidRDefault="00E366F6" w:rsidP="00C03A91">
      <w:pPr>
        <w:spacing w:after="0" w:line="240" w:lineRule="auto"/>
      </w:pPr>
      <w:r>
        <w:separator/>
      </w:r>
    </w:p>
  </w:endnote>
  <w:endnote w:type="continuationSeparator" w:id="0">
    <w:p w14:paraId="6E03A7C2" w14:textId="77777777" w:rsidR="00E366F6" w:rsidRDefault="00E366F6"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09461696"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006B7C19">
          <w:rPr>
            <w:rFonts w:ascii="Arial" w:hAnsi="Arial" w:cs="Arial"/>
            <w:noProof/>
            <w:sz w:val="22"/>
          </w:rPr>
          <w:t>1</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CF787" w14:textId="77777777" w:rsidR="00E366F6" w:rsidRDefault="00E366F6" w:rsidP="00C03A91">
      <w:pPr>
        <w:spacing w:after="0" w:line="240" w:lineRule="auto"/>
      </w:pPr>
      <w:r>
        <w:separator/>
      </w:r>
    </w:p>
  </w:footnote>
  <w:footnote w:type="continuationSeparator" w:id="0">
    <w:p w14:paraId="290201D0" w14:textId="77777777" w:rsidR="00E366F6" w:rsidRDefault="00E366F6"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140138">
    <w:abstractNumId w:val="1"/>
  </w:num>
  <w:num w:numId="2" w16cid:durableId="779639640">
    <w:abstractNumId w:val="0"/>
  </w:num>
  <w:num w:numId="3" w16cid:durableId="719285733">
    <w:abstractNumId w:val="3"/>
  </w:num>
  <w:num w:numId="4" w16cid:durableId="248975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OzsLQ0sbAwMLI0sDBU0lEKTi0uzszPAykwrAUA53fzMSwAAAA="/>
  </w:docVars>
  <w:rsids>
    <w:rsidRoot w:val="007E7745"/>
    <w:rsid w:val="00012E0F"/>
    <w:rsid w:val="000415E6"/>
    <w:rsid w:val="00076AC0"/>
    <w:rsid w:val="000B17F2"/>
    <w:rsid w:val="000C4EDA"/>
    <w:rsid w:val="001B7A40"/>
    <w:rsid w:val="001F6DDB"/>
    <w:rsid w:val="002147E1"/>
    <w:rsid w:val="00216C85"/>
    <w:rsid w:val="00273EDD"/>
    <w:rsid w:val="002C3965"/>
    <w:rsid w:val="002D5EDB"/>
    <w:rsid w:val="00321C4C"/>
    <w:rsid w:val="00370282"/>
    <w:rsid w:val="004577F7"/>
    <w:rsid w:val="005247B0"/>
    <w:rsid w:val="00563AF8"/>
    <w:rsid w:val="0057616D"/>
    <w:rsid w:val="005851AD"/>
    <w:rsid w:val="005C5F3B"/>
    <w:rsid w:val="005D7E92"/>
    <w:rsid w:val="006B7C19"/>
    <w:rsid w:val="007A7297"/>
    <w:rsid w:val="007E7745"/>
    <w:rsid w:val="007F71A7"/>
    <w:rsid w:val="008353D4"/>
    <w:rsid w:val="008942A0"/>
    <w:rsid w:val="00940407"/>
    <w:rsid w:val="00980FD0"/>
    <w:rsid w:val="00986F78"/>
    <w:rsid w:val="00995C46"/>
    <w:rsid w:val="009D1D1E"/>
    <w:rsid w:val="00A035FD"/>
    <w:rsid w:val="00AA4DD8"/>
    <w:rsid w:val="00BA4C65"/>
    <w:rsid w:val="00BE6943"/>
    <w:rsid w:val="00BF7262"/>
    <w:rsid w:val="00C03A91"/>
    <w:rsid w:val="00CA564E"/>
    <w:rsid w:val="00CD2863"/>
    <w:rsid w:val="00CD73C3"/>
    <w:rsid w:val="00CE7A90"/>
    <w:rsid w:val="00D73FB0"/>
    <w:rsid w:val="00D870AB"/>
    <w:rsid w:val="00DA2A1E"/>
    <w:rsid w:val="00DB6D4B"/>
    <w:rsid w:val="00DE477A"/>
    <w:rsid w:val="00E2038D"/>
    <w:rsid w:val="00E366F6"/>
    <w:rsid w:val="00E92200"/>
    <w:rsid w:val="00EB12BC"/>
    <w:rsid w:val="00F137E3"/>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customStyle="1" w:styleId="UnresolvedMention1">
    <w:name w:val="Unresolved Mention1"/>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6B7C19"/>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B7C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41030-021-00177-2" TargetMode="External"/><Relationship Id="rId18" Type="http://schemas.openxmlformats.org/officeDocument/2006/relationships/hyperlink" Target="https://www.mdpi.com/2227-9067/12/8/997" TargetMode="External"/><Relationship Id="rId26" Type="http://schemas.openxmlformats.org/officeDocument/2006/relationships/hyperlink" Target="https://link.springer.com/article/10.1186/s40001-025-02492-9" TargetMode="External"/><Relationship Id="rId3" Type="http://schemas.openxmlformats.org/officeDocument/2006/relationships/styles" Target="styles.xml"/><Relationship Id="rId21" Type="http://schemas.openxmlformats.org/officeDocument/2006/relationships/hyperlink" Target="https://opentext.uoregon.edu/animalphysiology/chapter/5-1-systems-of-gas-exchange/" TargetMode="External"/><Relationship Id="rId7" Type="http://schemas.openxmlformats.org/officeDocument/2006/relationships/endnotes" Target="endnotes.xml"/><Relationship Id="rId12" Type="http://schemas.openxmlformats.org/officeDocument/2006/relationships/hyperlink" Target="https://link.springer.com/rwe/10.1007/978-3-031-22483-6_3-1" TargetMode="External"/><Relationship Id="rId17" Type="http://schemas.openxmlformats.org/officeDocument/2006/relationships/hyperlink" Target="https://repository.uwtsd.ac.uk/id/eprint/4024/" TargetMode="External"/><Relationship Id="rId25" Type="http://schemas.openxmlformats.org/officeDocument/2006/relationships/hyperlink" Target="https://www.sciencedirect.com/science/article/pii/S305047592501036X" TargetMode="External"/><Relationship Id="rId2" Type="http://schemas.openxmlformats.org/officeDocument/2006/relationships/numbering" Target="numbering.xml"/><Relationship Id="rId16" Type="http://schemas.openxmlformats.org/officeDocument/2006/relationships/hyperlink" Target="https://www.ncbi.nlm.nih.gov/books/NBK555596/" TargetMode="External"/><Relationship Id="rId20" Type="http://schemas.openxmlformats.org/officeDocument/2006/relationships/hyperlink" Target="https://assets.cureus.com/uploads/review_article/pdf/104769/20221006-25944-ner9o2.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in/books/edition/Respiratory_Care_Anatomy_and_Physiology/5EhuEAAAQBAJ?hl=en&amp;gbpv=1&amp;dq=Inhalation+is+an+active+process+because+skeletal+muscles+must+contract+to+increase+thoracic+volume.+The+diaphragm+contracts+and+moves+downwards,+while+the+external+intercostal+muscles+lift+the+ribs+upwards+and+outwards.&amp;pg=PP1&amp;printsec=frontcover" TargetMode="External"/><Relationship Id="rId24" Type="http://schemas.openxmlformats.org/officeDocument/2006/relationships/hyperlink" Target="https://link.springer.com/article/10.1186/s12889-024-19394-w" TargetMode="External"/><Relationship Id="rId5" Type="http://schemas.openxmlformats.org/officeDocument/2006/relationships/webSettings" Target="webSettings.xml"/><Relationship Id="rId15" Type="http://schemas.openxmlformats.org/officeDocument/2006/relationships/hyperlink" Target="https://www.frontiersin.org/journals/network-physiology/articles/10.3389/fnetp.2023.1142245/full" TargetMode="External"/><Relationship Id="rId23" Type="http://schemas.openxmlformats.org/officeDocument/2006/relationships/hyperlink" Target="https://www.ejcmpr.com/article_195685_a46c9bb35fa896ee6e078ac2c39dd09e.pdf"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mdpi.com/1422-0067/24/22/1604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thelancet.com/article/S2213-2600(25)00256-5/abstract" TargetMode="External"/><Relationship Id="rId22" Type="http://schemas.openxmlformats.org/officeDocument/2006/relationships/hyperlink" Target="https://www.ncbi.nlm.nih.gov/sites/books/NBK551579/?report=reade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119A7-91C7-4587-AA46-1AC0D410F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13</Pages>
  <Words>3526</Words>
  <Characters>20101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Alok Kumar</cp:lastModifiedBy>
  <cp:revision>5</cp:revision>
  <dcterms:created xsi:type="dcterms:W3CDTF">2026-06-07T16:16:00Z</dcterms:created>
  <dcterms:modified xsi:type="dcterms:W3CDTF">2026-06-24T03:14:00Z</dcterms:modified>
</cp:coreProperties>
</file>