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62E109" w14:textId="77777777" w:rsidR="00505105" w:rsidRDefault="00000000">
      <w:pPr>
        <w:jc w:val="center"/>
        <w:rPr>
          <w:b/>
          <w:bCs/>
        </w:rPr>
      </w:pPr>
      <w:r>
        <w:rPr>
          <w:b/>
          <w:bCs/>
          <w:noProof/>
        </w:rPr>
        <w:drawing>
          <wp:inline distT="114300" distB="114300" distL="114300" distR="114300" wp14:anchorId="4EB672BB" wp14:editId="485C4B45">
            <wp:extent cx="2828925" cy="1133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8925" cy="1133475"/>
                    </a:xfrm>
                    <a:prstGeom prst="rect">
                      <a:avLst/>
                    </a:prstGeom>
                    <a:ln/>
                  </pic:spPr>
                </pic:pic>
              </a:graphicData>
            </a:graphic>
          </wp:inline>
        </w:drawing>
      </w:r>
    </w:p>
    <w:p w14:paraId="1D5FF308" w14:textId="77777777" w:rsidR="00505105" w:rsidRDefault="00505105">
      <w:pPr>
        <w:jc w:val="center"/>
        <w:rPr>
          <w:b/>
          <w:bCs/>
        </w:rPr>
      </w:pPr>
    </w:p>
    <w:p w14:paraId="04FB4ECE" w14:textId="77777777" w:rsidR="00505105" w:rsidRDefault="00000000">
      <w:pPr>
        <w:jc w:val="center"/>
        <w:rPr>
          <w:b/>
          <w:bCs/>
          <w:sz w:val="36"/>
          <w:szCs w:val="36"/>
        </w:rPr>
      </w:pPr>
      <w:r>
        <w:rPr>
          <w:b/>
          <w:bCs/>
          <w:sz w:val="36"/>
          <w:szCs w:val="36"/>
        </w:rPr>
        <w:t>BSc Health and Social Care</w:t>
      </w:r>
    </w:p>
    <w:p w14:paraId="380AE098" w14:textId="77777777" w:rsidR="00505105" w:rsidRDefault="00000000">
      <w:pPr>
        <w:jc w:val="center"/>
        <w:rPr>
          <w:b/>
          <w:bCs/>
          <w:sz w:val="36"/>
          <w:szCs w:val="36"/>
        </w:rPr>
      </w:pPr>
      <w:r>
        <w:rPr>
          <w:b/>
          <w:bCs/>
          <w:sz w:val="36"/>
          <w:szCs w:val="36"/>
        </w:rPr>
        <w:t>BMHP5019: Introduction to Independent Research Skills</w:t>
      </w:r>
    </w:p>
    <w:p w14:paraId="1457040F" w14:textId="77777777" w:rsidR="00505105" w:rsidRDefault="00505105">
      <w:pPr>
        <w:jc w:val="center"/>
        <w:rPr>
          <w:b/>
          <w:bCs/>
          <w:sz w:val="36"/>
          <w:szCs w:val="36"/>
        </w:rPr>
      </w:pPr>
    </w:p>
    <w:p w14:paraId="694368F2" w14:textId="77777777" w:rsidR="00505105" w:rsidRDefault="00000000">
      <w:pPr>
        <w:jc w:val="center"/>
        <w:rPr>
          <w:b/>
          <w:bCs/>
          <w:sz w:val="36"/>
          <w:szCs w:val="36"/>
        </w:rPr>
      </w:pPr>
      <w:r>
        <w:rPr>
          <w:b/>
          <w:bCs/>
          <w:sz w:val="36"/>
          <w:szCs w:val="36"/>
        </w:rPr>
        <w:t>Topic: Safeguarding Children Experiencing Domestic Abuse in the UK: A scoping review on challenges and professional responses within health and social care practices.</w:t>
      </w:r>
    </w:p>
    <w:p w14:paraId="270F8FC5" w14:textId="77777777" w:rsidR="00E047E3" w:rsidRDefault="00E047E3">
      <w:pPr>
        <w:jc w:val="center"/>
        <w:rPr>
          <w:b/>
          <w:bCs/>
          <w:sz w:val="36"/>
          <w:szCs w:val="36"/>
        </w:rPr>
      </w:pPr>
    </w:p>
    <w:p w14:paraId="1AF3D213" w14:textId="2935AE2B" w:rsidR="00E047E3" w:rsidRDefault="00E047E3">
      <w:pPr>
        <w:jc w:val="center"/>
        <w:rPr>
          <w:b/>
          <w:bCs/>
          <w:sz w:val="36"/>
          <w:szCs w:val="36"/>
        </w:rPr>
      </w:pPr>
      <w:r>
        <w:rPr>
          <w:b/>
          <w:bCs/>
          <w:sz w:val="36"/>
          <w:szCs w:val="36"/>
        </w:rPr>
        <w:t>Student name: Alexandra Elena Galiceanu</w:t>
      </w:r>
    </w:p>
    <w:p w14:paraId="1C20A614" w14:textId="703CC5C8" w:rsidR="00E047E3" w:rsidRDefault="00E047E3">
      <w:pPr>
        <w:jc w:val="center"/>
        <w:rPr>
          <w:b/>
          <w:bCs/>
          <w:sz w:val="36"/>
          <w:szCs w:val="36"/>
        </w:rPr>
      </w:pPr>
      <w:r>
        <w:rPr>
          <w:b/>
          <w:bCs/>
          <w:sz w:val="36"/>
          <w:szCs w:val="36"/>
        </w:rPr>
        <w:t>Student number: 2330542</w:t>
      </w:r>
    </w:p>
    <w:p w14:paraId="53B023DC" w14:textId="77777777" w:rsidR="00E047E3" w:rsidRDefault="00E047E3">
      <w:pPr>
        <w:jc w:val="center"/>
        <w:rPr>
          <w:b/>
          <w:bCs/>
          <w:sz w:val="36"/>
          <w:szCs w:val="36"/>
        </w:rPr>
      </w:pPr>
    </w:p>
    <w:p w14:paraId="5A1E0047" w14:textId="77777777" w:rsidR="00505105" w:rsidRDefault="00000000">
      <w:r>
        <w:t xml:space="preserve"> </w:t>
      </w:r>
    </w:p>
    <w:p w14:paraId="4BFD8101" w14:textId="77777777" w:rsidR="00505105" w:rsidRDefault="00000000">
      <w:r>
        <w:br w:type="page"/>
      </w:r>
    </w:p>
    <w:p w14:paraId="574ADBB4" w14:textId="77777777" w:rsidR="00505105" w:rsidRDefault="00000000">
      <w:pPr>
        <w:jc w:val="center"/>
        <w:rPr>
          <w:b/>
          <w:bCs/>
          <w:sz w:val="28"/>
          <w:szCs w:val="28"/>
        </w:rPr>
      </w:pPr>
      <w:r>
        <w:rPr>
          <w:b/>
          <w:bCs/>
          <w:sz w:val="28"/>
          <w:szCs w:val="28"/>
        </w:rPr>
        <w:t>Table of Contents</w:t>
      </w:r>
    </w:p>
    <w:sdt>
      <w:sdtPr>
        <w:id w:val="1420543388"/>
        <w:docPartObj>
          <w:docPartGallery w:val="Table of Contents"/>
          <w:docPartUnique/>
        </w:docPartObj>
      </w:sdtPr>
      <w:sdtContent>
        <w:p w14:paraId="12617A13" w14:textId="6684FE57" w:rsidR="00E03548" w:rsidRDefault="00000000">
          <w:pPr>
            <w:pStyle w:val="TOC1"/>
            <w:tabs>
              <w:tab w:val="right" w:pos="9019"/>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\h \u \z \t "Heading 1,1,Heading 2,2,Heading 3,3,Heading 4,4,Heading 5,5,Heading 6,6,"</w:instrText>
          </w:r>
          <w:r>
            <w:fldChar w:fldCharType="separate"/>
          </w:r>
          <w:hyperlink w:anchor="_Toc231992735" w:history="1">
            <w:r w:rsidR="00E03548" w:rsidRPr="00BA0E18">
              <w:rPr>
                <w:rStyle w:val="Hyperlink"/>
                <w:noProof/>
              </w:rPr>
              <w:t>Component 2: Written Assignment (Research Report)</w:t>
            </w:r>
            <w:r w:rsidR="00E03548">
              <w:rPr>
                <w:noProof/>
                <w:webHidden/>
              </w:rPr>
              <w:tab/>
            </w:r>
            <w:r w:rsidR="00E03548">
              <w:rPr>
                <w:noProof/>
                <w:webHidden/>
              </w:rPr>
              <w:fldChar w:fldCharType="begin"/>
            </w:r>
            <w:r w:rsidR="00E03548">
              <w:rPr>
                <w:noProof/>
                <w:webHidden/>
              </w:rPr>
              <w:instrText xml:space="preserve"> PAGEREF _Toc231992735 \h </w:instrText>
            </w:r>
            <w:r w:rsidR="00E03548">
              <w:rPr>
                <w:noProof/>
                <w:webHidden/>
              </w:rPr>
            </w:r>
            <w:r w:rsidR="00E03548">
              <w:rPr>
                <w:noProof/>
                <w:webHidden/>
              </w:rPr>
              <w:fldChar w:fldCharType="separate"/>
            </w:r>
            <w:r w:rsidR="00E03548">
              <w:rPr>
                <w:noProof/>
                <w:webHidden/>
              </w:rPr>
              <w:t>3</w:t>
            </w:r>
            <w:r w:rsidR="00E03548">
              <w:rPr>
                <w:noProof/>
                <w:webHidden/>
              </w:rPr>
              <w:fldChar w:fldCharType="end"/>
            </w:r>
          </w:hyperlink>
        </w:p>
        <w:p w14:paraId="4094ED70" w14:textId="7E730631" w:rsidR="00E03548" w:rsidRDefault="00E03548">
          <w:pPr>
            <w:pStyle w:val="TOC1"/>
            <w:tabs>
              <w:tab w:val="right" w:pos="9019"/>
            </w:tabs>
            <w:rPr>
              <w:rFonts w:asciiTheme="minorHAnsi" w:eastAsiaTheme="minorEastAsia" w:hAnsiTheme="minorHAnsi" w:cstheme="minorBidi"/>
              <w:noProof/>
              <w:kern w:val="2"/>
              <w:sz w:val="24"/>
              <w:szCs w:val="24"/>
              <w:lang w:val="en-IN"/>
              <w14:ligatures w14:val="standardContextual"/>
            </w:rPr>
          </w:pPr>
          <w:hyperlink w:anchor="_Toc231992736" w:history="1">
            <w:r w:rsidRPr="00BA0E18">
              <w:rPr>
                <w:rStyle w:val="Hyperlink"/>
                <w:noProof/>
              </w:rPr>
              <w:t>1. Introduction</w:t>
            </w:r>
            <w:r>
              <w:rPr>
                <w:noProof/>
                <w:webHidden/>
              </w:rPr>
              <w:tab/>
            </w:r>
            <w:r>
              <w:rPr>
                <w:noProof/>
                <w:webHidden/>
              </w:rPr>
              <w:fldChar w:fldCharType="begin"/>
            </w:r>
            <w:r>
              <w:rPr>
                <w:noProof/>
                <w:webHidden/>
              </w:rPr>
              <w:instrText xml:space="preserve"> PAGEREF _Toc231992736 \h </w:instrText>
            </w:r>
            <w:r>
              <w:rPr>
                <w:noProof/>
                <w:webHidden/>
              </w:rPr>
            </w:r>
            <w:r>
              <w:rPr>
                <w:noProof/>
                <w:webHidden/>
              </w:rPr>
              <w:fldChar w:fldCharType="separate"/>
            </w:r>
            <w:r>
              <w:rPr>
                <w:noProof/>
                <w:webHidden/>
              </w:rPr>
              <w:t>3</w:t>
            </w:r>
            <w:r>
              <w:rPr>
                <w:noProof/>
                <w:webHidden/>
              </w:rPr>
              <w:fldChar w:fldCharType="end"/>
            </w:r>
          </w:hyperlink>
        </w:p>
        <w:p w14:paraId="2C65C6EB" w14:textId="2172E664"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37" w:history="1">
            <w:r w:rsidRPr="00BA0E18">
              <w:rPr>
                <w:rStyle w:val="Hyperlink"/>
                <w:noProof/>
              </w:rPr>
              <w:t>1.1 Definitions of the main concepts</w:t>
            </w:r>
            <w:r>
              <w:rPr>
                <w:noProof/>
                <w:webHidden/>
              </w:rPr>
              <w:tab/>
            </w:r>
            <w:r>
              <w:rPr>
                <w:noProof/>
                <w:webHidden/>
              </w:rPr>
              <w:fldChar w:fldCharType="begin"/>
            </w:r>
            <w:r>
              <w:rPr>
                <w:noProof/>
                <w:webHidden/>
              </w:rPr>
              <w:instrText xml:space="preserve"> PAGEREF _Toc231992737 \h </w:instrText>
            </w:r>
            <w:r>
              <w:rPr>
                <w:noProof/>
                <w:webHidden/>
              </w:rPr>
            </w:r>
            <w:r>
              <w:rPr>
                <w:noProof/>
                <w:webHidden/>
              </w:rPr>
              <w:fldChar w:fldCharType="separate"/>
            </w:r>
            <w:r>
              <w:rPr>
                <w:noProof/>
                <w:webHidden/>
              </w:rPr>
              <w:t>3</w:t>
            </w:r>
            <w:r>
              <w:rPr>
                <w:noProof/>
                <w:webHidden/>
              </w:rPr>
              <w:fldChar w:fldCharType="end"/>
            </w:r>
          </w:hyperlink>
        </w:p>
        <w:p w14:paraId="578CE80E" w14:textId="41CB72EA"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38" w:history="1">
            <w:r w:rsidRPr="00BA0E18">
              <w:rPr>
                <w:rStyle w:val="Hyperlink"/>
                <w:noProof/>
              </w:rPr>
              <w:t>1.2 Rationale</w:t>
            </w:r>
            <w:r>
              <w:rPr>
                <w:noProof/>
                <w:webHidden/>
              </w:rPr>
              <w:tab/>
            </w:r>
            <w:r>
              <w:rPr>
                <w:noProof/>
                <w:webHidden/>
              </w:rPr>
              <w:fldChar w:fldCharType="begin"/>
            </w:r>
            <w:r>
              <w:rPr>
                <w:noProof/>
                <w:webHidden/>
              </w:rPr>
              <w:instrText xml:space="preserve"> PAGEREF _Toc231992738 \h </w:instrText>
            </w:r>
            <w:r>
              <w:rPr>
                <w:noProof/>
                <w:webHidden/>
              </w:rPr>
            </w:r>
            <w:r>
              <w:rPr>
                <w:noProof/>
                <w:webHidden/>
              </w:rPr>
              <w:fldChar w:fldCharType="separate"/>
            </w:r>
            <w:r>
              <w:rPr>
                <w:noProof/>
                <w:webHidden/>
              </w:rPr>
              <w:t>3</w:t>
            </w:r>
            <w:r>
              <w:rPr>
                <w:noProof/>
                <w:webHidden/>
              </w:rPr>
              <w:fldChar w:fldCharType="end"/>
            </w:r>
          </w:hyperlink>
        </w:p>
        <w:p w14:paraId="53AF5440" w14:textId="7F665AF6"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39" w:history="1">
            <w:r w:rsidRPr="00BA0E18">
              <w:rPr>
                <w:rStyle w:val="Hyperlink"/>
                <w:noProof/>
              </w:rPr>
              <w:t>1.3 Review question</w:t>
            </w:r>
            <w:r>
              <w:rPr>
                <w:noProof/>
                <w:webHidden/>
              </w:rPr>
              <w:tab/>
            </w:r>
            <w:r>
              <w:rPr>
                <w:noProof/>
                <w:webHidden/>
              </w:rPr>
              <w:fldChar w:fldCharType="begin"/>
            </w:r>
            <w:r>
              <w:rPr>
                <w:noProof/>
                <w:webHidden/>
              </w:rPr>
              <w:instrText xml:space="preserve"> PAGEREF _Toc231992739 \h </w:instrText>
            </w:r>
            <w:r>
              <w:rPr>
                <w:noProof/>
                <w:webHidden/>
              </w:rPr>
            </w:r>
            <w:r>
              <w:rPr>
                <w:noProof/>
                <w:webHidden/>
              </w:rPr>
              <w:fldChar w:fldCharType="separate"/>
            </w:r>
            <w:r>
              <w:rPr>
                <w:noProof/>
                <w:webHidden/>
              </w:rPr>
              <w:t>4</w:t>
            </w:r>
            <w:r>
              <w:rPr>
                <w:noProof/>
                <w:webHidden/>
              </w:rPr>
              <w:fldChar w:fldCharType="end"/>
            </w:r>
          </w:hyperlink>
        </w:p>
        <w:p w14:paraId="083FFC10" w14:textId="2094C919"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0" w:history="1">
            <w:r w:rsidRPr="00BA0E18">
              <w:rPr>
                <w:rStyle w:val="Hyperlink"/>
                <w:noProof/>
              </w:rPr>
              <w:t>1.4 Objectives</w:t>
            </w:r>
            <w:r>
              <w:rPr>
                <w:noProof/>
                <w:webHidden/>
              </w:rPr>
              <w:tab/>
            </w:r>
            <w:r>
              <w:rPr>
                <w:noProof/>
                <w:webHidden/>
              </w:rPr>
              <w:fldChar w:fldCharType="begin"/>
            </w:r>
            <w:r>
              <w:rPr>
                <w:noProof/>
                <w:webHidden/>
              </w:rPr>
              <w:instrText xml:space="preserve"> PAGEREF _Toc231992740 \h </w:instrText>
            </w:r>
            <w:r>
              <w:rPr>
                <w:noProof/>
                <w:webHidden/>
              </w:rPr>
            </w:r>
            <w:r>
              <w:rPr>
                <w:noProof/>
                <w:webHidden/>
              </w:rPr>
              <w:fldChar w:fldCharType="separate"/>
            </w:r>
            <w:r>
              <w:rPr>
                <w:noProof/>
                <w:webHidden/>
              </w:rPr>
              <w:t>4</w:t>
            </w:r>
            <w:r>
              <w:rPr>
                <w:noProof/>
                <w:webHidden/>
              </w:rPr>
              <w:fldChar w:fldCharType="end"/>
            </w:r>
          </w:hyperlink>
        </w:p>
        <w:p w14:paraId="19B59901" w14:textId="4575182A" w:rsidR="00E03548" w:rsidRDefault="00E03548">
          <w:pPr>
            <w:pStyle w:val="TOC1"/>
            <w:tabs>
              <w:tab w:val="right" w:pos="9019"/>
            </w:tabs>
            <w:rPr>
              <w:rFonts w:asciiTheme="minorHAnsi" w:eastAsiaTheme="minorEastAsia" w:hAnsiTheme="minorHAnsi" w:cstheme="minorBidi"/>
              <w:noProof/>
              <w:kern w:val="2"/>
              <w:sz w:val="24"/>
              <w:szCs w:val="24"/>
              <w:lang w:val="en-IN"/>
              <w14:ligatures w14:val="standardContextual"/>
            </w:rPr>
          </w:pPr>
          <w:hyperlink w:anchor="_Toc231992741" w:history="1">
            <w:r w:rsidRPr="00BA0E18">
              <w:rPr>
                <w:rStyle w:val="Hyperlink"/>
                <w:noProof/>
              </w:rPr>
              <w:t>2. Background</w:t>
            </w:r>
            <w:r>
              <w:rPr>
                <w:noProof/>
                <w:webHidden/>
              </w:rPr>
              <w:tab/>
            </w:r>
            <w:r>
              <w:rPr>
                <w:noProof/>
                <w:webHidden/>
              </w:rPr>
              <w:fldChar w:fldCharType="begin"/>
            </w:r>
            <w:r>
              <w:rPr>
                <w:noProof/>
                <w:webHidden/>
              </w:rPr>
              <w:instrText xml:space="preserve"> PAGEREF _Toc231992741 \h </w:instrText>
            </w:r>
            <w:r>
              <w:rPr>
                <w:noProof/>
                <w:webHidden/>
              </w:rPr>
            </w:r>
            <w:r>
              <w:rPr>
                <w:noProof/>
                <w:webHidden/>
              </w:rPr>
              <w:fldChar w:fldCharType="separate"/>
            </w:r>
            <w:r>
              <w:rPr>
                <w:noProof/>
                <w:webHidden/>
              </w:rPr>
              <w:t>4</w:t>
            </w:r>
            <w:r>
              <w:rPr>
                <w:noProof/>
                <w:webHidden/>
              </w:rPr>
              <w:fldChar w:fldCharType="end"/>
            </w:r>
          </w:hyperlink>
        </w:p>
        <w:p w14:paraId="66BB6EC3" w14:textId="2BDD3D3F"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2" w:history="1">
            <w:r w:rsidRPr="00BA0E18">
              <w:rPr>
                <w:rStyle w:val="Hyperlink"/>
                <w:noProof/>
              </w:rPr>
              <w:t>2.1 Context</w:t>
            </w:r>
            <w:r>
              <w:rPr>
                <w:noProof/>
                <w:webHidden/>
              </w:rPr>
              <w:tab/>
            </w:r>
            <w:r>
              <w:rPr>
                <w:noProof/>
                <w:webHidden/>
              </w:rPr>
              <w:fldChar w:fldCharType="begin"/>
            </w:r>
            <w:r>
              <w:rPr>
                <w:noProof/>
                <w:webHidden/>
              </w:rPr>
              <w:instrText xml:space="preserve"> PAGEREF _Toc231992742 \h </w:instrText>
            </w:r>
            <w:r>
              <w:rPr>
                <w:noProof/>
                <w:webHidden/>
              </w:rPr>
            </w:r>
            <w:r>
              <w:rPr>
                <w:noProof/>
                <w:webHidden/>
              </w:rPr>
              <w:fldChar w:fldCharType="separate"/>
            </w:r>
            <w:r>
              <w:rPr>
                <w:noProof/>
                <w:webHidden/>
              </w:rPr>
              <w:t>4</w:t>
            </w:r>
            <w:r>
              <w:rPr>
                <w:noProof/>
                <w:webHidden/>
              </w:rPr>
              <w:fldChar w:fldCharType="end"/>
            </w:r>
          </w:hyperlink>
        </w:p>
        <w:p w14:paraId="3F951FE8" w14:textId="0A579F9E"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3" w:history="1">
            <w:r w:rsidRPr="00BA0E18">
              <w:rPr>
                <w:rStyle w:val="Hyperlink"/>
                <w:noProof/>
              </w:rPr>
              <w:t>2.2 Policies</w:t>
            </w:r>
            <w:r>
              <w:rPr>
                <w:noProof/>
                <w:webHidden/>
              </w:rPr>
              <w:tab/>
            </w:r>
            <w:r>
              <w:rPr>
                <w:noProof/>
                <w:webHidden/>
              </w:rPr>
              <w:fldChar w:fldCharType="begin"/>
            </w:r>
            <w:r>
              <w:rPr>
                <w:noProof/>
                <w:webHidden/>
              </w:rPr>
              <w:instrText xml:space="preserve"> PAGEREF _Toc231992743 \h </w:instrText>
            </w:r>
            <w:r>
              <w:rPr>
                <w:noProof/>
                <w:webHidden/>
              </w:rPr>
            </w:r>
            <w:r>
              <w:rPr>
                <w:noProof/>
                <w:webHidden/>
              </w:rPr>
              <w:fldChar w:fldCharType="separate"/>
            </w:r>
            <w:r>
              <w:rPr>
                <w:noProof/>
                <w:webHidden/>
              </w:rPr>
              <w:t>4</w:t>
            </w:r>
            <w:r>
              <w:rPr>
                <w:noProof/>
                <w:webHidden/>
              </w:rPr>
              <w:fldChar w:fldCharType="end"/>
            </w:r>
          </w:hyperlink>
        </w:p>
        <w:p w14:paraId="56F5E4CA" w14:textId="4E77F2AD"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4" w:history="1">
            <w:r w:rsidRPr="00BA0E18">
              <w:rPr>
                <w:rStyle w:val="Hyperlink"/>
                <w:noProof/>
              </w:rPr>
              <w:t>2.3 Legislation</w:t>
            </w:r>
            <w:r>
              <w:rPr>
                <w:noProof/>
                <w:webHidden/>
              </w:rPr>
              <w:tab/>
            </w:r>
            <w:r>
              <w:rPr>
                <w:noProof/>
                <w:webHidden/>
              </w:rPr>
              <w:fldChar w:fldCharType="begin"/>
            </w:r>
            <w:r>
              <w:rPr>
                <w:noProof/>
                <w:webHidden/>
              </w:rPr>
              <w:instrText xml:space="preserve"> PAGEREF _Toc231992744 \h </w:instrText>
            </w:r>
            <w:r>
              <w:rPr>
                <w:noProof/>
                <w:webHidden/>
              </w:rPr>
            </w:r>
            <w:r>
              <w:rPr>
                <w:noProof/>
                <w:webHidden/>
              </w:rPr>
              <w:fldChar w:fldCharType="separate"/>
            </w:r>
            <w:r>
              <w:rPr>
                <w:noProof/>
                <w:webHidden/>
              </w:rPr>
              <w:t>4</w:t>
            </w:r>
            <w:r>
              <w:rPr>
                <w:noProof/>
                <w:webHidden/>
              </w:rPr>
              <w:fldChar w:fldCharType="end"/>
            </w:r>
          </w:hyperlink>
        </w:p>
        <w:p w14:paraId="32570D99" w14:textId="70B1CA88"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5" w:history="1">
            <w:r w:rsidRPr="00BA0E18">
              <w:rPr>
                <w:rStyle w:val="Hyperlink"/>
                <w:noProof/>
              </w:rPr>
              <w:t>2.4 Guidance</w:t>
            </w:r>
            <w:r>
              <w:rPr>
                <w:noProof/>
                <w:webHidden/>
              </w:rPr>
              <w:tab/>
            </w:r>
            <w:r>
              <w:rPr>
                <w:noProof/>
                <w:webHidden/>
              </w:rPr>
              <w:fldChar w:fldCharType="begin"/>
            </w:r>
            <w:r>
              <w:rPr>
                <w:noProof/>
                <w:webHidden/>
              </w:rPr>
              <w:instrText xml:space="preserve"> PAGEREF _Toc231992745 \h </w:instrText>
            </w:r>
            <w:r>
              <w:rPr>
                <w:noProof/>
                <w:webHidden/>
              </w:rPr>
            </w:r>
            <w:r>
              <w:rPr>
                <w:noProof/>
                <w:webHidden/>
              </w:rPr>
              <w:fldChar w:fldCharType="separate"/>
            </w:r>
            <w:r>
              <w:rPr>
                <w:noProof/>
                <w:webHidden/>
              </w:rPr>
              <w:t>5</w:t>
            </w:r>
            <w:r>
              <w:rPr>
                <w:noProof/>
                <w:webHidden/>
              </w:rPr>
              <w:fldChar w:fldCharType="end"/>
            </w:r>
          </w:hyperlink>
        </w:p>
        <w:p w14:paraId="50B175DB" w14:textId="5AF1910C"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6" w:history="1">
            <w:r w:rsidRPr="00BA0E18">
              <w:rPr>
                <w:rStyle w:val="Hyperlink"/>
                <w:noProof/>
              </w:rPr>
              <w:t>2.5 Services</w:t>
            </w:r>
            <w:r>
              <w:rPr>
                <w:noProof/>
                <w:webHidden/>
              </w:rPr>
              <w:tab/>
            </w:r>
            <w:r>
              <w:rPr>
                <w:noProof/>
                <w:webHidden/>
              </w:rPr>
              <w:fldChar w:fldCharType="begin"/>
            </w:r>
            <w:r>
              <w:rPr>
                <w:noProof/>
                <w:webHidden/>
              </w:rPr>
              <w:instrText xml:space="preserve"> PAGEREF _Toc231992746 \h </w:instrText>
            </w:r>
            <w:r>
              <w:rPr>
                <w:noProof/>
                <w:webHidden/>
              </w:rPr>
            </w:r>
            <w:r>
              <w:rPr>
                <w:noProof/>
                <w:webHidden/>
              </w:rPr>
              <w:fldChar w:fldCharType="separate"/>
            </w:r>
            <w:r>
              <w:rPr>
                <w:noProof/>
                <w:webHidden/>
              </w:rPr>
              <w:t>5</w:t>
            </w:r>
            <w:r>
              <w:rPr>
                <w:noProof/>
                <w:webHidden/>
              </w:rPr>
              <w:fldChar w:fldCharType="end"/>
            </w:r>
          </w:hyperlink>
        </w:p>
        <w:p w14:paraId="43033324" w14:textId="0A949F46"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7" w:history="1">
            <w:r w:rsidRPr="00BA0E18">
              <w:rPr>
                <w:rStyle w:val="Hyperlink"/>
                <w:noProof/>
              </w:rPr>
              <w:t>2.6 Practice</w:t>
            </w:r>
            <w:r>
              <w:rPr>
                <w:noProof/>
                <w:webHidden/>
              </w:rPr>
              <w:tab/>
            </w:r>
            <w:r>
              <w:rPr>
                <w:noProof/>
                <w:webHidden/>
              </w:rPr>
              <w:fldChar w:fldCharType="begin"/>
            </w:r>
            <w:r>
              <w:rPr>
                <w:noProof/>
                <w:webHidden/>
              </w:rPr>
              <w:instrText xml:space="preserve"> PAGEREF _Toc231992747 \h </w:instrText>
            </w:r>
            <w:r>
              <w:rPr>
                <w:noProof/>
                <w:webHidden/>
              </w:rPr>
            </w:r>
            <w:r>
              <w:rPr>
                <w:noProof/>
                <w:webHidden/>
              </w:rPr>
              <w:fldChar w:fldCharType="separate"/>
            </w:r>
            <w:r>
              <w:rPr>
                <w:noProof/>
                <w:webHidden/>
              </w:rPr>
              <w:t>5</w:t>
            </w:r>
            <w:r>
              <w:rPr>
                <w:noProof/>
                <w:webHidden/>
              </w:rPr>
              <w:fldChar w:fldCharType="end"/>
            </w:r>
          </w:hyperlink>
        </w:p>
        <w:p w14:paraId="6CCDCB16" w14:textId="0B20BEBB" w:rsidR="00E03548" w:rsidRDefault="00E03548">
          <w:pPr>
            <w:pStyle w:val="TOC1"/>
            <w:tabs>
              <w:tab w:val="right" w:pos="9019"/>
            </w:tabs>
            <w:rPr>
              <w:rFonts w:asciiTheme="minorHAnsi" w:eastAsiaTheme="minorEastAsia" w:hAnsiTheme="minorHAnsi" w:cstheme="minorBidi"/>
              <w:noProof/>
              <w:kern w:val="2"/>
              <w:sz w:val="24"/>
              <w:szCs w:val="24"/>
              <w:lang w:val="en-IN"/>
              <w14:ligatures w14:val="standardContextual"/>
            </w:rPr>
          </w:pPr>
          <w:hyperlink w:anchor="_Toc231992748" w:history="1">
            <w:r w:rsidRPr="00BA0E18">
              <w:rPr>
                <w:rStyle w:val="Hyperlink"/>
                <w:noProof/>
              </w:rPr>
              <w:t>3.Method</w:t>
            </w:r>
            <w:r>
              <w:rPr>
                <w:noProof/>
                <w:webHidden/>
              </w:rPr>
              <w:tab/>
            </w:r>
            <w:r>
              <w:rPr>
                <w:noProof/>
                <w:webHidden/>
              </w:rPr>
              <w:fldChar w:fldCharType="begin"/>
            </w:r>
            <w:r>
              <w:rPr>
                <w:noProof/>
                <w:webHidden/>
              </w:rPr>
              <w:instrText xml:space="preserve"> PAGEREF _Toc231992748 \h </w:instrText>
            </w:r>
            <w:r>
              <w:rPr>
                <w:noProof/>
                <w:webHidden/>
              </w:rPr>
            </w:r>
            <w:r>
              <w:rPr>
                <w:noProof/>
                <w:webHidden/>
              </w:rPr>
              <w:fldChar w:fldCharType="separate"/>
            </w:r>
            <w:r>
              <w:rPr>
                <w:noProof/>
                <w:webHidden/>
              </w:rPr>
              <w:t>5</w:t>
            </w:r>
            <w:r>
              <w:rPr>
                <w:noProof/>
                <w:webHidden/>
              </w:rPr>
              <w:fldChar w:fldCharType="end"/>
            </w:r>
          </w:hyperlink>
        </w:p>
        <w:p w14:paraId="2DF4F11F" w14:textId="32ACF57B"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49" w:history="1">
            <w:r w:rsidRPr="00BA0E18">
              <w:rPr>
                <w:rStyle w:val="Hyperlink"/>
                <w:noProof/>
              </w:rPr>
              <w:t>3.1 Data collection</w:t>
            </w:r>
            <w:r>
              <w:rPr>
                <w:noProof/>
                <w:webHidden/>
              </w:rPr>
              <w:tab/>
            </w:r>
            <w:r>
              <w:rPr>
                <w:noProof/>
                <w:webHidden/>
              </w:rPr>
              <w:fldChar w:fldCharType="begin"/>
            </w:r>
            <w:r>
              <w:rPr>
                <w:noProof/>
                <w:webHidden/>
              </w:rPr>
              <w:instrText xml:space="preserve"> PAGEREF _Toc231992749 \h </w:instrText>
            </w:r>
            <w:r>
              <w:rPr>
                <w:noProof/>
                <w:webHidden/>
              </w:rPr>
            </w:r>
            <w:r>
              <w:rPr>
                <w:noProof/>
                <w:webHidden/>
              </w:rPr>
              <w:fldChar w:fldCharType="separate"/>
            </w:r>
            <w:r>
              <w:rPr>
                <w:noProof/>
                <w:webHidden/>
              </w:rPr>
              <w:t>5</w:t>
            </w:r>
            <w:r>
              <w:rPr>
                <w:noProof/>
                <w:webHidden/>
              </w:rPr>
              <w:fldChar w:fldCharType="end"/>
            </w:r>
          </w:hyperlink>
        </w:p>
        <w:p w14:paraId="28D2FBEB" w14:textId="60ACA0ED"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0" w:history="1">
            <w:r w:rsidRPr="00BA0E18">
              <w:rPr>
                <w:rStyle w:val="Hyperlink"/>
                <w:noProof/>
              </w:rPr>
              <w:t>3.2 Data analysis</w:t>
            </w:r>
            <w:r>
              <w:rPr>
                <w:noProof/>
                <w:webHidden/>
              </w:rPr>
              <w:tab/>
            </w:r>
            <w:r>
              <w:rPr>
                <w:noProof/>
                <w:webHidden/>
              </w:rPr>
              <w:fldChar w:fldCharType="begin"/>
            </w:r>
            <w:r>
              <w:rPr>
                <w:noProof/>
                <w:webHidden/>
              </w:rPr>
              <w:instrText xml:space="preserve"> PAGEREF _Toc231992750 \h </w:instrText>
            </w:r>
            <w:r>
              <w:rPr>
                <w:noProof/>
                <w:webHidden/>
              </w:rPr>
            </w:r>
            <w:r>
              <w:rPr>
                <w:noProof/>
                <w:webHidden/>
              </w:rPr>
              <w:fldChar w:fldCharType="separate"/>
            </w:r>
            <w:r>
              <w:rPr>
                <w:noProof/>
                <w:webHidden/>
              </w:rPr>
              <w:t>7</w:t>
            </w:r>
            <w:r>
              <w:rPr>
                <w:noProof/>
                <w:webHidden/>
              </w:rPr>
              <w:fldChar w:fldCharType="end"/>
            </w:r>
          </w:hyperlink>
        </w:p>
        <w:p w14:paraId="41172F0D" w14:textId="657A87E4"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1" w:history="1">
            <w:r w:rsidRPr="00BA0E18">
              <w:rPr>
                <w:rStyle w:val="Hyperlink"/>
                <w:noProof/>
              </w:rPr>
              <w:t>3.3 Ethical research considerations</w:t>
            </w:r>
            <w:r>
              <w:rPr>
                <w:noProof/>
                <w:webHidden/>
              </w:rPr>
              <w:tab/>
            </w:r>
            <w:r>
              <w:rPr>
                <w:noProof/>
                <w:webHidden/>
              </w:rPr>
              <w:fldChar w:fldCharType="begin"/>
            </w:r>
            <w:r>
              <w:rPr>
                <w:noProof/>
                <w:webHidden/>
              </w:rPr>
              <w:instrText xml:space="preserve"> PAGEREF _Toc231992751 \h </w:instrText>
            </w:r>
            <w:r>
              <w:rPr>
                <w:noProof/>
                <w:webHidden/>
              </w:rPr>
            </w:r>
            <w:r>
              <w:rPr>
                <w:noProof/>
                <w:webHidden/>
              </w:rPr>
              <w:fldChar w:fldCharType="separate"/>
            </w:r>
            <w:r>
              <w:rPr>
                <w:noProof/>
                <w:webHidden/>
              </w:rPr>
              <w:t>8</w:t>
            </w:r>
            <w:r>
              <w:rPr>
                <w:noProof/>
                <w:webHidden/>
              </w:rPr>
              <w:fldChar w:fldCharType="end"/>
            </w:r>
          </w:hyperlink>
        </w:p>
        <w:p w14:paraId="3174E6E8" w14:textId="53C2CCFF" w:rsidR="00E03548" w:rsidRDefault="00E03548">
          <w:pPr>
            <w:pStyle w:val="TOC1"/>
            <w:tabs>
              <w:tab w:val="right" w:pos="9019"/>
            </w:tabs>
            <w:rPr>
              <w:rFonts w:asciiTheme="minorHAnsi" w:eastAsiaTheme="minorEastAsia" w:hAnsiTheme="minorHAnsi" w:cstheme="minorBidi"/>
              <w:noProof/>
              <w:kern w:val="2"/>
              <w:sz w:val="24"/>
              <w:szCs w:val="24"/>
              <w:lang w:val="en-IN"/>
              <w14:ligatures w14:val="standardContextual"/>
            </w:rPr>
          </w:pPr>
          <w:hyperlink w:anchor="_Toc231992752" w:history="1">
            <w:r w:rsidRPr="00BA0E18">
              <w:rPr>
                <w:rStyle w:val="Hyperlink"/>
                <w:noProof/>
              </w:rPr>
              <w:t>4. Results – the student’s scoping review including a summary table of your chosen (five or six) studies, using thematic analysis, of published primary and/or secondary research studies related to the student’s review question</w:t>
            </w:r>
            <w:r>
              <w:rPr>
                <w:noProof/>
                <w:webHidden/>
              </w:rPr>
              <w:tab/>
            </w:r>
            <w:r>
              <w:rPr>
                <w:noProof/>
                <w:webHidden/>
              </w:rPr>
              <w:fldChar w:fldCharType="begin"/>
            </w:r>
            <w:r>
              <w:rPr>
                <w:noProof/>
                <w:webHidden/>
              </w:rPr>
              <w:instrText xml:space="preserve"> PAGEREF _Toc231992752 \h </w:instrText>
            </w:r>
            <w:r>
              <w:rPr>
                <w:noProof/>
                <w:webHidden/>
              </w:rPr>
            </w:r>
            <w:r>
              <w:rPr>
                <w:noProof/>
                <w:webHidden/>
              </w:rPr>
              <w:fldChar w:fldCharType="separate"/>
            </w:r>
            <w:r>
              <w:rPr>
                <w:noProof/>
                <w:webHidden/>
              </w:rPr>
              <w:t>8</w:t>
            </w:r>
            <w:r>
              <w:rPr>
                <w:noProof/>
                <w:webHidden/>
              </w:rPr>
              <w:fldChar w:fldCharType="end"/>
            </w:r>
          </w:hyperlink>
        </w:p>
        <w:p w14:paraId="6CCB1C4F" w14:textId="5AE1C73F" w:rsidR="00E03548" w:rsidRDefault="00E03548">
          <w:pPr>
            <w:pStyle w:val="TOC1"/>
            <w:tabs>
              <w:tab w:val="right" w:pos="9019"/>
            </w:tabs>
            <w:rPr>
              <w:rFonts w:asciiTheme="minorHAnsi" w:eastAsiaTheme="minorEastAsia" w:hAnsiTheme="minorHAnsi" w:cstheme="minorBidi"/>
              <w:noProof/>
              <w:kern w:val="2"/>
              <w:sz w:val="24"/>
              <w:szCs w:val="24"/>
              <w:lang w:val="en-IN"/>
              <w14:ligatures w14:val="standardContextual"/>
            </w:rPr>
          </w:pPr>
          <w:hyperlink w:anchor="_Toc231992753" w:history="1">
            <w:r w:rsidRPr="00BA0E18">
              <w:rPr>
                <w:rStyle w:val="Hyperlink"/>
                <w:noProof/>
              </w:rPr>
              <w:t>5. Discussion of the main themes and findings identified within the scoping review</w:t>
            </w:r>
            <w:r>
              <w:rPr>
                <w:noProof/>
                <w:webHidden/>
              </w:rPr>
              <w:tab/>
            </w:r>
            <w:r>
              <w:rPr>
                <w:noProof/>
                <w:webHidden/>
              </w:rPr>
              <w:fldChar w:fldCharType="begin"/>
            </w:r>
            <w:r>
              <w:rPr>
                <w:noProof/>
                <w:webHidden/>
              </w:rPr>
              <w:instrText xml:space="preserve"> PAGEREF _Toc231992753 \h </w:instrText>
            </w:r>
            <w:r>
              <w:rPr>
                <w:noProof/>
                <w:webHidden/>
              </w:rPr>
            </w:r>
            <w:r>
              <w:rPr>
                <w:noProof/>
                <w:webHidden/>
              </w:rPr>
              <w:fldChar w:fldCharType="separate"/>
            </w:r>
            <w:r>
              <w:rPr>
                <w:noProof/>
                <w:webHidden/>
              </w:rPr>
              <w:t>13</w:t>
            </w:r>
            <w:r>
              <w:rPr>
                <w:noProof/>
                <w:webHidden/>
              </w:rPr>
              <w:fldChar w:fldCharType="end"/>
            </w:r>
          </w:hyperlink>
        </w:p>
        <w:p w14:paraId="4709EE39" w14:textId="49B22119"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4" w:history="1">
            <w:r w:rsidRPr="00BA0E18">
              <w:rPr>
                <w:rStyle w:val="Hyperlink"/>
                <w:noProof/>
              </w:rPr>
              <w:t>5.1 Theme 1: Impact of Domestic Abuse on Children's Wellbeing and Lived Experiences</w:t>
            </w:r>
            <w:r>
              <w:rPr>
                <w:noProof/>
                <w:webHidden/>
              </w:rPr>
              <w:tab/>
            </w:r>
            <w:r>
              <w:rPr>
                <w:noProof/>
                <w:webHidden/>
              </w:rPr>
              <w:fldChar w:fldCharType="begin"/>
            </w:r>
            <w:r>
              <w:rPr>
                <w:noProof/>
                <w:webHidden/>
              </w:rPr>
              <w:instrText xml:space="preserve"> PAGEREF _Toc231992754 \h </w:instrText>
            </w:r>
            <w:r>
              <w:rPr>
                <w:noProof/>
                <w:webHidden/>
              </w:rPr>
            </w:r>
            <w:r>
              <w:rPr>
                <w:noProof/>
                <w:webHidden/>
              </w:rPr>
              <w:fldChar w:fldCharType="separate"/>
            </w:r>
            <w:r>
              <w:rPr>
                <w:noProof/>
                <w:webHidden/>
              </w:rPr>
              <w:t>13</w:t>
            </w:r>
            <w:r>
              <w:rPr>
                <w:noProof/>
                <w:webHidden/>
              </w:rPr>
              <w:fldChar w:fldCharType="end"/>
            </w:r>
          </w:hyperlink>
        </w:p>
        <w:p w14:paraId="6304CD5B" w14:textId="65F78548"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5" w:history="1">
            <w:r w:rsidRPr="00BA0E18">
              <w:rPr>
                <w:rStyle w:val="Hyperlink"/>
                <w:noProof/>
              </w:rPr>
              <w:t>5.2 Theme 2: Professional Responses and Safeguarding Interventions</w:t>
            </w:r>
            <w:r>
              <w:rPr>
                <w:noProof/>
                <w:webHidden/>
              </w:rPr>
              <w:tab/>
            </w:r>
            <w:r>
              <w:rPr>
                <w:noProof/>
                <w:webHidden/>
              </w:rPr>
              <w:fldChar w:fldCharType="begin"/>
            </w:r>
            <w:r>
              <w:rPr>
                <w:noProof/>
                <w:webHidden/>
              </w:rPr>
              <w:instrText xml:space="preserve"> PAGEREF _Toc231992755 \h </w:instrText>
            </w:r>
            <w:r>
              <w:rPr>
                <w:noProof/>
                <w:webHidden/>
              </w:rPr>
            </w:r>
            <w:r>
              <w:rPr>
                <w:noProof/>
                <w:webHidden/>
              </w:rPr>
              <w:fldChar w:fldCharType="separate"/>
            </w:r>
            <w:r>
              <w:rPr>
                <w:noProof/>
                <w:webHidden/>
              </w:rPr>
              <w:t>14</w:t>
            </w:r>
            <w:r>
              <w:rPr>
                <w:noProof/>
                <w:webHidden/>
              </w:rPr>
              <w:fldChar w:fldCharType="end"/>
            </w:r>
          </w:hyperlink>
        </w:p>
        <w:p w14:paraId="4A47154B" w14:textId="00D37AA7"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6" w:history="1">
            <w:r w:rsidRPr="00BA0E18">
              <w:rPr>
                <w:rStyle w:val="Hyperlink"/>
                <w:noProof/>
              </w:rPr>
              <w:t>5.3 Theme 3: Challenges and Inequalities in Safeguarding Children Experiencing Domestic Abuse</w:t>
            </w:r>
            <w:r>
              <w:rPr>
                <w:noProof/>
                <w:webHidden/>
              </w:rPr>
              <w:tab/>
            </w:r>
            <w:r>
              <w:rPr>
                <w:noProof/>
                <w:webHidden/>
              </w:rPr>
              <w:fldChar w:fldCharType="begin"/>
            </w:r>
            <w:r>
              <w:rPr>
                <w:noProof/>
                <w:webHidden/>
              </w:rPr>
              <w:instrText xml:space="preserve"> PAGEREF _Toc231992756 \h </w:instrText>
            </w:r>
            <w:r>
              <w:rPr>
                <w:noProof/>
                <w:webHidden/>
              </w:rPr>
            </w:r>
            <w:r>
              <w:rPr>
                <w:noProof/>
                <w:webHidden/>
              </w:rPr>
              <w:fldChar w:fldCharType="separate"/>
            </w:r>
            <w:r>
              <w:rPr>
                <w:noProof/>
                <w:webHidden/>
              </w:rPr>
              <w:t>14</w:t>
            </w:r>
            <w:r>
              <w:rPr>
                <w:noProof/>
                <w:webHidden/>
              </w:rPr>
              <w:fldChar w:fldCharType="end"/>
            </w:r>
          </w:hyperlink>
        </w:p>
        <w:p w14:paraId="2408B40B" w14:textId="5CFE8A71" w:rsidR="00E03548" w:rsidRDefault="00E03548">
          <w:pPr>
            <w:pStyle w:val="TOC1"/>
            <w:tabs>
              <w:tab w:val="right" w:pos="9019"/>
            </w:tabs>
            <w:rPr>
              <w:rFonts w:asciiTheme="minorHAnsi" w:eastAsiaTheme="minorEastAsia" w:hAnsiTheme="minorHAnsi" w:cstheme="minorBidi"/>
              <w:noProof/>
              <w:kern w:val="2"/>
              <w:sz w:val="24"/>
              <w:szCs w:val="24"/>
              <w:lang w:val="en-IN"/>
              <w14:ligatures w14:val="standardContextual"/>
            </w:rPr>
          </w:pPr>
          <w:hyperlink w:anchor="_Toc231992757" w:history="1">
            <w:r w:rsidRPr="00BA0E18">
              <w:rPr>
                <w:rStyle w:val="Hyperlink"/>
                <w:noProof/>
              </w:rPr>
              <w:t>6. Conclusion and Recommendations for future research, policy, and/or UK practice</w:t>
            </w:r>
            <w:r>
              <w:rPr>
                <w:noProof/>
                <w:webHidden/>
              </w:rPr>
              <w:tab/>
            </w:r>
            <w:r>
              <w:rPr>
                <w:noProof/>
                <w:webHidden/>
              </w:rPr>
              <w:fldChar w:fldCharType="begin"/>
            </w:r>
            <w:r>
              <w:rPr>
                <w:noProof/>
                <w:webHidden/>
              </w:rPr>
              <w:instrText xml:space="preserve"> PAGEREF _Toc231992757 \h </w:instrText>
            </w:r>
            <w:r>
              <w:rPr>
                <w:noProof/>
                <w:webHidden/>
              </w:rPr>
            </w:r>
            <w:r>
              <w:rPr>
                <w:noProof/>
                <w:webHidden/>
              </w:rPr>
              <w:fldChar w:fldCharType="separate"/>
            </w:r>
            <w:r>
              <w:rPr>
                <w:noProof/>
                <w:webHidden/>
              </w:rPr>
              <w:t>15</w:t>
            </w:r>
            <w:r>
              <w:rPr>
                <w:noProof/>
                <w:webHidden/>
              </w:rPr>
              <w:fldChar w:fldCharType="end"/>
            </w:r>
          </w:hyperlink>
        </w:p>
        <w:p w14:paraId="7CEFBCA5" w14:textId="4A58315D"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8" w:history="1">
            <w:r w:rsidRPr="00BA0E18">
              <w:rPr>
                <w:rStyle w:val="Hyperlink"/>
                <w:noProof/>
              </w:rPr>
              <w:t>6.1 Conclusion</w:t>
            </w:r>
            <w:r>
              <w:rPr>
                <w:noProof/>
                <w:webHidden/>
              </w:rPr>
              <w:tab/>
            </w:r>
            <w:r>
              <w:rPr>
                <w:noProof/>
                <w:webHidden/>
              </w:rPr>
              <w:fldChar w:fldCharType="begin"/>
            </w:r>
            <w:r>
              <w:rPr>
                <w:noProof/>
                <w:webHidden/>
              </w:rPr>
              <w:instrText xml:space="preserve"> PAGEREF _Toc231992758 \h </w:instrText>
            </w:r>
            <w:r>
              <w:rPr>
                <w:noProof/>
                <w:webHidden/>
              </w:rPr>
            </w:r>
            <w:r>
              <w:rPr>
                <w:noProof/>
                <w:webHidden/>
              </w:rPr>
              <w:fldChar w:fldCharType="separate"/>
            </w:r>
            <w:r>
              <w:rPr>
                <w:noProof/>
                <w:webHidden/>
              </w:rPr>
              <w:t>15</w:t>
            </w:r>
            <w:r>
              <w:rPr>
                <w:noProof/>
                <w:webHidden/>
              </w:rPr>
              <w:fldChar w:fldCharType="end"/>
            </w:r>
          </w:hyperlink>
        </w:p>
        <w:p w14:paraId="1424FE0E" w14:textId="7AFE48D1"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59" w:history="1">
            <w:r w:rsidRPr="00BA0E18">
              <w:rPr>
                <w:rStyle w:val="Hyperlink"/>
                <w:noProof/>
              </w:rPr>
              <w:t>6.2 Recommendation for future research policy and UK practice</w:t>
            </w:r>
            <w:r>
              <w:rPr>
                <w:noProof/>
                <w:webHidden/>
              </w:rPr>
              <w:tab/>
            </w:r>
            <w:r>
              <w:rPr>
                <w:noProof/>
                <w:webHidden/>
              </w:rPr>
              <w:fldChar w:fldCharType="begin"/>
            </w:r>
            <w:r>
              <w:rPr>
                <w:noProof/>
                <w:webHidden/>
              </w:rPr>
              <w:instrText xml:space="preserve"> PAGEREF _Toc231992759 \h </w:instrText>
            </w:r>
            <w:r>
              <w:rPr>
                <w:noProof/>
                <w:webHidden/>
              </w:rPr>
            </w:r>
            <w:r>
              <w:rPr>
                <w:noProof/>
                <w:webHidden/>
              </w:rPr>
              <w:fldChar w:fldCharType="separate"/>
            </w:r>
            <w:r>
              <w:rPr>
                <w:noProof/>
                <w:webHidden/>
              </w:rPr>
              <w:t>16</w:t>
            </w:r>
            <w:r>
              <w:rPr>
                <w:noProof/>
                <w:webHidden/>
              </w:rPr>
              <w:fldChar w:fldCharType="end"/>
            </w:r>
          </w:hyperlink>
        </w:p>
        <w:p w14:paraId="6A331927" w14:textId="10D3106F" w:rsidR="00E03548" w:rsidRDefault="00E03548">
          <w:pPr>
            <w:pStyle w:val="TOC2"/>
            <w:tabs>
              <w:tab w:val="right" w:pos="9019"/>
            </w:tabs>
            <w:rPr>
              <w:rFonts w:asciiTheme="minorHAnsi" w:eastAsiaTheme="minorEastAsia" w:hAnsiTheme="minorHAnsi" w:cstheme="minorBidi"/>
              <w:noProof/>
              <w:kern w:val="2"/>
              <w:sz w:val="24"/>
              <w:szCs w:val="24"/>
              <w:lang w:val="en-IN"/>
              <w14:ligatures w14:val="standardContextual"/>
            </w:rPr>
          </w:pPr>
          <w:hyperlink w:anchor="_Toc231992760" w:history="1">
            <w:r w:rsidRPr="00BA0E18">
              <w:rPr>
                <w:rStyle w:val="Hyperlink"/>
                <w:noProof/>
              </w:rPr>
              <w:t>References</w:t>
            </w:r>
            <w:r>
              <w:rPr>
                <w:noProof/>
                <w:webHidden/>
              </w:rPr>
              <w:tab/>
            </w:r>
            <w:r>
              <w:rPr>
                <w:noProof/>
                <w:webHidden/>
              </w:rPr>
              <w:fldChar w:fldCharType="begin"/>
            </w:r>
            <w:r>
              <w:rPr>
                <w:noProof/>
                <w:webHidden/>
              </w:rPr>
              <w:instrText xml:space="preserve"> PAGEREF _Toc231992760 \h </w:instrText>
            </w:r>
            <w:r>
              <w:rPr>
                <w:noProof/>
                <w:webHidden/>
              </w:rPr>
            </w:r>
            <w:r>
              <w:rPr>
                <w:noProof/>
                <w:webHidden/>
              </w:rPr>
              <w:fldChar w:fldCharType="separate"/>
            </w:r>
            <w:r>
              <w:rPr>
                <w:noProof/>
                <w:webHidden/>
              </w:rPr>
              <w:t>17</w:t>
            </w:r>
            <w:r>
              <w:rPr>
                <w:noProof/>
                <w:webHidden/>
              </w:rPr>
              <w:fldChar w:fldCharType="end"/>
            </w:r>
          </w:hyperlink>
        </w:p>
        <w:p w14:paraId="2827D9AA" w14:textId="4558E49B" w:rsidR="00505105" w:rsidRDefault="00000000">
          <w:pPr>
            <w:widowControl w:val="0"/>
            <w:tabs>
              <w:tab w:val="right" w:pos="12000"/>
            </w:tabs>
            <w:spacing w:before="60" w:line="240" w:lineRule="auto"/>
            <w:ind w:left="360"/>
            <w:jc w:val="left"/>
            <w:rPr>
              <w:color w:val="000000"/>
            </w:rPr>
          </w:pPr>
          <w:r>
            <w:fldChar w:fldCharType="end"/>
          </w:r>
        </w:p>
      </w:sdtContent>
    </w:sdt>
    <w:p w14:paraId="1D149584" w14:textId="76DA64B4" w:rsidR="00505105" w:rsidRDefault="00000000" w:rsidP="00E03548">
      <w:r>
        <w:br w:type="page"/>
      </w:r>
    </w:p>
    <w:p w14:paraId="39B8A92B" w14:textId="77777777" w:rsidR="00505105" w:rsidRDefault="00000000">
      <w:pPr>
        <w:pStyle w:val="Heading1"/>
      </w:pPr>
      <w:bookmarkStart w:id="0" w:name="_Toc231992735"/>
      <w:r>
        <w:t>Component 2: Written Assignment (Research Report)</w:t>
      </w:r>
      <w:bookmarkEnd w:id="0"/>
    </w:p>
    <w:p w14:paraId="7C3EA3A5" w14:textId="77777777" w:rsidR="00505105" w:rsidRDefault="00000000">
      <w:pPr>
        <w:pStyle w:val="Heading1"/>
      </w:pPr>
      <w:bookmarkStart w:id="1" w:name="_Toc231992736"/>
      <w:r>
        <w:t>1. Introduction</w:t>
      </w:r>
      <w:bookmarkEnd w:id="1"/>
    </w:p>
    <w:p w14:paraId="0A18E6A8" w14:textId="77777777" w:rsidR="00505105" w:rsidRDefault="00000000">
      <w:pPr>
        <w:pStyle w:val="Heading2"/>
      </w:pPr>
      <w:bookmarkStart w:id="2" w:name="_Toc231992737"/>
      <w:r>
        <w:t>1.1 Definitions of the main concepts</w:t>
      </w:r>
      <w:bookmarkEnd w:id="2"/>
    </w:p>
    <w:p w14:paraId="78557C4A" w14:textId="77777777" w:rsidR="00505105" w:rsidRDefault="00000000">
      <w:r>
        <w:t>Safeguarding consists of the actions, policies, and procedures undertaken for protecting children from abuse, neglect, exploitation, and harm (UNICEF, 2025). It further helps in promoting their welfare and wellbeing. Safeguarding involves identification of risks, responding to concerns, and ensuring effective support and protection for vulnerable children within health and social care. As defined by Domestic Abuse Act 2021, domestic abuse is an abusive behaviour between individuals aged 16 years or over who are personally connected (UK Government, 2021). Domestic Abuse generally involves physical, emotional, psychological, sexual, coercive, controlling, and economic abuse. Both the physical and mental health of children are directly or indirectly impacted by witnessing or living in environments where domestic abuse occurs. Individuals under the age of 18 who are exposed to domestic abuse within their family or household, either as witnesses or victims are referred to as Children who are experiencing domestic abuse (Cleaver, 2025). children's physical health, emotional wellbeing, development, educational attainment, and long-term life outcomes can negatively affect the exposure to domestic abuse. It further increases their need for effective safeguarding interventions.</w:t>
      </w:r>
    </w:p>
    <w:p w14:paraId="028E2B1B" w14:textId="77777777" w:rsidR="00505105" w:rsidRDefault="00000000">
      <w:pPr>
        <w:pStyle w:val="Heading2"/>
      </w:pPr>
      <w:bookmarkStart w:id="3" w:name="_Toc231992738"/>
      <w:r>
        <w:t>1.2 Rationale</w:t>
      </w:r>
      <w:bookmarkEnd w:id="3"/>
    </w:p>
    <w:p w14:paraId="231866FA" w14:textId="5F9A2C2E" w:rsidR="00505105" w:rsidRDefault="00000000">
      <w:r>
        <w:t xml:space="preserve">In the United Kingdom, Domestic abuse is a major child safeguarding concern. Children's health, wellbeing, and development are impacted negatively due to this. According to Action for Children (2026), 831,000 children in England live in households that report domestic abuse. Domestic abuse was identified as a risk factor by police or other agencies which highlights the scale of children's exposure to abusive home environments. Furthermore, Harbottle (2022), reported that there were 404,310 children assessed as needing help and protection 2022. This represents 3.3% of all children, a slightly higher rate than in recent years in which 57% of these children had a primary need of abuse or neglect and almost half of all interactions with children’s social care lasted 3 months or less (Harbottle, 2022). The impact of domestic abuse extends beyond immediate safety risks. Research by Doroudchi et al. (2023), indicates that children who have experienced domestic abuse are more likely to have emotional trauma, anxiety, depression, behavioural difficulties, and poorer educational outcomes. </w:t>
      </w:r>
      <w:r w:rsidR="00D12E10">
        <w:t>Therefore,</w:t>
      </w:r>
      <w:r>
        <w:t xml:space="preserve"> effective safeguarding is vital for protecting children and reducing the long-term consequences of abuse. To identify signs of domestic abuse, assess risk, and coordinate support through multi-agency interventions, Health and social care professionals play a vital role. However, there are challenges like inconsistent information sharing, difficulties in recognising hidden abuse, and resource constraints which negatively impact on improving the health of abused children. Therefore, through this scoping review existing evidence on safeguarding challenges and professional responses is examined. It helps to provide insights to strengthen policy, practice, and inter-agency collaboration within UK health and social care settings.</w:t>
      </w:r>
    </w:p>
    <w:p w14:paraId="7A335930" w14:textId="77777777" w:rsidR="00505105" w:rsidRDefault="00000000">
      <w:pPr>
        <w:pStyle w:val="Heading2"/>
      </w:pPr>
      <w:bookmarkStart w:id="4" w:name="_Toc231992739"/>
      <w:r>
        <w:t>1.3 Review question</w:t>
      </w:r>
      <w:bookmarkEnd w:id="4"/>
    </w:p>
    <w:p w14:paraId="1EF18B83" w14:textId="7A13CAA3" w:rsidR="00505105" w:rsidRDefault="00000000">
      <w:r>
        <w:t>What challenges and professional responses are</w:t>
      </w:r>
      <w:r w:rsidR="00405353">
        <w:t xml:space="preserve"> </w:t>
      </w:r>
      <w:r>
        <w:t>involved to safeguard children who are experiencing domestic abuse within the UK health and social care practices ?</w:t>
      </w:r>
    </w:p>
    <w:p w14:paraId="3381EAD8" w14:textId="77777777" w:rsidR="00505105" w:rsidRDefault="00000000">
      <w:pPr>
        <w:pStyle w:val="Heading2"/>
      </w:pPr>
      <w:bookmarkStart w:id="5" w:name="_Toc231992740"/>
      <w:r>
        <w:t>1.4 Objectives</w:t>
      </w:r>
      <w:bookmarkEnd w:id="5"/>
    </w:p>
    <w:p w14:paraId="1A1B3A89" w14:textId="77777777" w:rsidR="00505105" w:rsidRDefault="00000000">
      <w:pPr>
        <w:numPr>
          <w:ilvl w:val="0"/>
          <w:numId w:val="1"/>
        </w:numPr>
      </w:pPr>
      <w:r>
        <w:t>To identify the impact of domestic abuse on the well-being, safety and safeguarding needs of the UK children.</w:t>
      </w:r>
    </w:p>
    <w:p w14:paraId="21A159FC" w14:textId="77777777" w:rsidR="00505105" w:rsidRDefault="00000000">
      <w:pPr>
        <w:numPr>
          <w:ilvl w:val="0"/>
          <w:numId w:val="1"/>
        </w:numPr>
      </w:pPr>
      <w:r>
        <w:t>To examine the challenges faced by health and social care professionals during safeguarding children experiencing domestic abuse.</w:t>
      </w:r>
    </w:p>
    <w:p w14:paraId="4605E593" w14:textId="77777777" w:rsidR="00505105" w:rsidRDefault="00000000">
      <w:pPr>
        <w:numPr>
          <w:ilvl w:val="0"/>
          <w:numId w:val="1"/>
        </w:numPr>
      </w:pPr>
      <w:r>
        <w:t>To find out professional responses and interventions within the UK health and social care services for protecting children who experience domestic abuse.</w:t>
      </w:r>
    </w:p>
    <w:p w14:paraId="6B4507C0" w14:textId="77777777" w:rsidR="00505105" w:rsidRDefault="00000000">
      <w:pPr>
        <w:numPr>
          <w:ilvl w:val="0"/>
          <w:numId w:val="1"/>
        </w:numPr>
      </w:pPr>
      <w:r>
        <w:t>To understand the role of multi-agency collaboration for the improvement of safeguarding outcomes for domestically abused children of the UK.</w:t>
      </w:r>
    </w:p>
    <w:p w14:paraId="5247384D" w14:textId="77777777" w:rsidR="00505105" w:rsidRDefault="00000000">
      <w:pPr>
        <w:pStyle w:val="Heading1"/>
        <w:rPr>
          <w:highlight w:val="green"/>
        </w:rPr>
      </w:pPr>
      <w:bookmarkStart w:id="6" w:name="_Toc231992741"/>
      <w:r>
        <w:t>2. Background</w:t>
      </w:r>
      <w:bookmarkEnd w:id="6"/>
    </w:p>
    <w:p w14:paraId="1147BD04" w14:textId="77777777" w:rsidR="00505105" w:rsidRDefault="00000000">
      <w:pPr>
        <w:pStyle w:val="Heading2"/>
      </w:pPr>
      <w:bookmarkStart w:id="7" w:name="_Toc231992742"/>
      <w:r>
        <w:t>2.1 Context</w:t>
      </w:r>
      <w:bookmarkEnd w:id="7"/>
    </w:p>
    <w:p w14:paraId="082AEA2B" w14:textId="77777777" w:rsidR="00505105" w:rsidRDefault="00000000">
      <w:r>
        <w:t>Domestic abuse is a significant issue and has a detrimental impact on the mental and physical well-being of children (Doroudchi et al., 2023). Living in a family where there are issues of abuse is highly stressful for children, later in life causing anxiety, depression, and poor behavioural habits (UK Government, 2025). Yet, crucially, children are often ignored as victims but seen simply as bystanders in society. There is increased awareness and still a very unequal response, and many children are not receiving the support they need to cope with these challenging childhood experiences at an early age.</w:t>
      </w:r>
    </w:p>
    <w:p w14:paraId="7166316F" w14:textId="77777777" w:rsidR="00505105" w:rsidRDefault="00000000">
      <w:pPr>
        <w:pStyle w:val="Heading2"/>
      </w:pPr>
      <w:bookmarkStart w:id="8" w:name="_Toc231992743"/>
      <w:r>
        <w:t>2.2 Policies</w:t>
      </w:r>
      <w:bookmarkEnd w:id="8"/>
    </w:p>
    <w:p w14:paraId="788369E7" w14:textId="77777777" w:rsidR="00505105" w:rsidRDefault="00000000">
      <w:r>
        <w:t>The Government has made plans, like the “Tackling Domestic Abuse Action Plan”, to minimise violence (Domestic abuse, 2026). However, there is one significant problem with these policies. Abuse-related policies are typically concerned with the interests of the adult victim (Russell et al., 2022). It is not common practice to plan and fund services specifically geo-targeted for children’s unique trauma. This leaves a large gap between policy commitments and the amount of money and resources allocated towards child support.</w:t>
      </w:r>
    </w:p>
    <w:p w14:paraId="6482C96A" w14:textId="77777777" w:rsidR="00505105" w:rsidRDefault="00000000">
      <w:pPr>
        <w:pStyle w:val="Heading2"/>
      </w:pPr>
      <w:bookmarkStart w:id="9" w:name="_Toc231992744"/>
      <w:r>
        <w:t>2.3 Legislation</w:t>
      </w:r>
      <w:bookmarkEnd w:id="9"/>
    </w:p>
    <w:p w14:paraId="0875C326" w14:textId="77777777" w:rsidR="00505105" w:rsidRDefault="00000000">
      <w:r>
        <w:t>The “Domestic Abuse Act 2021” took a huge step forward in the law. This law has been confirmed in its system of regulation in Section 3, where children are clearly identified as being victims rather than simple witnesses (UK Government, 2021). However, there is a gap in its practical implementation. Many local authorities and health organisations are having difficulty treating the past trauma of the children (Lev-ari et al., 2024). So, only powerful legislation cannot improve the mental health of the abuse victim children.</w:t>
      </w:r>
    </w:p>
    <w:p w14:paraId="28CC41E7" w14:textId="77777777" w:rsidR="00505105" w:rsidRDefault="00000000">
      <w:pPr>
        <w:pStyle w:val="Heading2"/>
      </w:pPr>
      <w:bookmarkStart w:id="10" w:name="_Toc231992745"/>
      <w:r>
        <w:t>2.4 Guidance</w:t>
      </w:r>
      <w:bookmarkEnd w:id="10"/>
    </w:p>
    <w:p w14:paraId="3F08FE21" w14:textId="77777777" w:rsidR="00505105" w:rsidRDefault="00000000">
      <w:r>
        <w:t>The government guidelines “Working Together to Safeguard Children” act as a rulebook for the professionals (UK Government, 2026). It involves accountability for children's safety for different groups, such as the police, social workers and schools. But the biggest issue is improper communication. For example, the police may have taken proper steps against the abuser and safeguarded the children, but they fail to communicate this with other agencies (Care Quality Commission, 2026).</w:t>
      </w:r>
    </w:p>
    <w:p w14:paraId="570A0F34" w14:textId="77777777" w:rsidR="00505105" w:rsidRDefault="00000000">
      <w:pPr>
        <w:pStyle w:val="Heading2"/>
      </w:pPr>
      <w:bookmarkStart w:id="11" w:name="_Toc231992746"/>
      <w:r>
        <w:t>2.5 Services</w:t>
      </w:r>
      <w:bookmarkEnd w:id="11"/>
    </w:p>
    <w:p w14:paraId="37F62837" w14:textId="77777777" w:rsidR="00505105" w:rsidRDefault="00000000">
      <w:r>
        <w:t>Children who have been abused are supported by services such as the NHS, mental health services and services from local early help groups. The NHS has dedicated safeguarding leaders who lead these efforts within hospitals and clinics (NHS North East London, 2026). But this service is not adequate compared to the rising needs (Majumdar and Sarkar, 2025). Children often have very long waiting times for mental health services, and sometimes the services they receive are confusing and not easy for a panicked child to access.</w:t>
      </w:r>
    </w:p>
    <w:p w14:paraId="79719627" w14:textId="77777777" w:rsidR="00505105" w:rsidRDefault="00000000">
      <w:pPr>
        <w:pStyle w:val="Heading2"/>
      </w:pPr>
      <w:bookmarkStart w:id="12" w:name="_Toc231992747"/>
      <w:r>
        <w:t>2.6 Practice</w:t>
      </w:r>
      <w:bookmarkEnd w:id="12"/>
    </w:p>
    <w:p w14:paraId="159A3DA6" w14:textId="77777777" w:rsidR="00505105" w:rsidRDefault="00000000">
      <w:r>
        <w:t>Health and Social Care practitioners are facing massive problems in their daily duties. One problem is that workers may overlook implicit evidence of abuse, such as controlling behaviour (McCormack, 2025). Also, the professional assumes that only the non-abusing parent is responsible for keeping the child safe from the abuser, rather than taking actions against the abuser (Care Quality Commission, 2026). The safeguarding practice in the UK is unequal across different regions (The Child Safeguarding Practice Review, 2024).</w:t>
      </w:r>
    </w:p>
    <w:p w14:paraId="593BB6EF" w14:textId="77777777" w:rsidR="00505105" w:rsidRDefault="00000000">
      <w:r>
        <w:t xml:space="preserve">Although there is a high level of policy in place, there is a broad disconnect from front-line services due to the lack of communication and workload. As a consequence, not all children are experiencing effective safeguarding for children. </w:t>
      </w:r>
    </w:p>
    <w:p w14:paraId="62E5E06A" w14:textId="77777777" w:rsidR="00505105" w:rsidRDefault="00000000">
      <w:pPr>
        <w:pStyle w:val="Heading1"/>
      </w:pPr>
      <w:bookmarkStart w:id="13" w:name="_Toc231992748"/>
      <w:r>
        <w:t>3.Method</w:t>
      </w:r>
      <w:bookmarkEnd w:id="13"/>
    </w:p>
    <w:p w14:paraId="27DF2A6F" w14:textId="77777777" w:rsidR="00505105" w:rsidRDefault="00000000">
      <w:pPr>
        <w:pStyle w:val="Heading2"/>
      </w:pPr>
      <w:bookmarkStart w:id="14" w:name="_Toc231992749"/>
      <w:r>
        <w:t>3.1 Data collection</w:t>
      </w:r>
      <w:bookmarkEnd w:id="14"/>
    </w:p>
    <w:p w14:paraId="376BBBB1" w14:textId="77777777" w:rsidR="00505105" w:rsidRDefault="00000000">
      <w:r>
        <w:t>This study adopted a secondary qualitative research approach using a scoping review methodology to explore the challenges and professional responses within health and social care practices for safeguarding children experiencing domestic abuse in the UK. Relevant literature was identified through searches of Scopus, ScienceDirect, Emerald Insight, Taylor &amp; Francis Online, SpringerLink, Wiley Online Library, and Google Scholar. Only peer-reviewed journal articles published in English and relevant to UK health and social care practice were considered.</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68"/>
        <w:gridCol w:w="6957"/>
      </w:tblGrid>
      <w:tr w:rsidR="00505105" w14:paraId="5FA06BBA" w14:textId="77777777">
        <w:trPr>
          <w:trHeight w:val="500"/>
        </w:trPr>
        <w:tc>
          <w:tcPr>
            <w:tcW w:w="2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C4733" w14:textId="77777777" w:rsidR="00505105" w:rsidRDefault="00000000">
            <w:pPr>
              <w:jc w:val="center"/>
            </w:pPr>
            <w:r>
              <w:rPr>
                <w:b/>
                <w:bCs/>
              </w:rPr>
              <w:t>Boolean Operator</w:t>
            </w: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43775" w14:textId="77777777" w:rsidR="00505105" w:rsidRDefault="00000000">
            <w:pPr>
              <w:jc w:val="center"/>
            </w:pPr>
            <w:r>
              <w:rPr>
                <w:b/>
                <w:bCs/>
              </w:rPr>
              <w:t>Search Terms</w:t>
            </w:r>
          </w:p>
        </w:tc>
      </w:tr>
      <w:tr w:rsidR="00505105" w14:paraId="05FFF541" w14:textId="77777777">
        <w:trPr>
          <w:trHeight w:val="500"/>
        </w:trPr>
        <w:tc>
          <w:tcPr>
            <w:tcW w:w="206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1B1D0" w14:textId="77777777" w:rsidR="00505105" w:rsidRDefault="00000000">
            <w:r>
              <w:t>AND</w:t>
            </w: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F39F9" w14:textId="77777777" w:rsidR="00505105" w:rsidRDefault="00000000">
            <w:r>
              <w:t>“child safeguarding” AND “domestic abuse”</w:t>
            </w:r>
          </w:p>
        </w:tc>
      </w:tr>
      <w:tr w:rsidR="00505105" w14:paraId="3C9BC37F" w14:textId="77777777">
        <w:trPr>
          <w:trHeight w:val="500"/>
        </w:trPr>
        <w:tc>
          <w:tcPr>
            <w:tcW w:w="206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07263" w14:textId="77777777" w:rsidR="00505105" w:rsidRDefault="00505105">
            <w:pPr>
              <w:spacing w:line="240" w:lineRule="auto"/>
            </w:pP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12D83" w14:textId="77777777" w:rsidR="00505105" w:rsidRDefault="00000000">
            <w:r>
              <w:t>“children experiencing domestic abuse” AND “health and social care”</w:t>
            </w:r>
          </w:p>
        </w:tc>
      </w:tr>
      <w:tr w:rsidR="00505105" w14:paraId="187983ED" w14:textId="77777777">
        <w:trPr>
          <w:trHeight w:val="500"/>
        </w:trPr>
        <w:tc>
          <w:tcPr>
            <w:tcW w:w="206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7AEDC" w14:textId="77777777" w:rsidR="00505105" w:rsidRDefault="00000000">
            <w:r>
              <w:t>OR</w:t>
            </w: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C11F4" w14:textId="77777777" w:rsidR="00505105" w:rsidRDefault="00000000">
            <w:r>
              <w:t>“domestic abuse” OR “domestic violence”</w:t>
            </w:r>
          </w:p>
        </w:tc>
      </w:tr>
      <w:tr w:rsidR="00505105" w14:paraId="10788415" w14:textId="77777777">
        <w:trPr>
          <w:trHeight w:val="500"/>
        </w:trPr>
        <w:tc>
          <w:tcPr>
            <w:tcW w:w="206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6DD1D" w14:textId="77777777" w:rsidR="00505105" w:rsidRDefault="00505105">
            <w:pPr>
              <w:spacing w:line="240" w:lineRule="auto"/>
            </w:pP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D55FC" w14:textId="77777777" w:rsidR="00505105" w:rsidRDefault="00000000">
            <w:r>
              <w:t>“child protection” OR “child safeguarding”</w:t>
            </w:r>
          </w:p>
        </w:tc>
      </w:tr>
      <w:tr w:rsidR="00505105" w14:paraId="1585DB06" w14:textId="77777777">
        <w:trPr>
          <w:trHeight w:val="500"/>
        </w:trPr>
        <w:tc>
          <w:tcPr>
            <w:tcW w:w="206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FE3CE" w14:textId="77777777" w:rsidR="00505105" w:rsidRDefault="00000000">
            <w:r>
              <w:t>NOT</w:t>
            </w: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834F4C" w14:textId="77777777" w:rsidR="00505105" w:rsidRDefault="00000000">
            <w:r>
              <w:t>“adult safeguarding” NOT “children”</w:t>
            </w:r>
          </w:p>
        </w:tc>
      </w:tr>
      <w:tr w:rsidR="00505105" w14:paraId="492C2BDB" w14:textId="77777777">
        <w:trPr>
          <w:trHeight w:val="500"/>
        </w:trPr>
        <w:tc>
          <w:tcPr>
            <w:tcW w:w="206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302270" w14:textId="77777777" w:rsidR="00505105" w:rsidRDefault="00505105">
            <w:pPr>
              <w:spacing w:line="240" w:lineRule="auto"/>
            </w:pPr>
          </w:p>
        </w:tc>
        <w:tc>
          <w:tcPr>
            <w:tcW w:w="69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5F171" w14:textId="77777777" w:rsidR="00505105" w:rsidRDefault="00000000">
            <w:r>
              <w:t>“elder abuse” NOT “child protection”</w:t>
            </w:r>
          </w:p>
        </w:tc>
      </w:tr>
    </w:tbl>
    <w:p w14:paraId="3E9B460D" w14:textId="77777777" w:rsidR="00505105" w:rsidRDefault="00000000">
      <w:pPr>
        <w:jc w:val="center"/>
      </w:pPr>
      <w:r>
        <w:rPr>
          <w:b/>
          <w:bCs/>
          <w:i/>
          <w:iCs/>
        </w:rPr>
        <w:t>Table: Boolean Operators</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88"/>
        <w:gridCol w:w="4637"/>
      </w:tblGrid>
      <w:tr w:rsidR="00505105" w14:paraId="3C1D33D5" w14:textId="77777777">
        <w:trPr>
          <w:trHeight w:val="500"/>
        </w:trPr>
        <w:tc>
          <w:tcPr>
            <w:tcW w:w="4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B443A" w14:textId="77777777" w:rsidR="00505105" w:rsidRDefault="00000000">
            <w:pPr>
              <w:jc w:val="center"/>
            </w:pPr>
            <w:r>
              <w:rPr>
                <w:b/>
                <w:bCs/>
              </w:rPr>
              <w:t>Inclusion Criteria</w:t>
            </w:r>
          </w:p>
        </w:tc>
        <w:tc>
          <w:tcPr>
            <w:tcW w:w="46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5474E" w14:textId="77777777" w:rsidR="00505105" w:rsidRDefault="00000000">
            <w:pPr>
              <w:jc w:val="center"/>
            </w:pPr>
            <w:r>
              <w:rPr>
                <w:b/>
                <w:bCs/>
              </w:rPr>
              <w:t>Exclusion Criteria</w:t>
            </w:r>
          </w:p>
        </w:tc>
      </w:tr>
      <w:tr w:rsidR="00505105" w14:paraId="01BAA341" w14:textId="77777777">
        <w:trPr>
          <w:trHeight w:val="500"/>
        </w:trPr>
        <w:tc>
          <w:tcPr>
            <w:tcW w:w="4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A4A92" w14:textId="77777777" w:rsidR="00505105" w:rsidRDefault="00000000">
            <w:r>
              <w:t>Peer-reviewed journal articles</w:t>
            </w:r>
          </w:p>
        </w:tc>
        <w:tc>
          <w:tcPr>
            <w:tcW w:w="46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B94DC" w14:textId="77777777" w:rsidR="00505105" w:rsidRDefault="00000000">
            <w:r>
              <w:t>Non-peer-reviewed sources</w:t>
            </w:r>
          </w:p>
        </w:tc>
      </w:tr>
      <w:tr w:rsidR="00505105" w14:paraId="777A65DF" w14:textId="77777777">
        <w:trPr>
          <w:trHeight w:val="500"/>
        </w:trPr>
        <w:tc>
          <w:tcPr>
            <w:tcW w:w="4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5944E" w14:textId="77777777" w:rsidR="00505105" w:rsidRDefault="00000000">
            <w:r>
              <w:t>UK-based studies</w:t>
            </w:r>
          </w:p>
        </w:tc>
        <w:tc>
          <w:tcPr>
            <w:tcW w:w="46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E76E2D" w14:textId="77777777" w:rsidR="00505105" w:rsidRDefault="00000000">
            <w:r>
              <w:t>Non-UK studies</w:t>
            </w:r>
          </w:p>
        </w:tc>
      </w:tr>
      <w:tr w:rsidR="00505105" w14:paraId="6DD6F572" w14:textId="77777777">
        <w:trPr>
          <w:trHeight w:val="785"/>
        </w:trPr>
        <w:tc>
          <w:tcPr>
            <w:tcW w:w="4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31EB0" w14:textId="77777777" w:rsidR="00505105" w:rsidRDefault="00000000">
            <w:r>
              <w:t>Studies on child safeguarding and domestic abuse</w:t>
            </w:r>
          </w:p>
        </w:tc>
        <w:tc>
          <w:tcPr>
            <w:tcW w:w="46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D1762" w14:textId="77777777" w:rsidR="00505105" w:rsidRDefault="00000000">
            <w:r>
              <w:t>Studies focusing solely on adult victims</w:t>
            </w:r>
          </w:p>
        </w:tc>
      </w:tr>
      <w:tr w:rsidR="00505105" w14:paraId="5FA8F7B4" w14:textId="77777777">
        <w:trPr>
          <w:trHeight w:val="785"/>
        </w:trPr>
        <w:tc>
          <w:tcPr>
            <w:tcW w:w="4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93175D" w14:textId="77777777" w:rsidR="00505105" w:rsidRDefault="00000000">
            <w:r>
              <w:t>Primary and secondary research studies</w:t>
            </w:r>
          </w:p>
        </w:tc>
        <w:tc>
          <w:tcPr>
            <w:tcW w:w="46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43BDB" w14:textId="77777777" w:rsidR="00505105" w:rsidRDefault="00000000">
            <w:r>
              <w:t>Editorials, reports, commentaries, conference papers</w:t>
            </w:r>
          </w:p>
        </w:tc>
      </w:tr>
      <w:tr w:rsidR="00505105" w14:paraId="642761DC" w14:textId="77777777">
        <w:trPr>
          <w:trHeight w:val="500"/>
        </w:trPr>
        <w:tc>
          <w:tcPr>
            <w:tcW w:w="4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3A89A" w14:textId="77777777" w:rsidR="00505105" w:rsidRDefault="00000000">
            <w:r>
              <w:t>English-language publications</w:t>
            </w:r>
          </w:p>
        </w:tc>
        <w:tc>
          <w:tcPr>
            <w:tcW w:w="46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81196" w14:textId="77777777" w:rsidR="00505105" w:rsidRDefault="00000000">
            <w:r>
              <w:t>Non-English publications</w:t>
            </w:r>
          </w:p>
        </w:tc>
      </w:tr>
    </w:tbl>
    <w:p w14:paraId="55E221DE" w14:textId="77777777" w:rsidR="00505105" w:rsidRDefault="00000000">
      <w:pPr>
        <w:jc w:val="center"/>
        <w:rPr>
          <w:b/>
          <w:bCs/>
          <w:i/>
          <w:iCs/>
        </w:rPr>
      </w:pPr>
      <w:r>
        <w:rPr>
          <w:b/>
          <w:bCs/>
          <w:i/>
          <w:iCs/>
        </w:rPr>
        <w:t>Table 2: Inclusion and Exclusion Criteria</w:t>
      </w:r>
    </w:p>
    <w:p w14:paraId="5F3A1F88" w14:textId="77777777" w:rsidR="00505105" w:rsidRDefault="00000000">
      <w:pPr>
        <w:jc w:val="center"/>
      </w:pPr>
      <w:r>
        <w:rPr>
          <w:noProof/>
        </w:rPr>
        <w:drawing>
          <wp:inline distT="114300" distB="114300" distL="114300" distR="114300" wp14:anchorId="17C08005" wp14:editId="4EFBED26">
            <wp:extent cx="3833813" cy="4228657"/>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33813" cy="4228657"/>
                    </a:xfrm>
                    <a:prstGeom prst="rect">
                      <a:avLst/>
                    </a:prstGeom>
                    <a:ln w="12700">
                      <a:solidFill>
                        <a:srgbClr val="000000"/>
                      </a:solidFill>
                      <a:prstDash val="solid"/>
                    </a:ln>
                  </pic:spPr>
                </pic:pic>
              </a:graphicData>
            </a:graphic>
          </wp:inline>
        </w:drawing>
      </w:r>
    </w:p>
    <w:p w14:paraId="53D89519" w14:textId="77777777" w:rsidR="00505105" w:rsidRDefault="00000000">
      <w:pPr>
        <w:jc w:val="center"/>
        <w:rPr>
          <w:b/>
          <w:bCs/>
          <w:i/>
          <w:iCs/>
        </w:rPr>
      </w:pPr>
      <w:r>
        <w:rPr>
          <w:b/>
          <w:bCs/>
          <w:i/>
          <w:iCs/>
        </w:rPr>
        <w:t>Table 3: PRISMA</w:t>
      </w:r>
    </w:p>
    <w:p w14:paraId="36DCC11D" w14:textId="77777777" w:rsidR="00505105" w:rsidRDefault="00000000">
      <w:r>
        <w:t>A total of 100 records were identified through database searching. Following the removal of 13 duplicate records, 10 ineligible records, and 5 irrelevant records, 87 studies remained for screening. After title and abstract screening, 10 studies were excluded, resulting in 77 reports being sought for retrieval. From there, 40 reports could not be retrieved and due to which the left 37 studies passed for eligibility assessment. After that 31 studies were excluded due to factors like lack of relevance to domestic abuse, non-UK focus, or failure to address safeguarding practice. Consequently, 6 studies met the inclusion criteria and were included in the final scoping review.</w:t>
      </w:r>
    </w:p>
    <w:p w14:paraId="4DE957FE" w14:textId="77777777" w:rsidR="00505105" w:rsidRDefault="00000000">
      <w:pPr>
        <w:pStyle w:val="Heading2"/>
      </w:pPr>
      <w:bookmarkStart w:id="15" w:name="_Toc231992750"/>
      <w:r>
        <w:t>3.2 Data analysis</w:t>
      </w:r>
      <w:bookmarkEnd w:id="15"/>
    </w:p>
    <w:p w14:paraId="0BE178AE" w14:textId="77777777" w:rsidR="00505105" w:rsidRDefault="00000000">
      <w:r>
        <w:t>The collected data have been analysed using thematic analysis. According to Ahmed et al. (2025), it is an effective method for identifying and interpreting recurring patterns and themes across qualitative studies. In this research it relates to safeguarding children experiencing domestic abuse. A key advantage of thematic analysis in this study is that it enables an in-depth exploration of professional experiences, challenges, and safeguarding responses within health and social care practice. In contrast, statistical analysis is less suitable for this review because it focuses on numerical relationships and may overlook the contextual and experiential aspects of safeguarding practice (Vandever, 2020).</w:t>
      </w:r>
    </w:p>
    <w:p w14:paraId="63DF50AC" w14:textId="77777777" w:rsidR="00505105" w:rsidRDefault="00000000">
      <w:r>
        <w:t>The analysis follows Braun and Clarke’s six-stage framework. First, the selected studies have been read repeatedly to achieve data familiarisation. Second, relevant information relating to safeguarding challenges and professional responses have been coded. Third, similar codes will be grouped to generate initial themes. Fourth, themes have been examined and adjusted for consistency across studies. Fifth, themes have been defined and named. Finally, the findings will be reported and interpreted to address the review question and research objectives.</w:t>
      </w:r>
    </w:p>
    <w:p w14:paraId="0926CFCC" w14:textId="77777777" w:rsidR="00505105" w:rsidRDefault="00000000">
      <w:pPr>
        <w:pStyle w:val="Heading2"/>
      </w:pPr>
      <w:bookmarkStart w:id="16" w:name="_Toc231992751"/>
      <w:r>
        <w:t>3.3 Ethical research considerations</w:t>
      </w:r>
      <w:bookmarkEnd w:id="16"/>
    </w:p>
    <w:p w14:paraId="30FE7B82" w14:textId="77777777" w:rsidR="00505105" w:rsidRDefault="00000000">
      <w:r>
        <w:t>As this study is based solely on a scoping review of published literature, it does not involve direct contact with human participants and therefore does not require formal ethical approval. However, during the whole study the ethical principles of research will be followed. All the academic sources used are peer reviewed and credible to ensure the reliability and integrity of the findings. The studies that have been chosen have been accurately represented with no misinterpretation or fabrication of data. Academic honesty has been upheld by avoiding plagiarism and providing appropriate in-text citations and references using the Harvard Referencing style. Confidentiality and copyright requirements of all published sources will also be respected.</w:t>
      </w:r>
    </w:p>
    <w:p w14:paraId="2DD4FF1F" w14:textId="77777777" w:rsidR="00505105" w:rsidRDefault="00000000">
      <w:pPr>
        <w:pStyle w:val="Heading1"/>
      </w:pPr>
      <w:bookmarkStart w:id="17" w:name="_Toc231992752"/>
      <w:r>
        <w:t>4. Results – the student’s scoping review including a summary table of your chosen (five or six) studies, using thematic analysis, of published primary and/or secondary research studies related to the student’s review question</w:t>
      </w:r>
      <w:bookmarkEnd w:id="17"/>
    </w:p>
    <w:tbl>
      <w:tblPr>
        <w:tblStyle w:val="a1"/>
        <w:tblW w:w="90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90"/>
        <w:gridCol w:w="1440"/>
        <w:gridCol w:w="1290"/>
        <w:gridCol w:w="1335"/>
        <w:gridCol w:w="2025"/>
        <w:gridCol w:w="1950"/>
      </w:tblGrid>
      <w:tr w:rsidR="00505105" w14:paraId="2E6696C5" w14:textId="77777777">
        <w:trPr>
          <w:trHeight w:val="105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C1A62" w14:textId="77777777" w:rsidR="00505105" w:rsidRDefault="00000000">
            <w:pPr>
              <w:jc w:val="center"/>
            </w:pPr>
            <w:r>
              <w:rPr>
                <w:b/>
                <w:bCs/>
              </w:rPr>
              <w:t>Author(s) &amp; Year</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CFE71" w14:textId="77777777" w:rsidR="00505105" w:rsidRDefault="00000000">
            <w:pPr>
              <w:jc w:val="center"/>
            </w:pPr>
            <w:r>
              <w:rPr>
                <w:b/>
                <w:bCs/>
              </w:rPr>
              <w:t>Aim of the Study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D9EA8C" w14:textId="77777777" w:rsidR="00505105" w:rsidRDefault="00000000">
            <w:pPr>
              <w:jc w:val="center"/>
            </w:pPr>
            <w:r>
              <w:rPr>
                <w:b/>
                <w:bCs/>
              </w:rPr>
              <w:t>Research Design / Methodology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7F139" w14:textId="77777777" w:rsidR="00505105" w:rsidRDefault="00000000">
            <w:pPr>
              <w:jc w:val="center"/>
            </w:pPr>
            <w:r>
              <w:rPr>
                <w:b/>
                <w:bCs/>
              </w:rPr>
              <w:t>Data analysis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DF4FF" w14:textId="77777777" w:rsidR="00505105" w:rsidRDefault="00000000">
            <w:pPr>
              <w:jc w:val="center"/>
            </w:pPr>
            <w:r>
              <w:rPr>
                <w:b/>
                <w:bCs/>
              </w:rPr>
              <w:t>Key Findings</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6C9396" w14:textId="77777777" w:rsidR="00505105" w:rsidRDefault="00000000">
            <w:pPr>
              <w:jc w:val="center"/>
            </w:pPr>
            <w:r>
              <w:rPr>
                <w:b/>
                <w:bCs/>
              </w:rPr>
              <w:t>Relevance to Review Question</w:t>
            </w:r>
          </w:p>
        </w:tc>
      </w:tr>
      <w:tr w:rsidR="00505105" w14:paraId="0DCB23E8" w14:textId="77777777">
        <w:trPr>
          <w:trHeight w:val="216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2BCAA" w14:textId="77777777" w:rsidR="00505105" w:rsidRDefault="00000000">
            <w:r>
              <w:t xml:space="preserve">(Dawes, Powell and Rivas, 2026)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C88F8" w14:textId="77777777" w:rsidR="00505105" w:rsidRDefault="00000000">
            <w:r>
              <w:t>This study aims to explore how Black women and children are supported to thrive post-intimate partner violence.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F6950" w14:textId="77777777" w:rsidR="00505105" w:rsidRDefault="00000000">
            <w:r>
              <w:t>Scoping review of qualitative data</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17E606" w14:textId="77777777" w:rsidR="00505105" w:rsidRDefault="00000000">
            <w:r>
              <w:t>Thematic analysis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0445B" w14:textId="77777777" w:rsidR="00505105" w:rsidRDefault="00000000">
            <w:r>
              <w:t>Considering policy development, systemic failure, and social inequality, there is a need to better understand the experiences and need to thrive of Black women and children residing in the UK in relation to IPV and to what extent these women and children are supported to thrive by IPV specialist organisations.</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B182C" w14:textId="77777777" w:rsidR="00505105" w:rsidRDefault="00000000">
            <w:r>
              <w:t>Highlights the specific barriers within health and social care when safeguarding children from minoritized backgrounds</w:t>
            </w:r>
          </w:p>
        </w:tc>
      </w:tr>
      <w:tr w:rsidR="00505105" w14:paraId="05996AC2" w14:textId="77777777">
        <w:trPr>
          <w:trHeight w:val="216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D3F8A" w14:textId="77777777" w:rsidR="00505105" w:rsidRDefault="00000000">
            <w:r>
              <w:t xml:space="preserve">(Dheensa et al., 2020)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B7D2D" w14:textId="77777777" w:rsidR="00505105" w:rsidRDefault="00000000">
            <w:r>
              <w:t>This study provides views on IDVAs’</w:t>
            </w:r>
          </w:p>
          <w:p w14:paraId="2C2E24B4" w14:textId="77777777" w:rsidR="00505105" w:rsidRDefault="00000000">
            <w:r>
              <w:t>approaches to tackling domestic violence and abuse, how the IDVA service worked in practice, and factors that</w:t>
            </w:r>
          </w:p>
          <w:p w14:paraId="0142E2E3" w14:textId="77777777" w:rsidR="00505105" w:rsidRDefault="00000000">
            <w:r>
              <w:t>hindered and facilitated engagement with survivors.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6DB9A" w14:textId="77777777" w:rsidR="00505105" w:rsidRDefault="00000000">
            <w:r>
              <w:t>Semi-structured interview</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3AB8A" w14:textId="77777777" w:rsidR="00505105" w:rsidRDefault="00000000">
            <w:r>
              <w:t>Thematic analysis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8B79B" w14:textId="77777777" w:rsidR="00505105" w:rsidRDefault="00000000">
            <w:r>
              <w:t>Hospital-wide strategies are important at the local level and spent time</w:t>
            </w:r>
          </w:p>
          <w:p w14:paraId="2128936C" w14:textId="77777777" w:rsidR="00505105" w:rsidRDefault="00000000">
            <w:r>
              <w:t>introducing the IDVA at meetings, distributing business</w:t>
            </w:r>
          </w:p>
          <w:p w14:paraId="2CAC4F1B" w14:textId="77777777" w:rsidR="00505105" w:rsidRDefault="00000000">
            <w:r>
              <w:t>cards, and adding information about the service to the</w:t>
            </w:r>
          </w:p>
          <w:p w14:paraId="6963937A" w14:textId="77777777" w:rsidR="00505105" w:rsidRDefault="00000000">
            <w:r>
              <w:t>staff intranet.</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D92E7" w14:textId="77777777" w:rsidR="00505105" w:rsidRDefault="00000000">
            <w:r>
              <w:t xml:space="preserve">Training should focus on how hospitals can use medical records to improve referrals to domestic violence and abuse services. </w:t>
            </w:r>
          </w:p>
        </w:tc>
      </w:tr>
      <w:tr w:rsidR="00505105" w14:paraId="5D436F7F" w14:textId="77777777">
        <w:trPr>
          <w:trHeight w:val="216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148D9" w14:textId="77777777" w:rsidR="00505105" w:rsidRDefault="00000000">
            <w:r>
              <w:t xml:space="preserve">(Cleaver, 2025)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4ABC2" w14:textId="77777777" w:rsidR="00505105" w:rsidRDefault="00000000">
            <w:r>
              <w:t>This study takes a child focused approach in</w:t>
            </w:r>
          </w:p>
          <w:p w14:paraId="75EE2623" w14:textId="77777777" w:rsidR="00505105" w:rsidRDefault="00000000">
            <w:r>
              <w:t>exploring not only the impact that exposure to domestic abuse can have</w:t>
            </w:r>
          </w:p>
          <w:p w14:paraId="4C3A05E0" w14:textId="77777777" w:rsidR="00505105" w:rsidRDefault="00000000">
            <w:r>
              <w:t>on unborn and very young children, but also the importance of keeping</w:t>
            </w:r>
          </w:p>
          <w:p w14:paraId="69003146" w14:textId="77777777" w:rsidR="00505105" w:rsidRDefault="00000000">
            <w:r>
              <w:t>the child at the heart of practice when professionals are working with</w:t>
            </w:r>
          </w:p>
          <w:p w14:paraId="476F2E89" w14:textId="77777777" w:rsidR="00505105" w:rsidRDefault="00000000">
            <w:r>
              <w:t>adult victims and survivors of domestic abuse.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590B06" w14:textId="77777777" w:rsidR="00505105" w:rsidRDefault="00000000">
            <w:r>
              <w:t>Secondary qualitative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8A312" w14:textId="77777777" w:rsidR="00505105" w:rsidRDefault="00000000">
            <w:r>
              <w:t>Thematic analysis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4C4B9" w14:textId="77777777" w:rsidR="00505105" w:rsidRDefault="00000000">
            <w:r>
              <w:t>Protecting more children from the effects of domestic abuse will only</w:t>
            </w:r>
          </w:p>
          <w:p w14:paraId="58DBEF95" w14:textId="77777777" w:rsidR="00505105" w:rsidRDefault="00000000">
            <w:r>
              <w:t>be possible if closer attention is paid to understanding their lived experiences. This requires observing their behaviours, listening to their</w:t>
            </w:r>
          </w:p>
          <w:p w14:paraId="08830312" w14:textId="77777777" w:rsidR="00505105" w:rsidRDefault="00000000">
            <w:r>
              <w:t>voices and providing greater support to all victims and survivors.</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97825" w14:textId="77777777" w:rsidR="00505105" w:rsidRDefault="00000000">
            <w:r>
              <w:t>Highlights the importance of highlight Domestic Abuse Commissioner on focusing the child abuse issue. Due to funding gaps for child survivors</w:t>
            </w:r>
          </w:p>
          <w:p w14:paraId="5D22FC88" w14:textId="77777777" w:rsidR="00505105" w:rsidRDefault="00000000">
            <w:r>
              <w:t>of domestic abuse remain, despite changes under the Domestic Abuse</w:t>
            </w:r>
          </w:p>
          <w:p w14:paraId="223EC620" w14:textId="77777777" w:rsidR="00505105" w:rsidRDefault="00000000">
            <w:r>
              <w:t>Act 2021</w:t>
            </w:r>
          </w:p>
        </w:tc>
      </w:tr>
      <w:tr w:rsidR="00505105" w14:paraId="1A727895" w14:textId="77777777">
        <w:trPr>
          <w:trHeight w:val="216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94BFA" w14:textId="77777777" w:rsidR="00505105" w:rsidRDefault="00000000">
            <w:r>
              <w:t xml:space="preserve">(Roy et al., 2021)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4A4CB" w14:textId="77777777" w:rsidR="00505105" w:rsidRDefault="00000000">
            <w:r>
              <w:t>This study aims to IRIS+ (Enhanced Identification and Referral to</w:t>
            </w:r>
          </w:p>
          <w:p w14:paraId="63B2B3AB" w14:textId="77777777" w:rsidR="00505105" w:rsidRDefault="00000000">
            <w:r>
              <w:t>Improve Safety training and advocacy support intervention for improving how clinicians respond to children and young people affected by domestic violence and abuse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A3A29A" w14:textId="77777777" w:rsidR="00505105" w:rsidRDefault="00000000">
            <w:r>
              <w:t>Semi-structured interview for children (aged 9–16)</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1D4F8" w14:textId="77777777" w:rsidR="00505105" w:rsidRDefault="00000000">
            <w:r>
              <w:t>NVivo software was used and later thematic analysis performed.</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424EE" w14:textId="77777777" w:rsidR="00505105" w:rsidRDefault="00000000">
            <w:r>
              <w:t>children benefitted from being identified and referred into the IRIS+ hub. While</w:t>
            </w:r>
          </w:p>
          <w:p w14:paraId="6EB99B98" w14:textId="77777777" w:rsidR="00505105" w:rsidRDefault="00000000">
            <w:r>
              <w:t>small in number, children who received support directly valued it.</w:t>
            </w:r>
          </w:p>
          <w:p w14:paraId="61930DF4" w14:textId="77777777" w:rsidR="00505105" w:rsidRDefault="00000000">
            <w:r>
              <w:t>Indirect support for the child also appeared to be beneficial to both</w:t>
            </w:r>
          </w:p>
          <w:p w14:paraId="618B2DAB" w14:textId="77777777" w:rsidR="00505105" w:rsidRDefault="00000000">
            <w:r>
              <w:t>the child and mother.</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63E5C5" w14:textId="77777777" w:rsidR="00505105" w:rsidRDefault="00000000">
            <w:r>
              <w:t>The IRIS+ intervention resulted in clinicians identifying and referring children exposed to DVA to a specialist service.</w:t>
            </w:r>
          </w:p>
        </w:tc>
      </w:tr>
      <w:tr w:rsidR="00505105" w14:paraId="509B062B" w14:textId="77777777">
        <w:trPr>
          <w:trHeight w:val="216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8A094" w14:textId="77777777" w:rsidR="00505105" w:rsidRDefault="00000000">
            <w:r>
              <w:t xml:space="preserve">(Arai et al., 2019)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852D4C" w14:textId="77777777" w:rsidR="00505105" w:rsidRDefault="00000000">
            <w:r>
              <w:t>This study aims to examine children’s experiences of DVA that focuses</w:t>
            </w:r>
          </w:p>
          <w:p w14:paraId="2827AD27" w14:textId="77777777" w:rsidR="00505105" w:rsidRDefault="00000000">
            <w:r>
              <w:t>on the voices of children, allows for a broad range of impacts</w:t>
            </w:r>
          </w:p>
          <w:p w14:paraId="152A846B" w14:textId="77777777" w:rsidR="00505105" w:rsidRDefault="00000000">
            <w:r>
              <w:t>(beyond psychological)</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6A8C8" w14:textId="77777777" w:rsidR="00505105" w:rsidRDefault="00000000">
            <w:r>
              <w:t>Secondary qualitative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5C511" w14:textId="77777777" w:rsidR="00505105" w:rsidRDefault="00000000">
            <w:r>
              <w:t xml:space="preserve">Thematic synthesis of 33 reports </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5F0CD" w14:textId="77777777" w:rsidR="00505105" w:rsidRDefault="00000000">
            <w:r>
              <w:t>Children</w:t>
            </w:r>
          </w:p>
          <w:p w14:paraId="4FF390DC" w14:textId="77777777" w:rsidR="00505105" w:rsidRDefault="00000000">
            <w:r>
              <w:t>and young people relate powerful accounts of the everyday,</w:t>
            </w:r>
          </w:p>
          <w:p w14:paraId="4E091E17" w14:textId="77777777" w:rsidR="00505105" w:rsidRDefault="00000000">
            <w:r>
              <w:t>lived the reality of DVA in many forms. Children also provide</w:t>
            </w:r>
          </w:p>
          <w:p w14:paraId="4ED42DD9" w14:textId="77777777" w:rsidR="00505105" w:rsidRDefault="00000000">
            <w:r>
              <w:t>accounts of coping against the odds (in often materially</w:t>
            </w:r>
          </w:p>
          <w:p w14:paraId="3CEFC156" w14:textId="77777777" w:rsidR="00505105" w:rsidRDefault="00000000">
            <w:r>
              <w:t>deprived environments), responding strategically and creatively to violence, and demonstrating maturity and protectiveness toward others (e.g., mothers, siblings, animals).</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8E279" w14:textId="77777777" w:rsidR="00505105" w:rsidRDefault="00000000">
            <w:r>
              <w:t>VOICES will help practitioners</w:t>
            </w:r>
          </w:p>
          <w:p w14:paraId="1F751AD2" w14:textId="77777777" w:rsidR="00505105" w:rsidRDefault="00000000">
            <w:r>
              <w:t>gain a more rounded understanding of children’s experiences,</w:t>
            </w:r>
          </w:p>
          <w:p w14:paraId="6A929C1D" w14:textId="77777777" w:rsidR="00505105" w:rsidRDefault="00000000">
            <w:r>
              <w:t>so that treatment approaches are more appropriately tailored</w:t>
            </w:r>
          </w:p>
          <w:p w14:paraId="157BFCB9" w14:textId="77777777" w:rsidR="00505105" w:rsidRDefault="00000000">
            <w:r>
              <w:t>to children’s needs.</w:t>
            </w:r>
          </w:p>
        </w:tc>
      </w:tr>
      <w:tr w:rsidR="00505105" w14:paraId="60C53BFF" w14:textId="77777777">
        <w:trPr>
          <w:trHeight w:val="2165"/>
        </w:trPr>
        <w:tc>
          <w:tcPr>
            <w:tcW w:w="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488BF7" w14:textId="77777777" w:rsidR="00505105" w:rsidRDefault="00000000">
            <w:r>
              <w:t xml:space="preserve">(Pereda and Díaz-Faes, 2020) </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E7599" w14:textId="77777777" w:rsidR="00505105" w:rsidRDefault="00000000">
            <w:r>
              <w:t>This study aims to examine the risk factors for violence against this population from the perspective of criminological theories</w:t>
            </w:r>
          </w:p>
          <w:p w14:paraId="79623383" w14:textId="77777777" w:rsidR="00505105" w:rsidRDefault="00000000">
            <w:r>
              <w:t>and socio-ecological models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F2CFD" w14:textId="77777777" w:rsidR="00505105" w:rsidRDefault="00000000">
            <w:r>
              <w:t>Secondary Qualitative</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DBE41" w14:textId="77777777" w:rsidR="00505105" w:rsidRDefault="00000000">
            <w:r>
              <w:t>Secondary Qualitative analysis</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87D03" w14:textId="77777777" w:rsidR="00505105" w:rsidRDefault="00000000">
            <w:r>
              <w:t>In the</w:t>
            </w:r>
          </w:p>
          <w:p w14:paraId="5D3094CF" w14:textId="77777777" w:rsidR="00505105" w:rsidRDefault="00000000">
            <w:r>
              <w:t>unprecedented situation produced by the COVID-19 crisis, the risk of victimization of children and adolescents</w:t>
            </w:r>
          </w:p>
          <w:p w14:paraId="2BC9B64C" w14:textId="77777777" w:rsidR="00505105" w:rsidRDefault="00000000">
            <w:r>
              <w:t>is high. The repercussions of the COVID-19 pandemic</w:t>
            </w:r>
          </w:p>
          <w:p w14:paraId="74634711" w14:textId="77777777" w:rsidR="00505105" w:rsidRDefault="00000000">
            <w:r>
              <w:t>go far beyond the measures to prevent disease transmission and reduce its impact on the global population</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A3FA1" w14:textId="77777777" w:rsidR="00505105" w:rsidRDefault="00000000">
            <w:r>
              <w:t>Child victim services and family violence victim-serving</w:t>
            </w:r>
          </w:p>
          <w:p w14:paraId="6157BF0E" w14:textId="77777777" w:rsidR="00505105" w:rsidRDefault="00000000">
            <w:r>
              <w:t>professionals must be prepared for the likely increases in</w:t>
            </w:r>
          </w:p>
          <w:p w14:paraId="7E49656E" w14:textId="77777777" w:rsidR="00505105" w:rsidRDefault="00000000">
            <w:r>
              <w:t>victimization rates both during and long after this pandemic</w:t>
            </w:r>
          </w:p>
        </w:tc>
      </w:tr>
    </w:tbl>
    <w:p w14:paraId="099B9C67" w14:textId="77777777" w:rsidR="00505105" w:rsidRDefault="00000000">
      <w:pPr>
        <w:jc w:val="center"/>
        <w:rPr>
          <w:rFonts w:ascii="Times New Roman" w:eastAsia="Times New Roman" w:hAnsi="Times New Roman" w:cs="Times New Roman"/>
          <w:sz w:val="24"/>
          <w:szCs w:val="24"/>
        </w:rPr>
      </w:pPr>
      <w:r>
        <w:rPr>
          <w:b/>
          <w:bCs/>
          <w:i/>
          <w:iCs/>
        </w:rPr>
        <w:t>Table: Scoping review</w:t>
      </w:r>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31"/>
        <w:gridCol w:w="4057"/>
        <w:gridCol w:w="3037"/>
      </w:tblGrid>
      <w:tr w:rsidR="00505105" w14:paraId="235633E2" w14:textId="77777777">
        <w:trPr>
          <w:trHeight w:val="78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BCB13" w14:textId="77777777" w:rsidR="00505105" w:rsidRDefault="00000000">
            <w:pPr>
              <w:jc w:val="center"/>
            </w:pPr>
            <w:r>
              <w:rPr>
                <w:b/>
                <w:bCs/>
              </w:rPr>
              <w:t>Author(s)</w:t>
            </w:r>
          </w:p>
        </w:tc>
        <w:tc>
          <w:tcPr>
            <w:tcW w:w="4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A5F75" w14:textId="77777777" w:rsidR="00505105" w:rsidRDefault="00000000">
            <w:pPr>
              <w:jc w:val="center"/>
            </w:pPr>
            <w:r>
              <w:rPr>
                <w:b/>
                <w:bCs/>
              </w:rPr>
              <w:t>Developed Theme</w:t>
            </w:r>
          </w:p>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CF740" w14:textId="77777777" w:rsidR="00505105" w:rsidRDefault="00000000">
            <w:pPr>
              <w:jc w:val="center"/>
            </w:pPr>
            <w:r>
              <w:rPr>
                <w:b/>
                <w:bCs/>
              </w:rPr>
              <w:t>Keywords Used to Develop the Theme</w:t>
            </w:r>
          </w:p>
        </w:tc>
      </w:tr>
      <w:tr w:rsidR="00505105" w14:paraId="0D230CDB" w14:textId="77777777">
        <w:trPr>
          <w:trHeight w:val="105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113294" w14:textId="77777777" w:rsidR="00505105" w:rsidRDefault="00000000">
            <w:r>
              <w:t>Cleaver (2025)</w:t>
            </w:r>
          </w:p>
        </w:tc>
        <w:tc>
          <w:tcPr>
            <w:tcW w:w="405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CE2A8F" w14:textId="77777777" w:rsidR="00505105" w:rsidRDefault="00000000">
            <w:r>
              <w:t>Impact of Domestic Abuse on Children's Wellbeing and Lived Experiences</w:t>
            </w:r>
          </w:p>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3A524" w14:textId="77777777" w:rsidR="00505105" w:rsidRDefault="00000000">
            <w:r>
              <w:t>Child-centred practice, lived experiences, emotional impact</w:t>
            </w:r>
          </w:p>
        </w:tc>
      </w:tr>
      <w:tr w:rsidR="00505105" w14:paraId="5F2C41DD" w14:textId="77777777">
        <w:trPr>
          <w:trHeight w:val="105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0D892" w14:textId="77777777" w:rsidR="00505105" w:rsidRDefault="00000000">
            <w:r>
              <w:t>Arai et al. (2019)</w:t>
            </w:r>
          </w:p>
        </w:tc>
        <w:tc>
          <w:tcPr>
            <w:tcW w:w="405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1168E" w14:textId="77777777" w:rsidR="00505105" w:rsidRDefault="00505105">
            <w:pPr>
              <w:spacing w:line="240" w:lineRule="auto"/>
              <w:rPr>
                <w:rFonts w:ascii="Times New Roman" w:eastAsia="Times New Roman" w:hAnsi="Times New Roman" w:cs="Times New Roman"/>
                <w:sz w:val="24"/>
                <w:szCs w:val="24"/>
              </w:rPr>
            </w:pPr>
          </w:p>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7B244C" w14:textId="77777777" w:rsidR="00505105" w:rsidRDefault="00000000">
            <w:r>
              <w:t>Children's voices, resilience, coping strategies</w:t>
            </w:r>
          </w:p>
        </w:tc>
      </w:tr>
      <w:tr w:rsidR="00505105" w14:paraId="414773EE" w14:textId="77777777">
        <w:trPr>
          <w:trHeight w:val="78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79559" w14:textId="77777777" w:rsidR="00505105" w:rsidRDefault="00000000">
            <w:r>
              <w:t>Dheensa et al. (2020)</w:t>
            </w:r>
          </w:p>
        </w:tc>
        <w:tc>
          <w:tcPr>
            <w:tcW w:w="405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95DE9" w14:textId="77777777" w:rsidR="00505105" w:rsidRDefault="00000000">
            <w:r>
              <w:t>Professional Responses and Safeguarding Interventions</w:t>
            </w:r>
          </w:p>
          <w:p w14:paraId="297480AC" w14:textId="77777777" w:rsidR="00505105" w:rsidRDefault="00505105"/>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915D5" w14:textId="77777777" w:rsidR="00505105" w:rsidRDefault="00000000">
            <w:r>
              <w:t>IDVA services, referrals, professional training</w:t>
            </w:r>
          </w:p>
        </w:tc>
      </w:tr>
      <w:tr w:rsidR="00505105" w14:paraId="0C579F2B" w14:textId="77777777">
        <w:trPr>
          <w:trHeight w:val="78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374C7F" w14:textId="77777777" w:rsidR="00505105" w:rsidRDefault="00000000">
            <w:r>
              <w:t>Roy et al. (2021)</w:t>
            </w:r>
          </w:p>
        </w:tc>
        <w:tc>
          <w:tcPr>
            <w:tcW w:w="405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E9892" w14:textId="77777777" w:rsidR="00505105" w:rsidRDefault="00505105">
            <w:pPr>
              <w:spacing w:line="240" w:lineRule="auto"/>
              <w:rPr>
                <w:rFonts w:ascii="Times New Roman" w:eastAsia="Times New Roman" w:hAnsi="Times New Roman" w:cs="Times New Roman"/>
                <w:sz w:val="24"/>
                <w:szCs w:val="24"/>
              </w:rPr>
            </w:pPr>
          </w:p>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023BA" w14:textId="77777777" w:rsidR="00505105" w:rsidRDefault="00000000">
            <w:r>
              <w:t>Identification, intervention, specialist support</w:t>
            </w:r>
          </w:p>
        </w:tc>
      </w:tr>
      <w:tr w:rsidR="00505105" w14:paraId="26EA99E1" w14:textId="77777777">
        <w:trPr>
          <w:trHeight w:val="105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1ED32" w14:textId="77777777" w:rsidR="00505105" w:rsidRDefault="00000000">
            <w:r>
              <w:t>Dawes, Powell and Rivas (2026)</w:t>
            </w:r>
          </w:p>
        </w:tc>
        <w:tc>
          <w:tcPr>
            <w:tcW w:w="405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54FF6" w14:textId="77777777" w:rsidR="00505105" w:rsidRDefault="00000000">
            <w:r>
              <w:t>Challenges and Inequalities in Safeguarding Children Experiencing Domestic Abuse</w:t>
            </w:r>
          </w:p>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895E11" w14:textId="77777777" w:rsidR="00505105" w:rsidRDefault="00000000">
            <w:r>
              <w:t>Systemic barriers, social inequality, policy challenges</w:t>
            </w:r>
          </w:p>
        </w:tc>
      </w:tr>
      <w:tr w:rsidR="00505105" w14:paraId="70E1DD3A" w14:textId="77777777">
        <w:trPr>
          <w:trHeight w:val="1055"/>
        </w:trPr>
        <w:tc>
          <w:tcPr>
            <w:tcW w:w="1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E0F34" w14:textId="77777777" w:rsidR="00505105" w:rsidRDefault="00000000">
            <w:r>
              <w:t>Pereda and Díaz-Faes (2020)</w:t>
            </w:r>
          </w:p>
        </w:tc>
        <w:tc>
          <w:tcPr>
            <w:tcW w:w="405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9F5C9" w14:textId="77777777" w:rsidR="00505105" w:rsidRDefault="00505105">
            <w:pPr>
              <w:spacing w:line="240" w:lineRule="auto"/>
              <w:rPr>
                <w:rFonts w:ascii="Times New Roman" w:eastAsia="Times New Roman" w:hAnsi="Times New Roman" w:cs="Times New Roman"/>
                <w:sz w:val="24"/>
                <w:szCs w:val="24"/>
              </w:rPr>
            </w:pPr>
          </w:p>
        </w:tc>
        <w:tc>
          <w:tcPr>
            <w:tcW w:w="30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70D30" w14:textId="77777777" w:rsidR="00505105" w:rsidRDefault="00000000">
            <w:r>
              <w:t>COVID-19 risks, victimisation, safeguarding challenges</w:t>
            </w:r>
          </w:p>
        </w:tc>
      </w:tr>
    </w:tbl>
    <w:p w14:paraId="23F0DE67" w14:textId="77777777" w:rsidR="00505105" w:rsidRDefault="00000000">
      <w:pPr>
        <w:jc w:val="center"/>
        <w:rPr>
          <w:b/>
          <w:bCs/>
          <w:i/>
          <w:iCs/>
        </w:rPr>
      </w:pPr>
      <w:r>
        <w:rPr>
          <w:b/>
          <w:bCs/>
          <w:i/>
          <w:iCs/>
        </w:rPr>
        <w:t>Table: Theme development</w:t>
      </w:r>
    </w:p>
    <w:p w14:paraId="6A90D149" w14:textId="77777777" w:rsidR="00505105" w:rsidRDefault="00000000">
      <w:pPr>
        <w:pStyle w:val="Heading1"/>
        <w:rPr>
          <w:highlight w:val="green"/>
        </w:rPr>
      </w:pPr>
      <w:bookmarkStart w:id="18" w:name="_Toc231992753"/>
      <w:r>
        <w:t>5. Discussion of the main themes and findings identified within the scoping review</w:t>
      </w:r>
      <w:bookmarkEnd w:id="18"/>
    </w:p>
    <w:p w14:paraId="50B9BC61" w14:textId="77777777" w:rsidR="00505105" w:rsidRDefault="00000000">
      <w:pPr>
        <w:pStyle w:val="Heading2"/>
      </w:pPr>
      <w:bookmarkStart w:id="19" w:name="_Toc231992754"/>
      <w:r>
        <w:t>5.1 Theme 1: Impact of Domestic Abuse on Children's Wellbeing and Lived Experiences</w:t>
      </w:r>
      <w:bookmarkEnd w:id="19"/>
    </w:p>
    <w:p w14:paraId="007CAD6F" w14:textId="77777777" w:rsidR="00505105" w:rsidRDefault="00000000">
      <w:r>
        <w:t>Everyone who suffers from domestic abuse is entitled to life protection. Both Arai et al. (2019) and Cleaver (2025) look at the profound effects of domestic abuse on the child. Cleaver (2025), prioritised vulnerability. As the vulnerable brain of a young child is damaged by trauma of domestic abuse, these young ones find themselves "angry, sad, confused, grief stricken and lonely". This focus highlights the need for a child-focused practice, like "the child at the heart of practice", while working with the specific families.</w:t>
      </w:r>
    </w:p>
    <w:p w14:paraId="4A1626C8" w14:textId="77777777" w:rsidR="00505105" w:rsidRDefault="00000000">
      <w:r>
        <w:t>On the contrary, Arai et al. (2019) challenge the notion that children are passive victims of trauma. Their research shows that children can be remarkably resilient and take proactive steps in violent experiences by prioritising their voices, such as engaging in active strategies to "protect others such as siblings and mothers" in violent moments. While Cleaver (2025), mentions the profound developmental and psychological issues, Arai et al. (2019), focus on the child's determined survival abilities and resilience.</w:t>
      </w:r>
    </w:p>
    <w:p w14:paraId="4EDAADFC" w14:textId="77777777" w:rsidR="00505105" w:rsidRDefault="00000000">
      <w:r>
        <w:t>Finally, the contrasting result demands professionals to consider the children as the significant victims of the abuse while supporting families and taking necessary actions to protect them as well.</w:t>
      </w:r>
    </w:p>
    <w:p w14:paraId="36516DFF" w14:textId="77777777" w:rsidR="00505105" w:rsidRDefault="00000000">
      <w:pPr>
        <w:pStyle w:val="Heading2"/>
      </w:pPr>
      <w:bookmarkStart w:id="20" w:name="_Toc231992755"/>
      <w:r>
        <w:t>5.2 Theme 2: Professional Responses and Safeguarding Interventions</w:t>
      </w:r>
      <w:bookmarkEnd w:id="20"/>
    </w:p>
    <w:p w14:paraId="6CF5941E" w14:textId="77777777" w:rsidR="00505105" w:rsidRDefault="00000000">
      <w:r>
        <w:t xml:space="preserve">Roy et al. (2021), and Dheensa et al. (2020), both highlight that there are effective ways of targeted professional training in improving the identification of domestic abuse. Nut, their findings contradict in terms of challenges in real-life implementation. Dheensa et al. (2020), mentioned that in hospital settings, the engagement of the Independent Domestic Violence Advisors (IDVA) service is very effective as it provides immediate access to specialist support, shifting the focus of the workers “from taboo to routine" in asking about abuse. This helps to prevent victims from feeling different and feel supported. </w:t>
      </w:r>
    </w:p>
    <w:p w14:paraId="244043DA" w14:textId="31559035" w:rsidR="00505105" w:rsidRDefault="00000000">
      <w:r>
        <w:t>Roy et al. (2021), on the other hand, have highlighted the missed opportunities for general practitioners in the straightforward system of referrals in place.</w:t>
      </w:r>
      <w:r w:rsidR="00405353">
        <w:t xml:space="preserve"> </w:t>
      </w:r>
      <w:r>
        <w:t xml:space="preserve">Dheensa et al. (2020), attribute structural problems, such as not having a "private room" for staff to attend to children. In contrast, Roy et al. (2021), showed the reluctance of doctors “to talk directly to the children”, due to a lack of time and fear for possible deterioration of the scenario. So, whilst the hospital-based IDVAs facilitate immediate adult care, family doctors still face difficulties in directly supporting child victims. </w:t>
      </w:r>
    </w:p>
    <w:p w14:paraId="5077CCE6" w14:textId="77777777" w:rsidR="00505105" w:rsidRDefault="00000000">
      <w:r>
        <w:t>Overall, effective professional responses should involve more than referrals. They should make more time and space for professionals to directly engage with abused children.</w:t>
      </w:r>
    </w:p>
    <w:p w14:paraId="1EFC7111" w14:textId="77777777" w:rsidR="00505105" w:rsidRDefault="00000000">
      <w:pPr>
        <w:pStyle w:val="Heading2"/>
      </w:pPr>
      <w:bookmarkStart w:id="21" w:name="_Toc231992756"/>
      <w:r>
        <w:t>5.3 Theme 3: Challenges and Inequalities in Safeguarding Children Experiencing Domestic Abuse</w:t>
      </w:r>
      <w:bookmarkEnd w:id="21"/>
    </w:p>
    <w:p w14:paraId="558A6706" w14:textId="77777777" w:rsidR="00505105" w:rsidRDefault="00000000">
      <w:r>
        <w:t xml:space="preserve">Both Dawes, Powell and Rivas (2026) and Pereda and Díaz-Faes (2020) identify the problems of safeguarding procedures, pointing to different root causes. Pereda and Díaz-Faes (2020), highlight the extreme situational crises due to the lockdowns during COVID-19. This situation resulted in a dramatic rise in hidden victimisation since the protected systems, such as schools and nurseries, were suddenly closed to protect children from their abusers. </w:t>
      </w:r>
    </w:p>
    <w:p w14:paraId="399F46D1" w14:textId="77777777" w:rsidR="00505105" w:rsidRDefault="00000000">
      <w:r>
        <w:t xml:space="preserve">But, according to Dawes, Powell and Rivas (2026), this isolation is more of an ongoing condition for children rather than an emergency. They reveal the extent to which social inequality and systemic obstacles, including systemic racism and threatening calls to "immigration abuse," create a lasting environment that impedes black families from accessing a safe place to get help. </w:t>
      </w:r>
    </w:p>
    <w:p w14:paraId="2E6CA082" w14:textId="77777777" w:rsidR="00505105" w:rsidRDefault="00000000">
      <w:r>
        <w:t xml:space="preserve">In addition, Pereda and Díaz-Faes (2020), believe that the primary causes of violence are environmental pressures and “economic instability.” Dawes, Powell and Rivas (2026), however, point to the failure of the policies and the need for funds for specialist community services to safeguard marginalised children. </w:t>
      </w:r>
    </w:p>
    <w:p w14:paraId="18567A3D" w14:textId="77777777" w:rsidR="00505105" w:rsidRDefault="00000000">
      <w:r>
        <w:t xml:space="preserve">Finally, while the pandemic broke the protective net for the general children, the minor children are constantly facing issues accessing safeguarding help. It reflects an immediate need for changing policy. </w:t>
      </w:r>
    </w:p>
    <w:p w14:paraId="489C35ED" w14:textId="77777777" w:rsidR="00505105" w:rsidRDefault="00000000">
      <w:pPr>
        <w:pStyle w:val="Heading1"/>
        <w:rPr>
          <w:highlight w:val="green"/>
        </w:rPr>
      </w:pPr>
      <w:bookmarkStart w:id="22" w:name="_Toc231992757"/>
      <w:r>
        <w:t>6. Conclusion and Recommendations for future research, policy, and/or UK practice</w:t>
      </w:r>
      <w:bookmarkEnd w:id="22"/>
    </w:p>
    <w:p w14:paraId="2BCD8EAE" w14:textId="77777777" w:rsidR="00505105" w:rsidRDefault="00000000">
      <w:pPr>
        <w:pStyle w:val="Heading2"/>
      </w:pPr>
      <w:bookmarkStart w:id="23" w:name="_Toc231992758"/>
      <w:r>
        <w:t>6.1 Conclusion</w:t>
      </w:r>
      <w:bookmarkEnd w:id="23"/>
    </w:p>
    <w:p w14:paraId="07E76AED" w14:textId="77777777" w:rsidR="00505105" w:rsidRDefault="00000000">
      <w:r>
        <w:t>The challenges and professional responses involved in safeguarding children who are experiencing domestic abuse within UK health and social care practices are examined well through this scoping review. As per the study findings, in children's emotional wellbeing, development, safety, and long-term outcomes, domestic abuse has significant consequences. Fear, anxiety, trauma, and disrupted family relationships experienced by children who face domestic abuse. It emphasises child-centred safeguarding practices.</w:t>
      </w:r>
    </w:p>
    <w:p w14:paraId="53FDC509" w14:textId="5B530686" w:rsidR="00505105" w:rsidRDefault="00000000">
      <w:r>
        <w:t>According to the review, there were various challenges which had an impact on effective safeguarding. Some of these challenges include difficulty in identifying covert forms of abuse, disclosure difficulties, lack of resources, lack of inter-agency communication and broader systemic inequality faced by vulnerable families. Furthermore, in accessing support services, children from minority communities may face additional barriers. But external factors such as the Covid pandemic have made children more vulnerable to abuse and victimisation.</w:t>
      </w:r>
      <w:r w:rsidR="00405353">
        <w:t xml:space="preserve"> </w:t>
      </w:r>
      <w:r>
        <w:t>The effectiveness of safeguarding measures and delay access to appropriate support can be reduced due to these challenges.</w:t>
      </w:r>
    </w:p>
    <w:p w14:paraId="497CDA49" w14:textId="77777777" w:rsidR="00505105" w:rsidRDefault="00000000">
      <w:r>
        <w:t>Different professional responses that contribute to safeguarding children affected by domestic abuse are analysed. Health and social care professionals play a key role in identifying risks, making referrals, provide specialist support and coordinate interventions. Independent Domestic Violence Advisor (IDVA) scheme, IRIS+ scheme, professional training and multi-agency partnership were developed. It aids in the identification of abuse and enhances the support systems for children and families. Study results further highlight the need to acknowledge that children's voices are heard. It further guarantees that their experiences are taken into account when making safeguarding decisions.</w:t>
      </w:r>
    </w:p>
    <w:p w14:paraId="55CF1190" w14:textId="77777777" w:rsidR="00505105" w:rsidRDefault="00000000">
      <w:r>
        <w:t>With reference to the evidence, overall, effective safeguarding depends upon a coordinated approach, a child-centred approach and a multi-agency approach. This is because there are a wide range of strategies that HCPs have created to safeguard children from domestic abuse but for which there are continuing challenges. The professional training needs, information sharing, tackling inequalities and bringing about access to specialist services are key to improving safeguarding outcomes and keeping children safe and wellbeing whose well-being is affected by domestic abuse in the UK.</w:t>
      </w:r>
    </w:p>
    <w:p w14:paraId="03E1A280" w14:textId="77777777" w:rsidR="00505105" w:rsidRDefault="00000000">
      <w:pPr>
        <w:pStyle w:val="Heading2"/>
      </w:pPr>
      <w:bookmarkStart w:id="24" w:name="_Toc231992759"/>
      <w:r>
        <w:t>6.2 Recommendation for future research policy and UK practice</w:t>
      </w:r>
      <w:bookmarkEnd w:id="24"/>
    </w:p>
    <w:p w14:paraId="0223AC2C" w14:textId="77777777" w:rsidR="00505105" w:rsidRDefault="00000000">
      <w:r>
        <w:t>The following recommendations would enhance the level of protection that can be provided for children from domestic violence.</w:t>
      </w:r>
    </w:p>
    <w:p w14:paraId="2D90B2C8" w14:textId="77777777" w:rsidR="00505105" w:rsidRDefault="00000000">
      <w:pPr>
        <w:numPr>
          <w:ilvl w:val="0"/>
          <w:numId w:val="2"/>
        </w:numPr>
      </w:pPr>
      <w:r>
        <w:t>Improvement of direct communication (practice): More training and time for healthcare professionals, such as family doctors, need to be provided. This will enable them to talk to children directly to understand their experience and trauma.</w:t>
      </w:r>
    </w:p>
    <w:p w14:paraId="23276F3D" w14:textId="77777777" w:rsidR="00505105" w:rsidRDefault="00000000">
      <w:pPr>
        <w:numPr>
          <w:ilvl w:val="0"/>
          <w:numId w:val="2"/>
        </w:numPr>
      </w:pPr>
      <w:r>
        <w:t>Increase Specialist Hospital Support (Policy): Policies should ensure that there is long-term funding to provide the presence of specialist abuse workers (IDVAs) in all hospitals. They should be made available safe, private space/s, where victims can receive assistance immediately without the knowledge of the abuser.</w:t>
      </w:r>
    </w:p>
    <w:p w14:paraId="3AE333B4" w14:textId="158C0A96" w:rsidR="00505105" w:rsidRDefault="00000000">
      <w:pPr>
        <w:numPr>
          <w:ilvl w:val="0"/>
          <w:numId w:val="2"/>
        </w:numPr>
      </w:pPr>
      <w:r>
        <w:t xml:space="preserve">Mitigation of Systemic Inequalities (Research &amp; Policy): Future research and funding </w:t>
      </w:r>
      <w:r w:rsidR="00D12E10">
        <w:t>need</w:t>
      </w:r>
      <w:r>
        <w:t xml:space="preserve"> to target community services targeted to minority and disadvantaged families. Policies need to be changed to restore trust and to think about the resocialisation of those children. It would ensure that minor families, if they report abuse, the social workers will not take their children away. </w:t>
      </w:r>
    </w:p>
    <w:p w14:paraId="3943513D" w14:textId="77777777" w:rsidR="00505105" w:rsidRDefault="00000000">
      <w:r>
        <w:br w:type="page"/>
      </w:r>
    </w:p>
    <w:p w14:paraId="66906A9F" w14:textId="77777777" w:rsidR="00505105" w:rsidRDefault="00000000" w:rsidP="00E03548">
      <w:pPr>
        <w:pStyle w:val="Heading1"/>
      </w:pPr>
      <w:bookmarkStart w:id="25" w:name="_Toc231992760"/>
      <w:r>
        <w:t>References</w:t>
      </w:r>
      <w:bookmarkEnd w:id="25"/>
    </w:p>
    <w:p w14:paraId="4D575151" w14:textId="77777777" w:rsidR="00505105" w:rsidRDefault="00000000">
      <w:pPr>
        <w:spacing w:after="240"/>
      </w:pPr>
      <w:r>
        <w:t xml:space="preserve">Action for Children (2026). </w:t>
      </w:r>
      <w:r>
        <w:rPr>
          <w:i/>
          <w:iCs/>
        </w:rPr>
        <w:t>Up to 690 children face threat of domestic violence every day of election period</w:t>
      </w:r>
      <w:r>
        <w:t>. [online] Action for Children. Available at: https://www.actionforchildren.org.uk/media-centre/690-children-face-threat-domestic-violence-every-day-election-period/ [Accessed 8 Jun. 2026].</w:t>
      </w:r>
    </w:p>
    <w:p w14:paraId="29D77E6C" w14:textId="77777777" w:rsidR="00505105" w:rsidRDefault="00000000">
      <w:pPr>
        <w:spacing w:after="240"/>
      </w:pPr>
      <w:r>
        <w:t xml:space="preserve">Ahmed, S.K., Mohammed, R.A., Nashwan, A.J., Ibrahim, R.H., Abdalla, A.Q., Ameen, B.M.M. and </w:t>
      </w:r>
      <w:proofErr w:type="spellStart"/>
      <w:r>
        <w:t>Khidhir</w:t>
      </w:r>
      <w:proofErr w:type="spellEnd"/>
      <w:r>
        <w:t xml:space="preserve">, R.M. (2025). Using Thematic Analysis in Qualitative Research. </w:t>
      </w:r>
      <w:r>
        <w:rPr>
          <w:i/>
          <w:iCs/>
        </w:rPr>
        <w:t>Journal of Medicine, Surgery, and Public Health</w:t>
      </w:r>
      <w:r>
        <w:t>, [online] 6(6), p.100198. doi:https://doi.org/10.1016/j.glmedi.2025.100198.</w:t>
      </w:r>
    </w:p>
    <w:p w14:paraId="4B19C196" w14:textId="77777777" w:rsidR="00505105" w:rsidRDefault="00000000">
      <w:pPr>
        <w:spacing w:after="240"/>
      </w:pPr>
      <w:r>
        <w:t xml:space="preserve">Arai, L., Heawood, A., Feder, G., Howarth, E., MacMillan, H., Moore, T.H.M., Stanley, N. and Gregory, A. (2019). Hope, Agency, and the Lived Experience of Violence: A Qualitative Systematic Review of Children’s Perspectives on Domestic Violence and Abuse. </w:t>
      </w:r>
      <w:r>
        <w:rPr>
          <w:i/>
          <w:iCs/>
        </w:rPr>
        <w:t>Trauma, Violence, &amp; Abuse</w:t>
      </w:r>
      <w:r>
        <w:t>, [online] 22(3), p.152483801984958. doi:https://doi.org/10.1177/1524838019849582.</w:t>
      </w:r>
    </w:p>
    <w:p w14:paraId="362474DB" w14:textId="77777777" w:rsidR="00505105" w:rsidRDefault="00000000">
      <w:pPr>
        <w:spacing w:after="240"/>
      </w:pPr>
      <w:r>
        <w:t xml:space="preserve">Care Quality Commission (2026). </w:t>
      </w:r>
      <w:r>
        <w:rPr>
          <w:i/>
          <w:iCs/>
        </w:rPr>
        <w:t>The multi-agency response to children who are victims of domestic abuse</w:t>
      </w:r>
      <w:r>
        <w:t>. [online] UK Government. doi:https://doi.org/10.1002/car.2671.</w:t>
      </w:r>
    </w:p>
    <w:p w14:paraId="2FA3B579" w14:textId="77777777" w:rsidR="00505105" w:rsidRDefault="00000000">
      <w:pPr>
        <w:spacing w:after="240"/>
      </w:pPr>
      <w:r>
        <w:t xml:space="preserve">Cleaver, H. (2025). Domestic abuse and the impact on young children: A UK perspective. </w:t>
      </w:r>
      <w:r>
        <w:rPr>
          <w:i/>
          <w:iCs/>
        </w:rPr>
        <w:t>Children and Youth Services Review</w:t>
      </w:r>
      <w:r>
        <w:t>, [online] 172(1), pp.108236–108236. doi:https://doi.org/10.1016/j.childyouth.2025.108236.</w:t>
      </w:r>
    </w:p>
    <w:p w14:paraId="3675BA79" w14:textId="77777777" w:rsidR="00505105" w:rsidRDefault="00000000">
      <w:pPr>
        <w:spacing w:after="240"/>
      </w:pPr>
      <w:r>
        <w:t xml:space="preserve">Dawes, C., Powell, C. and Rivas, C. (2026). Scoping review protocol to investigate the experience of intimate partner violence among Black women and children living in the United Kingdom and how domestic violence specialist organisations support them to thrive. </w:t>
      </w:r>
      <w:r>
        <w:rPr>
          <w:i/>
          <w:iCs/>
        </w:rPr>
        <w:t>PLOS One</w:t>
      </w:r>
      <w:r>
        <w:t>, 21(2), p.e0340084. doi:https://doi.org/10.1371/journal.pone.0340084.</w:t>
      </w:r>
    </w:p>
    <w:p w14:paraId="5D7F93CA" w14:textId="77777777" w:rsidR="00505105" w:rsidRDefault="00000000">
      <w:pPr>
        <w:spacing w:after="240"/>
      </w:pPr>
      <w:r>
        <w:t xml:space="preserve">Dheensa, S., Halliwell, G., Daw, J., Jones, S.K. and Feder, G. (2020). ‘From taboo to routine’: a qualitative evaluation of a hospital-based advocacy intervention for domestic violence and abuse. </w:t>
      </w:r>
      <w:r>
        <w:rPr>
          <w:i/>
          <w:iCs/>
        </w:rPr>
        <w:t>BMC Health Services Research</w:t>
      </w:r>
      <w:r>
        <w:t>, 20(1). doi:https://doi.org/10.1186/s12913-020-4924-1.</w:t>
      </w:r>
    </w:p>
    <w:p w14:paraId="02559270" w14:textId="77777777" w:rsidR="00505105" w:rsidRDefault="00000000">
      <w:pPr>
        <w:spacing w:after="240"/>
      </w:pPr>
      <w:r>
        <w:t xml:space="preserve">Domestic abuse (2026). </w:t>
      </w:r>
      <w:r>
        <w:rPr>
          <w:i/>
          <w:iCs/>
        </w:rPr>
        <w:t>Post-legislative scrutiny of the Domestic Abuse Act 2021 (accessible)</w:t>
      </w:r>
      <w:r>
        <w:t>. [online] Domestic Abuse Act 2021: post-legislative scrutiny. doi:https://doi.org/10.1177/0886260517692334.</w:t>
      </w:r>
    </w:p>
    <w:p w14:paraId="27DF954D" w14:textId="77777777" w:rsidR="00505105" w:rsidRDefault="00000000">
      <w:pPr>
        <w:spacing w:after="240"/>
      </w:pPr>
      <w:r>
        <w:t xml:space="preserve">Doroudchi, A., Zarenezhad, M., Hosseininezhad, H., Malekpour, A., Ehsaei, Z., Kaboodkhani, R. and Valiei, M. (2023). Psychological complications of the children exposed to domestic violence: A systematic review. </w:t>
      </w:r>
      <w:r>
        <w:rPr>
          <w:i/>
          <w:iCs/>
        </w:rPr>
        <w:t>Egyptian Journal of Forensic Sciences</w:t>
      </w:r>
      <w:r>
        <w:t>, [online] 13(1), pp.1–8. doi:https://doi.org/10.1186/s41935-023-00343-4.</w:t>
      </w:r>
    </w:p>
    <w:p w14:paraId="476F70CF" w14:textId="77777777" w:rsidR="00505105" w:rsidRDefault="00000000">
      <w:pPr>
        <w:spacing w:after="240"/>
      </w:pPr>
      <w:r>
        <w:t xml:space="preserve">Harbottle, E. (2022). </w:t>
      </w:r>
      <w:r>
        <w:rPr>
          <w:i/>
          <w:iCs/>
        </w:rPr>
        <w:t>Latest statistics on Children in Need in England</w:t>
      </w:r>
      <w:r>
        <w:t>. [online] Children’s Commissioner for England. Available at: https://www.childrenscommissioner.gov.uk/blog/latest-statistics-on-children-in-need-in-england/ [Accessed 8 Jun. 2026].</w:t>
      </w:r>
    </w:p>
    <w:p w14:paraId="19478AC5" w14:textId="77777777" w:rsidR="00505105" w:rsidRDefault="00000000">
      <w:pPr>
        <w:spacing w:after="240"/>
      </w:pPr>
      <w:r>
        <w:t xml:space="preserve">Kiger, M.E. and Varpio, L. (2020). Thematic Analysis of Qualitative data: AMEE Guide no. 131. </w:t>
      </w:r>
      <w:r>
        <w:rPr>
          <w:i/>
          <w:iCs/>
        </w:rPr>
        <w:t>Medical Teacher</w:t>
      </w:r>
      <w:r>
        <w:t>, [online] 42(8), pp.846–854. doi:https://doi.org/10.1080/0142159X.2020.1755030.</w:t>
      </w:r>
    </w:p>
    <w:p w14:paraId="68A36BAD" w14:textId="77777777" w:rsidR="00505105" w:rsidRDefault="00000000">
      <w:pPr>
        <w:spacing w:after="240"/>
      </w:pPr>
      <w:r>
        <w:t xml:space="preserve">Lev-ari, R.K., Aloni, R., Shalev, A., Elbaz, A., </w:t>
      </w:r>
      <w:proofErr w:type="spellStart"/>
      <w:r>
        <w:t>Ankri</w:t>
      </w:r>
      <w:proofErr w:type="spellEnd"/>
      <w:r>
        <w:t xml:space="preserve">, Y.L.E., David, S.B. -, Levy, N.K., Benarroch, F. and Ben-Ari, A. (2024). Child Maltreatment and Medical Traumatic Stress—A Double-Edged Sword. </w:t>
      </w:r>
      <w:r>
        <w:rPr>
          <w:i/>
          <w:iCs/>
        </w:rPr>
        <w:t>Children</w:t>
      </w:r>
      <w:r>
        <w:t>, 12(1), pp.17–17. doi:https://doi.org/10.3390/children12010017.</w:t>
      </w:r>
    </w:p>
    <w:p w14:paraId="6066A9F5" w14:textId="77777777" w:rsidR="00505105" w:rsidRDefault="00000000">
      <w:pPr>
        <w:spacing w:after="240"/>
      </w:pPr>
      <w:r>
        <w:t xml:space="preserve">Majumdar, P. and Sarkar, A.K. (2025). Family Centered Approach to Child Protection Services in India: Future Scope for Non- Governmental Organizations to Prevent Child Maltreatment. </w:t>
      </w:r>
      <w:r>
        <w:rPr>
          <w:i/>
          <w:iCs/>
        </w:rPr>
        <w:t>Child Protection and Practice</w:t>
      </w:r>
      <w:r>
        <w:t>, [online] p.100157. doi:https://doi.org/10.1016/j.chipro.2025.100157.</w:t>
      </w:r>
    </w:p>
    <w:p w14:paraId="5D92FB3C" w14:textId="77777777" w:rsidR="00505105" w:rsidRDefault="00000000">
      <w:pPr>
        <w:spacing w:after="240"/>
      </w:pPr>
      <w:r>
        <w:t xml:space="preserve">McCormack, M. (2025). Endless litigation in family court as a method of post-separation coercive control. </w:t>
      </w:r>
      <w:r>
        <w:rPr>
          <w:i/>
          <w:iCs/>
        </w:rPr>
        <w:t>Journal of Social Welfare and Family Law</w:t>
      </w:r>
      <w:r>
        <w:t>, pp.1–30. doi:https://doi.org/10.1080/09649069.2025.2530882.</w:t>
      </w:r>
    </w:p>
    <w:p w14:paraId="6ABD27D4" w14:textId="77777777" w:rsidR="00505105" w:rsidRDefault="00000000">
      <w:pPr>
        <w:spacing w:after="240"/>
      </w:pPr>
      <w:r>
        <w:t xml:space="preserve">NHS North East London (2026). </w:t>
      </w:r>
      <w:r>
        <w:rPr>
          <w:i/>
          <w:iCs/>
        </w:rPr>
        <w:t>What is safeguarding? - NHS North East London</w:t>
      </w:r>
      <w:r>
        <w:t>. [online] NHS North East London. Available at: https://northeastlondon.icb.nhs.uk/about-us/about-nhs-north-east-london/our-statutory-duties/safeguarding/what-is-safeguarding/ [Accessed 8 Jun. 2026].</w:t>
      </w:r>
    </w:p>
    <w:p w14:paraId="75ADD398" w14:textId="77777777" w:rsidR="00505105" w:rsidRDefault="00000000">
      <w:pPr>
        <w:spacing w:after="240"/>
      </w:pPr>
      <w:r w:rsidRPr="00E03548">
        <w:rPr>
          <w:lang w:val="pt-BR"/>
        </w:rPr>
        <w:t xml:space="preserve">Pereda, N. and Díaz-Faes, D.A. (2020). </w:t>
      </w:r>
      <w:r>
        <w:t xml:space="preserve">Family violence against children in the wake of COVID-19 pandemic: a review of current perspectives and risk factors. </w:t>
      </w:r>
      <w:r>
        <w:rPr>
          <w:i/>
          <w:iCs/>
        </w:rPr>
        <w:t>Child and Adolescent Psychiatry and Mental Health</w:t>
      </w:r>
      <w:r>
        <w:t>, [online] 14(1). doi:https://doi.org/10.1186/s13034-020-00347-1.</w:t>
      </w:r>
    </w:p>
    <w:p w14:paraId="289B576B" w14:textId="77777777" w:rsidR="00505105" w:rsidRDefault="00000000">
      <w:pPr>
        <w:spacing w:after="240"/>
      </w:pPr>
      <w:r>
        <w:t xml:space="preserve">Roy, J., Williamson, E., Pitt, K., Stanley, N., Man, M., Feder, G. and Szilassy, E. (2021). ‘It felt like there was always someone there for us’: Supporting children affected by domestic violence and abuse who are identified by general practice. </w:t>
      </w:r>
      <w:r>
        <w:rPr>
          <w:i/>
          <w:iCs/>
        </w:rPr>
        <w:t>Health &amp; Social Care in the Community</w:t>
      </w:r>
      <w:r>
        <w:t>, 30(1). doi:https://doi.org/10.1111/hsc.13385.</w:t>
      </w:r>
    </w:p>
    <w:p w14:paraId="6A757E9B" w14:textId="77777777" w:rsidR="00505105" w:rsidRDefault="00000000">
      <w:pPr>
        <w:spacing w:after="240"/>
      </w:pPr>
      <w:r>
        <w:t xml:space="preserve">Russell, A., Clements, K., Duschinsky, R., Howarth, E., Mayes, T., Reisel, A. and Coughlan, B. (2022). Domestic Violence and Abuse in Local Child Safeguarding policy: How Is the Problem represented? </w:t>
      </w:r>
      <w:r>
        <w:rPr>
          <w:i/>
          <w:iCs/>
        </w:rPr>
        <w:t>Health &amp; Social Care in the Community</w:t>
      </w:r>
      <w:r>
        <w:t>, [online] 30(6). doi:https://doi.org/10.1111/hsc.14086.</w:t>
      </w:r>
    </w:p>
    <w:p w14:paraId="3886FF3D" w14:textId="77777777" w:rsidR="00505105" w:rsidRDefault="00000000">
      <w:pPr>
        <w:spacing w:after="240"/>
      </w:pPr>
      <w:r>
        <w:t xml:space="preserve">The Child Safeguarding Practice Review (2024). </w:t>
      </w:r>
      <w:r>
        <w:rPr>
          <w:i/>
          <w:iCs/>
        </w:rPr>
        <w:t>Annual Report 2022/23 Patterns in practice, key messages and 2023/24 work programme</w:t>
      </w:r>
      <w:r>
        <w:t>. [online] Available at: https://assets.publishing.service.gov.uk/media/65bce1df7042820013752116/Child_Safeguarding_Review_Panel_annual_report_2022_to_2023.pdf [Accessed 8 Jun. 2026].</w:t>
      </w:r>
    </w:p>
    <w:p w14:paraId="2DFA9576" w14:textId="77777777" w:rsidR="00505105" w:rsidRDefault="00000000">
      <w:pPr>
        <w:spacing w:after="240"/>
      </w:pPr>
      <w:r>
        <w:t xml:space="preserve">UK Government (2021). </w:t>
      </w:r>
      <w:r>
        <w:rPr>
          <w:i/>
          <w:iCs/>
        </w:rPr>
        <w:t>Domestic Abuse Act 2021</w:t>
      </w:r>
      <w:r>
        <w:t>. [online] Legislation.gov.uk. Available at: https://www.legislation.gov.uk/ukpga/2021/17 [Accessed 8 Jun. 2026].</w:t>
      </w:r>
    </w:p>
    <w:p w14:paraId="0144A298" w14:textId="77777777" w:rsidR="00505105" w:rsidRDefault="00000000">
      <w:pPr>
        <w:spacing w:after="240"/>
      </w:pPr>
      <w:r>
        <w:t xml:space="preserve">UK Government (2025). </w:t>
      </w:r>
      <w:r>
        <w:rPr>
          <w:i/>
          <w:iCs/>
        </w:rPr>
        <w:t>Victims in their own right? Babies, children and young people’s experiences of domestic abuse (accessible)</w:t>
      </w:r>
      <w:r>
        <w:t>. [online] GOV.UK. Available at: https://www.gov.uk/government/publications/babies-children-and-young-peoples-experiences-of-domestic-abuse/victims-in-their-own-right-babies-children-and-young-peoples-experiences-of-domestic-abuse-accessible [Accessed 8 Jun. 2026].</w:t>
      </w:r>
    </w:p>
    <w:p w14:paraId="411E42B6" w14:textId="77777777" w:rsidR="00505105" w:rsidRDefault="00000000">
      <w:pPr>
        <w:spacing w:after="240"/>
      </w:pPr>
      <w:r>
        <w:t xml:space="preserve">UK Government (2026). </w:t>
      </w:r>
      <w:r>
        <w:rPr>
          <w:i/>
          <w:iCs/>
        </w:rPr>
        <w:t>Working Together to Safeguard Children 2026</w:t>
      </w:r>
      <w:r>
        <w:t>. [online] Available at: https://assets.publishing.service.gov.uk/media/69fb1c28d0e316a40f269a5b/Working_together_to_safeguard_children_2026_a_guide_to_multi_agency_working.pdf [Accessed 8 Jun. 2026].</w:t>
      </w:r>
    </w:p>
    <w:p w14:paraId="40F22160" w14:textId="77777777" w:rsidR="00505105" w:rsidRDefault="00000000">
      <w:pPr>
        <w:spacing w:after="240"/>
      </w:pPr>
      <w:r>
        <w:t xml:space="preserve">UNICEF (2025). </w:t>
      </w:r>
      <w:r>
        <w:rPr>
          <w:i/>
          <w:iCs/>
        </w:rPr>
        <w:t>UNICEF POLICY ON SAFEGUARDING Document number</w:t>
      </w:r>
      <w:r>
        <w:t>. [online] Available at: https://www.unicef.org/media/171641/file/UNICEF_Policy_on_%20Safeguarding_June%202025.pdf.pdf [Accessed 8 Jun. 2026].</w:t>
      </w:r>
    </w:p>
    <w:p w14:paraId="23F73C57" w14:textId="77777777" w:rsidR="00505105" w:rsidRDefault="00000000">
      <w:pPr>
        <w:spacing w:after="240"/>
      </w:pPr>
      <w:r>
        <w:t xml:space="preserve">Vandever, C. (2020). Introduction to Research Statistical Analysis: An Overview of the Basics. </w:t>
      </w:r>
      <w:r>
        <w:rPr>
          <w:i/>
          <w:iCs/>
        </w:rPr>
        <w:t>HCA Healthcare Journal of Medicine</w:t>
      </w:r>
      <w:r>
        <w:t>, [online] 1(2), pp.71–75. doi:https://doi.org/10.36518/2689-0216.1062.</w:t>
      </w:r>
    </w:p>
    <w:p w14:paraId="5ED28EA0" w14:textId="77777777" w:rsidR="00505105" w:rsidRDefault="00505105"/>
    <w:sectPr w:rsidR="00505105">
      <w:headerReference w:type="default" r:id="rId10"/>
      <w:footerReference w:type="default" r:id="rId11"/>
      <w:headerReference w:type="first" r:id="rId12"/>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3E9FEB7" w14:textId="77777777" w:rsidR="00AA7286" w:rsidRDefault="00AA7286">
      <w:pPr>
        <w:spacing w:line="240" w:lineRule="auto"/>
      </w:pPr>
      <w:r>
        <w:separator/>
      </w:r>
    </w:p>
  </w:endnote>
  <w:endnote w:type="continuationSeparator" w:id="0">
    <w:p w14:paraId="4183865A" w14:textId="77777777" w:rsidR="00AA7286" w:rsidRDefault="00AA7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ACE96F9-D699-7344-B53E-385427F8EBB2}"/>
  </w:font>
  <w:font w:name="Calibri">
    <w:panose1 w:val="020F0502020204030204"/>
    <w:charset w:val="00"/>
    <w:family w:val="swiss"/>
    <w:pitch w:val="variable"/>
    <w:sig w:usb0="E4002EFF" w:usb1="C200ACFF" w:usb2="00000009" w:usb3="00000000" w:csb0="000001FF" w:csb1="00000000"/>
    <w:embedRegular r:id="rId2" w:fontKey="{513AED32-BE9D-4EA3-81AB-BFDCDB32F4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B4725E" w14:textId="77777777" w:rsidR="00505105" w:rsidRDefault="00000000">
    <w:pPr>
      <w:jc w:val="right"/>
    </w:pPr>
    <w:r>
      <w:fldChar w:fldCharType="begin"/>
    </w:r>
    <w:r>
      <w:instrText>PAGE</w:instrText>
    </w:r>
    <w:r>
      <w:fldChar w:fldCharType="separate"/>
    </w:r>
    <w:r w:rsidR="0040535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0CB3DE" w14:textId="77777777" w:rsidR="00AA7286" w:rsidRDefault="00AA7286">
      <w:pPr>
        <w:spacing w:line="240" w:lineRule="auto"/>
      </w:pPr>
      <w:r>
        <w:separator/>
      </w:r>
    </w:p>
  </w:footnote>
  <w:footnote w:type="continuationSeparator" w:id="0">
    <w:p w14:paraId="64FA9579" w14:textId="77777777" w:rsidR="00AA7286" w:rsidRDefault="00AA72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34A3AE8" w14:textId="77777777" w:rsidR="00505105" w:rsidRDefault="00505105">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85B471" w14:textId="77777777" w:rsidR="00505105" w:rsidRDefault="00505105">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FD0F25"/>
    <w:multiLevelType w:val="multilevel"/>
    <w:tmpl w:val="85CC7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D0508A"/>
    <w:multiLevelType w:val="multilevel"/>
    <w:tmpl w:val="0520D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0715685">
    <w:abstractNumId w:val="0"/>
  </w:num>
  <w:num w:numId="2" w16cid:durableId="190351991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5105"/>
    <w:rsid w:val="00405353"/>
    <w:rsid w:val="00505105"/>
    <w:rsid w:val="006739D6"/>
    <w:rsid w:val="0074505E"/>
    <w:rsid w:val="00783BD1"/>
    <w:rsid w:val="00991F2F"/>
    <w:rsid w:val="00AA7286"/>
    <w:rsid w:val="00BD095D"/>
    <w:rsid w:val="00C3199F"/>
    <w:rsid w:val="00C31AF1"/>
    <w:rsid w:val="00D12E10"/>
    <w:rsid w:val="00E03548"/>
    <w:rsid w:val="00E047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37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405353"/>
    <w:pPr>
      <w:spacing w:after="100"/>
    </w:pPr>
  </w:style>
  <w:style w:type="paragraph" w:styleId="TOC2">
    <w:name w:val="toc 2"/>
    <w:basedOn w:val="Normal"/>
    <w:next w:val="Normal"/>
    <w:autoRedefine/>
    <w:uiPriority w:val="39"/>
    <w:unhideWhenUsed/>
    <w:rsid w:val="00405353"/>
    <w:pPr>
      <w:spacing w:after="100"/>
      <w:ind w:left="220"/>
    </w:pPr>
  </w:style>
  <w:style w:type="character" w:styleId="Hyperlink">
    <w:name w:val="Hyperlink"/>
    <w:basedOn w:val="DefaultParagraphFont"/>
    <w:uiPriority w:val="99"/>
    <w:unhideWhenUsed/>
    <w:rsid w:val="004053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B2F22-5A95-4038-AA13-225DA2A912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5166</Words>
  <Characters>29447</Characters>
  <Application>Microsoft Office Word</Application>
  <DocSecurity>0</DocSecurity>
  <Lines>245</Lines>
  <Paragraphs>69</Paragraphs>
  <ScaleCrop>false</ScaleCrop>
  <Company/>
  <LinksUpToDate>false</LinksUpToDate>
  <CharactersWithSpaces>34544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2026-06-10T08:36:00Z</dcterms:created>
  <dcterms:modified xsi:type="dcterms:W3CDTF">2026-06-29T20:25:00Z</dcterms:modified>
</cp:coreProperties>
</file>