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25184BC" w14:paraId="583BC099" wp14:textId="60B6DBD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Normal"/>
        <w:tblW w:w="0" w:type="auto"/>
        <w:tblLayout w:type="fixed"/>
        <w:tblLook w:val="0000" w:firstRow="0" w:lastRow="0" w:firstColumn="0" w:lastColumn="0" w:noHBand="0" w:noVBand="0"/>
      </w:tblPr>
      <w:tblGrid>
        <w:gridCol w:w="4500"/>
        <w:gridCol w:w="4500"/>
      </w:tblGrid>
      <w:tr xmlns:wp14="http://schemas.microsoft.com/office/word/2010/wordml" w:rsidR="125184BC" w:rsidTr="125184BC" w14:paraId="4B20DFD9" wp14:textId="77777777">
        <w:tc>
          <w:tcPr>
            <w:tcW w:w="4500" w:type="dxa"/>
            <w:tcMar/>
            <w:vAlign w:val="top"/>
          </w:tcPr>
          <w:p w:rsidR="125184BC" w:rsidP="125184BC" w:rsidRDefault="125184BC" w14:paraId="27B9CB6B" w14:textId="31291A09">
            <w:pPr>
              <w:spacing w:line="360" w:lineRule="auto"/>
              <w:rPr>
                <w:rFonts w:ascii="Calibri" w:hAnsi="Calibri" w:eastAsia="Calibri" w:cs="Calibri"/>
                <w:b w:val="0"/>
                <w:bCs w:val="0"/>
                <w:i w:val="0"/>
                <w:iCs w:val="0"/>
                <w:sz w:val="32"/>
                <w:szCs w:val="32"/>
              </w:rPr>
            </w:pPr>
          </w:p>
          <w:p w:rsidR="125184BC" w:rsidP="125184BC" w:rsidRDefault="125184BC" w14:paraId="1E035BEE" w14:textId="56D0F769">
            <w:pPr>
              <w:spacing w:line="360" w:lineRule="auto"/>
              <w:rPr>
                <w:rFonts w:ascii="Calibri" w:hAnsi="Calibri" w:eastAsia="Calibri" w:cs="Calibri"/>
                <w:b w:val="0"/>
                <w:bCs w:val="0"/>
                <w:i w:val="0"/>
                <w:iCs w:val="0"/>
                <w:sz w:val="12"/>
                <w:szCs w:val="12"/>
              </w:rPr>
            </w:pPr>
            <w:r w:rsidR="125184BC">
              <w:drawing>
                <wp:inline xmlns:wp14="http://schemas.microsoft.com/office/word/2010/wordprocessingDrawing" wp14:editId="73371BD5" wp14:anchorId="28C0EE8E">
                  <wp:extent cx="1533525" cy="47625"/>
                  <wp:effectExtent l="0" t="0" r="0" b="0"/>
                  <wp:docPr id="1239603878" name="" descr="Shape Text divider" title=""/>
                  <wp:cNvGraphicFramePr>
                    <a:graphicFrameLocks noChangeAspect="1"/>
                  </wp:cNvGraphicFramePr>
                  <a:graphic>
                    <a:graphicData uri="http://schemas.openxmlformats.org/drawingml/2006/picture">
                      <pic:pic>
                        <pic:nvPicPr>
                          <pic:cNvPr id="0" name=""/>
                          <pic:cNvPicPr/>
                        </pic:nvPicPr>
                        <pic:blipFill>
                          <a:blip r:embed="R40fcc60b54a1476b">
                            <a:extLst>
                              <a:ext xmlns:a="http://schemas.openxmlformats.org/drawingml/2006/main" uri="{28A0092B-C50C-407E-A947-70E740481C1C}">
                                <a14:useLocalDpi val="0"/>
                              </a:ext>
                            </a:extLst>
                          </a:blip>
                          <a:stretch>
                            <a:fillRect/>
                          </a:stretch>
                        </pic:blipFill>
                        <pic:spPr>
                          <a:xfrm>
                            <a:off x="0" y="0"/>
                            <a:ext cx="1533525" cy="47625"/>
                          </a:xfrm>
                          <a:prstGeom prst="rect">
                            <a:avLst/>
                          </a:prstGeom>
                        </pic:spPr>
                      </pic:pic>
                    </a:graphicData>
                  </a:graphic>
                </wp:inline>
              </w:drawing>
            </w:r>
          </w:p>
          <w:p w:rsidR="125184BC" w:rsidP="125184BC" w:rsidRDefault="125184BC" w14:paraId="7B8456CE" w14:textId="044EC6F6">
            <w:pPr>
              <w:spacing w:line="360" w:lineRule="auto"/>
              <w:rPr>
                <w:rFonts w:ascii="Calibri" w:hAnsi="Calibri" w:eastAsia="Calibri" w:cs="Calibri"/>
                <w:b w:val="0"/>
                <w:bCs w:val="0"/>
                <w:i w:val="0"/>
                <w:iCs w:val="0"/>
                <w:sz w:val="12"/>
                <w:szCs w:val="12"/>
              </w:rPr>
            </w:pPr>
          </w:p>
          <w:p w:rsidR="125184BC" w:rsidP="125184BC" w:rsidRDefault="125184BC" w14:paraId="61E49265" w14:textId="4FDF65E8">
            <w:pPr>
              <w:spacing w:line="360" w:lineRule="auto"/>
              <w:rPr>
                <w:rFonts w:ascii="Calibri" w:hAnsi="Calibri" w:eastAsia="Calibri" w:cs="Calibri"/>
                <w:b w:val="0"/>
                <w:bCs w:val="0"/>
                <w:i w:val="0"/>
                <w:iCs w:val="0"/>
                <w:sz w:val="12"/>
                <w:szCs w:val="12"/>
              </w:rPr>
            </w:pPr>
          </w:p>
          <w:p w:rsidR="125184BC" w:rsidP="125184BC" w:rsidRDefault="125184BC" w14:paraId="1BA1E5F5" w14:textId="7697E119">
            <w:pPr>
              <w:spacing w:line="360" w:lineRule="auto"/>
              <w:rPr>
                <w:rFonts w:ascii="Calibri" w:hAnsi="Calibri" w:eastAsia="Calibri" w:cs="Calibri"/>
                <w:b w:val="0"/>
                <w:bCs w:val="0"/>
                <w:i w:val="0"/>
                <w:iCs w:val="0"/>
                <w:sz w:val="28"/>
                <w:szCs w:val="28"/>
              </w:rPr>
            </w:pPr>
          </w:p>
          <w:p w:rsidR="125184BC" w:rsidP="125184BC" w:rsidRDefault="125184BC" w14:paraId="2D39922C" w14:textId="15E4F2E9">
            <w:pPr>
              <w:spacing w:line="360" w:lineRule="auto"/>
              <w:rPr>
                <w:rFonts w:ascii="Calibri" w:hAnsi="Calibri" w:eastAsia="Calibri" w:cs="Calibri"/>
                <w:b w:val="0"/>
                <w:bCs w:val="0"/>
                <w:i w:val="0"/>
                <w:iCs w:val="0"/>
                <w:sz w:val="22"/>
                <w:szCs w:val="22"/>
              </w:rPr>
            </w:pPr>
            <w:r w:rsidRPr="125184BC" w:rsidR="125184BC">
              <w:rPr>
                <w:rFonts w:ascii="Calibri" w:hAnsi="Calibri" w:eastAsia="Calibri" w:cs="Calibri"/>
                <w:b w:val="1"/>
                <w:bCs w:val="1"/>
                <w:i w:val="0"/>
                <w:iCs w:val="0"/>
                <w:sz w:val="28"/>
                <w:szCs w:val="28"/>
                <w:lang w:val="en-US"/>
              </w:rPr>
              <w:t>Student: Parese Ahmed</w:t>
            </w:r>
            <w:r>
              <w:br/>
            </w:r>
            <w:r w:rsidRPr="125184BC" w:rsidR="125184BC">
              <w:rPr>
                <w:rFonts w:ascii="Calibri" w:hAnsi="Calibri" w:eastAsia="Calibri" w:cs="Calibri"/>
                <w:b w:val="1"/>
                <w:bCs w:val="1"/>
                <w:i w:val="0"/>
                <w:iCs w:val="0"/>
                <w:sz w:val="28"/>
                <w:szCs w:val="28"/>
                <w:lang w:val="en-US"/>
              </w:rPr>
              <w:t>Student number: 1912353</w:t>
            </w:r>
            <w:r>
              <w:br/>
            </w:r>
          </w:p>
          <w:p w:rsidR="125184BC" w:rsidP="125184BC" w:rsidRDefault="125184BC" w14:paraId="76CAAE4B" w14:textId="11175652">
            <w:pPr>
              <w:spacing w:line="360" w:lineRule="auto"/>
              <w:rPr>
                <w:rFonts w:ascii="Calibri" w:hAnsi="Calibri" w:eastAsia="Calibri" w:cs="Calibri"/>
                <w:b w:val="0"/>
                <w:bCs w:val="0"/>
                <w:i w:val="0"/>
                <w:iCs w:val="0"/>
                <w:sz w:val="28"/>
                <w:szCs w:val="28"/>
              </w:rPr>
            </w:pPr>
          </w:p>
          <w:p w:rsidR="125184BC" w:rsidP="125184BC" w:rsidRDefault="125184BC" w14:paraId="066A0935" w14:textId="3FE9FC2A">
            <w:pPr>
              <w:spacing w:line="360" w:lineRule="auto"/>
              <w:rPr>
                <w:rFonts w:ascii="Calibri" w:hAnsi="Calibri" w:eastAsia="Calibri" w:cs="Calibri"/>
                <w:b w:val="0"/>
                <w:bCs w:val="0"/>
                <w:i w:val="0"/>
                <w:iCs w:val="0"/>
                <w:sz w:val="12"/>
                <w:szCs w:val="12"/>
              </w:rPr>
            </w:pPr>
          </w:p>
        </w:tc>
        <w:tc>
          <w:tcPr>
            <w:tcW w:w="4500" w:type="dxa"/>
            <w:tcMar/>
            <w:vAlign w:val="top"/>
          </w:tcPr>
          <w:p w:rsidR="125184BC" w:rsidP="125184BC" w:rsidRDefault="125184BC" w14:paraId="587B7AA5" w14:textId="4AD1FD55">
            <w:pPr>
              <w:spacing w:line="360" w:lineRule="auto"/>
              <w:jc w:val="right"/>
              <w:rPr>
                <w:rFonts w:ascii="Calibri" w:hAnsi="Calibri" w:eastAsia="Calibri" w:cs="Calibri"/>
                <w:b w:val="0"/>
                <w:bCs w:val="0"/>
                <w:i w:val="0"/>
                <w:iCs w:val="0"/>
                <w:sz w:val="28"/>
                <w:szCs w:val="28"/>
              </w:rPr>
            </w:pPr>
            <w:r w:rsidR="125184BC">
              <w:drawing>
                <wp:inline xmlns:wp14="http://schemas.microsoft.com/office/word/2010/wordprocessingDrawing" wp14:editId="26449393" wp14:anchorId="5F2B07D9">
                  <wp:extent cx="1228725" cy="485775"/>
                  <wp:effectExtent l="0" t="0" r="0" b="0"/>
                  <wp:docPr id="881983514" name="" title=""/>
                  <wp:cNvGraphicFramePr>
                    <a:graphicFrameLocks noChangeAspect="1"/>
                  </wp:cNvGraphicFramePr>
                  <a:graphic>
                    <a:graphicData uri="http://schemas.openxmlformats.org/drawingml/2006/picture">
                      <pic:pic>
                        <pic:nvPicPr>
                          <pic:cNvPr id="0" name=""/>
                          <pic:cNvPicPr/>
                        </pic:nvPicPr>
                        <pic:blipFill>
                          <a:blip r:embed="Ree1a0efb7ac54e62">
                            <a:extLst>
                              <a:ext xmlns:a="http://schemas.openxmlformats.org/drawingml/2006/main" uri="{28A0092B-C50C-407E-A947-70E740481C1C}">
                                <a14:useLocalDpi val="0"/>
                              </a:ext>
                            </a:extLst>
                          </a:blip>
                          <a:stretch>
                            <a:fillRect/>
                          </a:stretch>
                        </pic:blipFill>
                        <pic:spPr>
                          <a:xfrm>
                            <a:off x="0" y="0"/>
                            <a:ext cx="1228725" cy="485775"/>
                          </a:xfrm>
                          <a:prstGeom prst="rect">
                            <a:avLst/>
                          </a:prstGeom>
                        </pic:spPr>
                      </pic:pic>
                    </a:graphicData>
                  </a:graphic>
                </wp:inline>
              </w:drawing>
            </w:r>
          </w:p>
        </w:tc>
      </w:tr>
    </w:tbl>
    <w:p xmlns:wp14="http://schemas.microsoft.com/office/word/2010/wordml" w:rsidP="125184BC" w14:paraId="0F54DCF6" wp14:textId="064137AD">
      <w:pPr>
        <w:spacing w:after="160" w:line="259" w:lineRule="auto"/>
        <w:rPr>
          <w:rFonts w:ascii="Arial" w:hAnsi="Arial" w:eastAsia="Arial" w:cs="Arial"/>
          <w:b w:val="0"/>
          <w:bCs w:val="0"/>
          <w:i w:val="0"/>
          <w:iCs w:val="0"/>
          <w:caps w:val="0"/>
          <w:smallCaps w:val="0"/>
          <w:noProof w:val="0"/>
          <w:color w:val="2F5496" w:themeColor="accent1" w:themeTint="FF" w:themeShade="BF"/>
          <w:sz w:val="52"/>
          <w:szCs w:val="52"/>
          <w:lang w:val="en-GB"/>
        </w:rPr>
      </w:pPr>
      <w:r w:rsidRPr="125184BC" w:rsidR="125184BC">
        <w:rPr>
          <w:rFonts w:ascii="Arial" w:hAnsi="Arial" w:eastAsia="Arial" w:cs="Arial"/>
          <w:b w:val="1"/>
          <w:bCs w:val="1"/>
          <w:i w:val="0"/>
          <w:iCs w:val="0"/>
          <w:caps w:val="0"/>
          <w:smallCaps w:val="0"/>
          <w:noProof w:val="0"/>
          <w:color w:val="2F5496" w:themeColor="accent1" w:themeTint="FF" w:themeShade="BF"/>
          <w:sz w:val="52"/>
          <w:szCs w:val="52"/>
          <w:lang w:val="en-US"/>
        </w:rPr>
        <w:t xml:space="preserve">BSc Health and Social Care </w:t>
      </w:r>
    </w:p>
    <w:p xmlns:wp14="http://schemas.microsoft.com/office/word/2010/wordml" w:rsidP="581A49E9" w14:paraId="0223D3F3" wp14:textId="3ABEC74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1A49E9" w:rsidR="125184BC">
        <w:rPr>
          <w:rFonts w:ascii="Segoe UI" w:hAnsi="Segoe UI" w:eastAsia="Segoe UI" w:cs="Segoe UI"/>
          <w:b w:val="0"/>
          <w:bCs w:val="0"/>
          <w:i w:val="0"/>
          <w:iCs w:val="0"/>
          <w:caps w:val="0"/>
          <w:smallCaps w:val="0"/>
          <w:noProof w:val="0"/>
          <w:color w:val="000000" w:themeColor="text1" w:themeTint="FF" w:themeShade="FF"/>
          <w:sz w:val="24"/>
          <w:szCs w:val="24"/>
          <w:lang w:val="en-GB"/>
        </w:rPr>
        <w:t>Health, Wellbeing and Sustainable Development</w:t>
      </w:r>
      <w:r>
        <w:br/>
      </w:r>
      <w:r w:rsidRPr="581A49E9" w:rsidR="125184BC">
        <w:rPr>
          <w:rFonts w:ascii="Segoe UI" w:hAnsi="Segoe UI" w:eastAsia="Segoe UI" w:cs="Segoe UI"/>
          <w:b w:val="1"/>
          <w:bCs w:val="1"/>
          <w:strike w:val="0"/>
          <w:dstrike w:val="0"/>
          <w:noProof w:val="0"/>
          <w:sz w:val="22"/>
          <w:szCs w:val="22"/>
          <w:u w:val="single"/>
          <w:lang w:val="en-GB"/>
        </w:rPr>
        <w:t>BMHP6021</w:t>
      </w:r>
    </w:p>
    <w:p xmlns:wp14="http://schemas.microsoft.com/office/word/2010/wordml" w:rsidP="125184BC" w14:paraId="745DB9DD" wp14:textId="488899EA">
      <w:pPr>
        <w:spacing w:after="160" w:line="360" w:lineRule="auto"/>
        <w:rPr>
          <w:rFonts w:ascii="Arial" w:hAnsi="Arial" w:eastAsia="Arial" w:cs="Arial"/>
          <w:b w:val="0"/>
          <w:bCs w:val="0"/>
          <w:i w:val="0"/>
          <w:iCs w:val="0"/>
          <w:caps w:val="0"/>
          <w:smallCaps w:val="0"/>
          <w:noProof w:val="0"/>
          <w:color w:val="0F0D28"/>
          <w:sz w:val="24"/>
          <w:szCs w:val="24"/>
          <w:lang w:val="en-GB"/>
        </w:rPr>
      </w:pPr>
      <w:r w:rsidRPr="125184BC" w:rsidR="125184BC">
        <w:rPr>
          <w:rFonts w:ascii="Arial" w:hAnsi="Arial" w:eastAsia="Arial" w:cs="Arial"/>
          <w:b w:val="0"/>
          <w:bCs w:val="0"/>
          <w:i w:val="0"/>
          <w:iCs w:val="0"/>
          <w:caps w:val="0"/>
          <w:smallCaps w:val="0"/>
          <w:noProof w:val="0"/>
          <w:color w:val="0F0D28"/>
          <w:sz w:val="24"/>
          <w:szCs w:val="24"/>
          <w:lang w:val="en-US"/>
        </w:rPr>
        <w:t>Lecturer: Besty Jose</w:t>
      </w:r>
    </w:p>
    <w:p xmlns:wp14="http://schemas.microsoft.com/office/word/2010/wordml" w:rsidP="125184BC" w14:paraId="2E60FF1B" wp14:textId="6BAC6F04">
      <w:pPr>
        <w:spacing w:after="160" w:line="360" w:lineRule="auto"/>
        <w:rPr>
          <w:rFonts w:ascii="Arial" w:hAnsi="Arial" w:eastAsia="Arial" w:cs="Arial"/>
          <w:b w:val="0"/>
          <w:bCs w:val="0"/>
          <w:i w:val="0"/>
          <w:iCs w:val="0"/>
          <w:caps w:val="0"/>
          <w:smallCaps w:val="0"/>
          <w:noProof w:val="0"/>
          <w:color w:val="0F0D28"/>
          <w:sz w:val="24"/>
          <w:szCs w:val="24"/>
          <w:lang w:val="en-GB"/>
        </w:rPr>
      </w:pPr>
    </w:p>
    <w:p xmlns:wp14="http://schemas.microsoft.com/office/word/2010/wordml" w:rsidP="125184BC" w14:paraId="5E5787A5" wp14:textId="67375899">
      <w:pPr>
        <w:spacing w:after="160" w:line="360" w:lineRule="auto"/>
        <w:jc w:val="both"/>
        <w:rPr>
          <w:rFonts w:ascii="Arial" w:hAnsi="Arial" w:eastAsia="Arial" w:cs="Arial"/>
          <w:b w:val="1"/>
          <w:bCs w:val="1"/>
          <w:sz w:val="24"/>
          <w:szCs w:val="24"/>
        </w:rPr>
      </w:pPr>
      <w:bookmarkStart w:name="_GoBack" w:id="0"/>
      <w:bookmarkEnd w:id="0"/>
      <w:r w:rsidRPr="581A49E9" w:rsidR="4536D05E">
        <w:rPr>
          <w:rFonts w:ascii="Arial" w:hAnsi="Arial" w:eastAsia="Arial" w:cs="Arial"/>
          <w:b w:val="1"/>
          <w:bCs w:val="1"/>
          <w:sz w:val="24"/>
          <w:szCs w:val="24"/>
        </w:rPr>
        <w:t>Sustainable development report</w:t>
      </w:r>
    </w:p>
    <w:p w:rsidR="5A46D209" w:rsidP="581A49E9" w:rsidRDefault="5A46D209" w14:paraId="12B6634D" w14:textId="00AA69D3">
      <w:pPr>
        <w:pStyle w:val="Normal"/>
        <w:rPr>
          <w:rFonts w:ascii="Arial" w:hAnsi="Arial" w:eastAsia="Arial" w:cs="Arial"/>
          <w:b w:val="1"/>
          <w:bCs w:val="1"/>
          <w:noProof w:val="0"/>
          <w:sz w:val="22"/>
          <w:szCs w:val="22"/>
          <w:lang w:val="en-GB"/>
        </w:rPr>
      </w:pPr>
      <w:r w:rsidRPr="581A49E9" w:rsidR="12D58D48">
        <w:rPr>
          <w:rFonts w:ascii="Arial" w:hAnsi="Arial" w:eastAsia="Arial" w:cs="Arial"/>
          <w:noProof w:val="0"/>
          <w:sz w:val="22"/>
          <w:szCs w:val="22"/>
          <w:lang w:val="en-GB"/>
        </w:rPr>
        <w:t>Your task is to produce a health and wellbeing consultant’s report and critically examine the current situation of health, wellbeing, and sustainable development within present health care sectors in the UK.</w:t>
      </w:r>
      <w:proofErr w:type="gramStart"/>
      <w:proofErr w:type="gramEnd"/>
      <w:proofErr w:type="gramStart"/>
      <w:proofErr w:type="gramEnd"/>
    </w:p>
    <w:p w:rsidR="5A46D209" w:rsidP="581A49E9" w:rsidRDefault="5A46D209" w14:paraId="2FD9BA76" w14:textId="25FD0B3F">
      <w:pPr>
        <w:pStyle w:val="Normal"/>
        <w:rPr>
          <w:rFonts w:ascii="Calibri" w:hAnsi="Calibri" w:eastAsia="Calibri" w:cs="Calibri"/>
          <w:b w:val="1"/>
          <w:bCs w:val="1"/>
          <w:noProof w:val="0"/>
          <w:sz w:val="22"/>
          <w:szCs w:val="22"/>
          <w:lang w:val="en-GB"/>
        </w:rPr>
      </w:pPr>
    </w:p>
    <w:p w:rsidR="5A46D209" w:rsidP="581A49E9" w:rsidRDefault="5A46D209" w14:paraId="0213579D" w14:textId="34CE0AF3">
      <w:pPr>
        <w:pStyle w:val="Normal"/>
        <w:rPr>
          <w:rFonts w:ascii="Calibri" w:hAnsi="Calibri" w:eastAsia="Calibri" w:cs="Calibri"/>
          <w:b w:val="1"/>
          <w:bCs w:val="1"/>
          <w:noProof w:val="0"/>
          <w:sz w:val="22"/>
          <w:szCs w:val="22"/>
          <w:lang w:val="en-GB"/>
        </w:rPr>
      </w:pPr>
    </w:p>
    <w:p w:rsidR="5A46D209" w:rsidP="581A49E9" w:rsidRDefault="5A46D209" w14:paraId="0E7BF233" w14:textId="0EFE7198">
      <w:pPr>
        <w:pStyle w:val="Normal"/>
        <w:rPr>
          <w:rFonts w:ascii="Calibri" w:hAnsi="Calibri" w:eastAsia="Calibri" w:cs="Calibri"/>
          <w:b w:val="1"/>
          <w:bCs w:val="1"/>
          <w:noProof w:val="0"/>
          <w:sz w:val="22"/>
          <w:szCs w:val="22"/>
          <w:lang w:val="en-GB"/>
        </w:rPr>
      </w:pPr>
    </w:p>
    <w:p w:rsidR="5A46D209" w:rsidP="581A49E9" w:rsidRDefault="5A46D209" w14:paraId="194B6538" w14:textId="52BECBE7">
      <w:pPr>
        <w:pStyle w:val="Normal"/>
        <w:rPr>
          <w:rFonts w:ascii="Calibri" w:hAnsi="Calibri" w:eastAsia="Calibri" w:cs="Calibri"/>
          <w:b w:val="1"/>
          <w:bCs w:val="1"/>
          <w:noProof w:val="0"/>
          <w:sz w:val="22"/>
          <w:szCs w:val="22"/>
          <w:lang w:val="en-GB"/>
        </w:rPr>
      </w:pPr>
    </w:p>
    <w:p w:rsidR="5A46D209" w:rsidP="581A49E9" w:rsidRDefault="5A46D209" w14:paraId="0B8AD8EC" w14:textId="6FF16787">
      <w:pPr>
        <w:pStyle w:val="Normal"/>
        <w:rPr>
          <w:rFonts w:ascii="Arial" w:hAnsi="Arial" w:eastAsia="Arial" w:cs="Arial"/>
          <w:b w:val="1"/>
          <w:bCs w:val="1"/>
          <w:noProof w:val="0"/>
          <w:sz w:val="22"/>
          <w:szCs w:val="22"/>
          <w:lang w:val="en-GB"/>
        </w:rPr>
      </w:pPr>
    </w:p>
    <w:p w:rsidR="5A46D209" w:rsidP="581A49E9" w:rsidRDefault="5A46D209" w14:paraId="506B511A" w14:textId="61AA95D3">
      <w:pPr>
        <w:pStyle w:val="Normal"/>
        <w:rPr>
          <w:rFonts w:ascii="Arial" w:hAnsi="Arial" w:eastAsia="Arial" w:cs="Arial"/>
          <w:b w:val="1"/>
          <w:bCs w:val="1"/>
          <w:noProof w:val="0"/>
          <w:sz w:val="22"/>
          <w:szCs w:val="22"/>
          <w:lang w:val="en-GB"/>
        </w:rPr>
      </w:pPr>
    </w:p>
    <w:p w:rsidR="5A46D209" w:rsidP="581A49E9" w:rsidRDefault="5A46D209" w14:paraId="7A0564F5" w14:textId="158A6CBE">
      <w:pPr>
        <w:pStyle w:val="Normal"/>
        <w:rPr>
          <w:rFonts w:ascii="Arial" w:hAnsi="Arial" w:eastAsia="Arial" w:cs="Arial"/>
          <w:b w:val="1"/>
          <w:bCs w:val="1"/>
          <w:noProof w:val="0"/>
          <w:sz w:val="22"/>
          <w:szCs w:val="22"/>
          <w:lang w:val="en-GB"/>
        </w:rPr>
      </w:pPr>
    </w:p>
    <w:p w:rsidR="5A46D209" w:rsidP="581A49E9" w:rsidRDefault="5A46D209" w14:paraId="156341D8" w14:textId="5DAE0B91">
      <w:pPr>
        <w:pStyle w:val="Normal"/>
        <w:rPr>
          <w:rFonts w:ascii="Arial" w:hAnsi="Arial" w:eastAsia="Arial" w:cs="Arial"/>
          <w:b w:val="1"/>
          <w:bCs w:val="1"/>
          <w:noProof w:val="0"/>
          <w:sz w:val="22"/>
          <w:szCs w:val="22"/>
          <w:lang w:val="en-GB"/>
        </w:rPr>
      </w:pPr>
    </w:p>
    <w:p w:rsidR="5A46D209" w:rsidP="581A49E9" w:rsidRDefault="5A46D209" w14:paraId="00B2B228" w14:textId="5C31F08B">
      <w:pPr>
        <w:pStyle w:val="Normal"/>
        <w:rPr>
          <w:rFonts w:ascii="Arial" w:hAnsi="Arial" w:eastAsia="Arial" w:cs="Arial"/>
          <w:b w:val="1"/>
          <w:bCs w:val="1"/>
          <w:noProof w:val="0"/>
          <w:sz w:val="22"/>
          <w:szCs w:val="22"/>
          <w:lang w:val="en-GB"/>
        </w:rPr>
      </w:pPr>
    </w:p>
    <w:p w:rsidR="5A46D209" w:rsidP="581A49E9" w:rsidRDefault="5A46D209" w14:paraId="061DF2BE" w14:textId="7F575F3E">
      <w:pPr>
        <w:pStyle w:val="Normal"/>
        <w:spacing w:line="360" w:lineRule="auto"/>
        <w:jc w:val="both"/>
        <w:rPr>
          <w:rFonts w:ascii="Arial" w:hAnsi="Arial" w:eastAsia="Arial" w:cs="Arial"/>
          <w:noProof w:val="0"/>
          <w:color w:val="000000" w:themeColor="text1" w:themeTint="FF" w:themeShade="FF"/>
          <w:sz w:val="22"/>
          <w:szCs w:val="22"/>
          <w:lang w:val="en-GB"/>
        </w:rPr>
      </w:pPr>
      <w:r w:rsidRPr="581A49E9" w:rsidR="4536D05E">
        <w:rPr>
          <w:rFonts w:ascii="Arial" w:hAnsi="Arial" w:eastAsia="Arial" w:cs="Arial"/>
          <w:b w:val="1"/>
          <w:bCs w:val="1"/>
          <w:noProof w:val="0"/>
          <w:color w:val="000000" w:themeColor="text1" w:themeTint="FF" w:themeShade="FF"/>
          <w:sz w:val="22"/>
          <w:szCs w:val="22"/>
          <w:u w:val="single"/>
          <w:lang w:val="en-GB"/>
        </w:rPr>
        <w:t>Introduction</w:t>
      </w:r>
      <w:r>
        <w:br/>
      </w:r>
      <w:r w:rsidRPr="581A49E9" w:rsidR="102405CC">
        <w:rPr>
          <w:rFonts w:ascii="Arial" w:hAnsi="Arial" w:eastAsia="Arial" w:cs="Arial"/>
          <w:noProof w:val="0"/>
          <w:color w:val="000000" w:themeColor="text1" w:themeTint="FF" w:themeShade="FF"/>
          <w:sz w:val="22"/>
          <w:szCs w:val="22"/>
          <w:lang w:val="en-GB"/>
        </w:rPr>
        <w:t xml:space="preserve">The following report aims to </w:t>
      </w:r>
      <w:r w:rsidRPr="581A49E9" w:rsidR="102405CC">
        <w:rPr>
          <w:rFonts w:ascii="Arial" w:hAnsi="Arial" w:eastAsia="Arial" w:cs="Arial"/>
          <w:noProof w:val="0"/>
          <w:color w:val="000000" w:themeColor="text1" w:themeTint="FF" w:themeShade="FF"/>
          <w:sz w:val="22"/>
          <w:szCs w:val="22"/>
          <w:lang w:val="en-GB"/>
        </w:rPr>
        <w:t>outline the progress made so far in achieving the following sustainable development goals (SDG): SDG3 Good Health &amp; Wellbeing, SDG11 Sustainable cities and communities, and SDG17 Partnerships to achieve the Goals</w:t>
      </w:r>
      <w:r w:rsidRPr="581A49E9" w:rsidR="102405CC">
        <w:rPr>
          <w:rFonts w:ascii="Arial" w:hAnsi="Arial" w:eastAsia="Arial" w:cs="Arial"/>
          <w:noProof w:val="0"/>
          <w:color w:val="000000" w:themeColor="text1" w:themeTint="FF" w:themeShade="FF"/>
          <w:sz w:val="22"/>
          <w:szCs w:val="22"/>
          <w:lang w:val="en-GB"/>
        </w:rPr>
        <w:t xml:space="preserve">. </w:t>
      </w:r>
      <w:r w:rsidRPr="581A49E9" w:rsidR="102405CC">
        <w:rPr>
          <w:rFonts w:ascii="Arial" w:hAnsi="Arial" w:eastAsia="Arial" w:cs="Arial"/>
          <w:noProof w:val="0"/>
          <w:color w:val="000000" w:themeColor="text1" w:themeTint="FF" w:themeShade="FF"/>
          <w:sz w:val="22"/>
          <w:szCs w:val="22"/>
          <w:lang w:val="en-GB"/>
        </w:rPr>
        <w:t xml:space="preserve">The </w:t>
      </w:r>
      <w:bookmarkStart w:name="_Int_OqMtlQHB" w:id="801679225"/>
      <w:r w:rsidRPr="581A49E9" w:rsidR="102405CC">
        <w:rPr>
          <w:rFonts w:ascii="Arial" w:hAnsi="Arial" w:eastAsia="Arial" w:cs="Arial"/>
          <w:noProof w:val="0"/>
          <w:color w:val="000000" w:themeColor="text1" w:themeTint="FF" w:themeShade="FF"/>
          <w:sz w:val="22"/>
          <w:szCs w:val="22"/>
          <w:lang w:val="en-GB"/>
        </w:rPr>
        <w:t>SDGs</w:t>
      </w:r>
      <w:bookmarkEnd w:id="801679225"/>
      <w:r w:rsidRPr="581A49E9" w:rsidR="102405CC">
        <w:rPr>
          <w:rFonts w:ascii="Arial" w:hAnsi="Arial" w:eastAsia="Arial" w:cs="Arial"/>
          <w:noProof w:val="0"/>
          <w:color w:val="000000" w:themeColor="text1" w:themeTint="FF" w:themeShade="FF"/>
          <w:sz w:val="22"/>
          <w:szCs w:val="22"/>
          <w:lang w:val="en-GB"/>
        </w:rPr>
        <w:t xml:space="preserve"> were </w:t>
      </w:r>
      <w:r w:rsidRPr="581A49E9" w:rsidR="102405CC">
        <w:rPr>
          <w:rFonts w:ascii="Arial" w:hAnsi="Arial" w:eastAsia="Arial" w:cs="Arial"/>
          <w:noProof w:val="0"/>
          <w:color w:val="000000" w:themeColor="text1" w:themeTint="FF" w:themeShade="FF"/>
          <w:sz w:val="22"/>
          <w:szCs w:val="22"/>
          <w:lang w:val="en-GB"/>
        </w:rPr>
        <w:t>established</w:t>
      </w:r>
      <w:r w:rsidRPr="581A49E9" w:rsidR="102405CC">
        <w:rPr>
          <w:rFonts w:ascii="Arial" w:hAnsi="Arial" w:eastAsia="Arial" w:cs="Arial"/>
          <w:noProof w:val="0"/>
          <w:color w:val="000000" w:themeColor="text1" w:themeTint="FF" w:themeShade="FF"/>
          <w:sz w:val="22"/>
          <w:szCs w:val="22"/>
          <w:lang w:val="en-GB"/>
        </w:rPr>
        <w:t xml:space="preserve"> in 2015 by the United Nations (UN), which is committed to building an improved and sustainable world. The </w:t>
      </w:r>
      <w:r w:rsidRPr="581A49E9" w:rsidR="102405CC">
        <w:rPr>
          <w:rFonts w:ascii="Arial" w:hAnsi="Arial" w:eastAsia="Arial" w:cs="Arial"/>
          <w:noProof w:val="0"/>
          <w:color w:val="000000" w:themeColor="text1" w:themeTint="FF" w:themeShade="FF"/>
          <w:sz w:val="22"/>
          <w:szCs w:val="22"/>
          <w:lang w:val="en-GB"/>
        </w:rPr>
        <w:t>SDGs</w:t>
      </w:r>
      <w:r w:rsidRPr="581A49E9" w:rsidR="102405CC">
        <w:rPr>
          <w:rFonts w:ascii="Arial" w:hAnsi="Arial" w:eastAsia="Arial" w:cs="Arial"/>
          <w:noProof w:val="0"/>
          <w:color w:val="000000" w:themeColor="text1" w:themeTint="FF" w:themeShade="FF"/>
          <w:sz w:val="22"/>
          <w:szCs w:val="22"/>
          <w:lang w:val="en-GB"/>
        </w:rPr>
        <w:t xml:space="preserve"> exist as the actions needed to reach </w:t>
      </w:r>
      <w:r w:rsidRPr="581A49E9" w:rsidR="080160A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the 2030 Agenda for Sustainable Development. The agenda defines a shared </w:t>
      </w:r>
      <w:r w:rsidRPr="581A49E9" w:rsidR="080160A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objective</w:t>
      </w:r>
      <w:r w:rsidRPr="581A49E9" w:rsidR="080160A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of a prosperous planet, that enables sustainability for future generations, and leaves nobody behind. </w:t>
      </w:r>
      <w:r w:rsidRPr="581A49E9" w:rsidR="080160A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All UN members recognise that the extinction of poverty and world deprivations must </w:t>
      </w:r>
      <w:r w:rsidRPr="581A49E9" w:rsidR="080160A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accompany</w:t>
      </w:r>
      <w:r w:rsidRPr="581A49E9" w:rsidR="080160A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health and education strategies, tackling environmental issues such as climate change, preserving the oceans and forests, as well as reducing inequality, and economic growth.</w:t>
      </w:r>
      <w:r w:rsidRPr="581A49E9" w:rsidR="080160A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Inevitably, member countries are on distinct journeys to reach the 2030 agenda however, the Covid-19 pandemic saw a halt and even regression in all countries level of progress. For example, globally health services were overwhelmed and were forced to disrupt their services, which undermined years of vital work and progression in tackling other life-threatening diseases. Moreover, according to the UN’s Economic and Social Council (2022)</w:t>
      </w:r>
      <w:r w:rsidRPr="581A49E9" w:rsidR="080160A4">
        <w:rPr>
          <w:rFonts w:ascii="Arial" w:hAnsi="Arial" w:eastAsia="Arial" w:cs="Arial"/>
          <w:noProof w:val="0"/>
          <w:color w:val="000000" w:themeColor="text1" w:themeTint="FF" w:themeShade="FF"/>
          <w:sz w:val="22"/>
          <w:szCs w:val="22"/>
          <w:lang w:val="en-GB"/>
        </w:rPr>
        <w:t xml:space="preserve"> ‘an additional 75 million to 95 million people will live in extreme poverty in 2022 compared to pre-pandemic level’.</w:t>
      </w:r>
    </w:p>
    <w:p w:rsidR="5A46D209" w:rsidP="581A49E9" w:rsidRDefault="5A46D209" w14:paraId="70B4266A" w14:textId="2B350AC3">
      <w:pPr>
        <w:pStyle w:val="Normal"/>
        <w:spacing w:line="360" w:lineRule="auto"/>
        <w:jc w:val="both"/>
        <w:rPr>
          <w:rFonts w:ascii="Arial" w:hAnsi="Arial" w:eastAsia="Arial" w:cs="Arial"/>
          <w:noProof w:val="0"/>
          <w:color w:val="000000" w:themeColor="text1" w:themeTint="FF" w:themeShade="FF"/>
          <w:sz w:val="22"/>
          <w:szCs w:val="22"/>
          <w:lang w:val="en-GB"/>
        </w:rPr>
      </w:pPr>
      <w:r w:rsidRPr="581A49E9" w:rsidR="080160A4">
        <w:rPr>
          <w:rFonts w:ascii="Arial" w:hAnsi="Arial" w:eastAsia="Arial" w:cs="Arial"/>
          <w:noProof w:val="0"/>
          <w:color w:val="000000" w:themeColor="text1" w:themeTint="FF" w:themeShade="FF"/>
          <w:sz w:val="22"/>
          <w:szCs w:val="22"/>
          <w:lang w:val="en-GB"/>
        </w:rPr>
        <w:t>The UK produced its first ‘</w:t>
      </w:r>
      <w:r w:rsidRPr="581A49E9" w:rsidR="080160A4">
        <w:rPr>
          <w:rFonts w:ascii="Arial" w:hAnsi="Arial" w:eastAsia="Arial" w:cs="Arial"/>
          <w:noProof w:val="0"/>
          <w:color w:val="000000" w:themeColor="text1" w:themeTint="FF" w:themeShade="FF"/>
          <w:sz w:val="22"/>
          <w:szCs w:val="22"/>
          <w:lang w:val="en-GB"/>
        </w:rPr>
        <w:t xml:space="preserve">Voluntary National Review of progress towards the Sustainable Development Goals’ in 2019 and </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presented it on the 16</w:t>
      </w:r>
      <w:r w:rsidRPr="581A49E9" w:rsidR="080160A4">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 xml:space="preserve"> of July 2019 to the UN High-Level Political Forum</w:t>
      </w:r>
      <w:r w:rsidRPr="581A49E9" w:rsidR="080160A4">
        <w:rPr>
          <w:rFonts w:ascii="Arial" w:hAnsi="Arial" w:eastAsia="Arial" w:cs="Arial"/>
          <w:noProof w:val="0"/>
          <w:color w:val="000000" w:themeColor="text1" w:themeTint="FF" w:themeShade="FF"/>
          <w:sz w:val="22"/>
          <w:szCs w:val="22"/>
          <w:lang w:val="en-GB"/>
        </w:rPr>
        <w:t xml:space="preserve">. This review highlighted accomplishments such as being the leading advanced economy </w:t>
      </w:r>
      <w:r w:rsidRPr="581A49E9" w:rsidR="080160A4">
        <w:rPr>
          <w:rFonts w:ascii="Arial" w:hAnsi="Arial" w:eastAsia="Arial" w:cs="Arial"/>
          <w:noProof w:val="0"/>
          <w:color w:val="000000" w:themeColor="text1" w:themeTint="FF" w:themeShade="FF"/>
          <w:sz w:val="22"/>
          <w:szCs w:val="22"/>
          <w:lang w:val="en-GB"/>
        </w:rPr>
        <w:t>regarding</w:t>
      </w:r>
      <w:r w:rsidRPr="581A49E9" w:rsidR="080160A4">
        <w:rPr>
          <w:rFonts w:ascii="Arial" w:hAnsi="Arial" w:eastAsia="Arial" w:cs="Arial"/>
          <w:noProof w:val="0"/>
          <w:color w:val="000000" w:themeColor="text1" w:themeTint="FF" w:themeShade="FF"/>
          <w:sz w:val="22"/>
          <w:szCs w:val="22"/>
          <w:lang w:val="en-GB"/>
        </w:rPr>
        <w:t xml:space="preserve"> decarbonisation; recognised shortcomings such as the need to do more, quickly to tackle climate change; as well as addressed next steps, such as detailing how it plans to support a growing and ag</w:t>
      </w:r>
      <w:r w:rsidRPr="581A49E9" w:rsidR="080160A4">
        <w:rPr>
          <w:rFonts w:ascii="Arial" w:hAnsi="Arial" w:eastAsia="Arial" w:cs="Arial"/>
          <w:noProof w:val="0"/>
          <w:color w:val="000000" w:themeColor="text1" w:themeTint="FF" w:themeShade="FF"/>
          <w:sz w:val="22"/>
          <w:szCs w:val="22"/>
          <w:lang w:val="en-GB"/>
        </w:rPr>
        <w:t xml:space="preserve">ing population, in particular finding sustainable methods to improving adult social care </w:t>
      </w:r>
      <w:r w:rsidRPr="581A49E9" w:rsidR="125184BC">
        <w:rPr>
          <w:rFonts w:ascii="Arial" w:hAnsi="Arial" w:eastAsia="Arial" w:cs="Arial"/>
          <w:noProof w:val="0"/>
          <w:color w:val="000000" w:themeColor="text1" w:themeTint="FF" w:themeShade="FF"/>
          <w:sz w:val="22"/>
          <w:szCs w:val="22"/>
          <w:lang w:val="en-GB"/>
        </w:rPr>
        <w:t>(HM Government, 2019).</w:t>
      </w:r>
    </w:p>
    <w:p w:rsidR="13E0313C" w:rsidP="581A49E9" w:rsidRDefault="13E0313C" w14:paraId="0DAEEFD9" w14:textId="4410C57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46D209" w:rsidP="581A49E9" w:rsidRDefault="5A46D209" w14:paraId="44B8CDCD" w14:textId="5D5FCA01">
      <w:pPr>
        <w:pStyle w:val="Normal"/>
        <w:spacing w:line="360" w:lineRule="auto"/>
        <w:jc w:val="both"/>
        <w:rPr>
          <w:rFonts w:ascii="Arial" w:hAnsi="Arial" w:eastAsia="Arial" w:cs="Arial"/>
          <w:b w:val="1"/>
          <w:bCs w:val="1"/>
          <w:noProof w:val="0"/>
          <w:color w:val="000000" w:themeColor="text1" w:themeTint="FF" w:themeShade="FF"/>
          <w:sz w:val="22"/>
          <w:szCs w:val="22"/>
          <w:u w:val="single"/>
          <w:lang w:val="en-GB"/>
        </w:rPr>
      </w:pPr>
      <w:r w:rsidRPr="581A49E9" w:rsidR="102405CC">
        <w:rPr>
          <w:rFonts w:ascii="Arial" w:hAnsi="Arial" w:eastAsia="Arial" w:cs="Arial"/>
          <w:b w:val="1"/>
          <w:bCs w:val="1"/>
          <w:noProof w:val="0"/>
          <w:color w:val="000000" w:themeColor="text1" w:themeTint="FF" w:themeShade="FF"/>
          <w:sz w:val="22"/>
          <w:szCs w:val="22"/>
          <w:u w:val="single"/>
          <w:lang w:val="en-GB"/>
        </w:rPr>
        <w:t xml:space="preserve">SDG3 - </w:t>
      </w:r>
      <w:r w:rsidRPr="581A49E9" w:rsidR="102405CC">
        <w:rPr>
          <w:rFonts w:ascii="Arial" w:hAnsi="Arial" w:eastAsia="Arial" w:cs="Arial"/>
          <w:b w:val="1"/>
          <w:bCs w:val="1"/>
          <w:noProof w:val="0"/>
          <w:color w:val="000000" w:themeColor="text1" w:themeTint="FF" w:themeShade="FF"/>
          <w:sz w:val="22"/>
          <w:szCs w:val="22"/>
          <w:u w:val="single"/>
          <w:lang w:val="en-GB"/>
        </w:rPr>
        <w:t>Good Health &amp; Wellbeing</w:t>
      </w:r>
    </w:p>
    <w:p w:rsidR="125184BC" w:rsidP="581A49E9" w:rsidRDefault="125184BC" w14:paraId="483DDEE6" w14:textId="4384764C">
      <w:pPr>
        <w:pStyle w:val="Normal"/>
        <w:spacing w:line="360" w:lineRule="auto"/>
        <w:jc w:val="both"/>
        <w:rPr>
          <w:rFonts w:ascii="Arial" w:hAnsi="Arial" w:eastAsia="Arial" w:cs="Arial"/>
          <w:b w:val="0"/>
          <w:bCs w:val="0"/>
          <w:noProof w:val="0"/>
          <w:color w:val="000000" w:themeColor="text1" w:themeTint="FF" w:themeShade="FF"/>
          <w:sz w:val="22"/>
          <w:szCs w:val="22"/>
          <w:u w:val="none"/>
          <w:lang w:val="en-GB"/>
        </w:rPr>
      </w:pPr>
      <w:r w:rsidRPr="581A49E9" w:rsidR="581A49E9">
        <w:rPr>
          <w:rFonts w:ascii="Arial" w:hAnsi="Arial" w:eastAsia="Arial" w:cs="Arial"/>
          <w:b w:val="1"/>
          <w:bCs w:val="1"/>
          <w:i w:val="0"/>
          <w:iCs w:val="0"/>
          <w:caps w:val="0"/>
          <w:smallCaps w:val="0"/>
          <w:noProof w:val="0"/>
          <w:color w:val="000000" w:themeColor="text1" w:themeTint="FF" w:themeShade="FF"/>
          <w:sz w:val="22"/>
          <w:szCs w:val="22"/>
          <w:lang w:val="en-GB"/>
        </w:rPr>
        <w:t xml:space="preserve">Overview </w:t>
      </w:r>
      <w:r>
        <w:br/>
      </w:r>
      <w:r w:rsidRPr="581A49E9" w:rsidR="125184BC">
        <w:rPr>
          <w:rFonts w:ascii="Arial" w:hAnsi="Arial" w:eastAsia="Arial" w:cs="Arial"/>
          <w:b w:val="0"/>
          <w:bCs w:val="0"/>
          <w:noProof w:val="0"/>
          <w:color w:val="000000" w:themeColor="text1" w:themeTint="FF" w:themeShade="FF"/>
          <w:sz w:val="22"/>
          <w:szCs w:val="22"/>
          <w:u w:val="none"/>
          <w:lang w:val="en-GB"/>
        </w:rPr>
        <w:t xml:space="preserve">Health is not solely the absence of disease. Health is an integral resource for living </w:t>
      </w:r>
      <w:r w:rsidRPr="581A49E9" w:rsidR="125184BC">
        <w:rPr>
          <w:rFonts w:ascii="Arial" w:hAnsi="Arial" w:eastAsia="Arial" w:cs="Arial"/>
          <w:b w:val="0"/>
          <w:bCs w:val="0"/>
          <w:noProof w:val="0"/>
          <w:color w:val="000000" w:themeColor="text1" w:themeTint="FF" w:themeShade="FF"/>
          <w:sz w:val="22"/>
          <w:szCs w:val="22"/>
          <w:u w:val="none"/>
          <w:lang w:val="en-GB"/>
        </w:rPr>
        <w:t xml:space="preserve">and </w:t>
      </w:r>
      <w:r w:rsidRPr="581A49E9" w:rsidR="125184BC">
        <w:rPr>
          <w:rFonts w:ascii="Arial" w:hAnsi="Arial" w:eastAsia="Arial" w:cs="Arial"/>
          <w:b w:val="0"/>
          <w:bCs w:val="0"/>
          <w:noProof w:val="0"/>
          <w:color w:val="000000" w:themeColor="text1" w:themeTint="FF" w:themeShade="FF"/>
          <w:sz w:val="22"/>
          <w:szCs w:val="22"/>
          <w:u w:val="none"/>
          <w:lang w:val="en-GB"/>
        </w:rPr>
        <w:t>compr</w:t>
      </w:r>
      <w:r w:rsidRPr="581A49E9" w:rsidR="125184BC">
        <w:rPr>
          <w:rFonts w:ascii="Arial" w:hAnsi="Arial" w:eastAsia="Arial" w:cs="Arial"/>
          <w:b w:val="0"/>
          <w:bCs w:val="0"/>
          <w:noProof w:val="0"/>
          <w:color w:val="000000" w:themeColor="text1" w:themeTint="FF" w:themeShade="FF"/>
          <w:sz w:val="22"/>
          <w:szCs w:val="22"/>
          <w:u w:val="none"/>
          <w:lang w:val="en-GB"/>
        </w:rPr>
        <w:t>ises</w:t>
      </w:r>
      <w:r w:rsidRPr="581A49E9" w:rsidR="125184BC">
        <w:rPr>
          <w:rFonts w:ascii="Arial" w:hAnsi="Arial" w:eastAsia="Arial" w:cs="Arial"/>
          <w:b w:val="0"/>
          <w:bCs w:val="0"/>
          <w:noProof w:val="0"/>
          <w:color w:val="000000" w:themeColor="text1" w:themeTint="FF" w:themeShade="FF"/>
          <w:sz w:val="22"/>
          <w:szCs w:val="22"/>
          <w:u w:val="none"/>
          <w:lang w:val="en-GB"/>
        </w:rPr>
        <w:t xml:space="preserve"> a person's social and personal resources, such as their employment, </w:t>
      </w:r>
      <w:r w:rsidRPr="581A49E9" w:rsidR="125184BC">
        <w:rPr>
          <w:rFonts w:ascii="Arial" w:hAnsi="Arial" w:eastAsia="Arial" w:cs="Arial"/>
          <w:b w:val="0"/>
          <w:bCs w:val="0"/>
          <w:noProof w:val="0"/>
          <w:color w:val="000000" w:themeColor="text1" w:themeTint="FF" w:themeShade="FF"/>
          <w:sz w:val="22"/>
          <w:szCs w:val="22"/>
          <w:u w:val="none"/>
          <w:lang w:val="en-GB"/>
        </w:rPr>
        <w:t xml:space="preserve">education, </w:t>
      </w:r>
      <w:r w:rsidRPr="581A49E9" w:rsidR="125184BC">
        <w:rPr>
          <w:rFonts w:ascii="Arial" w:hAnsi="Arial" w:eastAsia="Arial" w:cs="Arial"/>
          <w:b w:val="0"/>
          <w:bCs w:val="0"/>
          <w:noProof w:val="0"/>
          <w:color w:val="000000" w:themeColor="text1" w:themeTint="FF" w:themeShade="FF"/>
          <w:sz w:val="22"/>
          <w:szCs w:val="22"/>
          <w:u w:val="none"/>
          <w:lang w:val="en-GB"/>
        </w:rPr>
        <w:t xml:space="preserve">environment, as well as physical capabilities (Beddoe and Maidment, 2014). Health is an integral segment of a person’s wellbeing, coupled with a person’s satisfaction with their life, their </w:t>
      </w:r>
      <w:r w:rsidRPr="581A49E9" w:rsidR="125184BC">
        <w:rPr>
          <w:rFonts w:ascii="Arial" w:hAnsi="Arial" w:eastAsia="Arial" w:cs="Arial"/>
          <w:b w:val="0"/>
          <w:bCs w:val="0"/>
          <w:noProof w:val="0"/>
          <w:color w:val="000000" w:themeColor="text1" w:themeTint="FF" w:themeShade="FF"/>
          <w:sz w:val="22"/>
          <w:szCs w:val="22"/>
          <w:u w:val="none"/>
          <w:lang w:val="en-GB"/>
        </w:rPr>
        <w:t>fulfilment</w:t>
      </w:r>
      <w:r w:rsidRPr="581A49E9" w:rsidR="125184BC">
        <w:rPr>
          <w:rFonts w:ascii="Arial" w:hAnsi="Arial" w:eastAsia="Arial" w:cs="Arial"/>
          <w:b w:val="0"/>
          <w:bCs w:val="0"/>
          <w:noProof w:val="0"/>
          <w:color w:val="000000" w:themeColor="text1" w:themeTint="FF" w:themeShade="FF"/>
          <w:sz w:val="22"/>
          <w:szCs w:val="22"/>
          <w:u w:val="none"/>
          <w:lang w:val="en-GB"/>
        </w:rPr>
        <w:t>, and the absence of overarching negative emotions, such as depression and anxiety (CDC, 2018).</w:t>
      </w:r>
    </w:p>
    <w:p w:rsidR="125184BC" w:rsidP="581A49E9" w:rsidRDefault="125184BC" w14:paraId="49CEDA35" w14:textId="45DD785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highlight w:val="green"/>
          <w:lang w:val="en-GB"/>
        </w:rPr>
      </w:pP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SDG 3 aims to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establish</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healthy lives and endorse well-being for all, regardless of age. As a person’s health and well-being are integral at all stages of life, the goal addresses major health spanning across ages. For example, maternal and child health, adolescent and reproductive health, global health coverage, communicable and non-communicable diseases, and attainable, effective medicines and vaccines for all</w:t>
      </w:r>
      <w:r w:rsidRPr="581A49E9" w:rsidR="125184B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581A49E9" w:rsidR="080160A4">
        <w:rPr>
          <w:rFonts w:ascii="Arial" w:hAnsi="Arial" w:eastAsia="Arial" w:cs="Arial"/>
          <w:noProof w:val="0"/>
          <w:color w:val="000000" w:themeColor="text1" w:themeTint="FF" w:themeShade="FF"/>
          <w:sz w:val="22"/>
          <w:szCs w:val="22"/>
          <w:u w:val="none"/>
          <w:lang w:val="en-GB"/>
        </w:rPr>
        <w:t>(</w:t>
      </w:r>
      <w:r w:rsidRPr="581A49E9" w:rsidR="080160A4">
        <w:rPr>
          <w:rFonts w:ascii="Arial" w:hAnsi="Arial" w:eastAsia="Arial" w:cs="Arial"/>
          <w:noProof w:val="0"/>
          <w:color w:val="000000" w:themeColor="text1" w:themeTint="FF" w:themeShade="FF"/>
          <w:sz w:val="22"/>
          <w:szCs w:val="22"/>
          <w:u w:val="none"/>
          <w:lang w:val="en-GB"/>
        </w:rPr>
        <w:t>UNICEF</w:t>
      </w:r>
      <w:r w:rsidRPr="581A49E9" w:rsidR="080160A4">
        <w:rPr>
          <w:rFonts w:ascii="Arial" w:hAnsi="Arial" w:eastAsia="Arial" w:cs="Arial"/>
          <w:noProof w:val="0"/>
          <w:color w:val="000000" w:themeColor="text1" w:themeTint="FF" w:themeShade="FF"/>
          <w:sz w:val="22"/>
          <w:szCs w:val="22"/>
          <w:u w:val="none"/>
          <w:lang w:val="en-GB"/>
        </w:rPr>
        <w:t xml:space="preserve">, 2022). </w:t>
      </w:r>
      <w:r w:rsidRPr="581A49E9" w:rsidR="125184BC">
        <w:rPr>
          <w:rFonts w:ascii="Arial" w:hAnsi="Arial" w:eastAsia="Arial" w:cs="Arial"/>
          <w:noProof w:val="0"/>
          <w:color w:val="000000" w:themeColor="text1" w:themeTint="FF" w:themeShade="FF"/>
          <w:sz w:val="22"/>
          <w:szCs w:val="22"/>
          <w:u w:val="none"/>
          <w:lang w:val="en-GB"/>
        </w:rPr>
        <w:t xml:space="preserve">The global inequality of health and wellbeing stems from behavioural, environmental, </w:t>
      </w:r>
      <w:r w:rsidRPr="581A49E9" w:rsidR="125184BC">
        <w:rPr>
          <w:rFonts w:ascii="Arial" w:hAnsi="Arial" w:eastAsia="Arial" w:cs="Arial"/>
          <w:noProof w:val="0"/>
          <w:color w:val="000000" w:themeColor="text1" w:themeTint="FF" w:themeShade="FF"/>
          <w:sz w:val="22"/>
          <w:szCs w:val="22"/>
          <w:u w:val="none"/>
          <w:lang w:val="en-GB"/>
        </w:rPr>
        <w:t>social,</w:t>
      </w:r>
      <w:r w:rsidRPr="581A49E9" w:rsidR="125184BC">
        <w:rPr>
          <w:rFonts w:ascii="Arial" w:hAnsi="Arial" w:eastAsia="Arial" w:cs="Arial"/>
          <w:noProof w:val="0"/>
          <w:color w:val="000000" w:themeColor="text1" w:themeTint="FF" w:themeShade="FF"/>
          <w:sz w:val="22"/>
          <w:szCs w:val="22"/>
          <w:u w:val="none"/>
          <w:lang w:val="en-GB"/>
        </w:rPr>
        <w:t xml:space="preserve"> and political determinants. For example, social determinants of health include a stable economy, the education you receive</w:t>
      </w:r>
      <w:hyperlink r:id="R500d7aec05824215">
        <w:r w:rsidRPr="581A49E9" w:rsidR="125184BC">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hyperlink>
      <w:r w:rsidRPr="581A49E9" w:rsidR="125184BC">
        <w:rPr>
          <w:rFonts w:ascii="Arial" w:hAnsi="Arial" w:eastAsia="Arial" w:cs="Arial"/>
          <w:noProof w:val="0"/>
          <w:color w:val="000000" w:themeColor="text1" w:themeTint="FF" w:themeShade="FF"/>
          <w:sz w:val="22"/>
          <w:szCs w:val="22"/>
          <w:u w:val="none"/>
          <w:lang w:val="en-GB"/>
        </w:rPr>
        <w:t xml:space="preserve"> the environment you live in including your social interactions, and access to quality health care </w:t>
      </w:r>
      <w:r w:rsidRPr="581A49E9" w:rsidR="125184BC">
        <w:rPr>
          <w:rFonts w:ascii="Arial" w:hAnsi="Arial" w:eastAsia="Arial" w:cs="Arial"/>
          <w:noProof w:val="0"/>
          <w:color w:val="000000" w:themeColor="text1" w:themeTint="FF" w:themeShade="FF"/>
          <w:sz w:val="22"/>
          <w:szCs w:val="22"/>
          <w:u w:val="none"/>
          <w:lang w:val="en-GB"/>
        </w:rPr>
        <w:t>(Office of Disease Prevention and Health Promotion, 2022). Therefore, where you live, work, are educated, and age, will contribute to your lifelong health. For example, ‘A girl born in Sweden will live 43 years longer than a girl born in Sierra Leone</w:t>
      </w:r>
      <w:r w:rsidRPr="581A49E9" w:rsidR="125184BC">
        <w:rPr>
          <w:rFonts w:ascii="Arial" w:hAnsi="Arial" w:eastAsia="Arial" w:cs="Arial"/>
          <w:noProof w:val="0"/>
          <w:color w:val="000000" w:themeColor="text1" w:themeTint="FF" w:themeShade="FF"/>
          <w:sz w:val="22"/>
          <w:szCs w:val="22"/>
          <w:lang w:val="en-GB"/>
        </w:rPr>
        <w:t>’ (</w:t>
      </w:r>
      <w:r w:rsidRPr="581A49E9" w:rsidR="125184BC">
        <w:rPr>
          <w:rFonts w:ascii="Arial" w:hAnsi="Arial" w:eastAsia="Arial" w:cs="Arial"/>
          <w:noProof w:val="0"/>
          <w:color w:val="000000" w:themeColor="text1" w:themeTint="FF" w:themeShade="FF"/>
          <w:sz w:val="22"/>
          <w:szCs w:val="22"/>
          <w:lang w:val="en-GB"/>
        </w:rPr>
        <w:t xml:space="preserve">Navarro 2009). A method of measuring a country’s health and wellbeing is using the Human Development Index (HDI). The HDI assesses health through life expectancy at birth, education scoring based upon </w:t>
      </w:r>
      <w:r w:rsidRPr="581A49E9" w:rsidR="125184BC">
        <w:rPr>
          <w:rFonts w:ascii="Arial" w:hAnsi="Arial" w:eastAsia="Arial" w:cs="Arial"/>
          <w:noProof w:val="0"/>
          <w:color w:val="000000" w:themeColor="text1" w:themeTint="FF" w:themeShade="FF"/>
          <w:sz w:val="22"/>
          <w:szCs w:val="22"/>
          <w:lang w:val="en-GB"/>
        </w:rPr>
        <w:t xml:space="preserve">expected years of schooling for children, years of adult schooling post 25 years of age, and gross national income per capita to </w:t>
      </w:r>
      <w:r w:rsidRPr="581A49E9" w:rsidR="125184BC">
        <w:rPr>
          <w:rFonts w:ascii="Arial" w:hAnsi="Arial" w:eastAsia="Arial" w:cs="Arial"/>
          <w:noProof w:val="0"/>
          <w:color w:val="000000" w:themeColor="text1" w:themeTint="FF" w:themeShade="FF"/>
          <w:sz w:val="22"/>
          <w:szCs w:val="22"/>
          <w:lang w:val="en-GB"/>
        </w:rPr>
        <w:t>determine</w:t>
      </w:r>
      <w:r w:rsidRPr="581A49E9" w:rsidR="125184BC">
        <w:rPr>
          <w:rFonts w:ascii="Arial" w:hAnsi="Arial" w:eastAsia="Arial" w:cs="Arial"/>
          <w:noProof w:val="0"/>
          <w:color w:val="000000" w:themeColor="text1" w:themeTint="FF" w:themeShade="FF"/>
          <w:sz w:val="22"/>
          <w:szCs w:val="22"/>
          <w:lang w:val="en-GB"/>
        </w:rPr>
        <w:t xml:space="preserve"> standards of living </w:t>
      </w:r>
      <w:r w:rsidRPr="581A49E9" w:rsidR="125184BC">
        <w:rPr>
          <w:rFonts w:ascii="Arial" w:hAnsi="Arial" w:eastAsia="Arial" w:cs="Arial"/>
          <w:noProof w:val="0"/>
          <w:color w:val="000000" w:themeColor="text1" w:themeTint="FF" w:themeShade="FF"/>
          <w:sz w:val="22"/>
          <w:szCs w:val="22"/>
          <w:lang w:val="en-GB"/>
        </w:rPr>
        <w:t>(Roser, 2019).</w:t>
      </w:r>
    </w:p>
    <w:p w:rsidR="125184BC" w:rsidP="581A49E9" w:rsidRDefault="125184BC" w14:paraId="4C132B92" w14:textId="4C04B8A9">
      <w:pPr>
        <w:pStyle w:val="Normal"/>
        <w:spacing w:line="360" w:lineRule="auto"/>
        <w:jc w:val="both"/>
        <w:rPr>
          <w:rFonts w:ascii="Arial" w:hAnsi="Arial" w:eastAsia="Arial" w:cs="Arial"/>
          <w:noProof w:val="0"/>
          <w:color w:val="000000" w:themeColor="text1" w:themeTint="FF" w:themeShade="FF"/>
          <w:sz w:val="22"/>
          <w:szCs w:val="22"/>
          <w:lang w:val="en-GB"/>
        </w:rPr>
      </w:pPr>
      <w:r w:rsidRPr="581A49E9" w:rsidR="125184BC">
        <w:rPr>
          <w:rFonts w:ascii="Arial" w:hAnsi="Arial" w:eastAsia="Arial" w:cs="Arial"/>
          <w:noProof w:val="0"/>
          <w:color w:val="000000" w:themeColor="text1" w:themeTint="FF" w:themeShade="FF"/>
          <w:sz w:val="22"/>
          <w:szCs w:val="22"/>
          <w:lang w:val="en-GB"/>
        </w:rPr>
        <w:t xml:space="preserve">Public Health England (PHE) recognises the importance of the HDI of the UK in the PHE strategy. This strategy specifies priorities that they will address over the next five years, with the aim of protecting people and </w:t>
      </w:r>
      <w:r w:rsidRPr="581A49E9" w:rsidR="125184BC">
        <w:rPr>
          <w:rFonts w:ascii="Arial" w:hAnsi="Arial" w:eastAsia="Arial" w:cs="Arial"/>
          <w:noProof w:val="0"/>
          <w:color w:val="000000" w:themeColor="text1" w:themeTint="FF" w:themeShade="FF"/>
          <w:sz w:val="22"/>
          <w:szCs w:val="22"/>
          <w:lang w:val="en-GB"/>
        </w:rPr>
        <w:t>maintaining</w:t>
      </w:r>
      <w:r w:rsidRPr="581A49E9" w:rsidR="125184BC">
        <w:rPr>
          <w:rFonts w:ascii="Arial" w:hAnsi="Arial" w:eastAsia="Arial" w:cs="Arial"/>
          <w:noProof w:val="0"/>
          <w:color w:val="000000" w:themeColor="text1" w:themeTint="FF" w:themeShade="FF"/>
          <w:sz w:val="22"/>
          <w:szCs w:val="22"/>
          <w:lang w:val="en-GB"/>
        </w:rPr>
        <w:t xml:space="preserve"> health, as well as helping them to live longer. PHE explains how </w:t>
      </w:r>
      <w:r w:rsidRPr="581A49E9" w:rsidR="125184BC">
        <w:rPr>
          <w:rFonts w:ascii="Arial" w:hAnsi="Arial" w:eastAsia="Arial" w:cs="Arial"/>
          <w:noProof w:val="0"/>
          <w:color w:val="000000" w:themeColor="text1" w:themeTint="FF" w:themeShade="FF"/>
          <w:sz w:val="22"/>
          <w:szCs w:val="22"/>
          <w:lang w:val="en-GB"/>
        </w:rPr>
        <w:t>most</w:t>
      </w:r>
      <w:r w:rsidRPr="581A49E9" w:rsidR="125184BC">
        <w:rPr>
          <w:rFonts w:ascii="Arial" w:hAnsi="Arial" w:eastAsia="Arial" w:cs="Arial"/>
          <w:noProof w:val="0"/>
          <w:color w:val="000000" w:themeColor="text1" w:themeTint="FF" w:themeShade="FF"/>
          <w:sz w:val="22"/>
          <w:szCs w:val="22"/>
          <w:lang w:val="en-GB"/>
        </w:rPr>
        <w:t xml:space="preserve"> people solely think of the </w:t>
      </w:r>
      <w:r w:rsidRPr="581A49E9" w:rsidR="125184BC">
        <w:rPr>
          <w:rFonts w:ascii="Arial" w:hAnsi="Arial" w:eastAsia="Arial" w:cs="Arial"/>
          <w:noProof w:val="0"/>
          <w:color w:val="000000" w:themeColor="text1" w:themeTint="FF" w:themeShade="FF"/>
          <w:sz w:val="22"/>
          <w:szCs w:val="22"/>
          <w:lang w:val="en-GB"/>
        </w:rPr>
        <w:t>NHS</w:t>
      </w:r>
      <w:r w:rsidRPr="581A49E9" w:rsidR="125184BC">
        <w:rPr>
          <w:rFonts w:ascii="Arial" w:hAnsi="Arial" w:eastAsia="Arial" w:cs="Arial"/>
          <w:noProof w:val="0"/>
          <w:color w:val="000000" w:themeColor="text1" w:themeTint="FF" w:themeShade="FF"/>
          <w:sz w:val="22"/>
          <w:szCs w:val="22"/>
          <w:lang w:val="en-GB"/>
        </w:rPr>
        <w:t xml:space="preserve">, hospital and General </w:t>
      </w:r>
      <w:r w:rsidRPr="581A49E9" w:rsidR="125184BC">
        <w:rPr>
          <w:rFonts w:ascii="Arial" w:hAnsi="Arial" w:eastAsia="Arial" w:cs="Arial"/>
          <w:noProof w:val="0"/>
          <w:color w:val="000000" w:themeColor="text1" w:themeTint="FF" w:themeShade="FF"/>
          <w:sz w:val="22"/>
          <w:szCs w:val="22"/>
          <w:lang w:val="en-GB"/>
        </w:rPr>
        <w:t>Practitioner</w:t>
      </w:r>
      <w:r w:rsidRPr="581A49E9" w:rsidR="125184BC">
        <w:rPr>
          <w:rFonts w:ascii="Arial" w:hAnsi="Arial" w:eastAsia="Arial" w:cs="Arial"/>
          <w:noProof w:val="0"/>
          <w:color w:val="000000" w:themeColor="text1" w:themeTint="FF" w:themeShade="FF"/>
          <w:sz w:val="22"/>
          <w:szCs w:val="22"/>
          <w:lang w:val="en-GB"/>
        </w:rPr>
        <w:t xml:space="preserve"> care when thinking of how we can </w:t>
      </w:r>
      <w:r w:rsidRPr="581A49E9" w:rsidR="125184BC">
        <w:rPr>
          <w:rFonts w:ascii="Arial" w:hAnsi="Arial" w:eastAsia="Arial" w:cs="Arial"/>
          <w:noProof w:val="0"/>
          <w:color w:val="000000" w:themeColor="text1" w:themeTint="FF" w:themeShade="FF"/>
          <w:sz w:val="22"/>
          <w:szCs w:val="22"/>
          <w:lang w:val="en-GB"/>
        </w:rPr>
        <w:t>maintain</w:t>
      </w:r>
      <w:r w:rsidRPr="581A49E9" w:rsidR="125184BC">
        <w:rPr>
          <w:rFonts w:ascii="Arial" w:hAnsi="Arial" w:eastAsia="Arial" w:cs="Arial"/>
          <w:noProof w:val="0"/>
          <w:color w:val="000000" w:themeColor="text1" w:themeTint="FF" w:themeShade="FF"/>
          <w:sz w:val="22"/>
          <w:szCs w:val="22"/>
          <w:lang w:val="en-GB"/>
        </w:rPr>
        <w:t xml:space="preserve"> good health. However, a prosperous economy, the choices were able to make for our family due to income, our support network, and mental health are integral </w:t>
      </w:r>
      <w:r w:rsidRPr="581A49E9" w:rsidR="080160A4">
        <w:rPr>
          <w:rFonts w:ascii="Arial" w:hAnsi="Arial" w:eastAsia="Arial" w:cs="Arial"/>
          <w:noProof w:val="0"/>
          <w:color w:val="000000" w:themeColor="text1" w:themeTint="FF" w:themeShade="FF"/>
          <w:sz w:val="22"/>
          <w:szCs w:val="22"/>
          <w:lang w:val="en-GB"/>
        </w:rPr>
        <w:t>(Public Health England, 2019).</w:t>
      </w:r>
    </w:p>
    <w:p w:rsidR="125184BC" w:rsidP="581A49E9" w:rsidRDefault="125184BC" w14:paraId="5C737E9D" w14:textId="10B8B86B">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581A49E9" w:rsidR="080160A4">
        <w:rPr>
          <w:rFonts w:ascii="Arial" w:hAnsi="Arial" w:eastAsia="Arial" w:cs="Arial"/>
          <w:b w:val="1"/>
          <w:bCs w:val="1"/>
          <w:i w:val="0"/>
          <w:iCs w:val="0"/>
          <w:caps w:val="0"/>
          <w:smallCaps w:val="0"/>
          <w:noProof w:val="0"/>
          <w:color w:val="000000" w:themeColor="text1" w:themeTint="FF" w:themeShade="FF"/>
          <w:sz w:val="22"/>
          <w:szCs w:val="22"/>
          <w:u w:val="single"/>
          <w:lang w:val="en-GB"/>
        </w:rPr>
        <w:t>Covid-19 Vaccination Programme</w:t>
      </w:r>
    </w:p>
    <w:p w:rsidR="125184BC" w:rsidP="581A49E9" w:rsidRDefault="125184BC" w14:paraId="65B7560E" w14:textId="66C961C0">
      <w:pPr>
        <w:pStyle w:val="Normal"/>
        <w:spacing w:line="360" w:lineRule="auto"/>
        <w:jc w:val="both"/>
        <w:rPr>
          <w:rFonts w:ascii="Arial" w:hAnsi="Arial" w:eastAsia="Arial" w:cs="Arial"/>
          <w:b w:val="0"/>
          <w:bCs w:val="0"/>
          <w:noProof w:val="0"/>
          <w:color w:val="000000" w:themeColor="text1" w:themeTint="FF" w:themeShade="FF"/>
          <w:sz w:val="22"/>
          <w:szCs w:val="22"/>
          <w:lang w:val="en-GB"/>
        </w:rPr>
      </w:pPr>
      <w:r w:rsidRPr="581A49E9" w:rsidR="080160A4">
        <w:rPr>
          <w:rFonts w:ascii="Arial" w:hAnsi="Arial" w:eastAsia="Arial" w:cs="Arial"/>
          <w:b w:val="1"/>
          <w:bCs w:val="1"/>
          <w:i w:val="0"/>
          <w:iCs w:val="0"/>
          <w:caps w:val="0"/>
          <w:smallCaps w:val="0"/>
          <w:noProof w:val="0"/>
          <w:color w:val="000000" w:themeColor="text1" w:themeTint="FF" w:themeShade="FF"/>
          <w:sz w:val="22"/>
          <w:szCs w:val="22"/>
          <w:lang w:val="en-GB"/>
        </w:rPr>
        <w:t>Overview</w:t>
      </w:r>
      <w:r>
        <w:br/>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 xml:space="preserve">A UK strategy currently underway in the UK which aims to tackle Target 3.8: Achieve Universal Health Coverage </w:t>
      </w:r>
      <w:r w:rsidRPr="581A49E9" w:rsidR="125184BC">
        <w:rPr>
          <w:rFonts w:ascii="Arial" w:hAnsi="Arial" w:eastAsia="Arial" w:cs="Arial"/>
          <w:b w:val="0"/>
          <w:bCs w:val="0"/>
          <w:noProof w:val="0"/>
          <w:color w:val="000000" w:themeColor="text1" w:themeTint="FF" w:themeShade="FF"/>
          <w:sz w:val="22"/>
          <w:szCs w:val="22"/>
          <w:lang w:val="en-GB"/>
        </w:rPr>
        <w:t>(</w:t>
      </w:r>
      <w:r w:rsidRPr="581A49E9" w:rsidR="125184BC">
        <w:rPr>
          <w:rFonts w:ascii="Arial" w:hAnsi="Arial" w:eastAsia="Arial" w:cs="Arial"/>
          <w:b w:val="0"/>
          <w:bCs w:val="0"/>
          <w:noProof w:val="0"/>
          <w:color w:val="000000" w:themeColor="text1" w:themeTint="FF" w:themeShade="FF"/>
          <w:sz w:val="22"/>
          <w:szCs w:val="22"/>
          <w:lang w:val="en-GB"/>
        </w:rPr>
        <w:t>The Global Goals, 2022) is t</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he Covid-19 Vaccination Programme. This programme aims to administer ‘quality, effective and affordable Covid-19 vaccinations for the nation, following the outbreak of the Covid-19 pandemic’ that will protect t</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hose</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deter</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mine</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d</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 xml:space="preserve"> as at </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substantial risk</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 xml:space="preserve"> of developing serious illness or death from contracting Covid-19, and those who are likel</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y to</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tra</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nsmi</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t</w:t>
      </w:r>
      <w:r w:rsidRPr="581A49E9" w:rsidR="080160A4">
        <w:rPr>
          <w:rFonts w:ascii="Arial" w:hAnsi="Arial" w:eastAsia="Arial" w:cs="Arial"/>
          <w:b w:val="0"/>
          <w:bCs w:val="0"/>
          <w:i w:val="0"/>
          <w:iCs w:val="0"/>
          <w:caps w:val="0"/>
          <w:smallCaps w:val="0"/>
          <w:noProof w:val="0"/>
          <w:color w:val="000000" w:themeColor="text1" w:themeTint="FF" w:themeShade="FF"/>
          <w:sz w:val="22"/>
          <w:szCs w:val="22"/>
          <w:lang w:val="en-GB"/>
        </w:rPr>
        <w:t xml:space="preserve"> the infection to vulnerable people or staff within a health or social care setting </w:t>
      </w:r>
      <w:r w:rsidRPr="581A49E9" w:rsidR="125184BC">
        <w:rPr>
          <w:rFonts w:ascii="Arial" w:hAnsi="Arial" w:eastAsia="Arial" w:cs="Arial"/>
          <w:b w:val="0"/>
          <w:bCs w:val="0"/>
          <w:noProof w:val="0"/>
          <w:color w:val="000000" w:themeColor="text1" w:themeTint="FF" w:themeShade="FF"/>
          <w:sz w:val="22"/>
          <w:szCs w:val="22"/>
          <w:lang w:val="en-GB"/>
        </w:rPr>
        <w:t>(GOV UK, 2020).</w:t>
      </w:r>
    </w:p>
    <w:p w:rsidR="125184BC" w:rsidP="581A49E9" w:rsidRDefault="125184BC" w14:paraId="4FD429DB" w14:textId="2E64C6C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1A49E9" w:rsidR="125184BC">
        <w:rPr>
          <w:rFonts w:ascii="Arial" w:hAnsi="Arial" w:eastAsia="Arial" w:cs="Arial"/>
          <w:b w:val="1"/>
          <w:bCs w:val="1"/>
          <w:noProof w:val="0"/>
          <w:color w:val="000000" w:themeColor="text1" w:themeTint="FF" w:themeShade="FF"/>
          <w:sz w:val="22"/>
          <w:szCs w:val="22"/>
          <w:lang w:val="en-GB"/>
        </w:rPr>
        <w:t>Impact</w:t>
      </w:r>
      <w:r>
        <w:br/>
      </w:r>
      <w:r w:rsidRPr="581A49E9" w:rsidR="125184BC">
        <w:rPr>
          <w:rFonts w:ascii="Arial" w:hAnsi="Arial" w:eastAsia="Arial" w:cs="Arial"/>
          <w:b w:val="0"/>
          <w:bCs w:val="0"/>
          <w:noProof w:val="0"/>
          <w:color w:val="000000" w:themeColor="text1" w:themeTint="FF" w:themeShade="FF"/>
          <w:sz w:val="22"/>
          <w:szCs w:val="22"/>
          <w:lang w:val="en-GB"/>
        </w:rPr>
        <w:t>As of the 25th of July 2022, the UK has administered 15</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0,195,878 doses of</w:t>
      </w:r>
      <w:r w:rsidRPr="581A49E9" w:rsidR="125184BC">
        <w:rPr>
          <w:rFonts w:ascii="Arial" w:hAnsi="Arial" w:eastAsia="Arial" w:cs="Arial"/>
          <w:b w:val="0"/>
          <w:bCs w:val="0"/>
          <w:noProof w:val="0"/>
          <w:color w:val="000000" w:themeColor="text1" w:themeTint="FF" w:themeShade="FF"/>
          <w:sz w:val="22"/>
          <w:szCs w:val="22"/>
          <w:lang w:val="en-GB"/>
        </w:rPr>
        <w:t xml:space="preserve"> the</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vaccination </w:t>
      </w:r>
      <w:r w:rsidRPr="581A49E9" w:rsidR="125184BC">
        <w:rPr>
          <w:rFonts w:ascii="Arial" w:hAnsi="Arial" w:eastAsia="Arial" w:cs="Arial"/>
          <w:b w:val="0"/>
          <w:bCs w:val="0"/>
          <w:noProof w:val="0"/>
          <w:color w:val="000000" w:themeColor="text1" w:themeTint="FF" w:themeShade="FF"/>
          <w:sz w:val="22"/>
          <w:szCs w:val="22"/>
          <w:lang w:val="en-GB"/>
        </w:rPr>
        <w:t>(GOV.UK, 2022</w:t>
      </w:r>
      <w:r w:rsidRPr="581A49E9" w:rsidR="125184BC">
        <w:rPr>
          <w:rFonts w:ascii="Arial" w:hAnsi="Arial" w:eastAsia="Arial" w:cs="Arial"/>
          <w:b w:val="0"/>
          <w:bCs w:val="0"/>
          <w:noProof w:val="0"/>
          <w:color w:val="000000" w:themeColor="text1" w:themeTint="FF" w:themeShade="FF"/>
          <w:sz w:val="22"/>
          <w:szCs w:val="22"/>
          <w:lang w:val="en-GB"/>
        </w:rPr>
        <w:t xml:space="preserve">) and uptake has surpassed expectations based on data from the </w:t>
      </w:r>
      <w:r w:rsidRPr="581A49E9" w:rsidR="125184BC">
        <w:rPr>
          <w:rFonts w:ascii="Arial" w:hAnsi="Arial" w:eastAsia="Arial" w:cs="Arial"/>
          <w:b w:val="0"/>
          <w:bCs w:val="0"/>
          <w:noProof w:val="0"/>
          <w:color w:val="000000" w:themeColor="text1" w:themeTint="FF" w:themeShade="FF"/>
          <w:sz w:val="22"/>
          <w:szCs w:val="22"/>
          <w:lang w:val="en-GB"/>
        </w:rPr>
        <w:t>previous</w:t>
      </w:r>
      <w:r w:rsidRPr="581A49E9" w:rsidR="125184BC">
        <w:rPr>
          <w:rFonts w:ascii="Arial" w:hAnsi="Arial" w:eastAsia="Arial" w:cs="Arial"/>
          <w:b w:val="0"/>
          <w:bCs w:val="0"/>
          <w:noProof w:val="0"/>
          <w:color w:val="000000" w:themeColor="text1" w:themeTint="FF" w:themeShade="FF"/>
          <w:sz w:val="22"/>
          <w:szCs w:val="22"/>
          <w:lang w:val="en-GB"/>
        </w:rPr>
        <w:t xml:space="preserve"> </w:t>
      </w:r>
      <w:r w:rsidRPr="581A49E9" w:rsidR="125184BC">
        <w:rPr>
          <w:rFonts w:ascii="Arial" w:hAnsi="Arial" w:eastAsia="Arial" w:cs="Arial"/>
          <w:b w:val="0"/>
          <w:bCs w:val="0"/>
          <w:noProof w:val="0"/>
          <w:color w:val="000000" w:themeColor="text1" w:themeTint="FF" w:themeShade="FF"/>
          <w:sz w:val="22"/>
          <w:szCs w:val="22"/>
          <w:lang w:val="en-GB"/>
        </w:rPr>
        <w:t>flu</w:t>
      </w:r>
      <w:r w:rsidRPr="581A49E9" w:rsidR="125184BC">
        <w:rPr>
          <w:rFonts w:ascii="Arial" w:hAnsi="Arial" w:eastAsia="Arial" w:cs="Arial"/>
          <w:b w:val="0"/>
          <w:bCs w:val="0"/>
          <w:noProof w:val="0"/>
          <w:color w:val="000000" w:themeColor="text1" w:themeTint="FF" w:themeShade="FF"/>
          <w:sz w:val="22"/>
          <w:szCs w:val="22"/>
          <w:lang w:val="en-GB"/>
        </w:rPr>
        <w:t xml:space="preserve"> vaccination programmes. The National Audit Office (2022) states that 96% of people felt positive about being vaccinated in June/</w:t>
      </w:r>
      <w:r w:rsidRPr="581A49E9" w:rsidR="125184BC">
        <w:rPr>
          <w:rFonts w:ascii="Arial" w:hAnsi="Arial" w:eastAsia="Arial" w:cs="Arial"/>
          <w:b w:val="0"/>
          <w:bCs w:val="0"/>
          <w:noProof w:val="0"/>
          <w:color w:val="000000" w:themeColor="text1" w:themeTint="FF" w:themeShade="FF"/>
          <w:sz w:val="22"/>
          <w:szCs w:val="22"/>
          <w:lang w:val="en-GB"/>
        </w:rPr>
        <w:t>July 2021 and</w:t>
      </w:r>
      <w:r w:rsidRPr="581A49E9" w:rsidR="125184BC">
        <w:rPr>
          <w:rFonts w:ascii="Arial" w:hAnsi="Arial" w:eastAsia="Arial" w:cs="Arial"/>
          <w:b w:val="0"/>
          <w:bCs w:val="0"/>
          <w:noProof w:val="0"/>
          <w:color w:val="000000" w:themeColor="text1" w:themeTint="FF" w:themeShade="FF"/>
          <w:sz w:val="22"/>
          <w:szCs w:val="22"/>
          <w:lang w:val="en-GB"/>
        </w:rPr>
        <w:t xml:space="preserve"> </w:t>
      </w:r>
      <w:r w:rsidRPr="581A49E9" w:rsidR="125184BC">
        <w:rPr>
          <w:rFonts w:ascii="Arial" w:hAnsi="Arial" w:eastAsia="Arial" w:cs="Arial"/>
          <w:b w:val="0"/>
          <w:bCs w:val="0"/>
          <w:noProof w:val="0"/>
          <w:color w:val="000000" w:themeColor="text1" w:themeTint="FF" w:themeShade="FF"/>
          <w:sz w:val="22"/>
          <w:szCs w:val="22"/>
          <w:lang w:val="en-GB"/>
        </w:rPr>
        <w:t>take up</w:t>
      </w:r>
      <w:r w:rsidRPr="581A49E9" w:rsidR="125184BC">
        <w:rPr>
          <w:rFonts w:ascii="Arial" w:hAnsi="Arial" w:eastAsia="Arial" w:cs="Arial"/>
          <w:b w:val="0"/>
          <w:bCs w:val="0"/>
          <w:noProof w:val="0"/>
          <w:color w:val="000000" w:themeColor="text1" w:themeTint="FF" w:themeShade="FF"/>
          <w:sz w:val="22"/>
          <w:szCs w:val="22"/>
          <w:lang w:val="en-GB"/>
        </w:rPr>
        <w:t xml:space="preserve"> exceeded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Health Service (NHS) England and NHS improvement (NI)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initial</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assumptions, as they had foreseen 75% of adults taking two doses, however by October 2021 85% of adults had taken the two recommended doses of the vaccine.</w:t>
      </w:r>
    </w:p>
    <w:p w:rsidR="125184BC" w:rsidP="581A49E9" w:rsidRDefault="125184BC" w14:paraId="3D39B6FE" w14:textId="04B76E6D">
      <w:pPr>
        <w:pStyle w:val="Normal"/>
        <w:spacing w:line="360" w:lineRule="auto"/>
        <w:jc w:val="both"/>
        <w:rPr>
          <w:rFonts w:ascii="Arial" w:hAnsi="Arial" w:eastAsia="Arial" w:cs="Arial"/>
          <w:b w:val="1"/>
          <w:bCs w:val="1"/>
          <w:noProof w:val="0"/>
          <w:color w:val="000000" w:themeColor="text1" w:themeTint="FF" w:themeShade="FF"/>
          <w:sz w:val="22"/>
          <w:szCs w:val="22"/>
          <w:u w:val="none"/>
          <w:lang w:val="en-GB"/>
        </w:rPr>
      </w:pPr>
      <w:r w:rsidRPr="581A49E9" w:rsidR="581A49E9">
        <w:rPr>
          <w:rFonts w:ascii="Arial" w:hAnsi="Arial" w:eastAsia="Arial" w:cs="Arial"/>
          <w:b w:val="1"/>
          <w:bCs w:val="1"/>
          <w:noProof w:val="0"/>
          <w:color w:val="000000" w:themeColor="text1" w:themeTint="FF" w:themeShade="FF"/>
          <w:sz w:val="22"/>
          <w:szCs w:val="22"/>
          <w:u w:val="none"/>
          <w:lang w:val="en-GB"/>
        </w:rPr>
        <w:t>Challenges</w:t>
      </w:r>
      <w:r>
        <w:br/>
      </w:r>
      <w:r w:rsidRPr="581A49E9" w:rsidR="125184BC">
        <w:rPr>
          <w:rFonts w:ascii="Arial" w:hAnsi="Arial" w:eastAsia="Arial" w:cs="Arial"/>
          <w:b w:val="0"/>
          <w:bCs w:val="0"/>
          <w:noProof w:val="0"/>
          <w:color w:val="000000" w:themeColor="text1" w:themeTint="FF" w:themeShade="FF"/>
          <w:sz w:val="22"/>
          <w:szCs w:val="22"/>
          <w:lang w:val="en-GB"/>
        </w:rPr>
        <w:t>Conversely, there has been substantial barriers to vaccine uptake, stemmed from racial inequality. Reports show that vaccine uptake among black ethnic groups was between 57-65%, compared to white British groups reaching a 90% uptake after six months of vaccine rollout. These inequalities were driven by mistrust in the system as well as</w:t>
      </w:r>
      <w:r w:rsidRPr="581A49E9" w:rsidR="125184BC">
        <w:rPr>
          <w:rFonts w:ascii="Arial" w:hAnsi="Arial" w:eastAsia="Arial" w:cs="Arial"/>
          <w:b w:val="0"/>
          <w:bCs w:val="0"/>
          <w:noProof w:val="0"/>
          <w:color w:val="000000" w:themeColor="text1" w:themeTint="FF" w:themeShade="FF"/>
          <w:sz w:val="22"/>
          <w:szCs w:val="22"/>
          <w:lang w:val="en-GB"/>
        </w:rPr>
        <w:t xml:space="preserve"> access barriers. For instance, a research team in London conducted </w:t>
      </w:r>
      <w:r w:rsidRPr="581A49E9" w:rsidR="125184BC">
        <w:rPr>
          <w:rFonts w:ascii="Arial" w:hAnsi="Arial" w:eastAsia="Arial" w:cs="Arial"/>
          <w:b w:val="0"/>
          <w:bCs w:val="0"/>
          <w:noProof w:val="0"/>
          <w:color w:val="000000" w:themeColor="text1" w:themeTint="FF" w:themeShade="FF"/>
          <w:sz w:val="22"/>
          <w:szCs w:val="22"/>
          <w:lang w:val="en-GB"/>
        </w:rPr>
        <w:t>qualitative</w:t>
      </w:r>
      <w:r w:rsidRPr="581A49E9" w:rsidR="125184BC">
        <w:rPr>
          <w:rFonts w:ascii="Arial" w:hAnsi="Arial" w:eastAsia="Arial" w:cs="Arial"/>
          <w:b w:val="0"/>
          <w:bCs w:val="0"/>
          <w:noProof w:val="0"/>
          <w:color w:val="000000" w:themeColor="text1" w:themeTint="FF" w:themeShade="FF"/>
          <w:sz w:val="22"/>
          <w:szCs w:val="22"/>
          <w:lang w:val="en-GB"/>
        </w:rPr>
        <w:t xml:space="preserve"> surveys of ‘27 local authority representatives, 38 London system representatives and vaccine plans from London’s five integrated Care Systems’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(UCL, 2022) and discovered that a particular barrier to vaccine uptake was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many</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individuals employed on zero-hour contracts as well as shift working. This resulted in people worrying about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missing</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t</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h</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e</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o</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p</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p</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o</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r</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t</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u</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n</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i</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t</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y</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f</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o</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r</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p</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a</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i</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d</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w</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o</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r</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k</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b</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y</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a</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t</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t</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e</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n</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di</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n</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g</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gramStart"/>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appointments, or</w:t>
      </w:r>
      <w:proofErr w:type="gramEnd"/>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r</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e</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c</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o</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v</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e</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r</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i</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n</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g</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f</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r</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o</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m</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v</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a</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c</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c</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i</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n</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e</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side effects</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581A49E9">
        <w:rPr>
          <w:rFonts w:ascii="Arial" w:hAnsi="Arial" w:eastAsia="Arial" w:cs="Arial"/>
          <w:noProof w:val="0"/>
          <w:color w:val="000000" w:themeColor="text1" w:themeTint="FF" w:themeShade="FF"/>
          <w:sz w:val="22"/>
          <w:szCs w:val="22"/>
          <w:lang w:val="en-GB"/>
        </w:rPr>
        <w:t>Within the SDG indicator framework rates of mortality are one of the prevalent measures of progress towards reaching the health and wellbeing goal. When analysing deaths related Covid-19 in the UK, the death rate in the most deprived areas was more than double that in the affluent areas for 12 months (Office for National Statistics, 2021).</w:t>
      </w:r>
    </w:p>
    <w:p w:rsidR="125184BC" w:rsidP="581A49E9" w:rsidRDefault="125184BC" w14:paraId="1AFAE228" w14:textId="4540C0C7">
      <w:pPr>
        <w:pStyle w:val="Normal"/>
        <w:spacing w:line="360" w:lineRule="auto"/>
        <w:jc w:val="both"/>
        <w:rPr>
          <w:rFonts w:ascii="Arial" w:hAnsi="Arial" w:eastAsia="Arial" w:cs="Arial"/>
          <w:b w:val="0"/>
          <w:bCs w:val="0"/>
          <w:noProof w:val="0"/>
          <w:color w:val="000000" w:themeColor="text1" w:themeTint="FF" w:themeShade="FF"/>
          <w:sz w:val="22"/>
          <w:szCs w:val="22"/>
          <w:lang w:val="en-GB"/>
        </w:rPr>
      </w:pPr>
      <w:r w:rsidRPr="581A49E9" w:rsidR="581A49E9">
        <w:rPr>
          <w:rFonts w:ascii="Arial" w:hAnsi="Arial" w:eastAsia="Arial" w:cs="Arial"/>
          <w:b w:val="1"/>
          <w:bCs w:val="1"/>
          <w:noProof w:val="0"/>
          <w:color w:val="000000" w:themeColor="text1" w:themeTint="FF" w:themeShade="FF"/>
          <w:sz w:val="22"/>
          <w:szCs w:val="22"/>
          <w:lang w:val="en-GB"/>
        </w:rPr>
        <w:t>Recommendations</w:t>
      </w:r>
      <w:r>
        <w:br/>
      </w:r>
      <w:r w:rsidRPr="581A49E9" w:rsidR="125184BC">
        <w:rPr>
          <w:rFonts w:ascii="Arial" w:hAnsi="Arial" w:eastAsia="Arial" w:cs="Arial"/>
          <w:b w:val="0"/>
          <w:bCs w:val="0"/>
          <w:noProof w:val="0"/>
          <w:color w:val="000000" w:themeColor="text1" w:themeTint="FF" w:themeShade="FF"/>
          <w:sz w:val="22"/>
          <w:szCs w:val="22"/>
          <w:lang w:val="en-GB"/>
        </w:rPr>
        <w:t xml:space="preserve">Although, the UK adheres to strict regulations governing the authorisation of vaccines set by the </w:t>
      </w:r>
      <w:r w:rsidRPr="581A49E9" w:rsidR="125184BC">
        <w:rPr>
          <w:rFonts w:ascii="Arial" w:hAnsi="Arial" w:eastAsia="Arial" w:cs="Arial"/>
          <w:noProof w:val="0"/>
          <w:color w:val="000000" w:themeColor="text1" w:themeTint="FF" w:themeShade="FF"/>
          <w:sz w:val="22"/>
          <w:szCs w:val="22"/>
          <w:lang w:val="en-GB"/>
        </w:rPr>
        <w:t>UK Department of Health and Social Care (DHSC) and the Medicines and Healthcare products Regulatory Agency (MHRA</w:t>
      </w:r>
      <w:r w:rsidRPr="581A49E9" w:rsidR="125184BC">
        <w:rPr>
          <w:rFonts w:ascii="Arial" w:hAnsi="Arial" w:eastAsia="Arial" w:cs="Arial"/>
          <w:b w:val="0"/>
          <w:bCs w:val="0"/>
          <w:noProof w:val="0"/>
          <w:color w:val="000000" w:themeColor="text1" w:themeTint="FF" w:themeShade="FF"/>
          <w:sz w:val="22"/>
          <w:szCs w:val="22"/>
          <w:lang w:val="en-GB"/>
        </w:rPr>
        <w:t xml:space="preserve">), </w:t>
      </w:r>
      <w:r w:rsidRPr="581A49E9" w:rsidR="125184BC">
        <w:rPr>
          <w:rFonts w:ascii="Arial" w:hAnsi="Arial" w:eastAsia="Arial" w:cs="Arial"/>
          <w:b w:val="0"/>
          <w:bCs w:val="0"/>
          <w:noProof w:val="0"/>
          <w:color w:val="000000" w:themeColor="text1" w:themeTint="FF" w:themeShade="FF"/>
          <w:sz w:val="22"/>
          <w:szCs w:val="22"/>
          <w:lang w:val="en-GB"/>
        </w:rPr>
        <w:t xml:space="preserve">many people </w:t>
      </w:r>
      <w:r w:rsidRPr="581A49E9" w:rsidR="125184BC">
        <w:rPr>
          <w:rFonts w:ascii="Arial" w:hAnsi="Arial" w:eastAsia="Arial" w:cs="Arial"/>
          <w:b w:val="0"/>
          <w:bCs w:val="0"/>
          <w:noProof w:val="0"/>
          <w:color w:val="000000" w:themeColor="text1" w:themeTint="FF" w:themeShade="FF"/>
          <w:sz w:val="22"/>
          <w:szCs w:val="22"/>
          <w:lang w:val="en-GB"/>
        </w:rPr>
        <w:t>perceived</w:t>
      </w:r>
      <w:r w:rsidRPr="581A49E9" w:rsidR="125184BC">
        <w:rPr>
          <w:rFonts w:ascii="Arial" w:hAnsi="Arial" w:eastAsia="Arial" w:cs="Arial"/>
          <w:b w:val="0"/>
          <w:bCs w:val="0"/>
          <w:noProof w:val="0"/>
          <w:color w:val="000000" w:themeColor="text1" w:themeTint="FF" w:themeShade="FF"/>
          <w:sz w:val="22"/>
          <w:szCs w:val="22"/>
          <w:lang w:val="en-GB"/>
        </w:rPr>
        <w:t xml:space="preserve"> the vaccine as risky, with lack of communication from local authority and trusted organisations, </w:t>
      </w:r>
      <w:r w:rsidRPr="581A49E9" w:rsidR="125184BC">
        <w:rPr>
          <w:rFonts w:ascii="Arial" w:hAnsi="Arial" w:eastAsia="Arial" w:cs="Arial"/>
          <w:b w:val="0"/>
          <w:bCs w:val="0"/>
          <w:noProof w:val="0"/>
          <w:color w:val="000000" w:themeColor="text1" w:themeTint="FF" w:themeShade="FF"/>
          <w:sz w:val="22"/>
          <w:szCs w:val="22"/>
          <w:lang w:val="en-GB"/>
        </w:rPr>
        <w:t>regarding</w:t>
      </w:r>
      <w:r w:rsidRPr="581A49E9" w:rsidR="125184BC">
        <w:rPr>
          <w:rFonts w:ascii="Arial" w:hAnsi="Arial" w:eastAsia="Arial" w:cs="Arial"/>
          <w:b w:val="0"/>
          <w:bCs w:val="0"/>
          <w:noProof w:val="0"/>
          <w:color w:val="000000" w:themeColor="text1" w:themeTint="FF" w:themeShade="FF"/>
          <w:sz w:val="22"/>
          <w:szCs w:val="22"/>
          <w:lang w:val="en-GB"/>
        </w:rPr>
        <w:t xml:space="preserve"> the development and governing processes surrounding the Covid-19 vaccine. The GOV UK</w:t>
      </w:r>
      <w:r w:rsidRPr="581A49E9" w:rsidR="125184BC">
        <w:rPr>
          <w:rFonts w:ascii="Arial" w:hAnsi="Arial" w:eastAsia="Arial" w:cs="Arial"/>
          <w:b w:val="0"/>
          <w:bCs w:val="0"/>
          <w:noProof w:val="0"/>
          <w:color w:val="000000" w:themeColor="text1" w:themeTint="FF" w:themeShade="FF"/>
          <w:sz w:val="22"/>
          <w:szCs w:val="22"/>
          <w:lang w:val="en-GB"/>
        </w:rPr>
        <w:t xml:space="preserve"> Ethnicity sub-group of the Scientific Advisory Group (2021) advised that to defeat these barriers the production and distribution of multi-lingual, non-judgemental or stigmatising forms of communication should be carried out, that feature endorsements from trusted political, </w:t>
      </w:r>
      <w:bookmarkStart w:name="_Int_6YJQCIfo" w:id="877018433"/>
      <w:r w:rsidRPr="581A49E9" w:rsidR="125184BC">
        <w:rPr>
          <w:rFonts w:ascii="Arial" w:hAnsi="Arial" w:eastAsia="Arial" w:cs="Arial"/>
          <w:b w:val="0"/>
          <w:bCs w:val="0"/>
          <w:noProof w:val="0"/>
          <w:color w:val="000000" w:themeColor="text1" w:themeTint="FF" w:themeShade="FF"/>
          <w:sz w:val="22"/>
          <w:szCs w:val="22"/>
          <w:lang w:val="en-GB"/>
        </w:rPr>
        <w:t>cultural,</w:t>
      </w:r>
      <w:bookmarkEnd w:id="877018433"/>
      <w:r w:rsidRPr="581A49E9" w:rsidR="125184BC">
        <w:rPr>
          <w:rFonts w:ascii="Arial" w:hAnsi="Arial" w:eastAsia="Arial" w:cs="Arial"/>
          <w:b w:val="0"/>
          <w:bCs w:val="0"/>
          <w:noProof w:val="0"/>
          <w:color w:val="000000" w:themeColor="text1" w:themeTint="FF" w:themeShade="FF"/>
          <w:sz w:val="22"/>
          <w:szCs w:val="22"/>
          <w:lang w:val="en-GB"/>
        </w:rPr>
        <w:t xml:space="preserve"> and religious sources, to ensure there is a full communication journey throughout the rollout. This would address co</w:t>
      </w:r>
      <w:r w:rsidRPr="581A49E9" w:rsidR="125184BC">
        <w:rPr>
          <w:rFonts w:ascii="Arial" w:hAnsi="Arial" w:eastAsia="Arial" w:cs="Arial"/>
          <w:b w:val="0"/>
          <w:bCs w:val="0"/>
          <w:noProof w:val="0"/>
          <w:color w:val="000000" w:themeColor="text1" w:themeTint="FF" w:themeShade="FF"/>
          <w:sz w:val="22"/>
          <w:szCs w:val="22"/>
          <w:lang w:val="en-GB"/>
        </w:rPr>
        <w:t xml:space="preserve">ncerns such as dietary requirements and ethical standpoints on medical intervention </w:t>
      </w:r>
      <w:r w:rsidRPr="581A49E9" w:rsidR="125184BC">
        <w:rPr>
          <w:rFonts w:ascii="Arial" w:hAnsi="Arial" w:eastAsia="Arial" w:cs="Arial"/>
          <w:noProof w:val="0"/>
          <w:color w:val="000000" w:themeColor="text1" w:themeTint="FF" w:themeShade="FF"/>
          <w:sz w:val="22"/>
          <w:szCs w:val="22"/>
          <w:lang w:val="en-GB"/>
        </w:rPr>
        <w:t>(</w:t>
      </w:r>
      <w:r w:rsidRPr="581A49E9" w:rsidR="125184BC">
        <w:rPr>
          <w:rFonts w:ascii="Arial" w:hAnsi="Arial" w:eastAsia="Arial" w:cs="Arial"/>
          <w:b w:val="0"/>
          <w:bCs w:val="0"/>
          <w:noProof w:val="0"/>
          <w:color w:val="000000" w:themeColor="text1" w:themeTint="FF" w:themeShade="FF"/>
          <w:sz w:val="22"/>
          <w:szCs w:val="22"/>
          <w:lang w:val="en-GB"/>
        </w:rPr>
        <w:t>UK Health Security Agency, 2022). Moreover, Bond (2019) suggested the integration of a</w:t>
      </w:r>
      <w:r w:rsidRPr="581A49E9" w:rsidR="125184BC">
        <w:rPr>
          <w:rFonts w:ascii="Arial" w:hAnsi="Arial" w:eastAsia="Arial" w:cs="Arial"/>
          <w:b w:val="0"/>
          <w:bCs w:val="0"/>
          <w:noProof w:val="0"/>
          <w:color w:val="000000" w:themeColor="text1" w:themeTint="FF" w:themeShade="FF"/>
          <w:sz w:val="22"/>
          <w:szCs w:val="22"/>
          <w:lang w:val="en-GB"/>
        </w:rPr>
        <w:t xml:space="preserve"> ‘Health Systems Strengthening Policy’ that guarantees marginalised populations are engaged in current health programmes and are committed to the related policies would help to cease racial health inequality, and in effect lead to more people making healthy </w:t>
      </w:r>
      <w:proofErr w:type="gramStart"/>
      <w:r w:rsidRPr="581A49E9" w:rsidR="125184BC">
        <w:rPr>
          <w:rFonts w:ascii="Arial" w:hAnsi="Arial" w:eastAsia="Arial" w:cs="Arial"/>
          <w:b w:val="0"/>
          <w:bCs w:val="0"/>
          <w:noProof w:val="0"/>
          <w:color w:val="000000" w:themeColor="text1" w:themeTint="FF" w:themeShade="FF"/>
          <w:sz w:val="22"/>
          <w:szCs w:val="22"/>
          <w:lang w:val="en-GB"/>
        </w:rPr>
        <w:t>choices, and</w:t>
      </w:r>
      <w:proofErr w:type="gramEnd"/>
      <w:r w:rsidRPr="581A49E9" w:rsidR="125184BC">
        <w:rPr>
          <w:rFonts w:ascii="Arial" w:hAnsi="Arial" w:eastAsia="Arial" w:cs="Arial"/>
          <w:b w:val="0"/>
          <w:bCs w:val="0"/>
          <w:noProof w:val="0"/>
          <w:color w:val="000000" w:themeColor="text1" w:themeTint="FF" w:themeShade="FF"/>
          <w:sz w:val="22"/>
          <w:szCs w:val="22"/>
          <w:lang w:val="en-GB"/>
        </w:rPr>
        <w:t xml:space="preserve"> improving health and wellbeing across the nation.</w:t>
      </w:r>
    </w:p>
    <w:p w:rsidR="125184BC" w:rsidP="581A49E9" w:rsidRDefault="125184BC" w14:paraId="146D51BB" w14:textId="7D440AD6">
      <w:pPr>
        <w:pStyle w:val="Normal"/>
        <w:spacing w:line="360" w:lineRule="auto"/>
        <w:jc w:val="both"/>
        <w:rPr>
          <w:rFonts w:ascii="Arial" w:hAnsi="Arial" w:eastAsia="Arial" w:cs="Arial"/>
          <w:b w:val="0"/>
          <w:bCs w:val="0"/>
          <w:noProof w:val="0"/>
          <w:color w:val="000000" w:themeColor="text1" w:themeTint="FF" w:themeShade="FF"/>
          <w:sz w:val="22"/>
          <w:szCs w:val="22"/>
          <w:lang w:val="en-GB"/>
        </w:rPr>
      </w:pPr>
    </w:p>
    <w:p w:rsidR="125184BC" w:rsidP="581A49E9" w:rsidRDefault="125184BC" w14:paraId="5015B167" w14:textId="258A13AE">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581A49E9" w:rsidR="080160A4">
        <w:rPr>
          <w:rFonts w:ascii="Arial" w:hAnsi="Arial" w:eastAsia="Arial" w:cs="Arial"/>
          <w:b w:val="1"/>
          <w:bCs w:val="1"/>
          <w:noProof w:val="0"/>
          <w:color w:val="000000" w:themeColor="text1" w:themeTint="FF" w:themeShade="FF"/>
          <w:sz w:val="22"/>
          <w:szCs w:val="22"/>
          <w:u w:val="single"/>
          <w:lang w:val="en-GB"/>
        </w:rPr>
        <w:t xml:space="preserve">The </w:t>
      </w:r>
      <w:r w:rsidRPr="581A49E9" w:rsidR="2EB5DE85">
        <w:rPr>
          <w:rFonts w:ascii="Arial" w:hAnsi="Arial" w:eastAsia="Arial" w:cs="Arial"/>
          <w:b w:val="1"/>
          <w:bCs w:val="1"/>
          <w:i w:val="0"/>
          <w:iCs w:val="0"/>
          <w:caps w:val="0"/>
          <w:smallCaps w:val="0"/>
          <w:noProof w:val="0"/>
          <w:color w:val="000000" w:themeColor="text1" w:themeTint="FF" w:themeShade="FF"/>
          <w:sz w:val="22"/>
          <w:szCs w:val="22"/>
          <w:u w:val="single"/>
          <w:lang w:val="en-GB"/>
        </w:rPr>
        <w:t>Smokefree 2030 Tobacco Control Plan</w:t>
      </w:r>
      <w:r w:rsidRPr="581A49E9" w:rsidR="2EB5DE85">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 </w:t>
      </w:r>
    </w:p>
    <w:p w:rsidR="581A49E9" w:rsidP="581A49E9" w:rsidRDefault="581A49E9" w14:paraId="1A9463A5" w14:textId="2B02A755">
      <w:pPr>
        <w:pStyle w:val="Normal"/>
        <w:spacing w:line="360" w:lineRule="auto"/>
        <w:jc w:val="both"/>
        <w:rPr>
          <w:rFonts w:ascii="Arial" w:hAnsi="Arial" w:eastAsia="Arial" w:cs="Arial"/>
          <w:b w:val="1"/>
          <w:bCs w:val="1"/>
          <w:noProof w:val="0"/>
          <w:color w:val="000000" w:themeColor="text1" w:themeTint="FF" w:themeShade="FF"/>
          <w:sz w:val="22"/>
          <w:szCs w:val="22"/>
          <w:u w:val="none"/>
          <w:lang w:val="en-GB"/>
        </w:rPr>
      </w:pPr>
      <w:r w:rsidRPr="581A49E9" w:rsidR="581A49E9">
        <w:rPr>
          <w:rFonts w:ascii="Arial" w:hAnsi="Arial" w:eastAsia="Arial" w:cs="Arial"/>
          <w:b w:val="1"/>
          <w:bCs w:val="1"/>
          <w:noProof w:val="0"/>
          <w:color w:val="000000" w:themeColor="text1" w:themeTint="FF" w:themeShade="FF"/>
          <w:sz w:val="22"/>
          <w:szCs w:val="22"/>
          <w:u w:val="none"/>
          <w:lang w:val="en-GB"/>
        </w:rPr>
        <w:t>Overview</w:t>
      </w:r>
      <w:r>
        <w:br/>
      </w:r>
      <w:r w:rsidRPr="581A49E9" w:rsidR="080160A4">
        <w:rPr>
          <w:rFonts w:ascii="Arial" w:hAnsi="Arial" w:eastAsia="Arial" w:cs="Arial"/>
          <w:b w:val="0"/>
          <w:bCs w:val="0"/>
          <w:noProof w:val="0"/>
          <w:color w:val="000000" w:themeColor="text1" w:themeTint="FF" w:themeShade="FF"/>
          <w:sz w:val="22"/>
          <w:szCs w:val="22"/>
          <w:lang w:val="en-GB"/>
        </w:rPr>
        <w:t xml:space="preserve">An </w:t>
      </w:r>
      <w:r w:rsidRPr="581A49E9" w:rsidR="080160A4">
        <w:rPr>
          <w:rFonts w:ascii="Arial" w:hAnsi="Arial" w:eastAsia="Arial" w:cs="Arial"/>
          <w:b w:val="0"/>
          <w:bCs w:val="0"/>
          <w:noProof w:val="0"/>
          <w:color w:val="000000" w:themeColor="text1" w:themeTint="FF" w:themeShade="FF"/>
          <w:sz w:val="22"/>
          <w:szCs w:val="22"/>
          <w:lang w:val="en-GB"/>
        </w:rPr>
        <w:t>additional</w:t>
      </w:r>
      <w:r w:rsidRPr="581A49E9" w:rsidR="080160A4">
        <w:rPr>
          <w:rFonts w:ascii="Arial" w:hAnsi="Arial" w:eastAsia="Arial" w:cs="Arial"/>
          <w:b w:val="0"/>
          <w:bCs w:val="0"/>
          <w:noProof w:val="0"/>
          <w:color w:val="000000" w:themeColor="text1" w:themeTint="FF" w:themeShade="FF"/>
          <w:sz w:val="22"/>
          <w:szCs w:val="22"/>
          <w:lang w:val="en-GB"/>
        </w:rPr>
        <w:t xml:space="preserve"> UK strategy currently implemented is The </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Smokefree 2030 Tobacco Control Plan (2021 to 2030</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w:t>
      </w:r>
      <w:r w:rsidRPr="581A49E9" w:rsidR="2EB5DE85">
        <w:rPr>
          <w:rFonts w:ascii="Arial" w:hAnsi="Arial" w:eastAsia="Arial" w:cs="Arial"/>
          <w:b w:val="0"/>
          <w:bCs w:val="0"/>
          <w:noProof w:val="0"/>
          <w:color w:val="000000" w:themeColor="text1" w:themeTint="FF" w:themeShade="FF"/>
          <w:sz w:val="22"/>
          <w:szCs w:val="22"/>
          <w:lang w:val="en-GB"/>
        </w:rPr>
        <w:t xml:space="preserve"> which</w:t>
      </w:r>
      <w:r w:rsidRPr="581A49E9" w:rsidR="2EB5DE85">
        <w:rPr>
          <w:rFonts w:ascii="Arial" w:hAnsi="Arial" w:eastAsia="Arial" w:cs="Arial"/>
          <w:noProof w:val="0"/>
          <w:color w:val="000000" w:themeColor="text1" w:themeTint="FF" w:themeShade="FF"/>
          <w:sz w:val="22"/>
          <w:szCs w:val="22"/>
          <w:lang w:val="en-GB"/>
        </w:rPr>
        <w:t xml:space="preserve"> addresses Target 3.A of SDG3 </w:t>
      </w:r>
      <w:r w:rsidRPr="581A49E9" w:rsidR="2EB5DE85">
        <w:rPr>
          <w:rFonts w:ascii="Arial" w:hAnsi="Arial" w:eastAsia="Arial" w:cs="Arial"/>
          <w:noProof w:val="0"/>
          <w:color w:val="000000" w:themeColor="text1" w:themeTint="FF" w:themeShade="FF"/>
          <w:sz w:val="22"/>
          <w:szCs w:val="22"/>
          <w:lang w:val="en-GB"/>
        </w:rPr>
        <w:t>- ‘</w:t>
      </w:r>
      <w:r w:rsidRPr="581A49E9" w:rsidR="2EB5DE85">
        <w:rPr>
          <w:rFonts w:ascii="Arial" w:hAnsi="Arial" w:eastAsia="Arial" w:cs="Arial"/>
          <w:noProof w:val="0"/>
          <w:color w:val="000000" w:themeColor="text1" w:themeTint="FF" w:themeShade="FF"/>
          <w:sz w:val="22"/>
          <w:szCs w:val="22"/>
          <w:lang w:val="en-GB"/>
        </w:rPr>
        <w:t xml:space="preserve">Implement the </w:t>
      </w:r>
      <w:bookmarkStart w:name="_Int_K1EXXaSZ" w:id="77590829"/>
      <w:r w:rsidRPr="581A49E9" w:rsidR="2EB5DE85">
        <w:rPr>
          <w:rFonts w:ascii="Arial" w:hAnsi="Arial" w:eastAsia="Arial" w:cs="Arial"/>
          <w:noProof w:val="0"/>
          <w:color w:val="000000" w:themeColor="text1" w:themeTint="FF" w:themeShade="FF"/>
          <w:sz w:val="22"/>
          <w:szCs w:val="22"/>
          <w:lang w:val="en-GB"/>
        </w:rPr>
        <w:t>WHO</w:t>
      </w:r>
      <w:bookmarkEnd w:id="77590829"/>
      <w:r w:rsidRPr="581A49E9" w:rsidR="2EB5DE85">
        <w:rPr>
          <w:rFonts w:ascii="Arial" w:hAnsi="Arial" w:eastAsia="Arial" w:cs="Arial"/>
          <w:noProof w:val="0"/>
          <w:color w:val="000000" w:themeColor="text1" w:themeTint="FF" w:themeShade="FF"/>
          <w:sz w:val="22"/>
          <w:szCs w:val="22"/>
          <w:lang w:val="en-GB"/>
        </w:rPr>
        <w:t xml:space="preserve"> Framework convention on tobacco control’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(The Global Goals, 2022).</w:t>
      </w:r>
      <w:r w:rsidRPr="581A49E9" w:rsidR="125184BC">
        <w:rPr>
          <w:rFonts w:ascii="Arial" w:hAnsi="Arial" w:eastAsia="Arial" w:cs="Arial"/>
          <w:noProof w:val="0"/>
          <w:color w:val="000000" w:themeColor="text1" w:themeTint="FF" w:themeShade="FF"/>
          <w:sz w:val="22"/>
          <w:szCs w:val="22"/>
          <w:lang w:val="en-GB"/>
        </w:rPr>
        <w:t xml:space="preserve"> Goal 3 cannot be implemented without tobacco control plans in place to tackle the global smoking epidemic. Specifically, SDG3 targets</w:t>
      </w:r>
      <w:r w:rsidRPr="581A49E9" w:rsidR="125184BC">
        <w:rPr>
          <w:rFonts w:ascii="Arial" w:hAnsi="Arial" w:eastAsia="Arial" w:cs="Arial"/>
          <w:noProof w:val="0"/>
          <w:color w:val="000000" w:themeColor="text1" w:themeTint="FF" w:themeShade="FF"/>
          <w:sz w:val="22"/>
          <w:szCs w:val="22"/>
          <w:lang w:val="en-GB"/>
        </w:rPr>
        <w:t xml:space="preserve"> can be related to tobacco, such as ‘By 2030 reduce by one-third premature mortality from noncommunicable diseases through prevention and treatment and promote mental health and well-being</w:t>
      </w:r>
      <w:r w:rsidRPr="581A49E9" w:rsidR="125184BC">
        <w:rPr>
          <w:rFonts w:ascii="Arial" w:hAnsi="Arial" w:eastAsia="Arial" w:cs="Arial"/>
          <w:noProof w:val="0"/>
          <w:color w:val="000000" w:themeColor="text1" w:themeTint="FF" w:themeShade="FF"/>
          <w:sz w:val="22"/>
          <w:szCs w:val="22"/>
          <w:lang w:val="en-GB"/>
        </w:rPr>
        <w:t xml:space="preserve">’ </w:t>
      </w:r>
      <w:r w:rsidRPr="581A49E9" w:rsidR="125184BC">
        <w:rPr>
          <w:rFonts w:ascii="Arial" w:hAnsi="Arial" w:eastAsia="Arial" w:cs="Arial"/>
          <w:noProof w:val="0"/>
          <w:color w:val="000000" w:themeColor="text1" w:themeTint="FF" w:themeShade="FF"/>
          <w:sz w:val="22"/>
          <w:szCs w:val="22"/>
          <w:lang w:val="en-GB"/>
        </w:rPr>
        <w:t>(</w:t>
      </w:r>
      <w:r w:rsidRPr="581A49E9" w:rsidR="125184BC">
        <w:rPr>
          <w:rFonts w:ascii="Arial" w:hAnsi="Arial" w:eastAsia="Arial" w:cs="Arial"/>
          <w:noProof w:val="0"/>
          <w:color w:val="000000" w:themeColor="text1" w:themeTint="FF" w:themeShade="FF"/>
          <w:sz w:val="22"/>
          <w:szCs w:val="22"/>
          <w:lang w:val="en-GB"/>
        </w:rPr>
        <w:t>World Health Organisation, 2017). It is crucial</w:t>
      </w:r>
      <w:r w:rsidRPr="581A49E9" w:rsidR="125184BC">
        <w:rPr>
          <w:rFonts w:ascii="Arial" w:hAnsi="Arial" w:eastAsia="Arial" w:cs="Arial"/>
          <w:noProof w:val="0"/>
          <w:color w:val="000000" w:themeColor="text1" w:themeTint="FF" w:themeShade="FF"/>
          <w:sz w:val="22"/>
          <w:szCs w:val="22"/>
          <w:lang w:val="en-GB"/>
        </w:rPr>
        <w:t xml:space="preserve"> </w:t>
      </w:r>
      <w:r w:rsidRPr="581A49E9" w:rsidR="125184BC">
        <w:rPr>
          <w:rFonts w:ascii="Arial" w:hAnsi="Arial" w:eastAsia="Arial" w:cs="Arial"/>
          <w:noProof w:val="0"/>
          <w:color w:val="000000" w:themeColor="text1" w:themeTint="FF" w:themeShade="FF"/>
          <w:sz w:val="22"/>
          <w:szCs w:val="22"/>
          <w:lang w:val="en-GB"/>
        </w:rPr>
        <w:t xml:space="preserve">that all countries </w:t>
      </w:r>
      <w:r w:rsidRPr="581A49E9" w:rsidR="125184BC">
        <w:rPr>
          <w:rFonts w:ascii="Arial" w:hAnsi="Arial" w:eastAsia="Arial" w:cs="Arial"/>
          <w:noProof w:val="0"/>
          <w:color w:val="000000" w:themeColor="text1" w:themeTint="FF" w:themeShade="FF"/>
          <w:sz w:val="22"/>
          <w:szCs w:val="22"/>
          <w:lang w:val="en-GB"/>
        </w:rPr>
        <w:t>provide</w:t>
      </w:r>
      <w:r w:rsidRPr="581A49E9" w:rsidR="125184BC">
        <w:rPr>
          <w:rFonts w:ascii="Arial" w:hAnsi="Arial" w:eastAsia="Arial" w:cs="Arial"/>
          <w:noProof w:val="0"/>
          <w:color w:val="000000" w:themeColor="text1" w:themeTint="FF" w:themeShade="FF"/>
          <w:sz w:val="22"/>
          <w:szCs w:val="22"/>
          <w:lang w:val="en-GB"/>
        </w:rPr>
        <w:t xml:space="preserve"> evidence that they are implementing tobacco control in line with </w:t>
      </w:r>
      <w:r w:rsidRPr="581A49E9" w:rsidR="581A49E9">
        <w:rPr>
          <w:rFonts w:ascii="Arial" w:hAnsi="Arial" w:eastAsia="Arial" w:cs="Arial"/>
          <w:noProof w:val="0"/>
          <w:color w:val="000000" w:themeColor="text1" w:themeTint="FF" w:themeShade="FF"/>
          <w:sz w:val="22"/>
          <w:szCs w:val="22"/>
          <w:lang w:val="en-GB"/>
        </w:rPr>
        <w:t>The WHO Framework Convention on Tobacco Control (W</w:t>
      </w:r>
      <w:r w:rsidRPr="581A49E9" w:rsidR="125184BC">
        <w:rPr>
          <w:rFonts w:ascii="Arial" w:hAnsi="Arial" w:eastAsia="Arial" w:cs="Arial"/>
          <w:noProof w:val="0"/>
          <w:color w:val="000000" w:themeColor="text1" w:themeTint="FF" w:themeShade="FF"/>
          <w:sz w:val="22"/>
          <w:szCs w:val="22"/>
          <w:lang w:val="en-GB"/>
        </w:rPr>
        <w:t>HO FCTC). The WHO FCTC i</w:t>
      </w:r>
      <w:r w:rsidRPr="581A49E9" w:rsidR="581A49E9">
        <w:rPr>
          <w:rFonts w:ascii="Arial" w:hAnsi="Arial" w:eastAsia="Arial" w:cs="Arial"/>
          <w:noProof w:val="0"/>
          <w:color w:val="000000" w:themeColor="text1" w:themeTint="FF" w:themeShade="FF"/>
          <w:sz w:val="22"/>
          <w:szCs w:val="22"/>
          <w:lang w:val="en-GB"/>
        </w:rPr>
        <w:t>s the first global public health treaty, whose goal is to tackle causes of the tobacco epidemic such as advertising and illicit trading. The convention advocates the hum</w:t>
      </w:r>
      <w:r w:rsidRPr="581A49E9" w:rsidR="581A49E9">
        <w:rPr>
          <w:rFonts w:ascii="Arial" w:hAnsi="Arial" w:eastAsia="Arial" w:cs="Arial"/>
          <w:noProof w:val="0"/>
          <w:color w:val="000000" w:themeColor="text1" w:themeTint="FF" w:themeShade="FF"/>
          <w:sz w:val="22"/>
          <w:szCs w:val="22"/>
          <w:lang w:val="en-GB"/>
        </w:rPr>
        <w:t>an right to</w:t>
      </w:r>
      <w:r w:rsidRPr="581A49E9" w:rsidR="581A49E9">
        <w:rPr>
          <w:rFonts w:ascii="Arial" w:hAnsi="Arial" w:eastAsia="Arial" w:cs="Arial"/>
          <w:noProof w:val="0"/>
          <w:color w:val="000000" w:themeColor="text1" w:themeTint="FF" w:themeShade="FF"/>
          <w:sz w:val="22"/>
          <w:szCs w:val="22"/>
          <w:lang w:val="en-GB"/>
        </w:rPr>
        <w:t xml:space="preserve"> </w:t>
      </w:r>
      <w:r w:rsidRPr="581A49E9" w:rsidR="581A49E9">
        <w:rPr>
          <w:rFonts w:ascii="Arial" w:hAnsi="Arial" w:eastAsia="Arial" w:cs="Arial"/>
          <w:noProof w:val="0"/>
          <w:color w:val="000000" w:themeColor="text1" w:themeTint="FF" w:themeShade="FF"/>
          <w:sz w:val="22"/>
          <w:szCs w:val="22"/>
          <w:lang w:val="en-GB"/>
        </w:rPr>
        <w:t>hi</w:t>
      </w:r>
      <w:r w:rsidRPr="581A49E9" w:rsidR="581A49E9">
        <w:rPr>
          <w:rFonts w:ascii="Arial" w:hAnsi="Arial" w:eastAsia="Arial" w:cs="Arial"/>
          <w:noProof w:val="0"/>
          <w:color w:val="000000" w:themeColor="text1" w:themeTint="FF" w:themeShade="FF"/>
          <w:sz w:val="22"/>
          <w:szCs w:val="22"/>
          <w:lang w:val="en-GB"/>
        </w:rPr>
        <w:t>gh standard</w:t>
      </w:r>
      <w:r w:rsidRPr="581A49E9" w:rsidR="581A49E9">
        <w:rPr>
          <w:rFonts w:ascii="Arial" w:hAnsi="Arial" w:eastAsia="Arial" w:cs="Arial"/>
          <w:noProof w:val="0"/>
          <w:color w:val="000000" w:themeColor="text1" w:themeTint="FF" w:themeShade="FF"/>
          <w:sz w:val="22"/>
          <w:szCs w:val="22"/>
          <w:lang w:val="en-GB"/>
        </w:rPr>
        <w:t>s</w:t>
      </w:r>
      <w:r w:rsidRPr="581A49E9" w:rsidR="581A49E9">
        <w:rPr>
          <w:rFonts w:ascii="Arial" w:hAnsi="Arial" w:eastAsia="Arial" w:cs="Arial"/>
          <w:noProof w:val="0"/>
          <w:color w:val="000000" w:themeColor="text1" w:themeTint="FF" w:themeShade="FF"/>
          <w:sz w:val="22"/>
          <w:szCs w:val="22"/>
          <w:lang w:val="en-GB"/>
        </w:rPr>
        <w:t xml:space="preserve"> of health care and recognises tobacco’s effects on economy, society, </w:t>
      </w:r>
      <w:bookmarkStart w:name="_Int_jwtFARbf" w:id="1108466794"/>
      <w:r w:rsidRPr="581A49E9" w:rsidR="581A49E9">
        <w:rPr>
          <w:rFonts w:ascii="Arial" w:hAnsi="Arial" w:eastAsia="Arial" w:cs="Arial"/>
          <w:noProof w:val="0"/>
          <w:color w:val="000000" w:themeColor="text1" w:themeTint="FF" w:themeShade="FF"/>
          <w:sz w:val="22"/>
          <w:szCs w:val="22"/>
          <w:lang w:val="en-GB"/>
        </w:rPr>
        <w:t>health,</w:t>
      </w:r>
      <w:bookmarkEnd w:id="1108466794"/>
      <w:r w:rsidRPr="581A49E9" w:rsidR="581A49E9">
        <w:rPr>
          <w:rFonts w:ascii="Arial" w:hAnsi="Arial" w:eastAsia="Arial" w:cs="Arial"/>
          <w:noProof w:val="0"/>
          <w:color w:val="000000" w:themeColor="text1" w:themeTint="FF" w:themeShade="FF"/>
          <w:sz w:val="22"/>
          <w:szCs w:val="22"/>
          <w:lang w:val="en-GB"/>
        </w:rPr>
        <w:t xml:space="preserve"> and the environment</w:t>
      </w:r>
      <w:r w:rsidRPr="581A49E9" w:rsidR="581A49E9">
        <w:rPr>
          <w:rFonts w:ascii="Arial" w:hAnsi="Arial" w:eastAsia="Arial" w:cs="Arial"/>
          <w:noProof w:val="0"/>
          <w:color w:val="000000" w:themeColor="text1" w:themeTint="FF" w:themeShade="FF"/>
          <w:sz w:val="22"/>
          <w:szCs w:val="22"/>
          <w:lang w:val="en-GB"/>
        </w:rPr>
        <w:t xml:space="preserve"> (WHO Framework Convention on Tobacco Control, 2021).</w:t>
      </w:r>
    </w:p>
    <w:p w:rsidR="125184BC" w:rsidP="581A49E9" w:rsidRDefault="125184BC" w14:paraId="46881282" w14:textId="6C688C6B">
      <w:pPr>
        <w:pStyle w:val="Normal"/>
        <w:spacing w:line="360" w:lineRule="auto"/>
        <w:jc w:val="both"/>
        <w:rPr>
          <w:rFonts w:ascii="Arial" w:hAnsi="Arial" w:eastAsia="Arial" w:cs="Arial"/>
          <w:noProof w:val="0"/>
          <w:color w:val="000000" w:themeColor="text1" w:themeTint="FF" w:themeShade="FF"/>
          <w:sz w:val="22"/>
          <w:szCs w:val="22"/>
          <w:lang w:val="en-GB"/>
        </w:rPr>
      </w:pPr>
      <w:r w:rsidRPr="581A49E9" w:rsidR="581A49E9">
        <w:rPr>
          <w:rFonts w:ascii="Arial" w:hAnsi="Arial" w:eastAsia="Arial" w:cs="Arial"/>
          <w:noProof w:val="0"/>
          <w:color w:val="000000" w:themeColor="text1" w:themeTint="FF" w:themeShade="FF"/>
          <w:sz w:val="22"/>
          <w:szCs w:val="22"/>
          <w:lang w:val="en-GB"/>
        </w:rPr>
        <w:t xml:space="preserve">The UK is at the </w:t>
      </w:r>
      <w:r w:rsidRPr="581A49E9" w:rsidR="581A49E9">
        <w:rPr>
          <w:rFonts w:ascii="Arial" w:hAnsi="Arial" w:eastAsia="Arial" w:cs="Arial"/>
          <w:noProof w:val="0"/>
          <w:color w:val="000000" w:themeColor="text1" w:themeTint="FF" w:themeShade="FF"/>
          <w:sz w:val="22"/>
          <w:szCs w:val="22"/>
          <w:lang w:val="en-GB"/>
        </w:rPr>
        <w:t>forefront</w:t>
      </w:r>
      <w:r w:rsidRPr="581A49E9" w:rsidR="581A49E9">
        <w:rPr>
          <w:rFonts w:ascii="Arial" w:hAnsi="Arial" w:eastAsia="Arial" w:cs="Arial"/>
          <w:noProof w:val="0"/>
          <w:color w:val="000000" w:themeColor="text1" w:themeTint="FF" w:themeShade="FF"/>
          <w:sz w:val="22"/>
          <w:szCs w:val="22"/>
          <w:lang w:val="en-GB"/>
        </w:rPr>
        <w:t xml:space="preserve"> globally in reducing tobacco consumption, progressing quicker and more </w:t>
      </w:r>
      <w:r w:rsidRPr="581A49E9" w:rsidR="581A49E9">
        <w:rPr>
          <w:rFonts w:ascii="Arial" w:hAnsi="Arial" w:eastAsia="Arial" w:cs="Arial"/>
          <w:noProof w:val="0"/>
          <w:color w:val="000000" w:themeColor="text1" w:themeTint="FF" w:themeShade="FF"/>
          <w:sz w:val="22"/>
          <w:szCs w:val="22"/>
          <w:lang w:val="en-GB"/>
        </w:rPr>
        <w:t>successfully</w:t>
      </w:r>
      <w:r w:rsidRPr="581A49E9" w:rsidR="581A49E9">
        <w:rPr>
          <w:rFonts w:ascii="Arial" w:hAnsi="Arial" w:eastAsia="Arial" w:cs="Arial"/>
          <w:noProof w:val="0"/>
          <w:color w:val="000000" w:themeColor="text1" w:themeTint="FF" w:themeShade="FF"/>
          <w:sz w:val="22"/>
          <w:szCs w:val="22"/>
          <w:lang w:val="en-GB"/>
        </w:rPr>
        <w:t xml:space="preserve"> over the last ten years compared to any other European country. Smoke Free Action (2020) define that to be a ‘smokefree’ nation is for smoking not to be a social norm within society. </w:t>
      </w:r>
      <w:r w:rsidRPr="581A49E9" w:rsidR="581A49E9">
        <w:rPr>
          <w:rFonts w:ascii="Arial" w:hAnsi="Arial" w:eastAsia="Arial" w:cs="Arial"/>
          <w:noProof w:val="0"/>
          <w:color w:val="000000" w:themeColor="text1" w:themeTint="FF" w:themeShade="FF"/>
          <w:sz w:val="22"/>
          <w:szCs w:val="22"/>
          <w:lang w:val="en-GB"/>
        </w:rPr>
        <w:t xml:space="preserve">The UK government has defined this to be when the rates of smoking are less than 5%. In 2013 19.3% of adults in the UK were regular smoker, this reduced to14.4% in 2018. A decline of an </w:t>
      </w:r>
      <w:r w:rsidRPr="581A49E9" w:rsidR="581A49E9">
        <w:rPr>
          <w:rFonts w:ascii="Arial" w:hAnsi="Arial" w:eastAsia="Arial" w:cs="Arial"/>
          <w:noProof w:val="0"/>
          <w:color w:val="000000" w:themeColor="text1" w:themeTint="FF" w:themeShade="FF"/>
          <w:sz w:val="22"/>
          <w:szCs w:val="22"/>
          <w:lang w:val="en-GB"/>
        </w:rPr>
        <w:t>additional</w:t>
      </w:r>
      <w:r w:rsidRPr="581A49E9" w:rsidR="581A49E9">
        <w:rPr>
          <w:rFonts w:ascii="Arial" w:hAnsi="Arial" w:eastAsia="Arial" w:cs="Arial"/>
          <w:noProof w:val="0"/>
          <w:color w:val="000000" w:themeColor="text1" w:themeTint="FF" w:themeShade="FF"/>
          <w:sz w:val="22"/>
          <w:szCs w:val="22"/>
          <w:lang w:val="en-GB"/>
        </w:rPr>
        <w:t xml:space="preserve"> 4,000,000 fewer smokers is needed to reach less than 5% and be defined as a smoke-free nation.</w:t>
      </w:r>
    </w:p>
    <w:p w:rsidR="125184BC" w:rsidP="581A49E9" w:rsidRDefault="125184BC" w14:paraId="7881542A" w14:textId="773E24B7">
      <w:pPr>
        <w:pStyle w:val="Normal"/>
        <w:spacing w:line="360" w:lineRule="auto"/>
        <w:jc w:val="both"/>
        <w:rPr>
          <w:rFonts w:ascii="Arial" w:hAnsi="Arial" w:eastAsia="Arial" w:cs="Arial"/>
          <w:b w:val="1"/>
          <w:bCs w:val="1"/>
          <w:noProof w:val="0"/>
          <w:color w:val="000000" w:themeColor="text1" w:themeTint="FF" w:themeShade="FF"/>
          <w:sz w:val="22"/>
          <w:szCs w:val="22"/>
          <w:lang w:val="en-GB"/>
        </w:rPr>
      </w:pPr>
      <w:r w:rsidRPr="581A49E9" w:rsidR="125184BC">
        <w:rPr>
          <w:rFonts w:ascii="Arial" w:hAnsi="Arial" w:eastAsia="Arial" w:cs="Arial"/>
          <w:b w:val="1"/>
          <w:bCs w:val="1"/>
          <w:noProof w:val="0"/>
          <w:color w:val="000000" w:themeColor="text1" w:themeTint="FF" w:themeShade="FF"/>
          <w:sz w:val="22"/>
          <w:szCs w:val="22"/>
          <w:lang w:val="en-GB"/>
        </w:rPr>
        <w:t>NHS Stop Smoking Services</w:t>
      </w:r>
    </w:p>
    <w:p w:rsidR="125184BC" w:rsidP="581A49E9" w:rsidRDefault="125184BC" w14:paraId="31C88941" w14:textId="6C3F673D">
      <w:pPr>
        <w:pStyle w:val="Normal"/>
        <w:spacing w:line="360" w:lineRule="auto"/>
        <w:jc w:val="both"/>
        <w:rPr>
          <w:rFonts w:ascii="Arial" w:hAnsi="Arial" w:eastAsia="Arial" w:cs="Arial"/>
          <w:noProof w:val="0"/>
          <w:color w:val="000000" w:themeColor="text1" w:themeTint="FF" w:themeShade="FF"/>
          <w:sz w:val="22"/>
          <w:szCs w:val="22"/>
          <w:lang w:val="en-GB"/>
        </w:rPr>
      </w:pPr>
      <w:r w:rsidRPr="581A49E9" w:rsidR="125184BC">
        <w:rPr>
          <w:rFonts w:ascii="Arial" w:hAnsi="Arial" w:eastAsia="Arial" w:cs="Arial"/>
          <w:b w:val="1"/>
          <w:bCs w:val="1"/>
          <w:noProof w:val="0"/>
          <w:color w:val="000000" w:themeColor="text1" w:themeTint="FF" w:themeShade="FF"/>
          <w:sz w:val="22"/>
          <w:szCs w:val="22"/>
          <w:lang w:val="en-GB"/>
        </w:rPr>
        <w:t>Overview</w:t>
      </w:r>
      <w:r>
        <w:br/>
      </w:r>
      <w:r w:rsidRPr="581A49E9" w:rsidR="125184BC">
        <w:rPr>
          <w:rFonts w:ascii="Arial" w:hAnsi="Arial" w:eastAsia="Arial" w:cs="Arial"/>
          <w:noProof w:val="0"/>
          <w:color w:val="000000" w:themeColor="text1" w:themeTint="FF" w:themeShade="FF"/>
          <w:sz w:val="22"/>
          <w:szCs w:val="22"/>
          <w:lang w:val="en-GB"/>
        </w:rPr>
        <w:t>A current programme underway in the UK to address the T</w:t>
      </w:r>
      <w:r w:rsidRPr="581A49E9" w:rsidR="125184BC">
        <w:rPr>
          <w:rFonts w:ascii="Arial" w:hAnsi="Arial" w:eastAsia="Arial" w:cs="Arial"/>
          <w:b w:val="0"/>
          <w:bCs w:val="0"/>
          <w:noProof w:val="0"/>
          <w:color w:val="000000" w:themeColor="text1" w:themeTint="FF" w:themeShade="FF"/>
          <w:sz w:val="22"/>
          <w:szCs w:val="22"/>
          <w:lang w:val="en-GB"/>
        </w:rPr>
        <w:t xml:space="preserve">obacco Control Strategy is the NHS Stop Smoking Services, that </w:t>
      </w:r>
      <w:r w:rsidRPr="581A49E9" w:rsidR="125184BC">
        <w:rPr>
          <w:rFonts w:ascii="Arial" w:hAnsi="Arial" w:eastAsia="Arial" w:cs="Arial"/>
          <w:b w:val="0"/>
          <w:bCs w:val="0"/>
          <w:noProof w:val="0"/>
          <w:color w:val="000000" w:themeColor="text1" w:themeTint="FF" w:themeShade="FF"/>
          <w:sz w:val="22"/>
          <w:szCs w:val="22"/>
          <w:lang w:val="en-GB"/>
        </w:rPr>
        <w:t>comprises</w:t>
      </w:r>
      <w:r w:rsidRPr="581A49E9" w:rsidR="125184BC">
        <w:rPr>
          <w:rFonts w:ascii="Arial" w:hAnsi="Arial" w:eastAsia="Arial" w:cs="Arial"/>
          <w:b w:val="0"/>
          <w:bCs w:val="0"/>
          <w:noProof w:val="0"/>
          <w:color w:val="000000" w:themeColor="text1" w:themeTint="FF" w:themeShade="FF"/>
          <w:sz w:val="22"/>
          <w:szCs w:val="22"/>
          <w:lang w:val="en-GB"/>
        </w:rPr>
        <w:t xml:space="preserve"> of local o</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ne-to-one and group stop smoking sessions, the option of speaking to a stop smoking advisor, and an app </w:t>
      </w:r>
      <w:r w:rsidRPr="581A49E9" w:rsidR="125184BC">
        <w:rPr>
          <w:rFonts w:ascii="Arial" w:hAnsi="Arial" w:eastAsia="Arial" w:cs="Arial"/>
          <w:noProof w:val="0"/>
          <w:color w:val="000000" w:themeColor="text1" w:themeTint="FF" w:themeShade="FF"/>
          <w:sz w:val="22"/>
          <w:szCs w:val="22"/>
          <w:lang w:val="en-GB"/>
        </w:rPr>
        <w:t xml:space="preserve">that has been developed to allow users to track their progress of stopping smoking, see how much money they are saving, produce a free personal quit plan, as well as access to further daily reading and support (National Health Service, 2020). </w:t>
      </w:r>
    </w:p>
    <w:p w:rsidR="125184BC" w:rsidP="581A49E9" w:rsidRDefault="125184BC" w14:paraId="6E9781E9" w14:textId="7F7F8AF2">
      <w:pPr>
        <w:pStyle w:val="Heading2"/>
        <w:spacing w:line="360" w:lineRule="auto"/>
        <w:jc w:val="both"/>
        <w:rPr>
          <w:rFonts w:ascii="Arial" w:hAnsi="Arial" w:eastAsia="Arial" w:cs="Arial"/>
          <w:noProof w:val="0"/>
          <w:color w:val="000000" w:themeColor="text1" w:themeTint="FF" w:themeShade="FF"/>
          <w:sz w:val="22"/>
          <w:szCs w:val="22"/>
          <w:lang w:val="en-GB"/>
        </w:rPr>
      </w:pPr>
      <w:r w:rsidRPr="581A49E9" w:rsidR="581A49E9">
        <w:rPr>
          <w:rFonts w:ascii="Arial" w:hAnsi="Arial" w:eastAsia="Arial" w:cs="Arial"/>
          <w:b w:val="1"/>
          <w:bCs w:val="1"/>
          <w:noProof w:val="0"/>
          <w:color w:val="000000" w:themeColor="text1" w:themeTint="FF" w:themeShade="FF"/>
          <w:sz w:val="22"/>
          <w:szCs w:val="22"/>
          <w:lang w:val="en-GB"/>
        </w:rPr>
        <w:t>Impact</w:t>
      </w:r>
    </w:p>
    <w:p w:rsidR="125184BC" w:rsidP="581A49E9" w:rsidRDefault="125184BC" w14:paraId="0E4E4270" w14:textId="5BA0AAD4">
      <w:pPr>
        <w:pStyle w:val="Heading2"/>
        <w:spacing w:line="360" w:lineRule="auto"/>
        <w:jc w:val="both"/>
        <w:rPr>
          <w:rFonts w:ascii="Arial" w:hAnsi="Arial" w:eastAsia="Arial" w:cs="Arial"/>
          <w:noProof w:val="0"/>
          <w:color w:val="000000" w:themeColor="text1" w:themeTint="FF" w:themeShade="FF"/>
          <w:sz w:val="22"/>
          <w:szCs w:val="22"/>
          <w:lang w:val="en-GB"/>
        </w:rPr>
      </w:pPr>
      <w:r w:rsidRPr="581A49E9" w:rsidR="125184BC">
        <w:rPr>
          <w:rFonts w:ascii="Arial" w:hAnsi="Arial" w:eastAsia="Arial" w:cs="Arial"/>
          <w:noProof w:val="0"/>
          <w:color w:val="000000" w:themeColor="text1" w:themeTint="FF" w:themeShade="FF"/>
          <w:sz w:val="22"/>
          <w:szCs w:val="22"/>
          <w:lang w:val="en-GB"/>
        </w:rPr>
        <w:t xml:space="preserve">NHS Digital (2022) produce quarterly reports to </w:t>
      </w:r>
      <w:r w:rsidRPr="581A49E9" w:rsidR="125184BC">
        <w:rPr>
          <w:rFonts w:ascii="Arial" w:hAnsi="Arial" w:eastAsia="Arial" w:cs="Arial"/>
          <w:noProof w:val="0"/>
          <w:color w:val="000000" w:themeColor="text1" w:themeTint="FF" w:themeShade="FF"/>
          <w:sz w:val="22"/>
          <w:szCs w:val="22"/>
          <w:lang w:val="en-GB"/>
        </w:rPr>
        <w:t>monitor</w:t>
      </w:r>
      <w:r w:rsidRPr="581A49E9" w:rsidR="125184BC">
        <w:rPr>
          <w:rFonts w:ascii="Arial" w:hAnsi="Arial" w:eastAsia="Arial" w:cs="Arial"/>
          <w:noProof w:val="0"/>
          <w:color w:val="000000" w:themeColor="text1" w:themeTint="FF" w:themeShade="FF"/>
          <w:sz w:val="22"/>
          <w:szCs w:val="22"/>
          <w:lang w:val="en-GB"/>
        </w:rPr>
        <w:t xml:space="preserve"> the success of the NHS Stop Smoking Services. </w:t>
      </w:r>
      <w:r w:rsidRPr="581A49E9" w:rsidR="581A49E9">
        <w:rPr>
          <w:rFonts w:ascii="Arial" w:hAnsi="Arial" w:eastAsia="Arial" w:cs="Arial"/>
          <w:noProof w:val="0"/>
          <w:color w:val="000000" w:themeColor="text1" w:themeTint="FF" w:themeShade="FF"/>
          <w:sz w:val="22"/>
          <w:szCs w:val="22"/>
          <w:lang w:val="en-GB"/>
        </w:rPr>
        <w:t xml:space="preserve">The report </w:t>
      </w:r>
      <w:r w:rsidRPr="581A49E9" w:rsidR="581A49E9">
        <w:rPr>
          <w:rFonts w:ascii="Arial" w:hAnsi="Arial" w:eastAsia="Arial" w:cs="Arial"/>
          <w:noProof w:val="0"/>
          <w:color w:val="000000" w:themeColor="text1" w:themeTint="FF" w:themeShade="FF"/>
          <w:sz w:val="22"/>
          <w:szCs w:val="22"/>
          <w:lang w:val="en-GB"/>
        </w:rPr>
        <w:t>comprises</w:t>
      </w:r>
      <w:r w:rsidRPr="581A49E9" w:rsidR="581A49E9">
        <w:rPr>
          <w:rFonts w:ascii="Arial" w:hAnsi="Arial" w:eastAsia="Arial" w:cs="Arial"/>
          <w:noProof w:val="0"/>
          <w:color w:val="000000" w:themeColor="text1" w:themeTint="FF" w:themeShade="FF"/>
          <w:sz w:val="22"/>
          <w:szCs w:val="22"/>
          <w:lang w:val="en-GB"/>
        </w:rPr>
        <w:t xml:space="preserve"> of national, </w:t>
      </w:r>
      <w:bookmarkStart w:name="_Int_QBcVr9tE" w:id="619341537"/>
      <w:r w:rsidRPr="581A49E9" w:rsidR="581A49E9">
        <w:rPr>
          <w:rFonts w:ascii="Arial" w:hAnsi="Arial" w:eastAsia="Arial" w:cs="Arial"/>
          <w:noProof w:val="0"/>
          <w:color w:val="000000" w:themeColor="text1" w:themeTint="FF" w:themeShade="FF"/>
          <w:sz w:val="22"/>
          <w:szCs w:val="22"/>
          <w:lang w:val="en-GB"/>
        </w:rPr>
        <w:t>regional,</w:t>
      </w:r>
      <w:bookmarkEnd w:id="619341537"/>
      <w:r w:rsidRPr="581A49E9" w:rsidR="581A49E9">
        <w:rPr>
          <w:rFonts w:ascii="Arial" w:hAnsi="Arial" w:eastAsia="Arial" w:cs="Arial"/>
          <w:noProof w:val="0"/>
          <w:color w:val="000000" w:themeColor="text1" w:themeTint="FF" w:themeShade="FF"/>
          <w:sz w:val="22"/>
          <w:szCs w:val="22"/>
          <w:lang w:val="en-GB"/>
        </w:rPr>
        <w:t xml:space="preserve"> and local authority data related to the number of people who set a quit date, and those who successfully quit after four weeks. It also </w:t>
      </w:r>
      <w:r w:rsidRPr="581A49E9" w:rsidR="581A49E9">
        <w:rPr>
          <w:rFonts w:ascii="Arial" w:hAnsi="Arial" w:eastAsia="Arial" w:cs="Arial"/>
          <w:noProof w:val="0"/>
          <w:color w:val="000000" w:themeColor="text1" w:themeTint="FF" w:themeShade="FF"/>
          <w:sz w:val="22"/>
          <w:szCs w:val="22"/>
          <w:lang w:val="en-GB"/>
        </w:rPr>
        <w:t>provides</w:t>
      </w:r>
      <w:r w:rsidRPr="581A49E9" w:rsidR="581A49E9">
        <w:rPr>
          <w:rFonts w:ascii="Arial" w:hAnsi="Arial" w:eastAsia="Arial" w:cs="Arial"/>
          <w:noProof w:val="0"/>
          <w:color w:val="000000" w:themeColor="text1" w:themeTint="FF" w:themeShade="FF"/>
          <w:sz w:val="22"/>
          <w:szCs w:val="22"/>
          <w:lang w:val="en-GB"/>
        </w:rPr>
        <w:t xml:space="preserve"> a detailed analysis on key measures such as pregnant women, ethnic </w:t>
      </w:r>
      <w:r w:rsidRPr="581A49E9" w:rsidR="581A49E9">
        <w:rPr>
          <w:rFonts w:ascii="Arial" w:hAnsi="Arial" w:eastAsia="Arial" w:cs="Arial"/>
          <w:noProof w:val="0"/>
          <w:color w:val="000000" w:themeColor="text1" w:themeTint="FF" w:themeShade="FF"/>
          <w:sz w:val="22"/>
          <w:szCs w:val="22"/>
          <w:lang w:val="en-GB"/>
        </w:rPr>
        <w:t>groups</w:t>
      </w:r>
      <w:r w:rsidRPr="581A49E9" w:rsidR="581A49E9">
        <w:rPr>
          <w:rFonts w:ascii="Arial" w:hAnsi="Arial" w:eastAsia="Arial" w:cs="Arial"/>
          <w:noProof w:val="0"/>
          <w:color w:val="000000" w:themeColor="text1" w:themeTint="FF" w:themeShade="FF"/>
          <w:sz w:val="22"/>
          <w:szCs w:val="22"/>
          <w:lang w:val="en-GB"/>
        </w:rPr>
        <w:t xml:space="preserve"> and the type of pharmacotherapy they received, as displayed in the below report</w:t>
      </w:r>
      <w:r w:rsidRPr="581A49E9" w:rsidR="581A49E9">
        <w:rPr>
          <w:rFonts w:ascii="Arial" w:hAnsi="Arial" w:eastAsia="Arial" w:cs="Arial"/>
          <w:noProof w:val="0"/>
          <w:color w:val="000000" w:themeColor="text1" w:themeTint="FF" w:themeShade="FF"/>
          <w:sz w:val="22"/>
          <w:szCs w:val="22"/>
          <w:lang w:val="en-GB"/>
        </w:rPr>
        <w:t xml:space="preserve">. </w:t>
      </w:r>
      <w:r w:rsidRPr="581A49E9" w:rsidR="581A49E9">
        <w:rPr>
          <w:rFonts w:ascii="Arial" w:hAnsi="Arial" w:eastAsia="Arial" w:cs="Arial"/>
          <w:noProof w:val="0"/>
          <w:color w:val="000000" w:themeColor="text1" w:themeTint="FF" w:themeShade="FF"/>
          <w:sz w:val="22"/>
          <w:szCs w:val="22"/>
          <w:lang w:val="en-GB"/>
        </w:rPr>
        <w:t xml:space="preserve"> </w:t>
      </w:r>
      <w:r>
        <w:br/>
      </w:r>
    </w:p>
    <w:p w:rsidR="125184BC" w:rsidP="581A49E9" w:rsidRDefault="125184BC" w14:paraId="2F1E75CA" w14:textId="048EDB97">
      <w:pPr>
        <w:pStyle w:val="Normal"/>
        <w:spacing w:line="360" w:lineRule="auto"/>
        <w:jc w:val="both"/>
        <w:rPr>
          <w:rFonts w:ascii="Arial" w:hAnsi="Arial" w:eastAsia="Arial" w:cs="Arial"/>
          <w:color w:val="000000" w:themeColor="text1" w:themeTint="FF" w:themeShade="FF"/>
          <w:sz w:val="22"/>
          <w:szCs w:val="22"/>
        </w:rPr>
      </w:pPr>
      <w:r w:rsidR="581A49E9">
        <w:drawing>
          <wp:inline wp14:editId="0C4F62DF" wp14:anchorId="0099396C">
            <wp:extent cx="4781550" cy="2241352"/>
            <wp:effectExtent l="0" t="0" r="0" b="0"/>
            <wp:docPr id="864815356" name="" title=""/>
            <wp:cNvGraphicFramePr>
              <a:graphicFrameLocks noChangeAspect="1"/>
            </wp:cNvGraphicFramePr>
            <a:graphic>
              <a:graphicData uri="http://schemas.openxmlformats.org/drawingml/2006/picture">
                <pic:pic>
                  <pic:nvPicPr>
                    <pic:cNvPr id="0" name=""/>
                    <pic:cNvPicPr/>
                  </pic:nvPicPr>
                  <pic:blipFill>
                    <a:blip r:embed="Re0748c3c7bd8425d">
                      <a:extLst>
                        <a:ext xmlns:a="http://schemas.openxmlformats.org/drawingml/2006/main" uri="{28A0092B-C50C-407E-A947-70E740481C1C}">
                          <a14:useLocalDpi val="0"/>
                        </a:ext>
                      </a:extLst>
                    </a:blip>
                    <a:stretch>
                      <a:fillRect/>
                    </a:stretch>
                  </pic:blipFill>
                  <pic:spPr>
                    <a:xfrm>
                      <a:off x="0" y="0"/>
                      <a:ext cx="4781550" cy="2241352"/>
                    </a:xfrm>
                    <a:prstGeom prst="rect">
                      <a:avLst/>
                    </a:prstGeom>
                  </pic:spPr>
                </pic:pic>
              </a:graphicData>
            </a:graphic>
          </wp:inline>
        </w:drawing>
      </w:r>
      <w:r w:rsidRPr="581A49E9" w:rsidR="581A49E9">
        <w:rPr>
          <w:rFonts w:ascii="Arial" w:hAnsi="Arial" w:eastAsia="Arial" w:cs="Arial"/>
          <w:color w:val="000000" w:themeColor="text1" w:themeTint="FF" w:themeShade="FF"/>
          <w:sz w:val="22"/>
          <w:szCs w:val="22"/>
        </w:rPr>
        <w:t xml:space="preserve">(NHS </w:t>
      </w:r>
      <w:r w:rsidRPr="581A49E9" w:rsidR="581A49E9">
        <w:rPr>
          <w:rFonts w:ascii="Arial" w:hAnsi="Arial" w:eastAsia="Arial" w:cs="Arial"/>
          <w:color w:val="000000" w:themeColor="text1" w:themeTint="FF" w:themeShade="FF"/>
          <w:sz w:val="22"/>
          <w:szCs w:val="22"/>
        </w:rPr>
        <w:t>Digital</w:t>
      </w:r>
      <w:r w:rsidRPr="581A49E9" w:rsidR="581A49E9">
        <w:rPr>
          <w:rFonts w:ascii="Arial" w:hAnsi="Arial" w:eastAsia="Arial" w:cs="Arial"/>
          <w:color w:val="000000" w:themeColor="text1" w:themeTint="FF" w:themeShade="FF"/>
          <w:sz w:val="22"/>
          <w:szCs w:val="22"/>
        </w:rPr>
        <w:t>, 2022)</w:t>
      </w:r>
    </w:p>
    <w:p w:rsidR="125184BC" w:rsidP="581A49E9" w:rsidRDefault="125184BC" w14:paraId="595BF733" w14:textId="085A943B">
      <w:pPr>
        <w:pStyle w:val="Heading2"/>
        <w:spacing w:line="360" w:lineRule="auto"/>
        <w:jc w:val="both"/>
        <w:rPr>
          <w:rFonts w:ascii="Arial" w:hAnsi="Arial" w:eastAsia="Arial" w:cs="Arial"/>
          <w:noProof w:val="0"/>
          <w:color w:val="000000" w:themeColor="text1" w:themeTint="FF" w:themeShade="FF"/>
          <w:sz w:val="22"/>
          <w:szCs w:val="22"/>
          <w:lang w:val="en-GB"/>
        </w:rPr>
      </w:pPr>
      <w:r w:rsidRPr="581A49E9" w:rsidR="581A49E9">
        <w:rPr>
          <w:rFonts w:ascii="Arial" w:hAnsi="Arial" w:eastAsia="Arial" w:cs="Arial"/>
          <w:b w:val="1"/>
          <w:bCs w:val="1"/>
          <w:noProof w:val="0"/>
          <w:color w:val="000000" w:themeColor="text1" w:themeTint="FF" w:themeShade="FF"/>
          <w:sz w:val="22"/>
          <w:szCs w:val="22"/>
          <w:lang w:val="en-GB"/>
        </w:rPr>
        <w:t xml:space="preserve">Challenges </w:t>
      </w:r>
    </w:p>
    <w:p w:rsidR="125184BC" w:rsidP="581A49E9" w:rsidRDefault="125184BC" w14:paraId="1E0AC243" w14:textId="013D7B6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1A49E9" w:rsidR="581A49E9">
        <w:rPr>
          <w:rFonts w:ascii="Arial" w:hAnsi="Arial" w:eastAsia="Arial" w:cs="Arial"/>
          <w:b w:val="0"/>
          <w:bCs w:val="0"/>
          <w:noProof w:val="0"/>
          <w:color w:val="000000" w:themeColor="text1" w:themeTint="FF" w:themeShade="FF"/>
          <w:sz w:val="22"/>
          <w:szCs w:val="22"/>
          <w:lang w:val="en-GB"/>
        </w:rPr>
        <w:t xml:space="preserve">Becoming a smoke-free nation will have </w:t>
      </w:r>
      <w:r w:rsidRPr="581A49E9" w:rsidR="581A49E9">
        <w:rPr>
          <w:rFonts w:ascii="Arial" w:hAnsi="Arial" w:eastAsia="Arial" w:cs="Arial"/>
          <w:b w:val="0"/>
          <w:bCs w:val="0"/>
          <w:noProof w:val="0"/>
          <w:color w:val="000000" w:themeColor="text1" w:themeTint="FF" w:themeShade="FF"/>
          <w:sz w:val="22"/>
          <w:szCs w:val="22"/>
          <w:lang w:val="en-GB"/>
        </w:rPr>
        <w:t>the</w:t>
      </w:r>
      <w:r w:rsidRPr="581A49E9" w:rsidR="581A49E9">
        <w:rPr>
          <w:rFonts w:ascii="Arial" w:hAnsi="Arial" w:eastAsia="Arial" w:cs="Arial"/>
          <w:b w:val="0"/>
          <w:bCs w:val="0"/>
          <w:noProof w:val="0"/>
          <w:color w:val="000000" w:themeColor="text1" w:themeTint="FF" w:themeShade="FF"/>
          <w:sz w:val="22"/>
          <w:szCs w:val="22"/>
          <w:lang w:val="en-GB"/>
        </w:rPr>
        <w:t xml:space="preserve"> largest significance in increasing </w:t>
      </w:r>
      <w:r w:rsidRPr="581A49E9" w:rsidR="581A49E9">
        <w:rPr>
          <w:rFonts w:ascii="Arial" w:hAnsi="Arial" w:eastAsia="Arial" w:cs="Arial"/>
          <w:b w:val="0"/>
          <w:bCs w:val="0"/>
          <w:noProof w:val="0"/>
          <w:color w:val="000000" w:themeColor="text1" w:themeTint="FF" w:themeShade="FF"/>
          <w:sz w:val="22"/>
          <w:szCs w:val="22"/>
          <w:lang w:val="en-GB"/>
        </w:rPr>
        <w:t>society's</w:t>
      </w:r>
      <w:r w:rsidRPr="581A49E9" w:rsidR="581A49E9">
        <w:rPr>
          <w:rFonts w:ascii="Arial" w:hAnsi="Arial" w:eastAsia="Arial" w:cs="Arial"/>
          <w:b w:val="0"/>
          <w:bCs w:val="0"/>
          <w:noProof w:val="0"/>
          <w:color w:val="000000" w:themeColor="text1" w:themeTint="FF" w:themeShade="FF"/>
          <w:sz w:val="22"/>
          <w:szCs w:val="22"/>
          <w:lang w:val="en-GB"/>
        </w:rPr>
        <w:t xml:space="preserve"> health and will </w:t>
      </w:r>
      <w:r w:rsidRPr="581A49E9" w:rsidR="581A49E9">
        <w:rPr>
          <w:rFonts w:ascii="Arial" w:hAnsi="Arial" w:eastAsia="Arial" w:cs="Arial"/>
          <w:b w:val="0"/>
          <w:bCs w:val="0"/>
          <w:noProof w:val="0"/>
          <w:color w:val="000000" w:themeColor="text1" w:themeTint="FF" w:themeShade="FF"/>
          <w:sz w:val="22"/>
          <w:szCs w:val="22"/>
          <w:lang w:val="en-GB"/>
        </w:rPr>
        <w:t>narrow the gap between the richest and the poorest by eradicating health</w:t>
      </w:r>
      <w:r w:rsidRPr="581A49E9" w:rsidR="581A49E9">
        <w:rPr>
          <w:rFonts w:ascii="Arial" w:hAnsi="Arial" w:eastAsia="Arial" w:cs="Arial"/>
          <w:b w:val="0"/>
          <w:bCs w:val="0"/>
          <w:noProof w:val="0"/>
          <w:color w:val="000000" w:themeColor="text1" w:themeTint="FF" w:themeShade="FF"/>
          <w:sz w:val="22"/>
          <w:szCs w:val="22"/>
          <w:lang w:val="en-GB"/>
        </w:rPr>
        <w:t xml:space="preserve"> inequality. H</w:t>
      </w:r>
      <w:r w:rsidRPr="581A49E9" w:rsidR="581A49E9">
        <w:rPr>
          <w:rFonts w:ascii="Arial" w:hAnsi="Arial" w:eastAsia="Arial" w:cs="Arial"/>
          <w:b w:val="0"/>
          <w:bCs w:val="0"/>
          <w:noProof w:val="0"/>
          <w:color w:val="000000" w:themeColor="text1" w:themeTint="FF" w:themeShade="FF"/>
          <w:sz w:val="22"/>
          <w:szCs w:val="22"/>
          <w:lang w:val="en-GB"/>
        </w:rPr>
        <w:t>owever,</w:t>
      </w:r>
      <w:r w:rsidRPr="581A49E9" w:rsidR="581A49E9">
        <w:rPr>
          <w:rFonts w:ascii="Arial" w:hAnsi="Arial" w:eastAsia="Arial" w:cs="Arial"/>
          <w:b w:val="0"/>
          <w:bCs w:val="0"/>
          <w:noProof w:val="0"/>
          <w:color w:val="000000" w:themeColor="text1" w:themeTint="FF" w:themeShade="FF"/>
          <w:sz w:val="22"/>
          <w:szCs w:val="22"/>
          <w:lang w:val="en-GB"/>
        </w:rPr>
        <w:t xml:space="preserve"> this </w:t>
      </w:r>
      <w:bookmarkStart w:name="_Int_GPt5SDTK" w:id="1833771710"/>
      <w:r w:rsidRPr="581A49E9" w:rsidR="581A49E9">
        <w:rPr>
          <w:rFonts w:ascii="Arial" w:hAnsi="Arial" w:eastAsia="Arial" w:cs="Arial"/>
          <w:b w:val="0"/>
          <w:bCs w:val="0"/>
          <w:noProof w:val="0"/>
          <w:color w:val="000000" w:themeColor="text1" w:themeTint="FF" w:themeShade="FF"/>
          <w:sz w:val="22"/>
          <w:szCs w:val="22"/>
          <w:lang w:val="en-GB"/>
        </w:rPr>
        <w:t>will not</w:t>
      </w:r>
      <w:bookmarkEnd w:id="1833771710"/>
      <w:r w:rsidRPr="581A49E9" w:rsidR="581A49E9">
        <w:rPr>
          <w:rFonts w:ascii="Arial" w:hAnsi="Arial" w:eastAsia="Arial" w:cs="Arial"/>
          <w:b w:val="0"/>
          <w:bCs w:val="0"/>
          <w:noProof w:val="0"/>
          <w:color w:val="000000" w:themeColor="text1" w:themeTint="FF" w:themeShade="FF"/>
          <w:sz w:val="22"/>
          <w:szCs w:val="22"/>
          <w:lang w:val="en-GB"/>
        </w:rPr>
        <w:t xml:space="preserve"> be easy as it is reported by smoke-free action (2020) that more than one in four manual and </w:t>
      </w:r>
      <w:r w:rsidRPr="581A49E9" w:rsidR="581A49E9">
        <w:rPr>
          <w:rFonts w:ascii="Arial" w:hAnsi="Arial" w:eastAsia="Arial" w:cs="Arial"/>
          <w:b w:val="0"/>
          <w:bCs w:val="0"/>
          <w:noProof w:val="0"/>
          <w:color w:val="000000" w:themeColor="text1" w:themeTint="FF" w:themeShade="FF"/>
          <w:sz w:val="22"/>
          <w:szCs w:val="22"/>
          <w:lang w:val="en-GB"/>
        </w:rPr>
        <w:t>routine</w:t>
      </w:r>
      <w:r w:rsidRPr="581A49E9" w:rsidR="581A49E9">
        <w:rPr>
          <w:rFonts w:ascii="Arial" w:hAnsi="Arial" w:eastAsia="Arial" w:cs="Arial"/>
          <w:b w:val="0"/>
          <w:bCs w:val="0"/>
          <w:noProof w:val="0"/>
          <w:color w:val="000000" w:themeColor="text1" w:themeTint="FF" w:themeShade="FF"/>
          <w:sz w:val="22"/>
          <w:szCs w:val="22"/>
          <w:lang w:val="en-GB"/>
        </w:rPr>
        <w:t xml:space="preserve"> </w:t>
      </w:r>
      <w:r w:rsidRPr="581A49E9" w:rsidR="581A49E9">
        <w:rPr>
          <w:rFonts w:ascii="Arial" w:hAnsi="Arial" w:eastAsia="Arial" w:cs="Arial"/>
          <w:b w:val="0"/>
          <w:bCs w:val="0"/>
          <w:noProof w:val="0"/>
          <w:color w:val="000000" w:themeColor="text1" w:themeTint="FF" w:themeShade="FF"/>
          <w:sz w:val="22"/>
          <w:szCs w:val="22"/>
          <w:lang w:val="en-GB"/>
        </w:rPr>
        <w:t xml:space="preserve">workers smoke, compared to one in ten managers and professional </w:t>
      </w:r>
      <w:r w:rsidRPr="581A49E9" w:rsidR="581A49E9">
        <w:rPr>
          <w:rFonts w:ascii="Arial" w:hAnsi="Arial" w:eastAsia="Arial" w:cs="Arial"/>
          <w:b w:val="0"/>
          <w:bCs w:val="0"/>
          <w:noProof w:val="0"/>
          <w:color w:val="000000" w:themeColor="text1" w:themeTint="FF" w:themeShade="FF"/>
          <w:sz w:val="22"/>
          <w:szCs w:val="22"/>
          <w:lang w:val="en-GB"/>
        </w:rPr>
        <w:t xml:space="preserve">workers. </w:t>
      </w:r>
      <w:r w:rsidRPr="581A49E9" w:rsidR="581A49E9">
        <w:rPr>
          <w:rFonts w:ascii="Arial" w:hAnsi="Arial" w:eastAsia="Arial" w:cs="Arial"/>
          <w:b w:val="0"/>
          <w:bCs w:val="0"/>
          <w:noProof w:val="0"/>
          <w:color w:val="000000" w:themeColor="text1" w:themeTint="FF" w:themeShade="FF"/>
          <w:sz w:val="22"/>
          <w:szCs w:val="22"/>
          <w:lang w:val="en-GB"/>
        </w:rPr>
        <w:t>Moreover,</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more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than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a third</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of people with mental health conditions also smoke.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The mental Health Foundation (2021) explain that people suffering with schizophrenia use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smoking as an aid to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manage some of the symptoms and side effects of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medication</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associated with their mental illness. </w:t>
      </w:r>
    </w:p>
    <w:p w:rsidR="125184BC" w:rsidP="581A49E9" w:rsidRDefault="125184BC" w14:paraId="08C7EFBA" w14:textId="40E0B6D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As a society it</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is commonly believed that smoking helps people relax and eases anxiety, contrastingly studies have shown that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smoking can increase tension and smokers can be more susceptible to become depressed than non-smokers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(NHS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Choices 2021). The NHS explains how smoking cigarettes intervenes with chemicals in the brain that can be relieved when they smoke a cigarette; therefore, smokers associate improved mood with smoking, however the side effects of smoking are likely to have created anxiety in the first place. A further study shows that when people stop smoking quality of life and mood is improved, stress levels become lower, and in some cases, dosages of medications can be reduced that are u</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sed to treat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mental health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problems</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(NHS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Choices, 2021). </w:t>
      </w:r>
    </w:p>
    <w:p w:rsidR="125184BC" w:rsidP="581A49E9" w:rsidRDefault="125184BC" w14:paraId="00B97ACC" w14:textId="43DF75D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1A49E9" w:rsidR="581A49E9">
        <w:rPr>
          <w:rFonts w:ascii="Arial" w:hAnsi="Arial" w:eastAsia="Arial" w:cs="Arial"/>
          <w:b w:val="1"/>
          <w:bCs w:val="1"/>
          <w:i w:val="0"/>
          <w:iCs w:val="0"/>
          <w:caps w:val="0"/>
          <w:smallCaps w:val="0"/>
          <w:noProof w:val="0"/>
          <w:color w:val="000000" w:themeColor="text1" w:themeTint="FF" w:themeShade="FF"/>
          <w:sz w:val="22"/>
          <w:szCs w:val="22"/>
          <w:lang w:val="en-GB"/>
        </w:rPr>
        <w:t>Recommendations</w:t>
      </w:r>
      <w:r>
        <w:br/>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T</w:t>
      </w:r>
      <w:r w:rsidRPr="581A49E9" w:rsidR="581A49E9">
        <w:rPr>
          <w:rFonts w:ascii="Arial" w:hAnsi="Arial" w:eastAsia="Arial" w:cs="Arial"/>
          <w:b w:val="0"/>
          <w:bCs w:val="0"/>
          <w:noProof w:val="0"/>
          <w:color w:val="000000" w:themeColor="text1" w:themeTint="FF" w:themeShade="FF"/>
          <w:sz w:val="22"/>
          <w:szCs w:val="22"/>
          <w:lang w:val="en-GB"/>
        </w:rPr>
        <w:t>herefore,</w:t>
      </w:r>
      <w:r w:rsidRPr="581A49E9" w:rsidR="581A49E9">
        <w:rPr>
          <w:rFonts w:ascii="Arial" w:hAnsi="Arial" w:eastAsia="Arial" w:cs="Arial"/>
          <w:b w:val="0"/>
          <w:bCs w:val="0"/>
          <w:noProof w:val="0"/>
          <w:color w:val="000000" w:themeColor="text1" w:themeTint="FF" w:themeShade="FF"/>
          <w:sz w:val="22"/>
          <w:szCs w:val="22"/>
          <w:lang w:val="en-GB"/>
        </w:rPr>
        <w:t xml:space="preserve"> a recommendation would be for the NHS to produce a media </w:t>
      </w:r>
      <w:r w:rsidRPr="581A49E9" w:rsidR="581A49E9">
        <w:rPr>
          <w:rFonts w:ascii="Arial" w:hAnsi="Arial" w:eastAsia="Arial" w:cs="Arial"/>
          <w:b w:val="0"/>
          <w:bCs w:val="0"/>
          <w:noProof w:val="0"/>
          <w:color w:val="000000" w:themeColor="text1" w:themeTint="FF" w:themeShade="FF"/>
          <w:sz w:val="22"/>
          <w:szCs w:val="22"/>
          <w:lang w:val="en-GB"/>
        </w:rPr>
        <w:t>campaign, with a tailored approach and method to reach specific groups of people. With</w:t>
      </w:r>
      <w:r w:rsidRPr="581A49E9" w:rsidR="581A49E9">
        <w:rPr>
          <w:rFonts w:ascii="Arial" w:hAnsi="Arial" w:eastAsia="Arial" w:cs="Arial"/>
          <w:b w:val="0"/>
          <w:bCs w:val="0"/>
          <w:noProof w:val="0"/>
          <w:color w:val="000000" w:themeColor="text1" w:themeTint="FF" w:themeShade="FF"/>
          <w:sz w:val="22"/>
          <w:szCs w:val="22"/>
          <w:lang w:val="en-GB"/>
        </w:rPr>
        <w:t xml:space="preserve"> the narrative </w:t>
      </w:r>
      <w:r w:rsidRPr="581A49E9" w:rsidR="581A49E9">
        <w:rPr>
          <w:rFonts w:ascii="Arial" w:hAnsi="Arial" w:eastAsia="Arial" w:cs="Arial"/>
          <w:b w:val="0"/>
          <w:bCs w:val="0"/>
          <w:noProof w:val="0"/>
          <w:color w:val="000000" w:themeColor="text1" w:themeTint="FF" w:themeShade="FF"/>
          <w:sz w:val="22"/>
          <w:szCs w:val="22"/>
          <w:lang w:val="en-GB"/>
        </w:rPr>
        <w:t>of</w:t>
      </w:r>
      <w:r w:rsidRPr="581A49E9" w:rsidR="581A49E9">
        <w:rPr>
          <w:rFonts w:ascii="Arial" w:hAnsi="Arial" w:eastAsia="Arial" w:cs="Arial"/>
          <w:b w:val="0"/>
          <w:bCs w:val="0"/>
          <w:noProof w:val="0"/>
          <w:color w:val="000000" w:themeColor="text1" w:themeTint="FF" w:themeShade="FF"/>
          <w:sz w:val="22"/>
          <w:szCs w:val="22"/>
          <w:lang w:val="en-GB"/>
        </w:rPr>
        <w:t xml:space="preserve"> better mental health through stopping smoking, highlighting the scientific reasoning behind this. There is a significant focus on mental health in the </w:t>
      </w:r>
      <w:r w:rsidRPr="581A49E9" w:rsidR="581A49E9">
        <w:rPr>
          <w:rFonts w:ascii="Arial" w:hAnsi="Arial" w:eastAsia="Arial" w:cs="Arial"/>
          <w:b w:val="0"/>
          <w:bCs w:val="0"/>
          <w:noProof w:val="0"/>
          <w:color w:val="000000" w:themeColor="text1" w:themeTint="FF" w:themeShade="FF"/>
          <w:sz w:val="22"/>
          <w:szCs w:val="22"/>
          <w:lang w:val="en-GB"/>
        </w:rPr>
        <w:t xml:space="preserve">UK post Covid-19, therefore a message utilising this to </w:t>
      </w:r>
      <w:r w:rsidRPr="581A49E9" w:rsidR="581A49E9">
        <w:rPr>
          <w:rFonts w:ascii="Arial" w:hAnsi="Arial" w:eastAsia="Arial" w:cs="Arial"/>
          <w:b w:val="0"/>
          <w:bCs w:val="0"/>
          <w:noProof w:val="0"/>
          <w:color w:val="000000" w:themeColor="text1" w:themeTint="FF" w:themeShade="FF"/>
          <w:sz w:val="22"/>
          <w:szCs w:val="22"/>
          <w:lang w:val="en-GB"/>
        </w:rPr>
        <w:t xml:space="preserve">quit smoking would be a worthwhile trial. </w:t>
      </w:r>
      <w:r w:rsidRPr="581A49E9" w:rsidR="581A49E9">
        <w:rPr>
          <w:rFonts w:ascii="Arial" w:hAnsi="Arial" w:eastAsia="Arial" w:cs="Arial"/>
          <w:b w:val="0"/>
          <w:bCs w:val="0"/>
          <w:noProof w:val="0"/>
          <w:color w:val="000000" w:themeColor="text1" w:themeTint="FF" w:themeShade="FF"/>
          <w:sz w:val="22"/>
          <w:szCs w:val="22"/>
          <w:lang w:val="en-GB"/>
        </w:rPr>
        <w:t xml:space="preserve">An example of this is the flu vaccination campaign in 2015, </w:t>
      </w:r>
      <w:r w:rsidRPr="581A49E9" w:rsidR="581A49E9">
        <w:rPr>
          <w:rFonts w:ascii="Arial" w:hAnsi="Arial" w:eastAsia="Arial" w:cs="Arial"/>
          <w:b w:val="0"/>
          <w:bCs w:val="0"/>
          <w:noProof w:val="0"/>
          <w:color w:val="000000" w:themeColor="text1" w:themeTint="FF" w:themeShade="FF"/>
          <w:sz w:val="22"/>
          <w:szCs w:val="22"/>
          <w:lang w:val="en-GB"/>
        </w:rPr>
        <w:t xml:space="preserve">which resulted in an increase in flu vaccination </w:t>
      </w:r>
      <w:r w:rsidRPr="581A49E9" w:rsidR="581A49E9">
        <w:rPr>
          <w:rFonts w:ascii="Arial" w:hAnsi="Arial" w:eastAsia="Arial" w:cs="Arial"/>
          <w:b w:val="0"/>
          <w:bCs w:val="0"/>
          <w:noProof w:val="0"/>
          <w:color w:val="000000" w:themeColor="text1" w:themeTint="FF" w:themeShade="FF"/>
          <w:sz w:val="22"/>
          <w:szCs w:val="22"/>
          <w:lang w:val="en-GB"/>
        </w:rPr>
        <w:t>taken up among the over 65’s and pregnant women, following a three-year</w:t>
      </w:r>
      <w:r w:rsidRPr="581A49E9" w:rsidR="581A49E9">
        <w:rPr>
          <w:rFonts w:ascii="Arial" w:hAnsi="Arial" w:eastAsia="Arial" w:cs="Arial"/>
          <w:b w:val="0"/>
          <w:bCs w:val="0"/>
          <w:noProof w:val="0"/>
          <w:color w:val="000000" w:themeColor="text1" w:themeTint="FF" w:themeShade="FF"/>
          <w:sz w:val="22"/>
          <w:szCs w:val="22"/>
          <w:lang w:val="en-GB"/>
        </w:rPr>
        <w:t xml:space="preserve"> downward trend prior to this campaign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(Barker, 2015).</w:t>
      </w:r>
    </w:p>
    <w:p w:rsidR="125184BC" w:rsidP="581A49E9" w:rsidRDefault="125184BC" w14:paraId="0435F2EC" w14:textId="4DE9BE29">
      <w:pPr>
        <w:pStyle w:val="Normal"/>
        <w:spacing w:line="360" w:lineRule="auto"/>
        <w:jc w:val="both"/>
        <w:rPr>
          <w:rFonts w:ascii="Arial" w:hAnsi="Arial" w:eastAsia="Arial" w:cs="Arial"/>
          <w:b w:val="0"/>
          <w:bCs w:val="0"/>
          <w:noProof w:val="0"/>
          <w:color w:val="000000" w:themeColor="text1" w:themeTint="FF" w:themeShade="FF"/>
          <w:sz w:val="22"/>
          <w:szCs w:val="22"/>
          <w:highlight w:val="yellow"/>
          <w:lang w:val="en-GB"/>
        </w:rPr>
      </w:pPr>
      <w:r w:rsidRPr="581A49E9" w:rsidR="581A49E9">
        <w:rPr>
          <w:rFonts w:ascii="Arial" w:hAnsi="Arial" w:eastAsia="Arial" w:cs="Arial"/>
          <w:b w:val="0"/>
          <w:bCs w:val="0"/>
          <w:color w:val="000000" w:themeColor="text1" w:themeTint="FF" w:themeShade="FF"/>
          <w:sz w:val="22"/>
          <w:szCs w:val="22"/>
        </w:rPr>
        <w:t xml:space="preserve">An </w:t>
      </w:r>
      <w:r w:rsidRPr="581A49E9" w:rsidR="581A49E9">
        <w:rPr>
          <w:rFonts w:ascii="Arial" w:hAnsi="Arial" w:eastAsia="Arial" w:cs="Arial"/>
          <w:b w:val="0"/>
          <w:bCs w:val="0"/>
          <w:color w:val="000000" w:themeColor="text1" w:themeTint="FF" w:themeShade="FF"/>
          <w:sz w:val="22"/>
          <w:szCs w:val="22"/>
        </w:rPr>
        <w:t>additional</w:t>
      </w:r>
      <w:r w:rsidRPr="581A49E9" w:rsidR="581A49E9">
        <w:rPr>
          <w:rFonts w:ascii="Arial" w:hAnsi="Arial" w:eastAsia="Arial" w:cs="Arial"/>
          <w:b w:val="0"/>
          <w:bCs w:val="0"/>
          <w:color w:val="000000" w:themeColor="text1" w:themeTint="FF" w:themeShade="FF"/>
          <w:sz w:val="22"/>
          <w:szCs w:val="22"/>
        </w:rPr>
        <w:t xml:space="preserve"> method to reach smoke-free 2030 is </w:t>
      </w:r>
      <w:r w:rsidRPr="581A49E9" w:rsidR="581A49E9">
        <w:rPr>
          <w:rFonts w:ascii="Arial" w:hAnsi="Arial" w:eastAsia="Arial" w:cs="Arial"/>
          <w:b w:val="0"/>
          <w:bCs w:val="0"/>
          <w:color w:val="000000" w:themeColor="text1" w:themeTint="FF" w:themeShade="FF"/>
          <w:sz w:val="22"/>
          <w:szCs w:val="22"/>
        </w:rPr>
        <w:t>using</w:t>
      </w:r>
      <w:r w:rsidRPr="581A49E9" w:rsidR="581A49E9">
        <w:rPr>
          <w:rFonts w:ascii="Arial" w:hAnsi="Arial" w:eastAsia="Arial" w:cs="Arial"/>
          <w:b w:val="0"/>
          <w:bCs w:val="0"/>
          <w:color w:val="000000" w:themeColor="text1" w:themeTint="FF" w:themeShade="FF"/>
          <w:sz w:val="22"/>
          <w:szCs w:val="22"/>
        </w:rPr>
        <w:t xml:space="preserve"> a process </w:t>
      </w:r>
      <w:r w:rsidRPr="581A49E9" w:rsidR="581A49E9">
        <w:rPr>
          <w:rFonts w:ascii="Arial" w:hAnsi="Arial" w:eastAsia="Arial" w:cs="Arial"/>
          <w:b w:val="0"/>
          <w:bCs w:val="0"/>
          <w:color w:val="000000" w:themeColor="text1" w:themeTint="FF" w:themeShade="FF"/>
          <w:sz w:val="22"/>
          <w:szCs w:val="22"/>
        </w:rPr>
        <w:t>exhibited</w:t>
      </w:r>
      <w:r w:rsidRPr="581A49E9" w:rsidR="581A49E9">
        <w:rPr>
          <w:rFonts w:ascii="Arial" w:hAnsi="Arial" w:eastAsia="Arial" w:cs="Arial"/>
          <w:b w:val="0"/>
          <w:bCs w:val="0"/>
          <w:color w:val="000000" w:themeColor="text1" w:themeTint="FF" w:themeShade="FF"/>
          <w:sz w:val="22"/>
          <w:szCs w:val="22"/>
        </w:rPr>
        <w:t xml:space="preserve"> in the CURE project. An initiative ran in Greater Manchester, that delivers a service to aid in stopping smoking, whilst patients are admitted to acute care</w:t>
      </w:r>
      <w:r w:rsidRPr="581A49E9" w:rsidR="581A49E9">
        <w:rPr>
          <w:rFonts w:ascii="Arial" w:hAnsi="Arial" w:eastAsia="Arial" w:cs="Arial"/>
          <w:b w:val="0"/>
          <w:bCs w:val="0"/>
          <w:color w:val="000000" w:themeColor="text1" w:themeTint="FF" w:themeShade="FF"/>
          <w:sz w:val="22"/>
          <w:szCs w:val="22"/>
        </w:rPr>
        <w:t>. This initiative was introduced as n</w:t>
      </w:r>
      <w:r w:rsidRPr="581A49E9" w:rsidR="581A49E9">
        <w:rPr>
          <w:rFonts w:ascii="Arial" w:hAnsi="Arial" w:eastAsia="Arial" w:cs="Arial"/>
          <w:b w:val="0"/>
          <w:bCs w:val="0"/>
          <w:noProof w:val="0"/>
          <w:color w:val="000000" w:themeColor="text1" w:themeTint="FF" w:themeShade="FF"/>
          <w:sz w:val="22"/>
          <w:szCs w:val="22"/>
          <w:lang w:val="en-GB"/>
        </w:rPr>
        <w:t xml:space="preserve">ationally 25% of patients in acute hospitals smoke tobacco and takes place in primary and secondary healthcare services by </w:t>
      </w:r>
      <w:r w:rsidRPr="581A49E9" w:rsidR="581A49E9">
        <w:rPr>
          <w:rFonts w:ascii="Arial" w:hAnsi="Arial" w:eastAsia="Arial" w:cs="Arial"/>
          <w:b w:val="0"/>
          <w:bCs w:val="0"/>
          <w:noProof w:val="0"/>
          <w:color w:val="000000" w:themeColor="text1" w:themeTint="FF" w:themeShade="FF"/>
          <w:sz w:val="22"/>
          <w:szCs w:val="22"/>
          <w:lang w:val="en-GB"/>
        </w:rPr>
        <w:t>providing</w:t>
      </w:r>
      <w:r w:rsidRPr="581A49E9" w:rsidR="581A49E9">
        <w:rPr>
          <w:rFonts w:ascii="Arial" w:hAnsi="Arial" w:eastAsia="Arial" w:cs="Arial"/>
          <w:b w:val="0"/>
          <w:bCs w:val="0"/>
          <w:noProof w:val="0"/>
          <w:color w:val="000000" w:themeColor="text1" w:themeTint="FF" w:themeShade="FF"/>
          <w:sz w:val="22"/>
          <w:szCs w:val="22"/>
          <w:lang w:val="en-GB"/>
        </w:rPr>
        <w:t xml:space="preserve"> advice and medication to aid in reducing tobacco consumption, as a routine part of patient's treatment pathways. The programme targets patients with mental health conditions, smokers with long-term health conditions as well as pregnant women (Greater Manchester Health and Social Care Partnership, 2017). National rollout of the CURE project will help reach a smoke-free nation and help reach</w:t>
      </w:r>
      <w:r w:rsidRPr="581A49E9" w:rsidR="2EB5DE85">
        <w:rPr>
          <w:rFonts w:ascii="Arial" w:hAnsi="Arial" w:eastAsia="Arial" w:cs="Arial"/>
          <w:noProof w:val="0"/>
          <w:color w:val="000000" w:themeColor="text1" w:themeTint="FF" w:themeShade="FF"/>
          <w:sz w:val="22"/>
          <w:szCs w:val="22"/>
          <w:lang w:val="en-GB"/>
        </w:rPr>
        <w:t xml:space="preserve"> the </w:t>
      </w:r>
      <w:r w:rsidRPr="581A49E9" w:rsidR="2EB5DE85">
        <w:rPr>
          <w:rFonts w:ascii="Arial" w:hAnsi="Arial" w:eastAsia="Arial" w:cs="Arial"/>
          <w:noProof w:val="0"/>
          <w:color w:val="000000" w:themeColor="text1" w:themeTint="FF" w:themeShade="FF"/>
          <w:sz w:val="22"/>
          <w:szCs w:val="22"/>
          <w:lang w:val="en-GB"/>
        </w:rPr>
        <w:t>WHO</w:t>
      </w:r>
      <w:r w:rsidRPr="581A49E9" w:rsidR="2EB5DE85">
        <w:rPr>
          <w:rFonts w:ascii="Arial" w:hAnsi="Arial" w:eastAsia="Arial" w:cs="Arial"/>
          <w:noProof w:val="0"/>
          <w:color w:val="000000" w:themeColor="text1" w:themeTint="FF" w:themeShade="FF"/>
          <w:sz w:val="22"/>
          <w:szCs w:val="22"/>
          <w:lang w:val="en-GB"/>
        </w:rPr>
        <w:t xml:space="preserve"> Framework convention on tobacco control goals.</w:t>
      </w:r>
      <w:r>
        <w:br/>
      </w:r>
    </w:p>
    <w:p w:rsidR="1B536AF3" w:rsidP="581A49E9" w:rsidRDefault="1B536AF3" w14:paraId="6C12E5D6" w14:textId="0285DE8A">
      <w:pPr>
        <w:pStyle w:val="Normal"/>
        <w:spacing w:line="360" w:lineRule="auto"/>
        <w:jc w:val="both"/>
        <w:rPr>
          <w:rFonts w:ascii="Arial" w:hAnsi="Arial" w:eastAsia="Arial" w:cs="Arial"/>
          <w:b w:val="1"/>
          <w:bCs w:val="1"/>
          <w:noProof w:val="0"/>
          <w:color w:val="000000" w:themeColor="text1" w:themeTint="FF" w:themeShade="FF"/>
          <w:sz w:val="22"/>
          <w:szCs w:val="22"/>
          <w:u w:val="single"/>
          <w:lang w:val="en-GB"/>
        </w:rPr>
      </w:pPr>
      <w:r w:rsidRPr="581A49E9" w:rsidR="102405CC">
        <w:rPr>
          <w:rFonts w:ascii="Arial" w:hAnsi="Arial" w:eastAsia="Arial" w:cs="Arial"/>
          <w:b w:val="1"/>
          <w:bCs w:val="1"/>
          <w:noProof w:val="0"/>
          <w:color w:val="000000" w:themeColor="text1" w:themeTint="FF" w:themeShade="FF"/>
          <w:sz w:val="22"/>
          <w:szCs w:val="22"/>
          <w:u w:val="single"/>
          <w:lang w:val="en-GB"/>
        </w:rPr>
        <w:t>SDG11 Sustainable Cities and Communities</w:t>
      </w:r>
    </w:p>
    <w:p w:rsidR="125184BC" w:rsidP="581A49E9" w:rsidRDefault="125184BC" w14:paraId="52D1D71A" w14:textId="5626115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1A49E9" w:rsidR="581A49E9">
        <w:rPr>
          <w:rFonts w:ascii="Arial" w:hAnsi="Arial" w:eastAsia="Arial" w:cs="Arial"/>
          <w:b w:val="1"/>
          <w:bCs w:val="1"/>
          <w:noProof w:val="0"/>
          <w:color w:val="000000" w:themeColor="text1" w:themeTint="FF" w:themeShade="FF"/>
          <w:sz w:val="22"/>
          <w:szCs w:val="22"/>
          <w:u w:val="none"/>
          <w:lang w:val="en-GB"/>
        </w:rPr>
        <w:t>Overview</w:t>
      </w:r>
      <w:r>
        <w:br/>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The Earth's capability to support the human population is reliant upon natural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occurrences</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as well as constraints caused by human decision-making and actions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relating</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to the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environment, economy, politics, </w:t>
      </w:r>
      <w:bookmarkStart w:name="_Int_vQh5KNkA" w:id="609988576"/>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culture,</w:t>
      </w:r>
      <w:bookmarkEnd w:id="609988576"/>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and demography. SDG11 aims to call our</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generation to account so that future generations can meet their needs (Egger, 2006).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SDG11.6 Air quality in cities addresses the alarming fact that cities are causing three-quarters of the world’s pollution and consuming three-quarters of the global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energy.</w:t>
      </w:r>
    </w:p>
    <w:p w:rsidR="125184BC" w:rsidP="581A49E9" w:rsidRDefault="125184BC" w14:paraId="4EFD07B1" w14:textId="2C4E825B">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581A49E9" w:rsidR="581A49E9">
        <w:rPr>
          <w:rFonts w:ascii="Arial" w:hAnsi="Arial" w:eastAsia="Arial" w:cs="Arial"/>
          <w:b w:val="1"/>
          <w:bCs w:val="1"/>
          <w:i w:val="0"/>
          <w:iCs w:val="0"/>
          <w:caps w:val="0"/>
          <w:smallCaps w:val="0"/>
          <w:noProof w:val="0"/>
          <w:color w:val="000000" w:themeColor="text1" w:themeTint="FF" w:themeShade="FF"/>
          <w:sz w:val="22"/>
          <w:szCs w:val="22"/>
          <w:u w:val="single"/>
          <w:lang w:val="en-GB"/>
        </w:rPr>
        <w:t>Clean Air Strategy (Clean Air Zones)</w:t>
      </w:r>
    </w:p>
    <w:p w:rsidR="125184BC" w:rsidP="581A49E9" w:rsidRDefault="125184BC" w14:paraId="5A4B5D3B" w14:textId="0E07757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1A49E9" w:rsidR="581A49E9">
        <w:rPr>
          <w:rFonts w:ascii="Arial" w:hAnsi="Arial" w:eastAsia="Arial" w:cs="Arial"/>
          <w:b w:val="1"/>
          <w:bCs w:val="1"/>
          <w:i w:val="0"/>
          <w:iCs w:val="0"/>
          <w:caps w:val="0"/>
          <w:smallCaps w:val="0"/>
          <w:noProof w:val="0"/>
          <w:color w:val="000000" w:themeColor="text1" w:themeTint="FF" w:themeShade="FF"/>
          <w:sz w:val="22"/>
          <w:szCs w:val="22"/>
          <w:lang w:val="en-GB"/>
        </w:rPr>
        <w:t>Overview</w:t>
      </w:r>
      <w:r>
        <w:br/>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Air quality is the predominant environmental health risk the UK faces.</w:t>
      </w:r>
      <w:r w:rsidRPr="581A49E9" w:rsidR="581A49E9">
        <w:rPr>
          <w:rFonts w:ascii="Arial" w:hAnsi="Arial" w:eastAsia="Arial" w:cs="Arial"/>
          <w:b w:val="0"/>
          <w:bCs w:val="0"/>
          <w:noProof w:val="0"/>
          <w:color w:val="000000" w:themeColor="text1" w:themeTint="FF" w:themeShade="FF"/>
          <w:sz w:val="22"/>
          <w:szCs w:val="22"/>
          <w:lang w:val="en-GB"/>
        </w:rPr>
        <w:t xml:space="preserve"> </w:t>
      </w:r>
      <w:r w:rsidRPr="581A49E9" w:rsidR="125184BC">
        <w:rPr>
          <w:rFonts w:ascii="Arial" w:hAnsi="Arial" w:eastAsia="Arial" w:cs="Arial"/>
          <w:b w:val="0"/>
          <w:bCs w:val="0"/>
          <w:noProof w:val="0"/>
          <w:color w:val="000000" w:themeColor="text1" w:themeTint="FF" w:themeShade="FF"/>
          <w:sz w:val="22"/>
          <w:szCs w:val="22"/>
          <w:lang w:val="en-GB"/>
        </w:rPr>
        <w:t>A strategy currently taking place within the UK to address this</w:t>
      </w:r>
      <w:r w:rsidRPr="581A49E9" w:rsidR="581A49E9">
        <w:rPr>
          <w:rFonts w:ascii="Arial" w:hAnsi="Arial" w:eastAsia="Arial" w:cs="Arial"/>
          <w:noProof w:val="0"/>
          <w:color w:val="000000" w:themeColor="text1" w:themeTint="FF" w:themeShade="FF"/>
          <w:sz w:val="22"/>
          <w:szCs w:val="22"/>
          <w:lang w:val="en-GB"/>
        </w:rPr>
        <w:t xml:space="preserve"> is the Clean Air Strategy.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This strategy defines how all sources of air pollution will be tackled, creating healthier air, preserving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nature</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and boosting UK economy (Department for Environment, Food &amp; Rural Affairs, 2019). A part of this strategy is to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reduce emissions from vehicles. Current programmes they are implementing to address this are Clean Air Zones within cities, for example this is taking place in Birmingham City Centre.</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A Clean Air Zone is a targeted area where restrictions are implemented with the aim to discourage vehicles with high pollution outputs from entering, usually a daily charge is in place for those vehicles within that category do enter. </w:t>
      </w:r>
    </w:p>
    <w:p w:rsidR="125184BC" w:rsidP="581A49E9" w:rsidRDefault="125184BC" w14:paraId="258B4266" w14:textId="27CB3FFF">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81A49E9" w:rsidR="581A49E9">
        <w:rPr>
          <w:rFonts w:ascii="Arial" w:hAnsi="Arial" w:eastAsia="Arial" w:cs="Arial"/>
          <w:b w:val="1"/>
          <w:bCs w:val="1"/>
          <w:i w:val="0"/>
          <w:iCs w:val="0"/>
          <w:caps w:val="0"/>
          <w:smallCaps w:val="0"/>
          <w:noProof w:val="0"/>
          <w:color w:val="000000" w:themeColor="text1" w:themeTint="FF" w:themeShade="FF"/>
          <w:sz w:val="22"/>
          <w:szCs w:val="22"/>
          <w:lang w:val="en-GB"/>
        </w:rPr>
        <w:t>Impact</w:t>
      </w:r>
    </w:p>
    <w:p w:rsidR="125184BC" w:rsidP="581A49E9" w:rsidRDefault="125184BC" w14:paraId="5CC2A7EF" w14:textId="360B99B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The 2030 Agenda for Sustainable Development (paragraph 89) asks major groups, including local authorities to report on their contribution to adhering to this agenda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(United Nations, 2021)</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which Birmingham City Council have done since the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implementation</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of their clean air zones. Their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contribution</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to the agenda since 2021 has been substantial, with a</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reduction in the most polluting traffic reducing to 9.2% in April 2022, compared to a rate of 18.7% in June 2021. Moreover, the levels of nitrogen dioxide have reduced by 13% during the first 6 months of implementing the initiative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(Birmingham City Council, 2015).</w:t>
      </w:r>
    </w:p>
    <w:p w:rsidR="125184BC" w:rsidP="581A49E9" w:rsidRDefault="125184BC" w14:paraId="16B001F4" w14:textId="6836A9AD">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81A49E9" w:rsidR="581A49E9">
        <w:rPr>
          <w:rFonts w:ascii="Arial" w:hAnsi="Arial" w:eastAsia="Arial" w:cs="Arial"/>
          <w:b w:val="1"/>
          <w:bCs w:val="1"/>
          <w:i w:val="0"/>
          <w:iCs w:val="0"/>
          <w:caps w:val="0"/>
          <w:smallCaps w:val="0"/>
          <w:noProof w:val="0"/>
          <w:color w:val="000000" w:themeColor="text1" w:themeTint="FF" w:themeShade="FF"/>
          <w:sz w:val="22"/>
          <w:szCs w:val="22"/>
          <w:lang w:val="en-GB"/>
        </w:rPr>
        <w:t>Challenges and recommendations</w:t>
      </w:r>
    </w:p>
    <w:p w:rsidR="125184BC" w:rsidP="581A49E9" w:rsidRDefault="125184BC" w14:paraId="4BA7C463" w14:textId="137B608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An identified challenge with the clean air zone process is drivers who must pay the fine are not notified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when a charge</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is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applicable</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to them, as the onus is on the driver to recognise the clean air zone sign, go online and pay the fine. For those that are not computer literate, this can be confusing, or not achievable as they do not own a smartphone or computer.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A recommendation to the clean air zone process would be to send an automated phone call message and text message to drivers that enter the zone, with this data being collected via the car tax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renewals process</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This will ensure citizens have trust in the system and feel like </w:t>
      </w:r>
      <w:bookmarkStart w:name="_Int_ZEpDow6J" w:id="73124289"/>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they are</w:t>
      </w:r>
      <w:bookmarkEnd w:id="73124289"/>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being treated fairly and with full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communication.</w:t>
      </w:r>
    </w:p>
    <w:p w:rsidR="125184BC" w:rsidP="581A49E9" w:rsidRDefault="125184BC" w14:paraId="07E109A8" w14:textId="61AE964B">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581A49E9" w:rsidR="581A49E9">
        <w:rPr>
          <w:rFonts w:ascii="Arial" w:hAnsi="Arial" w:eastAsia="Arial" w:cs="Arial"/>
          <w:b w:val="1"/>
          <w:bCs w:val="1"/>
          <w:i w:val="0"/>
          <w:iCs w:val="0"/>
          <w:caps w:val="0"/>
          <w:smallCaps w:val="0"/>
          <w:noProof w:val="0"/>
          <w:color w:val="000000" w:themeColor="text1" w:themeTint="FF" w:themeShade="FF"/>
          <w:sz w:val="22"/>
          <w:szCs w:val="22"/>
          <w:u w:val="single"/>
          <w:lang w:val="en-GB"/>
        </w:rPr>
        <w:t>Air Quality Grant Scheme</w:t>
      </w:r>
    </w:p>
    <w:p w:rsidR="125184BC" w:rsidP="581A49E9" w:rsidRDefault="125184BC" w14:paraId="19F75286" w14:textId="4DFF2AB4">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581A49E9" w:rsidR="581A49E9">
        <w:rPr>
          <w:rFonts w:ascii="Arial" w:hAnsi="Arial" w:eastAsia="Arial" w:cs="Arial"/>
          <w:b w:val="1"/>
          <w:bCs w:val="1"/>
          <w:i w:val="0"/>
          <w:iCs w:val="0"/>
          <w:caps w:val="0"/>
          <w:smallCaps w:val="0"/>
          <w:noProof w:val="0"/>
          <w:color w:val="000000" w:themeColor="text1" w:themeTint="FF" w:themeShade="FF"/>
          <w:sz w:val="22"/>
          <w:szCs w:val="22"/>
          <w:u w:val="none"/>
          <w:lang w:val="en-GB"/>
        </w:rPr>
        <w:t>Overview</w:t>
      </w:r>
    </w:p>
    <w:p w:rsidR="125184BC" w:rsidP="581A49E9" w:rsidRDefault="125184BC" w14:paraId="79336FE4" w14:textId="46171280">
      <w:pPr>
        <w:pStyle w:val="Normal"/>
        <w:spacing w:line="360" w:lineRule="auto"/>
        <w:jc w:val="both"/>
        <w:rPr>
          <w:rFonts w:ascii="Arial" w:hAnsi="Arial" w:eastAsia="Arial" w:cs="Arial"/>
          <w:noProof w:val="0"/>
          <w:color w:val="000000" w:themeColor="text1" w:themeTint="FF" w:themeShade="FF"/>
          <w:sz w:val="22"/>
          <w:szCs w:val="22"/>
          <w:lang w:val="en-GB"/>
        </w:rPr>
      </w:pP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The Air Q</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uality G</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rant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scheme was introduced in 2010 to improve air quality, part of SDG 11 and the</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Environment Act (1995). The scheme has</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been trusted with £81 million, that has been used for a variety of initiatives</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that locally tackle air pollution. For instance, digital education packages to teach children about the health impacts related to </w:t>
      </w:r>
      <w:bookmarkStart w:name="_Int_f5wrmS5w" w:id="1416131977"/>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particulate</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matter</w:t>
      </w:r>
      <w:bookmarkEnd w:id="1416131977"/>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and nitrogen dioxide. T</w:t>
      </w:r>
      <w:r w:rsidRPr="581A49E9" w:rsidR="581A49E9">
        <w:rPr>
          <w:rFonts w:ascii="Arial" w:hAnsi="Arial" w:eastAsia="Arial" w:cs="Arial"/>
          <w:noProof w:val="0"/>
          <w:color w:val="000000" w:themeColor="text1" w:themeTint="FF" w:themeShade="FF"/>
          <w:sz w:val="22"/>
          <w:szCs w:val="22"/>
          <w:lang w:val="en-GB"/>
        </w:rPr>
        <w:t xml:space="preserve">he scheme has seen air quality improve since </w:t>
      </w:r>
      <w:proofErr w:type="gramStart"/>
      <w:r w:rsidRPr="581A49E9" w:rsidR="581A49E9">
        <w:rPr>
          <w:rFonts w:ascii="Arial" w:hAnsi="Arial" w:eastAsia="Arial" w:cs="Arial"/>
          <w:noProof w:val="0"/>
          <w:color w:val="000000" w:themeColor="text1" w:themeTint="FF" w:themeShade="FF"/>
          <w:sz w:val="22"/>
          <w:szCs w:val="22"/>
          <w:lang w:val="en-GB"/>
        </w:rPr>
        <w:t>2010,pa</w:t>
      </w:r>
      <w:proofErr w:type="gramEnd"/>
      <w:r w:rsidRPr="581A49E9" w:rsidR="581A49E9">
        <w:rPr>
          <w:rFonts w:ascii="Arial" w:hAnsi="Arial" w:eastAsia="Arial" w:cs="Arial"/>
          <w:noProof w:val="0"/>
          <w:color w:val="000000" w:themeColor="text1" w:themeTint="FF" w:themeShade="FF"/>
          <w:sz w:val="22"/>
          <w:szCs w:val="22"/>
          <w:lang w:val="en-GB"/>
        </w:rPr>
        <w:t xml:space="preserve"> and by 2017 nitrogen oxide levels reduced by 29% and particulate matter by 10% HM Government (2019). </w:t>
      </w:r>
    </w:p>
    <w:p w:rsidR="125184BC" w:rsidP="581A49E9" w:rsidRDefault="125184BC" w14:paraId="70F35F02" w14:textId="116E5CB0">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81A49E9" w:rsidR="581A49E9">
        <w:rPr>
          <w:rFonts w:ascii="Arial" w:hAnsi="Arial" w:eastAsia="Arial" w:cs="Arial"/>
          <w:b w:val="1"/>
          <w:bCs w:val="1"/>
          <w:i w:val="0"/>
          <w:iCs w:val="0"/>
          <w:caps w:val="0"/>
          <w:smallCaps w:val="0"/>
          <w:noProof w:val="0"/>
          <w:color w:val="000000" w:themeColor="text1" w:themeTint="FF" w:themeShade="FF"/>
          <w:sz w:val="22"/>
          <w:szCs w:val="22"/>
          <w:lang w:val="en-GB"/>
        </w:rPr>
        <w:t>Impact</w:t>
      </w:r>
    </w:p>
    <w:p w:rsidR="125184BC" w:rsidP="581A49E9" w:rsidRDefault="125184BC" w14:paraId="1E5E27A1" w14:textId="0C126CF8">
      <w:pPr>
        <w:pStyle w:val="Heading3"/>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These projects and many others funded by the grant scheme have contributed to the most significant improvement in air quality seen in the UK in recent decades. The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Air Quality Grant scheme 2022 to 2023 includes a £7 million fund for local initiatives and local authorities in England, and local councils can apply for the grant until 23</w:t>
      </w:r>
      <w:r w:rsidRPr="581A49E9" w:rsidR="581A49E9">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rd</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September 2023.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Lot 1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Projects will focus on reducing air pollutants in areas that are exceeding Defra’s National Air Quality Assessment or Air Quality Management Areas (AQMAs). Lot 2 projects will be education based, with the aims of improving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people's</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knowledge and information available about air quality and how to take steps to reduce their exposure.</w:t>
      </w:r>
    </w:p>
    <w:p w:rsidR="125184BC" w:rsidP="581A49E9" w:rsidRDefault="125184BC" w14:paraId="5A396BB6" w14:textId="1FAAE0BC">
      <w:pPr>
        <w:pStyle w:val="Normal"/>
        <w:rPr>
          <w:rFonts w:ascii="Arial" w:hAnsi="Arial" w:eastAsia="Arial" w:cs="Arial"/>
          <w:noProof w:val="0"/>
          <w:lang w:val="en-GB"/>
        </w:rPr>
      </w:pPr>
    </w:p>
    <w:p w:rsidR="125184BC" w:rsidP="581A49E9" w:rsidRDefault="125184BC" w14:paraId="02B8D449" w14:textId="69CFD912">
      <w:pPr>
        <w:pStyle w:val="Heading3"/>
        <w:spacing w:line="360" w:lineRule="auto"/>
        <w:rPr>
          <w:rFonts w:ascii="Arial" w:hAnsi="Arial" w:eastAsia="Arial" w:cs="Arial"/>
          <w:b w:val="1"/>
          <w:bCs w:val="1"/>
          <w:noProof w:val="0"/>
          <w:color w:val="000000" w:themeColor="text1" w:themeTint="FF" w:themeShade="FF"/>
          <w:sz w:val="22"/>
          <w:szCs w:val="22"/>
          <w:lang w:val="en-GB"/>
        </w:rPr>
      </w:pPr>
      <w:r w:rsidRPr="581A49E9" w:rsidR="581A49E9">
        <w:rPr>
          <w:rFonts w:ascii="Arial" w:hAnsi="Arial" w:eastAsia="Arial" w:cs="Arial"/>
          <w:b w:val="1"/>
          <w:bCs w:val="1"/>
          <w:noProof w:val="0"/>
          <w:color w:val="000000" w:themeColor="text1" w:themeTint="FF" w:themeShade="FF"/>
          <w:sz w:val="22"/>
          <w:szCs w:val="22"/>
          <w:lang w:val="en-GB"/>
        </w:rPr>
        <w:t>Challenges and Recommendations</w:t>
      </w:r>
    </w:p>
    <w:p w:rsidR="125184BC" w:rsidP="581A49E9" w:rsidRDefault="125184BC" w14:paraId="4D455587" w14:textId="3DC3D4A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The European Environment Agency (EEA) (2020)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on-going challenges in improving air quality. For example, engaging people on the importance of tackling air quality issues, and justifying the need for new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innovative</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measures such as mitigating climate change,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as well are gaining political and public support to exceed EU standards.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Further</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more,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ma</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int</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aining</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p</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olicy coherence on a government level.</w:t>
      </w:r>
    </w:p>
    <w:p w:rsidR="125184BC" w:rsidP="581A49E9" w:rsidRDefault="125184BC" w14:paraId="5FF468EE" w14:textId="3A38A645">
      <w:pPr>
        <w:pStyle w:val="Heading1"/>
        <w:spacing w:line="360" w:lineRule="auto"/>
        <w:rPr>
          <w:rFonts w:ascii="Arial" w:hAnsi="Arial" w:eastAsia="Arial" w:cs="Arial"/>
          <w:color w:val="000000" w:themeColor="text1" w:themeTint="FF" w:themeShade="FF"/>
          <w:sz w:val="22"/>
          <w:szCs w:val="22"/>
        </w:rPr>
      </w:pP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A recommendation to improve the air quality work currently taking place in the UK is to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provide</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incentives to reach net zero. The EEA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identifies</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the difficulty of engaging people in this type of work, this could be due to the projects using preventative measures such as fines and restrictions. However, an incentive like the Big Birmingham Bike Giveaway, an initiative by Birmingham City Council that aims to encourage and increase activeness and health among those who cannot afford to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purchase</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their own bicycles, is an incentive that could see a positive shift in transport habits.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This incentive could be further developed by the giveaway of Cargo bikes that are suitable for families, opting to travel to school via bike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rather than by vehicle, which will reduce pollution near schools </w:t>
      </w:r>
      <w:r w:rsidRPr="581A49E9" w:rsidR="581A49E9">
        <w:rPr>
          <w:rFonts w:ascii="Arial" w:hAnsi="Arial" w:eastAsia="Arial" w:cs="Arial"/>
          <w:b w:val="0"/>
          <w:bCs w:val="0"/>
          <w:color w:val="000000" w:themeColor="text1" w:themeTint="FF" w:themeShade="FF"/>
          <w:sz w:val="22"/>
          <w:szCs w:val="22"/>
        </w:rPr>
        <w:t xml:space="preserve">(Brum Breathes, 2022) and contribute to </w:t>
      </w:r>
      <w:r w:rsidRPr="581A49E9" w:rsidR="581A49E9">
        <w:rPr>
          <w:rFonts w:ascii="Arial" w:hAnsi="Arial" w:eastAsia="Arial" w:cs="Arial"/>
          <w:b w:val="0"/>
          <w:bCs w:val="0"/>
          <w:i w:val="0"/>
          <w:iCs w:val="0"/>
          <w:caps w:val="0"/>
          <w:smallCaps w:val="0"/>
          <w:noProof w:val="0"/>
          <w:color w:val="202124"/>
          <w:sz w:val="22"/>
          <w:szCs w:val="22"/>
          <w:lang w:val="en-GB"/>
        </w:rPr>
        <w:t>SDG target 3.9, which ‘</w:t>
      </w:r>
      <w:r w:rsidRPr="581A49E9" w:rsidR="581A49E9">
        <w:rPr>
          <w:rFonts w:ascii="Arial" w:hAnsi="Arial" w:eastAsia="Arial" w:cs="Arial"/>
          <w:b w:val="0"/>
          <w:bCs w:val="0"/>
          <w:i w:val="0"/>
          <w:iCs w:val="0"/>
          <w:caps w:val="0"/>
          <w:smallCaps w:val="0"/>
          <w:noProof w:val="0"/>
          <w:color w:val="202124"/>
          <w:sz w:val="22"/>
          <w:szCs w:val="22"/>
          <w:lang w:val="en-GB"/>
        </w:rPr>
        <w:t>calls for a substantial reduction in deaths and illnesses from air pollution</w:t>
      </w:r>
      <w:r w:rsidRPr="581A49E9" w:rsidR="581A49E9">
        <w:rPr>
          <w:rFonts w:ascii="Arial" w:hAnsi="Arial" w:eastAsia="Arial" w:cs="Arial"/>
          <w:b w:val="0"/>
          <w:bCs w:val="0"/>
          <w:i w:val="0"/>
          <w:iCs w:val="0"/>
          <w:caps w:val="0"/>
          <w:smallCaps w:val="0"/>
          <w:noProof w:val="0"/>
          <w:color w:val="202124"/>
          <w:sz w:val="24"/>
          <w:szCs w:val="24"/>
          <w:lang w:val="en-GB"/>
        </w:rPr>
        <w:t>’</w:t>
      </w:r>
      <w:r w:rsidRPr="581A49E9" w:rsidR="581A49E9">
        <w:rPr>
          <w:rFonts w:ascii="Arial" w:hAnsi="Arial" w:eastAsia="Arial" w:cs="Arial"/>
          <w:b w:val="0"/>
          <w:bCs w:val="0"/>
          <w:color w:val="000000" w:themeColor="text1" w:themeTint="FF" w:themeShade="FF"/>
          <w:sz w:val="22"/>
          <w:szCs w:val="22"/>
        </w:rPr>
        <w:t xml:space="preserve"> </w:t>
      </w:r>
      <w:r w:rsidRPr="581A49E9" w:rsidR="581A49E9">
        <w:rPr>
          <w:rFonts w:ascii="Arial" w:hAnsi="Arial" w:eastAsia="Arial" w:cs="Arial"/>
          <w:b w:val="0"/>
          <w:bCs w:val="0"/>
          <w:color w:val="000000" w:themeColor="text1" w:themeTint="FF" w:themeShade="FF"/>
          <w:sz w:val="22"/>
          <w:szCs w:val="22"/>
        </w:rPr>
        <w:t>(World Health Organisation, 2022).</w:t>
      </w:r>
    </w:p>
    <w:p w:rsidR="125184BC" w:rsidP="581A49E9" w:rsidRDefault="125184BC" w14:paraId="5510958D" w14:textId="5F64A139">
      <w:pPr>
        <w:pStyle w:val="Heading1"/>
        <w:spacing w:line="360" w:lineRule="auto"/>
        <w:rPr>
          <w:rFonts w:ascii="Arial" w:hAnsi="Arial" w:eastAsia="Arial" w:cs="Arial"/>
          <w:color w:val="000000" w:themeColor="text1" w:themeTint="FF" w:themeShade="FF"/>
          <w:sz w:val="22"/>
          <w:szCs w:val="22"/>
          <w:u w:val="single"/>
        </w:rPr>
      </w:pPr>
      <w:r w:rsidRPr="581A49E9" w:rsidR="581A49E9">
        <w:rPr>
          <w:rFonts w:ascii="Arial" w:hAnsi="Arial" w:eastAsia="Arial" w:cs="Arial"/>
          <w:color w:val="000000" w:themeColor="text1" w:themeTint="FF" w:themeShade="FF"/>
          <w:sz w:val="22"/>
          <w:szCs w:val="22"/>
          <w:u w:val="single"/>
        </w:rPr>
        <w:t xml:space="preserve"> </w:t>
      </w:r>
    </w:p>
    <w:p w:rsidR="12D58D48" w:rsidP="581A49E9" w:rsidRDefault="12D58D48" w14:paraId="757BD0D7" w14:textId="32998CFF">
      <w:pPr>
        <w:pStyle w:val="Normal"/>
        <w:spacing w:line="360" w:lineRule="auto"/>
        <w:jc w:val="both"/>
        <w:rPr>
          <w:rFonts w:ascii="Arial" w:hAnsi="Arial" w:eastAsia="Arial" w:cs="Arial"/>
          <w:b w:val="1"/>
          <w:bCs w:val="1"/>
          <w:noProof w:val="0"/>
          <w:color w:val="000000" w:themeColor="text1" w:themeTint="FF" w:themeShade="FF"/>
          <w:sz w:val="22"/>
          <w:szCs w:val="22"/>
          <w:u w:val="single"/>
          <w:lang w:val="en-GB"/>
        </w:rPr>
      </w:pPr>
      <w:r w:rsidRPr="581A49E9" w:rsidR="102405CC">
        <w:rPr>
          <w:rFonts w:ascii="Arial" w:hAnsi="Arial" w:eastAsia="Arial" w:cs="Arial"/>
          <w:b w:val="1"/>
          <w:bCs w:val="1"/>
          <w:noProof w:val="0"/>
          <w:color w:val="000000" w:themeColor="text1" w:themeTint="FF" w:themeShade="FF"/>
          <w:sz w:val="22"/>
          <w:szCs w:val="22"/>
          <w:u w:val="single"/>
          <w:lang w:val="en-GB"/>
        </w:rPr>
        <w:t>SDG17 Partnerships to achieve the Goals</w:t>
      </w:r>
    </w:p>
    <w:p w:rsidR="581A49E9" w:rsidP="581A49E9" w:rsidRDefault="581A49E9" w14:paraId="56EF6D93" w14:textId="436C62CD">
      <w:pPr>
        <w:pStyle w:val="Normal"/>
        <w:spacing w:line="360" w:lineRule="auto"/>
        <w:jc w:val="both"/>
        <w:rPr>
          <w:rFonts w:ascii="Arial" w:hAnsi="Arial" w:eastAsia="Arial" w:cs="Arial"/>
          <w:b w:val="1"/>
          <w:bCs w:val="1"/>
          <w:noProof w:val="0"/>
          <w:color w:val="000000" w:themeColor="text1" w:themeTint="FF" w:themeShade="FF"/>
          <w:sz w:val="22"/>
          <w:szCs w:val="22"/>
          <w:u w:val="none"/>
          <w:lang w:val="en-GB"/>
        </w:rPr>
      </w:pPr>
      <w:r w:rsidRPr="581A49E9" w:rsidR="581A49E9">
        <w:rPr>
          <w:rFonts w:ascii="Arial" w:hAnsi="Arial" w:eastAsia="Arial" w:cs="Arial"/>
          <w:b w:val="1"/>
          <w:bCs w:val="1"/>
          <w:noProof w:val="0"/>
          <w:color w:val="000000" w:themeColor="text1" w:themeTint="FF" w:themeShade="FF"/>
          <w:sz w:val="22"/>
          <w:szCs w:val="22"/>
          <w:u w:val="none"/>
          <w:lang w:val="en-GB"/>
        </w:rPr>
        <w:t>Overview</w:t>
      </w:r>
    </w:p>
    <w:p w:rsidR="581A49E9" w:rsidP="581A49E9" w:rsidRDefault="581A49E9" w14:paraId="0C878F64" w14:textId="4E144E2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SDG 17 aims for sustainable development through the successful implementation of global partnership working. The goal emphasises the importance of trade for developing countries with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equitable</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governance, strengthened systems and administration of revenue collection, macroeconomic stability globally, and the integral need for societies to have access to technology such as internet-based communication and information, </w:t>
      </w:r>
      <w:bookmarkStart w:name="_Int_IHhGoLIy" w:id="737038244"/>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technology,</w:t>
      </w:r>
      <w:bookmarkEnd w:id="737038244"/>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science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Eurostat, 2022).</w:t>
      </w:r>
    </w:p>
    <w:p w:rsidR="125F2D89" w:rsidP="581A49E9" w:rsidRDefault="125F2D89" w14:paraId="7C063EBE" w14:textId="2FB54F2D">
      <w:pPr>
        <w:pStyle w:val="Normal"/>
        <w:spacing w:line="360" w:lineRule="auto"/>
        <w:jc w:val="both"/>
        <w:rPr>
          <w:rFonts w:ascii="Arial" w:hAnsi="Arial" w:eastAsia="Arial" w:cs="Arial"/>
          <w:noProof w:val="0"/>
          <w:lang w:val="en-GB"/>
        </w:rPr>
      </w:pPr>
      <w:hyperlink r:id="R9c27fbf4e1bb40fe">
        <w:r w:rsidRPr="581A49E9" w:rsidR="2EB5DE85">
          <w:rPr>
            <w:rStyle w:val="Hyperlink"/>
            <w:rFonts w:ascii="Arial" w:hAnsi="Arial" w:eastAsia="Arial" w:cs="Arial"/>
            <w:b w:val="1"/>
            <w:bCs w:val="1"/>
            <w:i w:val="0"/>
            <w:iCs w:val="0"/>
            <w:caps w:val="0"/>
            <w:smallCaps w:val="0"/>
            <w:noProof w:val="0"/>
            <w:color w:val="000000" w:themeColor="text1" w:themeTint="FF" w:themeShade="FF"/>
            <w:sz w:val="22"/>
            <w:szCs w:val="22"/>
            <w:u w:val="single"/>
            <w:lang w:val="en-GB"/>
          </w:rPr>
          <w:t>Building a trusted, modern tax administration</w:t>
        </w:r>
      </w:hyperlink>
    </w:p>
    <w:p w:rsidR="125F2D89" w:rsidP="581A49E9" w:rsidRDefault="125F2D89" w14:paraId="08FD30C5" w14:textId="2CCB743C">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581A49E9" w:rsidR="581A49E9">
        <w:rPr>
          <w:rFonts w:ascii="Arial" w:hAnsi="Arial" w:eastAsia="Arial" w:cs="Arial"/>
          <w:b w:val="1"/>
          <w:bCs w:val="1"/>
          <w:i w:val="0"/>
          <w:iCs w:val="0"/>
          <w:caps w:val="0"/>
          <w:smallCaps w:val="0"/>
          <w:noProof w:val="0"/>
          <w:color w:val="000000" w:themeColor="text1" w:themeTint="FF" w:themeShade="FF"/>
          <w:sz w:val="22"/>
          <w:szCs w:val="22"/>
          <w:u w:val="none"/>
          <w:lang w:val="en-GB"/>
        </w:rPr>
        <w:t>Overview</w:t>
      </w:r>
    </w:p>
    <w:p w:rsidR="125F2D89" w:rsidP="581A49E9" w:rsidRDefault="125F2D89" w14:paraId="64EB9AAD" w14:textId="5DB8969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Target 17.1 aims to s</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trengthen mobilise domestic resources, including international support for developing countries, as well as im</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prove the process and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administration</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 xml:space="preserve"> of tax and other revenue collection (United Nations, 2018).</w:t>
      </w:r>
    </w:p>
    <w:p w:rsidR="125F2D89" w:rsidP="581A49E9" w:rsidRDefault="125F2D89" w14:paraId="67C137B3" w14:textId="6376707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 xml:space="preserve">To address this, the UK government aims to build a trusted modern tax administration. HMRC is the UK's tax and customs authority, and their purpose is to collect money that pays for UK's public services </w:t>
      </w:r>
      <w:bookmarkStart w:name="_Int_pSvVi5Hr" w:id="86816677"/>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and</w:t>
      </w:r>
      <w:bookmarkEnd w:id="86816677"/>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 xml:space="preserve"> give financial support to people who need it. In July 2020 HMRC along with the HM Treasury produced a tax administration strategy which outlined the key changes that were needed to achieve their steps to improve resilience, their effectiveness as an authority, and </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provide</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 xml:space="preserve"> support for UK taxpayers. Part of their strategic </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 xml:space="preserve"> were to collect the right tax and pay-out the right financial support, and to </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support the wider economic aims through the creation of an agile tax administration system.</w:t>
      </w:r>
    </w:p>
    <w:p w:rsidR="125F2D89" w:rsidP="581A49E9" w:rsidRDefault="125F2D89" w14:paraId="7730AF9B" w14:textId="0AD7DF80">
      <w:pPr>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81A49E9" w:rsidR="2EB5DE85">
        <w:rPr>
          <w:rFonts w:ascii="Arial" w:hAnsi="Arial" w:eastAsia="Arial" w:cs="Arial"/>
          <w:b w:val="1"/>
          <w:bCs w:val="1"/>
          <w:i w:val="0"/>
          <w:iCs w:val="0"/>
          <w:caps w:val="0"/>
          <w:smallCaps w:val="0"/>
          <w:noProof w:val="0"/>
          <w:color w:val="000000" w:themeColor="text1" w:themeTint="FF" w:themeShade="FF"/>
          <w:sz w:val="22"/>
          <w:szCs w:val="22"/>
          <w:lang w:val="en-GB"/>
        </w:rPr>
        <w:t>Impact</w:t>
      </w:r>
    </w:p>
    <w:p w:rsidR="125F2D89" w:rsidP="581A49E9" w:rsidRDefault="125F2D89" w14:paraId="2364C730" w14:textId="3956B9E8">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Importance of this goal was bought to light during the Covid-19 pandemic. HMRC rose to the challenge and delivered renowned business and employment support schemes, albeit in doing so they recognised the constraints that their current tax administration posed, and its need for reform. Due to a fast-changing world and the monumental growth of information and communication technology to deliver this service, the UK</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require</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s</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 xml:space="preserve"> a fully digital tax system </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is to</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 xml:space="preserve"> address a wide range of</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equitabl</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e</w:t>
      </w:r>
      <w:r w:rsidRPr="581A49E9" w:rsidR="2EB5DE85">
        <w:rPr>
          <w:rFonts w:ascii="Arial" w:hAnsi="Arial" w:eastAsia="Arial" w:cs="Arial"/>
          <w:b w:val="0"/>
          <w:bCs w:val="0"/>
          <w:i w:val="0"/>
          <w:iCs w:val="0"/>
          <w:caps w:val="0"/>
          <w:smallCaps w:val="0"/>
          <w:noProof w:val="0"/>
          <w:color w:val="000000" w:themeColor="text1" w:themeTint="FF" w:themeShade="FF"/>
          <w:sz w:val="22"/>
          <w:szCs w:val="22"/>
          <w:lang w:val="en-GB"/>
        </w:rPr>
        <w:t xml:space="preserve"> tax administration needs </w:t>
      </w:r>
      <w:r w:rsidRPr="581A49E9" w:rsidR="581A49E9">
        <w:rPr>
          <w:rFonts w:ascii="Arial" w:hAnsi="Arial" w:eastAsia="Arial" w:cs="Arial"/>
          <w:b w:val="0"/>
          <w:bCs w:val="0"/>
          <w:i w:val="0"/>
          <w:iCs w:val="0"/>
          <w:caps w:val="0"/>
          <w:smallCaps w:val="0"/>
          <w:noProof w:val="0"/>
          <w:color w:val="000000" w:themeColor="text1" w:themeTint="FF" w:themeShade="FF"/>
          <w:sz w:val="22"/>
          <w:szCs w:val="22"/>
          <w:lang w:val="en-GB"/>
        </w:rPr>
        <w:t>(HM Government, 2022).</w:t>
      </w:r>
    </w:p>
    <w:p w:rsidR="581A49E9" w:rsidP="581A49E9" w:rsidRDefault="581A49E9" w14:paraId="3EDDD97B" w14:textId="3584C3F9">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81A49E9" w:rsidR="581A49E9">
        <w:rPr>
          <w:rFonts w:ascii="Arial" w:hAnsi="Arial" w:eastAsia="Arial" w:cs="Arial"/>
          <w:b w:val="1"/>
          <w:bCs w:val="1"/>
          <w:i w:val="0"/>
          <w:iCs w:val="0"/>
          <w:caps w:val="0"/>
          <w:smallCaps w:val="0"/>
          <w:noProof w:val="0"/>
          <w:color w:val="000000" w:themeColor="text1" w:themeTint="FF" w:themeShade="FF"/>
          <w:sz w:val="22"/>
          <w:szCs w:val="22"/>
          <w:lang w:val="en-GB"/>
        </w:rPr>
        <w:t>Challenges and recommendations</w:t>
      </w:r>
    </w:p>
    <w:p w:rsidR="581A49E9" w:rsidP="581A49E9" w:rsidRDefault="581A49E9" w14:paraId="5872C966" w14:textId="2304DBCC">
      <w:pPr>
        <w:pStyle w:val="Normal"/>
        <w:spacing w:line="360" w:lineRule="auto"/>
        <w:jc w:val="both"/>
        <w:rPr>
          <w:rFonts w:ascii="Arial" w:hAnsi="Arial" w:eastAsia="Arial" w:cs="Arial"/>
          <w:noProof w:val="0"/>
          <w:color w:val="000000" w:themeColor="text1" w:themeTint="FF" w:themeShade="FF"/>
          <w:sz w:val="22"/>
          <w:szCs w:val="22"/>
          <w:lang w:val="en-GB"/>
        </w:rPr>
      </w:pPr>
      <w:r w:rsidRPr="581A49E9" w:rsidR="581A49E9">
        <w:rPr>
          <w:rFonts w:ascii="Arial" w:hAnsi="Arial" w:eastAsia="Arial" w:cs="Arial"/>
          <w:color w:val="000000" w:themeColor="text1" w:themeTint="FF" w:themeShade="FF"/>
          <w:sz w:val="22"/>
          <w:szCs w:val="22"/>
        </w:rPr>
        <w:t xml:space="preserve">HM Government highlight that external </w:t>
      </w:r>
      <w:r w:rsidRPr="581A49E9" w:rsidR="581A49E9">
        <w:rPr>
          <w:rFonts w:ascii="Arial" w:hAnsi="Arial" w:eastAsia="Arial" w:cs="Arial"/>
          <w:color w:val="000000" w:themeColor="text1" w:themeTint="FF" w:themeShade="FF"/>
          <w:sz w:val="22"/>
          <w:szCs w:val="22"/>
        </w:rPr>
        <w:t>perception</w:t>
      </w:r>
      <w:r w:rsidRPr="581A49E9" w:rsidR="581A49E9">
        <w:rPr>
          <w:rFonts w:ascii="Arial" w:hAnsi="Arial" w:eastAsia="Arial" w:cs="Arial"/>
          <w:color w:val="000000" w:themeColor="text1" w:themeTint="FF" w:themeShade="FF"/>
          <w:sz w:val="22"/>
          <w:szCs w:val="22"/>
        </w:rPr>
        <w:t xml:space="preserve"> and lack </w:t>
      </w:r>
      <w:r w:rsidRPr="581A49E9" w:rsidR="581A49E9">
        <w:rPr>
          <w:rFonts w:ascii="Arial" w:hAnsi="Arial" w:eastAsia="Arial" w:cs="Arial"/>
          <w:noProof w:val="0"/>
          <w:color w:val="000000" w:themeColor="text1" w:themeTint="FF" w:themeShade="FF"/>
          <w:sz w:val="22"/>
          <w:szCs w:val="22"/>
          <w:lang w:val="en-GB"/>
        </w:rPr>
        <w:t>of trust as one of their biggest challenges when building a trusted system.</w:t>
      </w:r>
      <w:r w:rsidRPr="581A49E9" w:rsidR="581A49E9">
        <w:rPr>
          <w:rFonts w:ascii="Arial" w:hAnsi="Arial" w:eastAsia="Arial" w:cs="Arial"/>
          <w:noProof w:val="0"/>
          <w:color w:val="000000" w:themeColor="text1" w:themeTint="FF" w:themeShade="FF"/>
          <w:sz w:val="22"/>
          <w:szCs w:val="22"/>
          <w:lang w:val="en-GB"/>
        </w:rPr>
        <w:t xml:space="preserve"> They aim to be seen by all stakeholders as efficient and effective whilst treating everybody fairly. A survey conducted</w:t>
      </w:r>
      <w:r w:rsidRPr="581A49E9" w:rsidR="581A49E9">
        <w:rPr>
          <w:rFonts w:ascii="Arial" w:hAnsi="Arial" w:eastAsia="Arial" w:cs="Arial"/>
          <w:noProof w:val="0"/>
          <w:color w:val="000000" w:themeColor="text1" w:themeTint="FF" w:themeShade="FF"/>
          <w:sz w:val="22"/>
          <w:szCs w:val="22"/>
          <w:lang w:val="en-GB"/>
        </w:rPr>
        <w:t xml:space="preserve"> by the </w:t>
      </w:r>
      <w:bookmarkStart w:name="_Int_oyk6i3BX" w:id="1636016536"/>
      <w:r w:rsidRPr="581A49E9" w:rsidR="581A49E9">
        <w:rPr>
          <w:rFonts w:ascii="Arial" w:hAnsi="Arial" w:eastAsia="Arial" w:cs="Arial"/>
          <w:noProof w:val="0"/>
          <w:color w:val="000000" w:themeColor="text1" w:themeTint="FF" w:themeShade="FF"/>
          <w:sz w:val="22"/>
          <w:szCs w:val="22"/>
          <w:lang w:val="en-GB"/>
        </w:rPr>
        <w:t>OECD</w:t>
      </w:r>
      <w:bookmarkEnd w:id="1636016536"/>
      <w:r w:rsidRPr="581A49E9" w:rsidR="581A49E9">
        <w:rPr>
          <w:rFonts w:ascii="Arial" w:hAnsi="Arial" w:eastAsia="Arial" w:cs="Arial"/>
          <w:noProof w:val="0"/>
          <w:color w:val="000000" w:themeColor="text1" w:themeTint="FF" w:themeShade="FF"/>
          <w:sz w:val="22"/>
          <w:szCs w:val="22"/>
          <w:lang w:val="en-GB"/>
        </w:rPr>
        <w:t xml:space="preserve"> in March 2022 shown that only 35% of the UK population</w:t>
      </w:r>
      <w:r w:rsidRPr="581A49E9" w:rsidR="581A49E9">
        <w:rPr>
          <w:rFonts w:ascii="Arial" w:hAnsi="Arial" w:eastAsia="Arial" w:cs="Arial"/>
          <w:noProof w:val="0"/>
          <w:color w:val="000000" w:themeColor="text1" w:themeTint="FF" w:themeShade="FF"/>
          <w:sz w:val="22"/>
          <w:szCs w:val="22"/>
          <w:lang w:val="en-GB"/>
        </w:rPr>
        <w:t xml:space="preserve"> claimed to </w:t>
      </w:r>
      <w:r w:rsidRPr="581A49E9" w:rsidR="581A49E9">
        <w:rPr>
          <w:rFonts w:ascii="Arial" w:hAnsi="Arial" w:eastAsia="Arial" w:cs="Arial"/>
          <w:noProof w:val="0"/>
          <w:color w:val="000000" w:themeColor="text1" w:themeTint="FF" w:themeShade="FF"/>
          <w:sz w:val="22"/>
          <w:szCs w:val="22"/>
          <w:lang w:val="en-GB"/>
        </w:rPr>
        <w:t>trust the government which is lower than the OECD average of 41%. Stamford social innovation review (2019) advise that to repair declining social trust a government must ensure institutions have real benefit for people, strengthen transparency and well as engage citizens when societal and community challenges arise.</w:t>
      </w:r>
    </w:p>
    <w:p w:rsidR="581A49E9" w:rsidP="581A49E9" w:rsidRDefault="581A49E9" w14:paraId="6EF4B6BE" w14:textId="41F18FC1">
      <w:pPr>
        <w:pStyle w:val="Normal"/>
        <w:spacing w:line="360" w:lineRule="auto"/>
        <w:jc w:val="both"/>
        <w:rPr>
          <w:rFonts w:ascii="Arial" w:hAnsi="Arial" w:eastAsia="Arial" w:cs="Arial"/>
          <w:noProof w:val="0"/>
          <w:color w:val="000000" w:themeColor="text1" w:themeTint="FF" w:themeShade="FF"/>
          <w:sz w:val="22"/>
          <w:szCs w:val="22"/>
          <w:lang w:val="en-GB"/>
        </w:rPr>
      </w:pPr>
      <w:r w:rsidRPr="581A49E9" w:rsidR="581A49E9">
        <w:rPr>
          <w:rFonts w:ascii="Arial" w:hAnsi="Arial" w:eastAsia="Arial" w:cs="Arial"/>
          <w:noProof w:val="0"/>
          <w:color w:val="000000" w:themeColor="text1" w:themeTint="FF" w:themeShade="FF"/>
          <w:sz w:val="22"/>
          <w:szCs w:val="22"/>
          <w:lang w:val="en-GB"/>
        </w:rPr>
        <w:t xml:space="preserve">A recommendation for how the UK could implement these recommendations would be to </w:t>
      </w:r>
      <w:r w:rsidRPr="581A49E9" w:rsidR="581A49E9">
        <w:rPr>
          <w:rFonts w:ascii="Arial" w:hAnsi="Arial" w:eastAsia="Arial" w:cs="Arial"/>
          <w:noProof w:val="0"/>
          <w:color w:val="000000" w:themeColor="text1" w:themeTint="FF" w:themeShade="FF"/>
          <w:sz w:val="22"/>
          <w:szCs w:val="22"/>
          <w:lang w:val="en-GB"/>
        </w:rPr>
        <w:t>readdress</w:t>
      </w:r>
      <w:r w:rsidRPr="581A49E9" w:rsidR="581A49E9">
        <w:rPr>
          <w:rFonts w:ascii="Arial" w:hAnsi="Arial" w:eastAsia="Arial" w:cs="Arial"/>
          <w:noProof w:val="0"/>
          <w:color w:val="000000" w:themeColor="text1" w:themeTint="FF" w:themeShade="FF"/>
          <w:sz w:val="22"/>
          <w:szCs w:val="22"/>
          <w:lang w:val="en-GB"/>
        </w:rPr>
        <w:t xml:space="preserve"> </w:t>
      </w:r>
      <w:r w:rsidRPr="581A49E9" w:rsidR="581A49E9">
        <w:rPr>
          <w:rFonts w:ascii="Arial" w:hAnsi="Arial" w:eastAsia="Arial" w:cs="Arial"/>
          <w:noProof w:val="0"/>
          <w:color w:val="000000" w:themeColor="text1" w:themeTint="FF" w:themeShade="FF"/>
          <w:sz w:val="22"/>
          <w:szCs w:val="22"/>
          <w:lang w:val="en-GB"/>
        </w:rPr>
        <w:t>its</w:t>
      </w:r>
      <w:r w:rsidRPr="581A49E9" w:rsidR="581A49E9">
        <w:rPr>
          <w:rFonts w:ascii="Arial" w:hAnsi="Arial" w:eastAsia="Arial" w:cs="Arial"/>
          <w:noProof w:val="0"/>
          <w:color w:val="000000" w:themeColor="text1" w:themeTint="FF" w:themeShade="FF"/>
          <w:sz w:val="22"/>
          <w:szCs w:val="22"/>
          <w:lang w:val="en-GB"/>
        </w:rPr>
        <w:t xml:space="preserve"> current strategy on helping people get back on their feet after the C</w:t>
      </w:r>
      <w:r w:rsidRPr="581A49E9" w:rsidR="581A49E9">
        <w:rPr>
          <w:rFonts w:ascii="Arial" w:hAnsi="Arial" w:eastAsia="Arial" w:cs="Arial"/>
          <w:noProof w:val="0"/>
          <w:color w:val="000000" w:themeColor="text1" w:themeTint="FF" w:themeShade="FF"/>
          <w:sz w:val="22"/>
          <w:szCs w:val="22"/>
          <w:lang w:val="en-GB"/>
        </w:rPr>
        <w:t>ovid-</w:t>
      </w:r>
      <w:r w:rsidRPr="581A49E9" w:rsidR="581A49E9">
        <w:rPr>
          <w:rFonts w:ascii="Arial" w:hAnsi="Arial" w:eastAsia="Arial" w:cs="Arial"/>
          <w:noProof w:val="0"/>
          <w:color w:val="000000" w:themeColor="text1" w:themeTint="FF" w:themeShade="FF"/>
          <w:sz w:val="22"/>
          <w:szCs w:val="22"/>
          <w:lang w:val="en-GB"/>
        </w:rPr>
        <w:t xml:space="preserve">19 pandemic through use of </w:t>
      </w:r>
      <w:r w:rsidRPr="581A49E9" w:rsidR="581A49E9">
        <w:rPr>
          <w:rFonts w:ascii="Arial" w:hAnsi="Arial" w:eastAsia="Arial" w:cs="Arial"/>
          <w:noProof w:val="0"/>
          <w:color w:val="000000" w:themeColor="text1" w:themeTint="FF" w:themeShade="FF"/>
          <w:sz w:val="22"/>
          <w:szCs w:val="22"/>
          <w:lang w:val="en-GB"/>
        </w:rPr>
        <w:t>one-off</w:t>
      </w:r>
      <w:r w:rsidRPr="581A49E9" w:rsidR="581A49E9">
        <w:rPr>
          <w:rFonts w:ascii="Arial" w:hAnsi="Arial" w:eastAsia="Arial" w:cs="Arial"/>
          <w:noProof w:val="0"/>
          <w:color w:val="000000" w:themeColor="text1" w:themeTint="FF" w:themeShade="FF"/>
          <w:sz w:val="22"/>
          <w:szCs w:val="22"/>
          <w:lang w:val="en-GB"/>
        </w:rPr>
        <w:t xml:space="preserve"> payments such as the </w:t>
      </w:r>
      <w:r w:rsidRPr="581A49E9" w:rsidR="581A49E9">
        <w:rPr>
          <w:rFonts w:ascii="Arial" w:hAnsi="Arial" w:eastAsia="Arial" w:cs="Arial"/>
          <w:noProof w:val="0"/>
          <w:color w:val="000000" w:themeColor="text1" w:themeTint="FF" w:themeShade="FF"/>
          <w:sz w:val="22"/>
          <w:szCs w:val="22"/>
          <w:lang w:val="en-GB"/>
        </w:rPr>
        <w:t>cost-of-living</w:t>
      </w:r>
      <w:r w:rsidRPr="581A49E9" w:rsidR="581A49E9">
        <w:rPr>
          <w:rFonts w:ascii="Arial" w:hAnsi="Arial" w:eastAsia="Arial" w:cs="Arial"/>
          <w:noProof w:val="0"/>
          <w:color w:val="000000" w:themeColor="text1" w:themeTint="FF" w:themeShade="FF"/>
          <w:sz w:val="22"/>
          <w:szCs w:val="22"/>
          <w:lang w:val="en-GB"/>
        </w:rPr>
        <w:t xml:space="preserve"> payment and the energy bill rebate. Instead, government should consider subsidising energy bills, or removing levies on energy bills by covering this cost through government taxation </w:t>
      </w:r>
      <w:r w:rsidRPr="581A49E9" w:rsidR="581A49E9">
        <w:rPr>
          <w:rFonts w:ascii="Arial" w:hAnsi="Arial" w:eastAsia="Arial" w:cs="Arial"/>
          <w:noProof w:val="0"/>
          <w:color w:val="000000" w:themeColor="text1" w:themeTint="FF" w:themeShade="FF"/>
          <w:sz w:val="22"/>
          <w:szCs w:val="22"/>
          <w:lang w:val="en-GB"/>
        </w:rPr>
        <w:t xml:space="preserve">(Policy Exchange, 2021). This approach would see their tax payments resulting in real benefit for them and help engage citizens of working towards a common goal together when societal challenges arise. Overall, a trusted, modern tax administration will help contribute to people’s health and wellbeing by improving a </w:t>
      </w:r>
      <w:r w:rsidRPr="581A49E9" w:rsidR="125184BC">
        <w:rPr>
          <w:rFonts w:ascii="Arial" w:hAnsi="Arial" w:eastAsia="Arial" w:cs="Arial"/>
          <w:b w:val="0"/>
          <w:bCs w:val="0"/>
          <w:noProof w:val="0"/>
          <w:color w:val="000000" w:themeColor="text1" w:themeTint="FF" w:themeShade="FF"/>
          <w:sz w:val="22"/>
          <w:szCs w:val="22"/>
          <w:u w:val="none"/>
          <w:lang w:val="en-GB"/>
        </w:rPr>
        <w:t>person's social and personal resources, such as their employment</w:t>
      </w:r>
      <w:r w:rsidRPr="581A49E9" w:rsidR="581A49E9">
        <w:rPr>
          <w:rFonts w:ascii="Arial" w:hAnsi="Arial" w:eastAsia="Arial" w:cs="Arial"/>
          <w:noProof w:val="0"/>
          <w:color w:val="000000" w:themeColor="text1" w:themeTint="FF" w:themeShade="FF"/>
          <w:sz w:val="22"/>
          <w:szCs w:val="22"/>
          <w:lang w:val="en-GB"/>
        </w:rPr>
        <w:t xml:space="preserve"> and environment.</w:t>
      </w:r>
    </w:p>
    <w:p w:rsidR="581A49E9" w:rsidP="581A49E9" w:rsidRDefault="581A49E9" w14:paraId="2ED7ED89" w14:textId="5047DBD1">
      <w:pPr>
        <w:pStyle w:val="Normal"/>
        <w:spacing w:line="360" w:lineRule="auto"/>
        <w:jc w:val="both"/>
        <w:rPr>
          <w:rFonts w:ascii="Arial" w:hAnsi="Arial" w:eastAsia="Arial" w:cs="Arial"/>
          <w:noProof w:val="0"/>
          <w:color w:val="000000" w:themeColor="text1" w:themeTint="FF" w:themeShade="FF"/>
          <w:sz w:val="22"/>
          <w:szCs w:val="22"/>
          <w:lang w:val="en-GB"/>
        </w:rPr>
      </w:pPr>
    </w:p>
    <w:p w:rsidR="581A49E9" w:rsidP="581A49E9" w:rsidRDefault="581A49E9" w14:paraId="6C11D787" w14:textId="06466B4F">
      <w:pPr>
        <w:pStyle w:val="Normal"/>
        <w:spacing w:line="360" w:lineRule="auto"/>
        <w:jc w:val="both"/>
        <w:rPr>
          <w:rFonts w:ascii="Arial" w:hAnsi="Arial" w:eastAsia="Arial" w:cs="Arial"/>
          <w:b w:val="1"/>
          <w:bCs w:val="1"/>
          <w:noProof w:val="0"/>
          <w:color w:val="000000" w:themeColor="text1" w:themeTint="FF" w:themeShade="FF"/>
          <w:sz w:val="22"/>
          <w:szCs w:val="22"/>
          <w:u w:val="single"/>
          <w:lang w:val="en-GB"/>
        </w:rPr>
      </w:pPr>
      <w:r w:rsidRPr="581A49E9" w:rsidR="581A49E9">
        <w:rPr>
          <w:rFonts w:ascii="Arial" w:hAnsi="Arial" w:eastAsia="Arial" w:cs="Arial"/>
          <w:b w:val="1"/>
          <w:bCs w:val="1"/>
          <w:noProof w:val="0"/>
          <w:color w:val="000000" w:themeColor="text1" w:themeTint="FF" w:themeShade="FF"/>
          <w:sz w:val="22"/>
          <w:szCs w:val="22"/>
          <w:u w:val="single"/>
          <w:lang w:val="en-GB"/>
        </w:rPr>
        <w:t>Making Tax Digital</w:t>
      </w:r>
    </w:p>
    <w:p w:rsidR="581A49E9" w:rsidP="581A49E9" w:rsidRDefault="581A49E9" w14:paraId="71989010" w14:textId="318ABC9D">
      <w:pPr>
        <w:pStyle w:val="Normal"/>
        <w:spacing w:line="360" w:lineRule="auto"/>
        <w:jc w:val="both"/>
        <w:rPr>
          <w:rFonts w:ascii="Arial" w:hAnsi="Arial" w:eastAsia="Arial" w:cs="Arial"/>
          <w:b w:val="1"/>
          <w:bCs w:val="1"/>
          <w:noProof w:val="0"/>
          <w:color w:val="000000" w:themeColor="text1" w:themeTint="FF" w:themeShade="FF"/>
          <w:sz w:val="22"/>
          <w:szCs w:val="22"/>
          <w:u w:val="none"/>
          <w:lang w:val="en-GB"/>
        </w:rPr>
      </w:pPr>
      <w:r w:rsidRPr="581A49E9" w:rsidR="581A49E9">
        <w:rPr>
          <w:rFonts w:ascii="Arial" w:hAnsi="Arial" w:eastAsia="Arial" w:cs="Arial"/>
          <w:b w:val="1"/>
          <w:bCs w:val="1"/>
          <w:noProof w:val="0"/>
          <w:color w:val="000000" w:themeColor="text1" w:themeTint="FF" w:themeShade="FF"/>
          <w:sz w:val="22"/>
          <w:szCs w:val="22"/>
          <w:u w:val="none"/>
          <w:lang w:val="en-GB"/>
        </w:rPr>
        <w:t>Overview</w:t>
      </w:r>
    </w:p>
    <w:p w:rsidR="581A49E9" w:rsidP="581A49E9" w:rsidRDefault="581A49E9" w14:paraId="14BD0B4F" w14:textId="23B94AE3">
      <w:pPr>
        <w:pStyle w:val="Normal"/>
        <w:spacing w:line="360" w:lineRule="auto"/>
        <w:jc w:val="both"/>
        <w:rPr>
          <w:rFonts w:ascii="Arial" w:hAnsi="Arial" w:eastAsia="Arial" w:cs="Arial"/>
          <w:b w:val="0"/>
          <w:bCs w:val="0"/>
          <w:i w:val="0"/>
          <w:iCs w:val="0"/>
          <w:caps w:val="0"/>
          <w:smallCaps w:val="0"/>
          <w:noProof w:val="0"/>
          <w:color w:val="0B0C0C"/>
          <w:sz w:val="22"/>
          <w:szCs w:val="22"/>
          <w:lang w:val="en-GB"/>
        </w:rPr>
      </w:pPr>
      <w:r w:rsidRPr="581A49E9" w:rsidR="581A49E9">
        <w:rPr>
          <w:rFonts w:ascii="Arial" w:hAnsi="Arial" w:eastAsia="Arial" w:cs="Arial"/>
          <w:b w:val="0"/>
          <w:bCs w:val="0"/>
          <w:i w:val="0"/>
          <w:iCs w:val="0"/>
          <w:caps w:val="0"/>
          <w:smallCaps w:val="0"/>
          <w:noProof w:val="0"/>
          <w:color w:val="0B0C0C"/>
          <w:sz w:val="22"/>
          <w:szCs w:val="22"/>
          <w:lang w:val="en-GB"/>
        </w:rPr>
        <w:t xml:space="preserve">Digitalising the tax system in the UK is the first phase toward a modern, trusted tax service. </w:t>
      </w:r>
      <w:r w:rsidRPr="581A49E9" w:rsidR="581A49E9">
        <w:rPr>
          <w:rFonts w:ascii="Arial" w:hAnsi="Arial" w:eastAsia="Arial" w:cs="Arial"/>
          <w:b w:val="0"/>
          <w:bCs w:val="0"/>
          <w:i w:val="0"/>
          <w:iCs w:val="0"/>
          <w:caps w:val="0"/>
          <w:smallCaps w:val="0"/>
          <w:noProof w:val="0"/>
          <w:color w:val="0B0C0C"/>
          <w:sz w:val="22"/>
          <w:szCs w:val="22"/>
          <w:lang w:val="en-GB"/>
        </w:rPr>
        <w:t xml:space="preserve">It reduces the administrative time for businesses </w:t>
      </w:r>
      <w:r w:rsidRPr="581A49E9" w:rsidR="581A49E9">
        <w:rPr>
          <w:rFonts w:ascii="Arial" w:hAnsi="Arial" w:eastAsia="Arial" w:cs="Arial"/>
          <w:b w:val="0"/>
          <w:bCs w:val="0"/>
          <w:i w:val="0"/>
          <w:iCs w:val="0"/>
          <w:caps w:val="0"/>
          <w:smallCaps w:val="0"/>
          <w:noProof w:val="0"/>
          <w:color w:val="0B0C0C"/>
          <w:sz w:val="22"/>
          <w:szCs w:val="22"/>
          <w:lang w:val="en-GB"/>
        </w:rPr>
        <w:t xml:space="preserve">and helps to adopt better financial planning. This digital approach </w:t>
      </w:r>
      <w:r w:rsidRPr="581A49E9" w:rsidR="581A49E9">
        <w:rPr>
          <w:rFonts w:ascii="Arial" w:hAnsi="Arial" w:eastAsia="Arial" w:cs="Arial"/>
          <w:b w:val="0"/>
          <w:bCs w:val="0"/>
          <w:i w:val="0"/>
          <w:iCs w:val="0"/>
          <w:caps w:val="0"/>
          <w:smallCaps w:val="0"/>
          <w:noProof w:val="0"/>
          <w:color w:val="0B0C0C"/>
          <w:sz w:val="22"/>
          <w:szCs w:val="22"/>
          <w:lang w:val="en-GB"/>
        </w:rPr>
        <w:t>eliminates</w:t>
      </w:r>
      <w:r w:rsidRPr="581A49E9" w:rsidR="581A49E9">
        <w:rPr>
          <w:rFonts w:ascii="Arial" w:hAnsi="Arial" w:eastAsia="Arial" w:cs="Arial"/>
          <w:b w:val="0"/>
          <w:bCs w:val="0"/>
          <w:i w:val="0"/>
          <w:iCs w:val="0"/>
          <w:caps w:val="0"/>
          <w:smallCaps w:val="0"/>
          <w:noProof w:val="0"/>
          <w:color w:val="0B0C0C"/>
          <w:sz w:val="22"/>
          <w:szCs w:val="22"/>
          <w:lang w:val="en-GB"/>
        </w:rPr>
        <w:t xml:space="preserve"> many existing manual processes is and helps </w:t>
      </w:r>
      <w:r w:rsidRPr="581A49E9" w:rsidR="581A49E9">
        <w:rPr>
          <w:rFonts w:ascii="Arial" w:hAnsi="Arial" w:eastAsia="Arial" w:cs="Arial"/>
          <w:b w:val="0"/>
          <w:bCs w:val="0"/>
          <w:i w:val="0"/>
          <w:iCs w:val="0"/>
          <w:caps w:val="0"/>
          <w:smallCaps w:val="0"/>
          <w:noProof w:val="0"/>
          <w:color w:val="0B0C0C"/>
          <w:sz w:val="22"/>
          <w:szCs w:val="22"/>
          <w:lang w:val="en-GB"/>
        </w:rPr>
        <w:t>maintain</w:t>
      </w:r>
      <w:r w:rsidRPr="581A49E9" w:rsidR="581A49E9">
        <w:rPr>
          <w:rFonts w:ascii="Arial" w:hAnsi="Arial" w:eastAsia="Arial" w:cs="Arial"/>
          <w:b w:val="0"/>
          <w:bCs w:val="0"/>
          <w:i w:val="0"/>
          <w:iCs w:val="0"/>
          <w:caps w:val="0"/>
          <w:smallCaps w:val="0"/>
          <w:noProof w:val="0"/>
          <w:color w:val="0B0C0C"/>
          <w:sz w:val="22"/>
          <w:szCs w:val="22"/>
          <w:lang w:val="en-GB"/>
        </w:rPr>
        <w:t xml:space="preserve"> trust in the tax system, due to better visibility, </w:t>
      </w:r>
      <w:bookmarkStart w:name="_Int_1yQlkdDh" w:id="1133436931"/>
      <w:r w:rsidRPr="581A49E9" w:rsidR="581A49E9">
        <w:rPr>
          <w:rFonts w:ascii="Arial" w:hAnsi="Arial" w:eastAsia="Arial" w:cs="Arial"/>
          <w:b w:val="0"/>
          <w:bCs w:val="0"/>
          <w:i w:val="0"/>
          <w:iCs w:val="0"/>
          <w:caps w:val="0"/>
          <w:smallCaps w:val="0"/>
          <w:noProof w:val="0"/>
          <w:color w:val="0B0C0C"/>
          <w:sz w:val="22"/>
          <w:szCs w:val="22"/>
          <w:lang w:val="en-GB"/>
        </w:rPr>
        <w:t>accuracy,</w:t>
      </w:r>
      <w:bookmarkEnd w:id="1133436931"/>
      <w:r w:rsidRPr="581A49E9" w:rsidR="581A49E9">
        <w:rPr>
          <w:rFonts w:ascii="Arial" w:hAnsi="Arial" w:eastAsia="Arial" w:cs="Arial"/>
          <w:b w:val="0"/>
          <w:bCs w:val="0"/>
          <w:i w:val="0"/>
          <w:iCs w:val="0"/>
          <w:caps w:val="0"/>
          <w:smallCaps w:val="0"/>
          <w:noProof w:val="0"/>
          <w:color w:val="0B0C0C"/>
          <w:sz w:val="22"/>
          <w:szCs w:val="22"/>
          <w:lang w:val="en-GB"/>
        </w:rPr>
        <w:t xml:space="preserve"> and communication.</w:t>
      </w:r>
    </w:p>
    <w:p w:rsidR="581A49E9" w:rsidP="581A49E9" w:rsidRDefault="581A49E9" w14:paraId="49610598" w14:textId="28A44D56">
      <w:pPr>
        <w:pStyle w:val="Normal"/>
        <w:spacing w:line="360" w:lineRule="auto"/>
        <w:jc w:val="both"/>
        <w:rPr>
          <w:rFonts w:ascii="Arial" w:hAnsi="Arial" w:eastAsia="Arial" w:cs="Arial"/>
          <w:b w:val="1"/>
          <w:bCs w:val="1"/>
          <w:i w:val="0"/>
          <w:iCs w:val="0"/>
          <w:caps w:val="0"/>
          <w:smallCaps w:val="0"/>
          <w:noProof w:val="0"/>
          <w:color w:val="0B0C0C"/>
          <w:sz w:val="22"/>
          <w:szCs w:val="22"/>
          <w:lang w:val="en-GB"/>
        </w:rPr>
      </w:pPr>
      <w:r w:rsidRPr="581A49E9" w:rsidR="581A49E9">
        <w:rPr>
          <w:rFonts w:ascii="Arial" w:hAnsi="Arial" w:eastAsia="Arial" w:cs="Arial"/>
          <w:b w:val="1"/>
          <w:bCs w:val="1"/>
          <w:i w:val="0"/>
          <w:iCs w:val="0"/>
          <w:caps w:val="0"/>
          <w:smallCaps w:val="0"/>
          <w:noProof w:val="0"/>
          <w:color w:val="0B0C0C"/>
          <w:sz w:val="22"/>
          <w:szCs w:val="22"/>
          <w:lang w:val="en-GB"/>
        </w:rPr>
        <w:t>Impact</w:t>
      </w:r>
    </w:p>
    <w:p w:rsidR="581A49E9" w:rsidP="581A49E9" w:rsidRDefault="581A49E9" w14:paraId="2BD980EC" w14:textId="3B3616AD">
      <w:pPr>
        <w:pStyle w:val="Normal"/>
        <w:spacing w:line="360" w:lineRule="auto"/>
        <w:ind w:left="0"/>
        <w:jc w:val="both"/>
        <w:rPr>
          <w:rFonts w:ascii="Arial" w:hAnsi="Arial" w:eastAsia="Arial" w:cs="Arial"/>
        </w:rPr>
      </w:pPr>
      <w:r w:rsidRPr="581A49E9" w:rsidR="581A49E9">
        <w:rPr>
          <w:rFonts w:ascii="Arial" w:hAnsi="Arial" w:eastAsia="Arial" w:cs="Arial"/>
          <w:b w:val="0"/>
          <w:bCs w:val="0"/>
          <w:i w:val="0"/>
          <w:iCs w:val="0"/>
          <w:caps w:val="0"/>
          <w:smallCaps w:val="0"/>
          <w:noProof w:val="0"/>
          <w:color w:val="0B0C0C"/>
          <w:sz w:val="22"/>
          <w:szCs w:val="22"/>
          <w:lang w:val="en-GB"/>
        </w:rPr>
        <w:t xml:space="preserve">since its implementation in 2019 over 1.4 million businesses have adopted the digital tax method when declaring their VAT, additionally, more than 30% of small </w:t>
      </w:r>
      <w:r w:rsidRPr="581A49E9" w:rsidR="581A49E9">
        <w:rPr>
          <w:rFonts w:ascii="Arial" w:hAnsi="Arial" w:eastAsia="Arial" w:cs="Arial"/>
          <w:b w:val="0"/>
          <w:bCs w:val="0"/>
          <w:i w:val="0"/>
          <w:iCs w:val="0"/>
          <w:caps w:val="0"/>
          <w:smallCaps w:val="0"/>
          <w:noProof w:val="0"/>
          <w:color w:val="0B0C0C"/>
          <w:sz w:val="22"/>
          <w:szCs w:val="22"/>
          <w:lang w:val="en-GB"/>
        </w:rPr>
        <w:t xml:space="preserve">VAT-registered businesses have </w:t>
      </w:r>
      <w:proofErr w:type="gramStart"/>
      <w:r w:rsidRPr="581A49E9" w:rsidR="581A49E9">
        <w:rPr>
          <w:rFonts w:ascii="Arial" w:hAnsi="Arial" w:eastAsia="Arial" w:cs="Arial"/>
          <w:b w:val="0"/>
          <w:bCs w:val="0"/>
          <w:i w:val="0"/>
          <w:iCs w:val="0"/>
          <w:caps w:val="0"/>
          <w:smallCaps w:val="0"/>
          <w:noProof w:val="0"/>
          <w:color w:val="0B0C0C"/>
          <w:sz w:val="22"/>
          <w:szCs w:val="22"/>
          <w:lang w:val="en-GB"/>
        </w:rPr>
        <w:t>chose</w:t>
      </w:r>
      <w:proofErr w:type="gramEnd"/>
      <w:r w:rsidRPr="581A49E9" w:rsidR="581A49E9">
        <w:rPr>
          <w:rFonts w:ascii="Arial" w:hAnsi="Arial" w:eastAsia="Arial" w:cs="Arial"/>
          <w:b w:val="0"/>
          <w:bCs w:val="0"/>
          <w:i w:val="0"/>
          <w:iCs w:val="0"/>
          <w:caps w:val="0"/>
          <w:smallCaps w:val="0"/>
          <w:noProof w:val="0"/>
          <w:color w:val="0B0C0C"/>
          <w:sz w:val="22"/>
          <w:szCs w:val="22"/>
          <w:lang w:val="en-GB"/>
        </w:rPr>
        <w:t xml:space="preserve"> to do so voluntarily</w:t>
      </w:r>
      <w:r w:rsidRPr="581A49E9" w:rsidR="581A49E9">
        <w:rPr>
          <w:rFonts w:ascii="Arial" w:hAnsi="Arial" w:eastAsia="Arial" w:cs="Arial"/>
          <w:b w:val="0"/>
          <w:bCs w:val="0"/>
          <w:i w:val="0"/>
          <w:iCs w:val="0"/>
          <w:caps w:val="0"/>
          <w:smallCaps w:val="0"/>
          <w:noProof w:val="0"/>
          <w:color w:val="0B0C0C"/>
          <w:sz w:val="22"/>
          <w:szCs w:val="22"/>
          <w:lang w:val="en-GB"/>
        </w:rPr>
        <w:t>. M</w:t>
      </w:r>
      <w:r w:rsidRPr="581A49E9" w:rsidR="581A49E9">
        <w:rPr>
          <w:rFonts w:ascii="Arial" w:hAnsi="Arial" w:eastAsia="Arial" w:cs="Arial"/>
          <w:b w:val="0"/>
          <w:bCs w:val="0"/>
          <w:i w:val="0"/>
          <w:iCs w:val="0"/>
          <w:caps w:val="0"/>
          <w:smallCaps w:val="0"/>
          <w:noProof w:val="0"/>
          <w:color w:val="0B0C0C"/>
          <w:sz w:val="22"/>
          <w:szCs w:val="22"/>
          <w:lang w:val="en-GB"/>
        </w:rPr>
        <w:t>any successes have been seen, generating a ‘</w:t>
      </w:r>
      <w:r w:rsidRPr="581A49E9" w:rsidR="581A49E9">
        <w:rPr>
          <w:rFonts w:ascii="Arial" w:hAnsi="Arial" w:eastAsia="Arial" w:cs="Arial"/>
          <w:b w:val="0"/>
          <w:bCs w:val="0"/>
          <w:i w:val="0"/>
          <w:iCs w:val="0"/>
          <w:caps w:val="0"/>
          <w:smallCaps w:val="0"/>
          <w:noProof w:val="0"/>
          <w:color w:val="0B0C0C"/>
          <w:sz w:val="22"/>
          <w:szCs w:val="22"/>
          <w:lang w:val="en-GB"/>
        </w:rPr>
        <w:t xml:space="preserve">record of £731.1 billion in total tax revenues for UK public services, </w:t>
      </w:r>
      <w:r w:rsidRPr="581A49E9" w:rsidR="581A49E9">
        <w:rPr>
          <w:rFonts w:ascii="Arial" w:hAnsi="Arial" w:eastAsia="Arial" w:cs="Arial"/>
          <w:b w:val="0"/>
          <w:bCs w:val="0"/>
          <w:i w:val="0"/>
          <w:iCs w:val="0"/>
          <w:caps w:val="0"/>
          <w:smallCaps w:val="0"/>
          <w:noProof w:val="0"/>
          <w:color w:val="0B0C0C"/>
          <w:sz w:val="22"/>
          <w:szCs w:val="22"/>
          <w:lang w:val="en-GB"/>
        </w:rPr>
        <w:t xml:space="preserve">as well as helping 2.43 million customers to renew their tax credits on time, and 10.3 million customers to complete their </w:t>
      </w:r>
      <w:proofErr w:type="gramStart"/>
      <w:r w:rsidRPr="581A49E9" w:rsidR="581A49E9">
        <w:rPr>
          <w:rFonts w:ascii="Arial" w:hAnsi="Arial" w:eastAsia="Arial" w:cs="Arial"/>
          <w:b w:val="0"/>
          <w:bCs w:val="0"/>
          <w:i w:val="0"/>
          <w:iCs w:val="0"/>
          <w:caps w:val="0"/>
          <w:smallCaps w:val="0"/>
          <w:noProof w:val="0"/>
          <w:color w:val="0B0C0C"/>
          <w:sz w:val="22"/>
          <w:szCs w:val="22"/>
          <w:lang w:val="en-GB"/>
        </w:rPr>
        <w:t>Self Assessment</w:t>
      </w:r>
      <w:proofErr w:type="gramEnd"/>
      <w:r w:rsidRPr="581A49E9" w:rsidR="581A49E9">
        <w:rPr>
          <w:rFonts w:ascii="Arial" w:hAnsi="Arial" w:eastAsia="Arial" w:cs="Arial"/>
          <w:b w:val="0"/>
          <w:bCs w:val="0"/>
          <w:i w:val="0"/>
          <w:iCs w:val="0"/>
          <w:caps w:val="0"/>
          <w:smallCaps w:val="0"/>
          <w:noProof w:val="0"/>
          <w:color w:val="0B0C0C"/>
          <w:sz w:val="22"/>
          <w:szCs w:val="22"/>
          <w:lang w:val="en-GB"/>
        </w:rPr>
        <w:t xml:space="preserve"> returns.’ </w:t>
      </w:r>
      <w:r w:rsidRPr="581A49E9" w:rsidR="581A49E9">
        <w:rPr>
          <w:rFonts w:ascii="Arial" w:hAnsi="Arial" w:eastAsia="Arial" w:cs="Arial"/>
          <w:b w:val="0"/>
          <w:bCs w:val="0"/>
          <w:i w:val="0"/>
          <w:iCs w:val="0"/>
          <w:caps w:val="0"/>
          <w:smallCaps w:val="0"/>
          <w:noProof w:val="0"/>
          <w:color w:val="0B0C0C"/>
          <w:sz w:val="22"/>
          <w:szCs w:val="22"/>
          <w:lang w:val="en-GB"/>
        </w:rPr>
        <w:t xml:space="preserve">(GOV UK, 2020a) </w:t>
      </w:r>
      <w:r w:rsidRPr="581A49E9" w:rsidR="581A49E9">
        <w:rPr>
          <w:rFonts w:ascii="Arial" w:hAnsi="Arial" w:eastAsia="Arial" w:cs="Arial"/>
          <w:b w:val="0"/>
          <w:bCs w:val="0"/>
          <w:i w:val="0"/>
          <w:iCs w:val="0"/>
          <w:caps w:val="0"/>
          <w:smallCaps w:val="0"/>
          <w:noProof w:val="0"/>
          <w:color w:val="0B0C0C"/>
          <w:sz w:val="22"/>
          <w:szCs w:val="22"/>
          <w:lang w:val="en-GB"/>
        </w:rPr>
        <w:t>Furthermore,</w:t>
      </w:r>
      <w:r w:rsidRPr="581A49E9" w:rsidR="581A49E9">
        <w:rPr>
          <w:rFonts w:ascii="Arial" w:hAnsi="Arial" w:eastAsia="Arial" w:cs="Arial"/>
          <w:b w:val="0"/>
          <w:bCs w:val="0"/>
          <w:i w:val="0"/>
          <w:iCs w:val="0"/>
          <w:caps w:val="0"/>
          <w:smallCaps w:val="0"/>
          <w:noProof w:val="0"/>
          <w:color w:val="0B0C0C"/>
          <w:sz w:val="22"/>
          <w:szCs w:val="22"/>
          <w:lang w:val="en-GB"/>
        </w:rPr>
        <w:t xml:space="preserve"> customer satisfaction during 2021/</w:t>
      </w:r>
      <w:r w:rsidRPr="581A49E9" w:rsidR="581A49E9">
        <w:rPr>
          <w:rFonts w:ascii="Arial" w:hAnsi="Arial" w:eastAsia="Arial" w:cs="Arial"/>
          <w:b w:val="0"/>
          <w:bCs w:val="0"/>
          <w:i w:val="0"/>
          <w:iCs w:val="0"/>
          <w:caps w:val="0"/>
          <w:smallCaps w:val="0"/>
          <w:noProof w:val="0"/>
          <w:color w:val="0B0C0C"/>
          <w:sz w:val="22"/>
          <w:szCs w:val="22"/>
          <w:lang w:val="en-GB"/>
        </w:rPr>
        <w:t>2022 for HMRC’</w:t>
      </w:r>
      <w:r w:rsidRPr="581A49E9" w:rsidR="581A49E9">
        <w:rPr>
          <w:rFonts w:ascii="Arial" w:hAnsi="Arial" w:eastAsia="Arial" w:cs="Arial"/>
          <w:b w:val="0"/>
          <w:bCs w:val="0"/>
          <w:i w:val="0"/>
          <w:iCs w:val="0"/>
          <w:caps w:val="0"/>
          <w:smallCaps w:val="0"/>
          <w:noProof w:val="0"/>
          <w:color w:val="0B0C0C"/>
          <w:sz w:val="22"/>
          <w:szCs w:val="22"/>
          <w:lang w:val="en-GB"/>
        </w:rPr>
        <w:t>'s</w:t>
      </w:r>
      <w:r w:rsidRPr="581A49E9" w:rsidR="581A49E9">
        <w:rPr>
          <w:rFonts w:ascii="Arial" w:hAnsi="Arial" w:eastAsia="Arial" w:cs="Arial"/>
          <w:b w:val="0"/>
          <w:bCs w:val="0"/>
          <w:i w:val="0"/>
          <w:iCs w:val="0"/>
          <w:caps w:val="0"/>
          <w:smallCaps w:val="0"/>
          <w:noProof w:val="0"/>
          <w:color w:val="0B0C0C"/>
          <w:sz w:val="22"/>
          <w:szCs w:val="22"/>
          <w:lang w:val="en-GB"/>
        </w:rPr>
        <w:t xml:space="preserve"> phone, web chat, and digital services has been commendable, with results shown below. This customer satisfaction number portrays a level of trust</w:t>
      </w:r>
      <w:r w:rsidRPr="581A49E9" w:rsidR="581A49E9">
        <w:rPr>
          <w:rFonts w:ascii="Arial" w:hAnsi="Arial" w:eastAsia="Arial" w:cs="Arial"/>
          <w:b w:val="0"/>
          <w:bCs w:val="0"/>
          <w:i w:val="0"/>
          <w:iCs w:val="0"/>
          <w:caps w:val="0"/>
          <w:smallCaps w:val="0"/>
          <w:noProof w:val="0"/>
          <w:color w:val="0B0C0C"/>
          <w:sz w:val="22"/>
          <w:szCs w:val="22"/>
          <w:lang w:val="en-GB"/>
        </w:rPr>
        <w:t xml:space="preserve"> and overall </w:t>
      </w:r>
      <w:r w:rsidRPr="581A49E9" w:rsidR="581A49E9">
        <w:rPr>
          <w:rFonts w:ascii="Arial" w:hAnsi="Arial" w:eastAsia="Arial" w:cs="Arial"/>
          <w:b w:val="0"/>
          <w:bCs w:val="0"/>
          <w:i w:val="0"/>
          <w:iCs w:val="0"/>
          <w:caps w:val="0"/>
          <w:smallCaps w:val="0"/>
          <w:noProof w:val="0"/>
          <w:color w:val="0B0C0C"/>
          <w:sz w:val="22"/>
          <w:szCs w:val="22"/>
          <w:lang w:val="en-GB"/>
        </w:rPr>
        <w:t>approval of the system.</w:t>
      </w:r>
      <w:r>
        <w:br/>
      </w:r>
    </w:p>
    <w:p w:rsidR="581A49E9" w:rsidP="581A49E9" w:rsidRDefault="581A49E9" w14:paraId="43165696" w14:textId="15661AE8">
      <w:pPr>
        <w:pStyle w:val="Normal"/>
        <w:spacing w:line="360" w:lineRule="auto"/>
        <w:jc w:val="both"/>
        <w:rPr>
          <w:rFonts w:ascii="Arial" w:hAnsi="Arial" w:eastAsia="Arial" w:cs="Arial"/>
        </w:rPr>
      </w:pPr>
      <w:r w:rsidR="581A49E9">
        <w:drawing>
          <wp:inline wp14:editId="129EE496" wp14:anchorId="779B6CC5">
            <wp:extent cx="4572000" cy="1752600"/>
            <wp:effectExtent l="0" t="0" r="0" b="0"/>
            <wp:docPr id="1411780208" name="" title=""/>
            <wp:cNvGraphicFramePr>
              <a:graphicFrameLocks noChangeAspect="1"/>
            </wp:cNvGraphicFramePr>
            <a:graphic>
              <a:graphicData uri="http://schemas.openxmlformats.org/drawingml/2006/picture">
                <pic:pic>
                  <pic:nvPicPr>
                    <pic:cNvPr id="0" name=""/>
                    <pic:cNvPicPr/>
                  </pic:nvPicPr>
                  <pic:blipFill>
                    <a:blip r:embed="R251f542d5be645da">
                      <a:extLst>
                        <a:ext xmlns:a="http://schemas.openxmlformats.org/drawingml/2006/main" uri="{28A0092B-C50C-407E-A947-70E740481C1C}">
                          <a14:useLocalDpi val="0"/>
                        </a:ext>
                      </a:extLst>
                    </a:blip>
                    <a:stretch>
                      <a:fillRect/>
                    </a:stretch>
                  </pic:blipFill>
                  <pic:spPr>
                    <a:xfrm>
                      <a:off x="0" y="0"/>
                      <a:ext cx="4572000" cy="1752600"/>
                    </a:xfrm>
                    <a:prstGeom prst="rect">
                      <a:avLst/>
                    </a:prstGeom>
                  </pic:spPr>
                </pic:pic>
              </a:graphicData>
            </a:graphic>
          </wp:inline>
        </w:drawing>
      </w:r>
      <w:r w:rsidRPr="581A49E9" w:rsidR="581A49E9">
        <w:rPr>
          <w:rFonts w:ascii="Arial" w:hAnsi="Arial" w:eastAsia="Arial" w:cs="Arial"/>
        </w:rPr>
        <w:t>(HMRC 2022a)</w:t>
      </w:r>
    </w:p>
    <w:p w:rsidR="581A49E9" w:rsidP="581A49E9" w:rsidRDefault="581A49E9" w14:paraId="39713E35" w14:textId="7A85E7A9">
      <w:pPr>
        <w:pStyle w:val="Normal"/>
        <w:spacing w:line="360" w:lineRule="auto"/>
        <w:jc w:val="both"/>
        <w:rPr>
          <w:rFonts w:ascii="Arial" w:hAnsi="Arial" w:eastAsia="Arial" w:cs="Arial"/>
          <w:noProof w:val="0"/>
          <w:color w:val="000000" w:themeColor="text1" w:themeTint="FF" w:themeShade="FF"/>
          <w:sz w:val="22"/>
          <w:szCs w:val="22"/>
          <w:lang w:val="en-GB"/>
        </w:rPr>
      </w:pPr>
      <w:r w:rsidRPr="581A49E9" w:rsidR="581A49E9">
        <w:rPr>
          <w:rFonts w:ascii="Arial" w:hAnsi="Arial" w:eastAsia="Arial" w:cs="Arial"/>
          <w:b w:val="1"/>
          <w:bCs w:val="1"/>
          <w:i w:val="0"/>
          <w:iCs w:val="0"/>
          <w:caps w:val="0"/>
          <w:smallCaps w:val="0"/>
          <w:noProof w:val="0"/>
          <w:color w:val="000000" w:themeColor="text1" w:themeTint="FF" w:themeShade="FF"/>
          <w:sz w:val="22"/>
          <w:szCs w:val="22"/>
          <w:lang w:val="en-GB"/>
        </w:rPr>
        <w:t>Challenges and recommendations</w:t>
      </w:r>
      <w:r w:rsidRPr="581A49E9" w:rsidR="581A49E9">
        <w:rPr>
          <w:rFonts w:ascii="Arial" w:hAnsi="Arial" w:eastAsia="Arial" w:cs="Arial"/>
          <w:noProof w:val="0"/>
          <w:color w:val="000000" w:themeColor="text1" w:themeTint="FF" w:themeShade="FF"/>
          <w:sz w:val="22"/>
          <w:szCs w:val="22"/>
          <w:lang w:val="en-GB"/>
        </w:rPr>
        <w:t xml:space="preserve"> </w:t>
      </w:r>
    </w:p>
    <w:p w:rsidR="581A49E9" w:rsidP="581A49E9" w:rsidRDefault="581A49E9" w14:paraId="2A630B56" w14:textId="47DC6564">
      <w:pPr>
        <w:pStyle w:val="Normal"/>
        <w:jc w:val="both"/>
        <w:rPr>
          <w:rFonts w:ascii="Arial" w:hAnsi="Arial" w:eastAsia="Arial" w:cs="Arial"/>
        </w:rPr>
      </w:pPr>
      <w:r w:rsidRPr="581A49E9" w:rsidR="581A49E9">
        <w:rPr>
          <w:rFonts w:ascii="Arial" w:hAnsi="Arial" w:eastAsia="Arial" w:cs="Arial"/>
          <w:noProof w:val="0"/>
          <w:color w:val="000000" w:themeColor="text1" w:themeTint="FF" w:themeShade="FF"/>
          <w:sz w:val="22"/>
          <w:szCs w:val="22"/>
          <w:lang w:val="en-GB"/>
        </w:rPr>
        <w:t>A challenge that the UK are facing, in making tax digital, is the costs that can occur for businesses when transitioning to a new tax system.</w:t>
      </w:r>
      <w:r w:rsidRPr="581A49E9" w:rsidR="581A49E9">
        <w:rPr>
          <w:rFonts w:ascii="Arial" w:hAnsi="Arial" w:eastAsia="Arial" w:cs="Arial"/>
          <w:b w:val="0"/>
          <w:bCs w:val="0"/>
          <w:i w:val="0"/>
          <w:iCs w:val="0"/>
          <w:caps w:val="0"/>
          <w:smallCaps w:val="0"/>
          <w:noProof w:val="0"/>
          <w:color w:val="0B0C0C"/>
          <w:sz w:val="28"/>
          <w:szCs w:val="28"/>
          <w:lang w:val="en-GB"/>
        </w:rPr>
        <w:t xml:space="preserve"> </w:t>
      </w:r>
      <w:r w:rsidRPr="581A49E9" w:rsidR="581A49E9">
        <w:rPr>
          <w:rFonts w:ascii="Arial" w:hAnsi="Arial" w:eastAsia="Arial" w:cs="Arial"/>
          <w:b w:val="0"/>
          <w:bCs w:val="0"/>
          <w:i w:val="0"/>
          <w:iCs w:val="0"/>
          <w:caps w:val="0"/>
          <w:smallCaps w:val="0"/>
          <w:noProof w:val="0"/>
          <w:color w:val="0B0C0C"/>
          <w:sz w:val="22"/>
          <w:szCs w:val="22"/>
          <w:lang w:val="en-GB"/>
        </w:rPr>
        <w:t xml:space="preserve">However, taxpayers and big businesses have expressed the value and ease the new system has given when working with HMRC. Furthermore, they are experiencing long-term benefits from incurring one-off costs. A recommendation to improve the delivery of this programme would be for HMRC to engage with businesses and stakeholders </w:t>
      </w:r>
      <w:r w:rsidRPr="581A49E9" w:rsidR="581A49E9">
        <w:rPr>
          <w:rFonts w:ascii="Arial" w:hAnsi="Arial" w:eastAsia="Arial" w:cs="Arial"/>
          <w:b w:val="0"/>
          <w:bCs w:val="0"/>
          <w:i w:val="0"/>
          <w:iCs w:val="0"/>
          <w:caps w:val="0"/>
          <w:smallCaps w:val="0"/>
          <w:noProof w:val="0"/>
          <w:color w:val="0B0C0C"/>
          <w:sz w:val="22"/>
          <w:szCs w:val="22"/>
          <w:lang w:val="en-GB"/>
        </w:rPr>
        <w:t>prior</w:t>
      </w:r>
      <w:r w:rsidRPr="581A49E9" w:rsidR="581A49E9">
        <w:rPr>
          <w:rFonts w:ascii="Arial" w:hAnsi="Arial" w:eastAsia="Arial" w:cs="Arial"/>
          <w:b w:val="0"/>
          <w:bCs w:val="0"/>
          <w:i w:val="0"/>
          <w:iCs w:val="0"/>
          <w:caps w:val="0"/>
          <w:smallCaps w:val="0"/>
          <w:noProof w:val="0"/>
          <w:color w:val="0B0C0C"/>
          <w:sz w:val="22"/>
          <w:szCs w:val="22"/>
          <w:lang w:val="en-GB"/>
        </w:rPr>
        <w:t xml:space="preserve"> </w:t>
      </w:r>
      <w:r w:rsidRPr="581A49E9" w:rsidR="581A49E9">
        <w:rPr>
          <w:rFonts w:ascii="Arial" w:hAnsi="Arial" w:eastAsia="Arial" w:cs="Arial"/>
          <w:b w:val="0"/>
          <w:bCs w:val="0"/>
          <w:i w:val="0"/>
          <w:iCs w:val="0"/>
          <w:caps w:val="0"/>
          <w:smallCaps w:val="0"/>
          <w:noProof w:val="0"/>
          <w:color w:val="0B0C0C"/>
          <w:sz w:val="22"/>
          <w:szCs w:val="22"/>
          <w:lang w:val="en-GB"/>
        </w:rPr>
        <w:t>to</w:t>
      </w:r>
      <w:r w:rsidRPr="581A49E9" w:rsidR="581A49E9">
        <w:rPr>
          <w:rFonts w:ascii="Arial" w:hAnsi="Arial" w:eastAsia="Arial" w:cs="Arial"/>
          <w:b w:val="0"/>
          <w:bCs w:val="0"/>
          <w:i w:val="0"/>
          <w:iCs w:val="0"/>
          <w:caps w:val="0"/>
          <w:smallCaps w:val="0"/>
          <w:noProof w:val="0"/>
          <w:color w:val="0B0C0C"/>
          <w:sz w:val="22"/>
          <w:szCs w:val="22"/>
          <w:lang w:val="en-GB"/>
        </w:rPr>
        <w:t xml:space="preserve"> making this switch to digital mandatory so </w:t>
      </w:r>
      <w:proofErr w:type="gramStart"/>
      <w:r w:rsidRPr="581A49E9" w:rsidR="581A49E9">
        <w:rPr>
          <w:rFonts w:ascii="Arial" w:hAnsi="Arial" w:eastAsia="Arial" w:cs="Arial"/>
          <w:b w:val="0"/>
          <w:bCs w:val="0"/>
          <w:i w:val="0"/>
          <w:iCs w:val="0"/>
          <w:caps w:val="0"/>
          <w:smallCaps w:val="0"/>
          <w:noProof w:val="0"/>
          <w:color w:val="0B0C0C"/>
          <w:sz w:val="22"/>
          <w:szCs w:val="22"/>
          <w:lang w:val="en-GB"/>
        </w:rPr>
        <w:t>that  HMRC</w:t>
      </w:r>
      <w:proofErr w:type="gramEnd"/>
      <w:r w:rsidRPr="581A49E9" w:rsidR="581A49E9">
        <w:rPr>
          <w:rFonts w:ascii="Arial" w:hAnsi="Arial" w:eastAsia="Arial" w:cs="Arial"/>
          <w:b w:val="0"/>
          <w:bCs w:val="0"/>
          <w:i w:val="0"/>
          <w:iCs w:val="0"/>
          <w:caps w:val="0"/>
          <w:smallCaps w:val="0"/>
          <w:noProof w:val="0"/>
          <w:color w:val="0B0C0C"/>
          <w:sz w:val="22"/>
          <w:szCs w:val="22"/>
          <w:lang w:val="en-GB"/>
        </w:rPr>
        <w:t xml:space="preserve"> can design methods to minimise costs (GOV UK, 2020a). This recommendation supports Bond (2019) who </w:t>
      </w:r>
      <w:r w:rsidRPr="581A49E9" w:rsidR="581A49E9">
        <w:rPr>
          <w:rFonts w:ascii="Arial" w:hAnsi="Arial" w:eastAsia="Arial" w:cs="Arial"/>
          <w:b w:val="0"/>
          <w:bCs w:val="0"/>
          <w:i w:val="0"/>
          <w:iCs w:val="0"/>
          <w:caps w:val="0"/>
          <w:smallCaps w:val="0"/>
          <w:noProof w:val="0"/>
          <w:color w:val="0B0C0C"/>
          <w:sz w:val="22"/>
          <w:szCs w:val="22"/>
          <w:lang w:val="en-GB"/>
        </w:rPr>
        <w:t xml:space="preserve">advises that to achieve goal 17 targets surrounding data accountability and monitoring, HM </w:t>
      </w:r>
      <w:r w:rsidRPr="581A49E9" w:rsidR="581A49E9">
        <w:rPr>
          <w:rFonts w:ascii="Arial" w:hAnsi="Arial" w:eastAsia="Arial" w:cs="Arial"/>
          <w:b w:val="0"/>
          <w:bCs w:val="0"/>
          <w:i w:val="0"/>
          <w:iCs w:val="0"/>
          <w:caps w:val="0"/>
          <w:smallCaps w:val="0"/>
          <w:noProof w:val="0"/>
          <w:color w:val="0B0C0C"/>
          <w:sz w:val="22"/>
          <w:szCs w:val="22"/>
          <w:lang w:val="en-GB"/>
        </w:rPr>
        <w:t>RC</w:t>
      </w:r>
      <w:r w:rsidRPr="581A49E9" w:rsidR="581A49E9">
        <w:rPr>
          <w:rFonts w:ascii="Arial" w:hAnsi="Arial" w:eastAsia="Arial" w:cs="Arial"/>
          <w:b w:val="0"/>
          <w:bCs w:val="0"/>
          <w:i w:val="0"/>
          <w:iCs w:val="0"/>
          <w:caps w:val="0"/>
          <w:smallCaps w:val="0"/>
          <w:noProof w:val="0"/>
          <w:color w:val="0B0C0C"/>
          <w:sz w:val="22"/>
          <w:szCs w:val="22"/>
          <w:lang w:val="en-GB"/>
        </w:rPr>
        <w:t xml:space="preserve"> s</w:t>
      </w:r>
      <w:r w:rsidRPr="581A49E9" w:rsidR="581A49E9">
        <w:rPr>
          <w:rFonts w:ascii="Arial" w:hAnsi="Arial" w:eastAsia="Arial" w:cs="Arial"/>
          <w:b w:val="0"/>
          <w:bCs w:val="0"/>
          <w:i w:val="0"/>
          <w:iCs w:val="0"/>
          <w:caps w:val="0"/>
          <w:smallCaps w:val="0"/>
          <w:noProof w:val="0"/>
          <w:color w:val="0B0C0C"/>
          <w:sz w:val="22"/>
          <w:szCs w:val="22"/>
          <w:lang w:val="en-GB"/>
        </w:rPr>
        <w:t>hould continue to develop its financial and Technical Support</w:t>
      </w:r>
      <w:r w:rsidRPr="581A49E9" w:rsidR="581A49E9">
        <w:rPr>
          <w:rFonts w:ascii="Arial" w:hAnsi="Arial" w:eastAsia="Arial" w:cs="Arial"/>
          <w:b w:val="0"/>
          <w:bCs w:val="0"/>
          <w:i w:val="0"/>
          <w:iCs w:val="0"/>
          <w:caps w:val="0"/>
          <w:smallCaps w:val="0"/>
          <w:noProof w:val="0"/>
          <w:color w:val="0B0C0C"/>
          <w:sz w:val="22"/>
          <w:szCs w:val="22"/>
          <w:lang w:val="en-GB"/>
        </w:rPr>
        <w:t xml:space="preserve"> </w:t>
      </w:r>
      <w:r w:rsidRPr="581A49E9" w:rsidR="581A49E9">
        <w:rPr>
          <w:rFonts w:ascii="Arial" w:hAnsi="Arial" w:eastAsia="Arial" w:cs="Arial"/>
          <w:b w:val="0"/>
          <w:bCs w:val="0"/>
          <w:i w:val="0"/>
          <w:iCs w:val="0"/>
          <w:caps w:val="0"/>
          <w:smallCaps w:val="0"/>
          <w:noProof w:val="0"/>
          <w:color w:val="0B0C0C"/>
          <w:sz w:val="22"/>
          <w:szCs w:val="22"/>
          <w:lang w:val="en-GB"/>
        </w:rPr>
        <w:t>regardin</w:t>
      </w:r>
      <w:r w:rsidRPr="581A49E9" w:rsidR="581A49E9">
        <w:rPr>
          <w:rFonts w:ascii="Arial" w:hAnsi="Arial" w:eastAsia="Arial" w:cs="Arial"/>
          <w:b w:val="0"/>
          <w:bCs w:val="0"/>
          <w:i w:val="0"/>
          <w:iCs w:val="0"/>
          <w:caps w:val="0"/>
          <w:smallCaps w:val="0"/>
          <w:noProof w:val="0"/>
          <w:color w:val="0B0C0C"/>
          <w:sz w:val="22"/>
          <w:szCs w:val="22"/>
          <w:lang w:val="en-GB"/>
        </w:rPr>
        <w:t>g</w:t>
      </w:r>
      <w:r w:rsidRPr="581A49E9" w:rsidR="581A49E9">
        <w:rPr>
          <w:rFonts w:ascii="Arial" w:hAnsi="Arial" w:eastAsia="Arial" w:cs="Arial"/>
          <w:b w:val="0"/>
          <w:bCs w:val="0"/>
          <w:i w:val="0"/>
          <w:iCs w:val="0"/>
          <w:caps w:val="0"/>
          <w:smallCaps w:val="0"/>
          <w:noProof w:val="0"/>
          <w:color w:val="0B0C0C"/>
          <w:sz w:val="22"/>
          <w:szCs w:val="22"/>
          <w:lang w:val="en-GB"/>
        </w:rPr>
        <w:t xml:space="preserve"> data and evidence as well as support marginalised groups.</w:t>
      </w:r>
      <w:r>
        <w:br/>
      </w:r>
    </w:p>
    <w:p w:rsidR="68B86059" w:rsidP="581A49E9" w:rsidRDefault="68B86059" w14:paraId="1EF99B9A" w14:textId="15D8CA63">
      <w:pPr>
        <w:pStyle w:val="Normal"/>
        <w:spacing w:line="360" w:lineRule="auto"/>
        <w:jc w:val="both"/>
        <w:rPr>
          <w:rFonts w:ascii="Arial" w:hAnsi="Arial" w:eastAsia="Arial" w:cs="Arial"/>
          <w:b w:val="1"/>
          <w:bCs w:val="1"/>
          <w:noProof w:val="0"/>
          <w:color w:val="000000" w:themeColor="text1" w:themeTint="FF" w:themeShade="FF"/>
          <w:sz w:val="22"/>
          <w:szCs w:val="22"/>
          <w:lang w:val="en-GB"/>
        </w:rPr>
      </w:pPr>
      <w:r w:rsidRPr="581A49E9" w:rsidR="6B2ED32D">
        <w:rPr>
          <w:rFonts w:ascii="Arial" w:hAnsi="Arial" w:eastAsia="Arial" w:cs="Arial"/>
          <w:b w:val="1"/>
          <w:bCs w:val="1"/>
          <w:noProof w:val="0"/>
          <w:color w:val="000000" w:themeColor="text1" w:themeTint="FF" w:themeShade="FF"/>
          <w:sz w:val="22"/>
          <w:szCs w:val="22"/>
          <w:lang w:val="en-GB"/>
        </w:rPr>
        <w:t>Conclusion</w:t>
      </w:r>
    </w:p>
    <w:p w:rsidR="2EB5DE85" w:rsidP="581A49E9" w:rsidRDefault="2EB5DE85" w14:paraId="74AAAD83" w14:textId="3BF0D0B5">
      <w:pPr>
        <w:pStyle w:val="Normal"/>
        <w:spacing w:line="360" w:lineRule="auto"/>
        <w:jc w:val="both"/>
        <w:rPr>
          <w:rFonts w:ascii="Arial" w:hAnsi="Arial" w:eastAsia="Arial" w:cs="Arial"/>
          <w:noProof w:val="0"/>
          <w:color w:val="000000" w:themeColor="text1" w:themeTint="FF" w:themeShade="FF"/>
          <w:sz w:val="22"/>
          <w:szCs w:val="22"/>
          <w:lang w:val="en-GB"/>
        </w:rPr>
      </w:pPr>
      <w:r w:rsidRPr="581A49E9" w:rsidR="2EB5DE85">
        <w:rPr>
          <w:rFonts w:ascii="Arial" w:hAnsi="Arial" w:eastAsia="Arial" w:cs="Arial"/>
          <w:noProof w:val="0"/>
          <w:color w:val="000000" w:themeColor="text1" w:themeTint="FF" w:themeShade="FF"/>
          <w:sz w:val="22"/>
          <w:szCs w:val="22"/>
          <w:lang w:val="en-GB"/>
        </w:rPr>
        <w:t xml:space="preserve">As a developed country, the UK </w:t>
      </w:r>
      <w:bookmarkStart w:name="_Int_m8DAEmBG" w:id="2019893229"/>
      <w:r w:rsidRPr="581A49E9" w:rsidR="2EB5DE85">
        <w:rPr>
          <w:rFonts w:ascii="Arial" w:hAnsi="Arial" w:eastAsia="Arial" w:cs="Arial"/>
          <w:noProof w:val="0"/>
          <w:color w:val="000000" w:themeColor="text1" w:themeTint="FF" w:themeShade="FF"/>
          <w:sz w:val="22"/>
          <w:szCs w:val="22"/>
          <w:lang w:val="en-GB"/>
        </w:rPr>
        <w:t>can</w:t>
      </w:r>
      <w:bookmarkEnd w:id="2019893229"/>
      <w:r w:rsidRPr="581A49E9" w:rsidR="2EB5DE85">
        <w:rPr>
          <w:rFonts w:ascii="Arial" w:hAnsi="Arial" w:eastAsia="Arial" w:cs="Arial"/>
          <w:noProof w:val="0"/>
          <w:color w:val="000000" w:themeColor="text1" w:themeTint="FF" w:themeShade="FF"/>
          <w:sz w:val="22"/>
          <w:szCs w:val="22"/>
          <w:lang w:val="en-GB"/>
        </w:rPr>
        <w:t xml:space="preserve"> place the SGG goals at the forefront of its legislation creation and policies </w:t>
      </w:r>
      <w:bookmarkStart w:name="_Int_NJPfqoyD" w:id="1907932962"/>
      <w:r w:rsidRPr="581A49E9" w:rsidR="2EB5DE85">
        <w:rPr>
          <w:rFonts w:ascii="Arial" w:hAnsi="Arial" w:eastAsia="Arial" w:cs="Arial"/>
          <w:noProof w:val="0"/>
          <w:color w:val="000000" w:themeColor="text1" w:themeTint="FF" w:themeShade="FF"/>
          <w:sz w:val="22"/>
          <w:szCs w:val="22"/>
          <w:lang w:val="en-GB"/>
        </w:rPr>
        <w:t>to help</w:t>
      </w:r>
      <w:bookmarkEnd w:id="1907932962"/>
      <w:r w:rsidRPr="581A49E9" w:rsidR="2EB5DE85">
        <w:rPr>
          <w:rFonts w:ascii="Arial" w:hAnsi="Arial" w:eastAsia="Arial" w:cs="Arial"/>
          <w:noProof w:val="0"/>
          <w:color w:val="000000" w:themeColor="text1" w:themeTint="FF" w:themeShade="FF"/>
          <w:sz w:val="22"/>
          <w:szCs w:val="22"/>
          <w:lang w:val="en-GB"/>
        </w:rPr>
        <w:t xml:space="preserve"> reach net zero and </w:t>
      </w:r>
      <w:r w:rsidRPr="581A49E9" w:rsidR="2EB5DE85">
        <w:rPr>
          <w:rFonts w:ascii="Arial" w:hAnsi="Arial" w:eastAsia="Arial" w:cs="Arial"/>
          <w:noProof w:val="0"/>
          <w:color w:val="000000" w:themeColor="text1" w:themeTint="FF" w:themeShade="FF"/>
          <w:sz w:val="22"/>
          <w:szCs w:val="22"/>
          <w:lang w:val="en-GB"/>
        </w:rPr>
        <w:t>provide</w:t>
      </w:r>
      <w:r w:rsidRPr="581A49E9" w:rsidR="2EB5DE85">
        <w:rPr>
          <w:rFonts w:ascii="Arial" w:hAnsi="Arial" w:eastAsia="Arial" w:cs="Arial"/>
          <w:noProof w:val="0"/>
          <w:color w:val="000000" w:themeColor="text1" w:themeTint="FF" w:themeShade="FF"/>
          <w:sz w:val="22"/>
          <w:szCs w:val="22"/>
          <w:lang w:val="en-GB"/>
        </w:rPr>
        <w:t xml:space="preserve"> </w:t>
      </w:r>
      <w:r w:rsidRPr="581A49E9" w:rsidR="2EB5DE85">
        <w:rPr>
          <w:rFonts w:ascii="Arial" w:hAnsi="Arial" w:eastAsia="Arial" w:cs="Arial"/>
          <w:noProof w:val="0"/>
          <w:color w:val="000000" w:themeColor="text1" w:themeTint="FF" w:themeShade="FF"/>
          <w:sz w:val="22"/>
          <w:szCs w:val="22"/>
          <w:lang w:val="en-GB"/>
        </w:rPr>
        <w:t>equitable</w:t>
      </w:r>
      <w:r w:rsidRPr="581A49E9" w:rsidR="2EB5DE85">
        <w:rPr>
          <w:rFonts w:ascii="Arial" w:hAnsi="Arial" w:eastAsia="Arial" w:cs="Arial"/>
          <w:noProof w:val="0"/>
          <w:color w:val="000000" w:themeColor="text1" w:themeTint="FF" w:themeShade="FF"/>
          <w:sz w:val="22"/>
          <w:szCs w:val="22"/>
          <w:lang w:val="en-GB"/>
        </w:rPr>
        <w:t xml:space="preserve"> opportunities for all. Areas of achievement lie in the UK’s smoker numbers down to </w:t>
      </w:r>
      <w:r w:rsidRPr="581A49E9" w:rsidR="581A49E9">
        <w:rPr>
          <w:rFonts w:ascii="Arial" w:hAnsi="Arial" w:eastAsia="Arial" w:cs="Arial"/>
          <w:noProof w:val="0"/>
          <w:color w:val="000000" w:themeColor="text1" w:themeTint="FF" w:themeShade="FF"/>
          <w:sz w:val="22"/>
          <w:szCs w:val="22"/>
          <w:lang w:val="en-GB"/>
        </w:rPr>
        <w:t>19.3%,</w:t>
      </w:r>
      <w:r w:rsidRPr="581A49E9" w:rsidR="2EB5DE85">
        <w:rPr>
          <w:rFonts w:ascii="Arial" w:hAnsi="Arial" w:eastAsia="Arial" w:cs="Arial"/>
          <w:noProof w:val="0"/>
          <w:color w:val="000000" w:themeColor="text1" w:themeTint="FF" w:themeShade="FF"/>
          <w:sz w:val="22"/>
          <w:szCs w:val="22"/>
          <w:lang w:val="en-GB"/>
        </w:rPr>
        <w:t xml:space="preserve"> </w:t>
      </w:r>
      <w:r w:rsidRPr="581A49E9" w:rsidR="2EB5DE85">
        <w:rPr>
          <w:rFonts w:ascii="Arial" w:hAnsi="Arial" w:eastAsia="Arial" w:cs="Arial"/>
          <w:noProof w:val="0"/>
          <w:color w:val="000000" w:themeColor="text1" w:themeTint="FF" w:themeShade="FF"/>
          <w:sz w:val="22"/>
          <w:szCs w:val="22"/>
          <w:lang w:val="en-GB"/>
        </w:rPr>
        <w:t xml:space="preserve">the effectiveness of the delivery of the Covid-19 vaccination programme, with </w:t>
      </w:r>
      <w:r w:rsidRPr="581A49E9" w:rsidR="125184BC">
        <w:rPr>
          <w:rFonts w:ascii="Arial" w:hAnsi="Arial" w:eastAsia="Arial" w:cs="Arial"/>
          <w:b w:val="0"/>
          <w:bCs w:val="0"/>
          <w:i w:val="0"/>
          <w:iCs w:val="0"/>
          <w:caps w:val="0"/>
          <w:smallCaps w:val="0"/>
          <w:noProof w:val="0"/>
          <w:color w:val="000000" w:themeColor="text1" w:themeTint="FF" w:themeShade="FF"/>
          <w:sz w:val="22"/>
          <w:szCs w:val="22"/>
          <w:lang w:val="en-GB"/>
        </w:rPr>
        <w:t xml:space="preserve">85% of adults taking two doses, </w:t>
      </w:r>
      <w:r w:rsidRPr="581A49E9" w:rsidR="2EB5DE85">
        <w:rPr>
          <w:rFonts w:ascii="Arial" w:hAnsi="Arial" w:eastAsia="Arial" w:cs="Arial"/>
          <w:noProof w:val="0"/>
          <w:color w:val="000000" w:themeColor="text1" w:themeTint="FF" w:themeShade="FF"/>
          <w:sz w:val="22"/>
          <w:szCs w:val="22"/>
          <w:lang w:val="en-GB"/>
        </w:rPr>
        <w:t xml:space="preserve">and the reduction of pollutants through Clean Air Zones and the Air Quality Grant Scheme. The UK has made successful first steps towards the creation of a modern, trusted tax administration with the implementation of Making Tax Digital, however further work is </w:t>
      </w:r>
      <w:r w:rsidRPr="581A49E9" w:rsidR="2EB5DE85">
        <w:rPr>
          <w:rFonts w:ascii="Arial" w:hAnsi="Arial" w:eastAsia="Arial" w:cs="Arial"/>
          <w:noProof w:val="0"/>
          <w:color w:val="000000" w:themeColor="text1" w:themeTint="FF" w:themeShade="FF"/>
          <w:sz w:val="22"/>
          <w:szCs w:val="22"/>
          <w:lang w:val="en-GB"/>
        </w:rPr>
        <w:t>required</w:t>
      </w:r>
      <w:r w:rsidRPr="581A49E9" w:rsidR="2EB5DE85">
        <w:rPr>
          <w:rFonts w:ascii="Arial" w:hAnsi="Arial" w:eastAsia="Arial" w:cs="Arial"/>
          <w:noProof w:val="0"/>
          <w:color w:val="000000" w:themeColor="text1" w:themeTint="FF" w:themeShade="FF"/>
          <w:sz w:val="22"/>
          <w:szCs w:val="22"/>
          <w:lang w:val="en-GB"/>
        </w:rPr>
        <w:t xml:space="preserve"> to tackle the financial implications society is facing post-Covid-19</w:t>
      </w:r>
      <w:r w:rsidRPr="581A49E9" w:rsidR="2EB5DE85">
        <w:rPr>
          <w:rFonts w:ascii="Arial" w:hAnsi="Arial" w:eastAsia="Arial" w:cs="Arial"/>
          <w:noProof w:val="0"/>
          <w:color w:val="000000" w:themeColor="text1" w:themeTint="FF" w:themeShade="FF"/>
          <w:sz w:val="22"/>
          <w:szCs w:val="22"/>
          <w:lang w:val="en-GB"/>
        </w:rPr>
        <w:t xml:space="preserve">. </w:t>
      </w:r>
    </w:p>
    <w:p w:rsidR="2EB5DE85" w:rsidP="581A49E9" w:rsidRDefault="2EB5DE85" w14:paraId="4CAEF296" w14:textId="241F6539">
      <w:pPr>
        <w:pStyle w:val="Normal"/>
        <w:spacing w:line="360" w:lineRule="auto"/>
        <w:jc w:val="both"/>
        <w:rPr>
          <w:rFonts w:ascii="Arial" w:hAnsi="Arial" w:eastAsia="Arial" w:cs="Arial"/>
          <w:noProof w:val="0"/>
          <w:color w:val="000000" w:themeColor="text1" w:themeTint="FF" w:themeShade="FF"/>
          <w:sz w:val="22"/>
          <w:szCs w:val="22"/>
          <w:lang w:val="en-GB"/>
        </w:rPr>
      </w:pPr>
      <w:r w:rsidRPr="581A49E9" w:rsidR="2EB5DE85">
        <w:rPr>
          <w:rFonts w:ascii="Arial" w:hAnsi="Arial" w:eastAsia="Arial" w:cs="Arial"/>
          <w:noProof w:val="0"/>
          <w:color w:val="000000" w:themeColor="text1" w:themeTint="FF" w:themeShade="FF"/>
          <w:sz w:val="22"/>
          <w:szCs w:val="22"/>
          <w:lang w:val="en-GB"/>
        </w:rPr>
        <w:t>Trust</w:t>
      </w:r>
      <w:r w:rsidRPr="581A49E9" w:rsidR="2EB5DE85">
        <w:rPr>
          <w:rFonts w:ascii="Arial" w:hAnsi="Arial" w:eastAsia="Arial" w:cs="Arial"/>
          <w:noProof w:val="0"/>
          <w:color w:val="000000" w:themeColor="text1" w:themeTint="FF" w:themeShade="FF"/>
          <w:sz w:val="22"/>
          <w:szCs w:val="22"/>
          <w:lang w:val="en-GB"/>
        </w:rPr>
        <w:t xml:space="preserve">, </w:t>
      </w:r>
      <w:bookmarkStart w:name="_Int_4Pwrck9t" w:id="556535811"/>
      <w:r w:rsidRPr="581A49E9" w:rsidR="2EB5DE85">
        <w:rPr>
          <w:rFonts w:ascii="Arial" w:hAnsi="Arial" w:eastAsia="Arial" w:cs="Arial"/>
          <w:noProof w:val="0"/>
          <w:color w:val="000000" w:themeColor="text1" w:themeTint="FF" w:themeShade="FF"/>
          <w:sz w:val="22"/>
          <w:szCs w:val="22"/>
          <w:lang w:val="en-GB"/>
        </w:rPr>
        <w:t>accountability,</w:t>
      </w:r>
      <w:bookmarkEnd w:id="556535811"/>
      <w:r w:rsidRPr="581A49E9" w:rsidR="2EB5DE85">
        <w:rPr>
          <w:rFonts w:ascii="Arial" w:hAnsi="Arial" w:eastAsia="Arial" w:cs="Arial"/>
          <w:noProof w:val="0"/>
          <w:color w:val="000000" w:themeColor="text1" w:themeTint="FF" w:themeShade="FF"/>
          <w:sz w:val="22"/>
          <w:szCs w:val="22"/>
          <w:lang w:val="en-GB"/>
        </w:rPr>
        <w:t xml:space="preserve"> and communication are running themes in terms of overall government challenges, however, the introduction of programmes and policies such as</w:t>
      </w:r>
      <w:r w:rsidRPr="581A49E9" w:rsidR="125184BC">
        <w:rPr>
          <w:rFonts w:ascii="Arial" w:hAnsi="Arial" w:eastAsia="Arial" w:cs="Arial"/>
          <w:b w:val="0"/>
          <w:bCs w:val="0"/>
          <w:noProof w:val="0"/>
          <w:color w:val="000000" w:themeColor="text1" w:themeTint="FF" w:themeShade="FF"/>
          <w:sz w:val="22"/>
          <w:szCs w:val="22"/>
          <w:lang w:val="en-GB"/>
        </w:rPr>
        <w:t xml:space="preserve"> a ‘Health Systems Strengthening Policy’ will help </w:t>
      </w:r>
      <w:r w:rsidRPr="581A49E9" w:rsidR="125184BC">
        <w:rPr>
          <w:rFonts w:ascii="Arial" w:hAnsi="Arial" w:eastAsia="Arial" w:cs="Arial"/>
          <w:b w:val="0"/>
          <w:bCs w:val="0"/>
          <w:noProof w:val="0"/>
          <w:color w:val="000000" w:themeColor="text1" w:themeTint="FF" w:themeShade="FF"/>
          <w:sz w:val="22"/>
          <w:szCs w:val="22"/>
          <w:lang w:val="en-GB"/>
        </w:rPr>
        <w:t>marginalised populations to engage in current health programmes and demolish the strands of health inequality that exist today. Local authorities should aim to implement more local</w:t>
      </w:r>
      <w:r w:rsidRPr="581A49E9" w:rsidR="2EB5DE85">
        <w:rPr>
          <w:rFonts w:ascii="Arial" w:hAnsi="Arial" w:eastAsia="Arial" w:cs="Arial"/>
          <w:noProof w:val="0"/>
          <w:color w:val="000000" w:themeColor="text1" w:themeTint="FF" w:themeShade="FF"/>
          <w:sz w:val="22"/>
          <w:szCs w:val="22"/>
          <w:lang w:val="en-GB"/>
        </w:rPr>
        <w:t xml:space="preserve"> incentives, through access to government grants to fund initiatives such as the Big Birmingham Bike Giveaway, which will </w:t>
      </w:r>
      <w:r w:rsidRPr="581A49E9" w:rsidR="2EB5DE85">
        <w:rPr>
          <w:rFonts w:ascii="Arial" w:hAnsi="Arial" w:eastAsia="Arial" w:cs="Arial"/>
          <w:noProof w:val="0"/>
          <w:color w:val="000000" w:themeColor="text1" w:themeTint="FF" w:themeShade="FF"/>
          <w:sz w:val="22"/>
          <w:szCs w:val="22"/>
          <w:lang w:val="en-GB"/>
        </w:rPr>
        <w:t>assist</w:t>
      </w:r>
      <w:r w:rsidRPr="581A49E9" w:rsidR="2EB5DE85">
        <w:rPr>
          <w:rFonts w:ascii="Arial" w:hAnsi="Arial" w:eastAsia="Arial" w:cs="Arial"/>
          <w:noProof w:val="0"/>
          <w:color w:val="000000" w:themeColor="text1" w:themeTint="FF" w:themeShade="FF"/>
          <w:sz w:val="22"/>
          <w:szCs w:val="22"/>
          <w:lang w:val="en-GB"/>
        </w:rPr>
        <w:t xml:space="preserve"> in increasing their health and wellbeing. Finally, further action is vital to address mental health related to smoking </w:t>
      </w:r>
      <w:bookmarkStart w:name="_Int_lnP7WVMk" w:id="1922963029"/>
      <w:r w:rsidRPr="581A49E9" w:rsidR="2EB5DE85">
        <w:rPr>
          <w:rFonts w:ascii="Arial" w:hAnsi="Arial" w:eastAsia="Arial" w:cs="Arial"/>
          <w:noProof w:val="0"/>
          <w:color w:val="000000" w:themeColor="text1" w:themeTint="FF" w:themeShade="FF"/>
          <w:sz w:val="22"/>
          <w:szCs w:val="22"/>
          <w:lang w:val="en-GB"/>
        </w:rPr>
        <w:t>to</w:t>
      </w:r>
      <w:bookmarkEnd w:id="1922963029"/>
      <w:r w:rsidRPr="581A49E9" w:rsidR="2EB5DE85">
        <w:rPr>
          <w:rFonts w:ascii="Arial" w:hAnsi="Arial" w:eastAsia="Arial" w:cs="Arial"/>
          <w:noProof w:val="0"/>
          <w:color w:val="000000" w:themeColor="text1" w:themeTint="FF" w:themeShade="FF"/>
          <w:sz w:val="22"/>
          <w:szCs w:val="22"/>
          <w:lang w:val="en-GB"/>
        </w:rPr>
        <w:t xml:space="preserve"> break stigmas, and increase societal understanding of how we can all create a sustainable world for the future generation.</w:t>
      </w:r>
    </w:p>
    <w:p w:rsidR="581A49E9" w:rsidP="581A49E9" w:rsidRDefault="581A49E9" w14:paraId="78740E57" w14:textId="6AE73D6D">
      <w:pPr>
        <w:pStyle w:val="Normal"/>
        <w:spacing w:line="360" w:lineRule="auto"/>
        <w:jc w:val="both"/>
        <w:rPr>
          <w:rFonts w:ascii="Arial" w:hAnsi="Arial" w:eastAsia="Arial" w:cs="Arial"/>
          <w:noProof w:val="0"/>
          <w:color w:val="000000" w:themeColor="text1" w:themeTint="FF" w:themeShade="FF"/>
          <w:sz w:val="22"/>
          <w:szCs w:val="22"/>
          <w:lang w:val="en-GB"/>
        </w:rPr>
      </w:pPr>
    </w:p>
    <w:p w:rsidR="581A49E9" w:rsidP="581A49E9" w:rsidRDefault="581A49E9" w14:paraId="776CA825" w14:textId="1E87050A">
      <w:pPr>
        <w:pStyle w:val="Normal"/>
        <w:spacing w:line="360" w:lineRule="auto"/>
        <w:jc w:val="both"/>
        <w:rPr>
          <w:rFonts w:ascii="Arial" w:hAnsi="Arial" w:eastAsia="Arial" w:cs="Arial"/>
          <w:noProof w:val="0"/>
          <w:color w:val="000000" w:themeColor="text1" w:themeTint="FF" w:themeShade="FF"/>
          <w:sz w:val="22"/>
          <w:szCs w:val="22"/>
          <w:lang w:val="en-GB"/>
        </w:rPr>
      </w:pPr>
    </w:p>
    <w:p w:rsidR="581A49E9" w:rsidP="581A49E9" w:rsidRDefault="581A49E9" w14:paraId="5343501D" w14:textId="3880D369">
      <w:pPr>
        <w:pStyle w:val="Normal"/>
        <w:spacing w:line="360" w:lineRule="auto"/>
        <w:jc w:val="both"/>
        <w:rPr>
          <w:rFonts w:ascii="Arial" w:hAnsi="Arial" w:eastAsia="Arial" w:cs="Arial"/>
          <w:noProof w:val="0"/>
          <w:color w:val="000000" w:themeColor="text1" w:themeTint="FF" w:themeShade="FF"/>
          <w:sz w:val="22"/>
          <w:szCs w:val="22"/>
          <w:lang w:val="en-GB"/>
        </w:rPr>
      </w:pPr>
    </w:p>
    <w:p w:rsidR="581A49E9" w:rsidP="581A49E9" w:rsidRDefault="581A49E9" w14:paraId="4946138B" w14:textId="641AA97C">
      <w:pPr>
        <w:pStyle w:val="Normal"/>
        <w:spacing w:line="360" w:lineRule="auto"/>
        <w:jc w:val="both"/>
        <w:rPr>
          <w:rFonts w:ascii="Arial" w:hAnsi="Arial" w:eastAsia="Arial" w:cs="Arial"/>
          <w:noProof w:val="0"/>
          <w:color w:val="000000" w:themeColor="text1" w:themeTint="FF" w:themeShade="FF"/>
          <w:sz w:val="22"/>
          <w:szCs w:val="22"/>
          <w:lang w:val="en-GB"/>
        </w:rPr>
      </w:pPr>
    </w:p>
    <w:p w:rsidR="581A49E9" w:rsidP="581A49E9" w:rsidRDefault="581A49E9" w14:paraId="665AD2C0" w14:textId="7BB6CA47">
      <w:pPr>
        <w:pStyle w:val="Normal"/>
        <w:spacing w:line="360" w:lineRule="auto"/>
        <w:jc w:val="both"/>
        <w:rPr>
          <w:rFonts w:ascii="Arial" w:hAnsi="Arial" w:eastAsia="Arial" w:cs="Arial"/>
          <w:noProof w:val="0"/>
          <w:color w:val="000000" w:themeColor="text1" w:themeTint="FF" w:themeShade="FF"/>
          <w:sz w:val="22"/>
          <w:szCs w:val="22"/>
          <w:lang w:val="en-GB"/>
        </w:rPr>
      </w:pPr>
    </w:p>
    <w:p w:rsidR="581A49E9" w:rsidP="581A49E9" w:rsidRDefault="581A49E9" w14:paraId="75E77996" w14:textId="3D35DF0F">
      <w:pPr>
        <w:pStyle w:val="Normal"/>
        <w:spacing w:line="360" w:lineRule="auto"/>
        <w:jc w:val="both"/>
        <w:rPr>
          <w:rFonts w:ascii="Arial" w:hAnsi="Arial" w:eastAsia="Arial" w:cs="Arial"/>
          <w:noProof w:val="0"/>
          <w:color w:val="000000" w:themeColor="text1" w:themeTint="FF" w:themeShade="FF"/>
          <w:sz w:val="22"/>
          <w:szCs w:val="22"/>
          <w:lang w:val="en-GB"/>
        </w:rPr>
      </w:pPr>
    </w:p>
    <w:p w:rsidR="581A49E9" w:rsidP="581A49E9" w:rsidRDefault="581A49E9" w14:paraId="5125996E" w14:textId="67A6D6C7">
      <w:pPr>
        <w:pStyle w:val="Normal"/>
        <w:spacing w:line="360" w:lineRule="auto"/>
        <w:jc w:val="both"/>
        <w:rPr>
          <w:rFonts w:ascii="Arial" w:hAnsi="Arial" w:eastAsia="Arial" w:cs="Arial"/>
          <w:noProof w:val="0"/>
          <w:color w:val="000000" w:themeColor="text1" w:themeTint="FF" w:themeShade="FF"/>
          <w:sz w:val="22"/>
          <w:szCs w:val="22"/>
          <w:lang w:val="en-GB"/>
        </w:rPr>
      </w:pPr>
    </w:p>
    <w:p w:rsidR="581A49E9" w:rsidP="581A49E9" w:rsidRDefault="581A49E9" w14:paraId="367F5851" w14:textId="6EF18A53">
      <w:pPr>
        <w:pStyle w:val="Normal"/>
        <w:spacing w:line="360" w:lineRule="auto"/>
        <w:jc w:val="both"/>
        <w:rPr>
          <w:rFonts w:ascii="Arial" w:hAnsi="Arial" w:eastAsia="Arial" w:cs="Arial"/>
          <w:b w:val="1"/>
          <w:bCs w:val="1"/>
          <w:noProof w:val="0"/>
          <w:color w:val="000000" w:themeColor="text1" w:themeTint="FF" w:themeShade="FF"/>
          <w:sz w:val="22"/>
          <w:szCs w:val="22"/>
          <w:u w:val="single"/>
          <w:lang w:val="en-GB"/>
        </w:rPr>
      </w:pPr>
      <w:r w:rsidRPr="581A49E9" w:rsidR="581A49E9">
        <w:rPr>
          <w:rFonts w:ascii="Arial" w:hAnsi="Arial" w:eastAsia="Arial" w:cs="Arial"/>
          <w:b w:val="1"/>
          <w:bCs w:val="1"/>
          <w:noProof w:val="0"/>
          <w:color w:val="000000" w:themeColor="text1" w:themeTint="FF" w:themeShade="FF"/>
          <w:sz w:val="22"/>
          <w:szCs w:val="22"/>
          <w:u w:val="single"/>
          <w:lang w:val="en-GB"/>
        </w:rPr>
        <w:t>Reference list</w:t>
      </w:r>
    </w:p>
    <w:p w:rsidR="581A49E9" w:rsidP="581A49E9" w:rsidRDefault="581A49E9" w14:paraId="76197F30" w14:textId="2BCD4BAB">
      <w:pPr>
        <w:spacing w:line="360" w:lineRule="auto"/>
        <w:jc w:val="both"/>
        <w:rPr>
          <w:rFonts w:ascii="Arial" w:hAnsi="Arial" w:eastAsia="Arial" w:cs="Arial"/>
          <w:noProof w:val="0"/>
          <w:color w:val="000000" w:themeColor="text1" w:themeTint="FF" w:themeShade="FF"/>
          <w:sz w:val="22"/>
          <w:szCs w:val="22"/>
          <w:lang w:val="en-GB"/>
        </w:rPr>
      </w:pPr>
      <w:r w:rsidRPr="581A49E9" w:rsidR="581A49E9">
        <w:rPr>
          <w:rFonts w:ascii="Arial" w:hAnsi="Arial" w:eastAsia="Arial" w:cs="Arial"/>
          <w:noProof w:val="0"/>
          <w:color w:val="000000" w:themeColor="text1" w:themeTint="FF" w:themeShade="FF"/>
          <w:sz w:val="22"/>
          <w:szCs w:val="22"/>
          <w:lang w:val="en-GB"/>
        </w:rPr>
        <w:t xml:space="preserve">Barker, E. (2015). </w:t>
      </w:r>
      <w:r w:rsidRPr="581A49E9" w:rsidR="581A49E9">
        <w:rPr>
          <w:rFonts w:ascii="Arial" w:hAnsi="Arial" w:eastAsia="Arial" w:cs="Arial"/>
          <w:i w:val="1"/>
          <w:iCs w:val="1"/>
          <w:noProof w:val="0"/>
          <w:color w:val="000000" w:themeColor="text1" w:themeTint="FF" w:themeShade="FF"/>
          <w:sz w:val="22"/>
          <w:szCs w:val="22"/>
          <w:lang w:val="en-GB"/>
        </w:rPr>
        <w:t>How can health campaigns cut through the noise</w:t>
      </w:r>
      <w:r w:rsidRPr="581A49E9" w:rsidR="581A49E9">
        <w:rPr>
          <w:rFonts w:ascii="Arial" w:hAnsi="Arial" w:eastAsia="Arial" w:cs="Arial"/>
          <w:noProof w:val="0"/>
          <w:color w:val="000000" w:themeColor="text1" w:themeTint="FF" w:themeShade="FF"/>
          <w:sz w:val="22"/>
          <w:szCs w:val="22"/>
          <w:lang w:val="en-GB"/>
        </w:rPr>
        <w:t>. (</w:t>
      </w:r>
      <w:r w:rsidRPr="581A49E9" w:rsidR="581A49E9">
        <w:rPr>
          <w:rFonts w:ascii="Arial" w:hAnsi="Arial" w:eastAsia="Arial" w:cs="Arial"/>
          <w:noProof w:val="0"/>
          <w:color w:val="000000" w:themeColor="text1" w:themeTint="FF" w:themeShade="FF"/>
          <w:sz w:val="22"/>
          <w:szCs w:val="22"/>
          <w:lang w:val="en-GB"/>
        </w:rPr>
        <w:t>online</w:t>
      </w:r>
      <w:r w:rsidRPr="581A49E9" w:rsidR="581A49E9">
        <w:rPr>
          <w:rFonts w:ascii="Arial" w:hAnsi="Arial" w:eastAsia="Arial" w:cs="Arial"/>
          <w:noProof w:val="0"/>
          <w:color w:val="000000" w:themeColor="text1" w:themeTint="FF" w:themeShade="FF"/>
          <w:sz w:val="22"/>
          <w:szCs w:val="22"/>
          <w:lang w:val="en-GB"/>
        </w:rPr>
        <w:t>)</w:t>
      </w:r>
      <w:r w:rsidRPr="581A49E9" w:rsidR="581A49E9">
        <w:rPr>
          <w:rFonts w:ascii="Arial" w:hAnsi="Arial" w:eastAsia="Arial" w:cs="Arial"/>
          <w:noProof w:val="0"/>
          <w:color w:val="000000" w:themeColor="text1" w:themeTint="FF" w:themeShade="FF"/>
          <w:sz w:val="22"/>
          <w:szCs w:val="22"/>
          <w:lang w:val="en-GB"/>
        </w:rPr>
        <w:t xml:space="preserve"> </w:t>
      </w:r>
      <w:hyperlink r:id="Re67a8af5f78a429b">
        <w:r w:rsidRPr="581A49E9" w:rsidR="581A49E9">
          <w:rPr>
            <w:rStyle w:val="Hyperlink"/>
            <w:rFonts w:ascii="Arial" w:hAnsi="Arial" w:eastAsia="Arial" w:cs="Arial"/>
            <w:noProof w:val="0"/>
            <w:color w:val="000000" w:themeColor="text1" w:themeTint="FF" w:themeShade="FF"/>
            <w:sz w:val="22"/>
            <w:szCs w:val="22"/>
            <w:lang w:val="en-GB"/>
          </w:rPr>
          <w:t>www.ardengemcsu.nhs.uk</w:t>
        </w:r>
      </w:hyperlink>
      <w:r w:rsidRPr="581A49E9" w:rsidR="581A49E9">
        <w:rPr>
          <w:rFonts w:ascii="Arial" w:hAnsi="Arial" w:eastAsia="Arial" w:cs="Arial"/>
          <w:noProof w:val="0"/>
          <w:color w:val="000000" w:themeColor="text1" w:themeTint="FF" w:themeShade="FF"/>
          <w:sz w:val="22"/>
          <w:szCs w:val="22"/>
          <w:lang w:val="en-GB"/>
        </w:rPr>
        <w:t xml:space="preserve">. Available at: </w:t>
      </w:r>
      <w:hyperlink r:id="Re31acc3793e84d3a">
        <w:r w:rsidRPr="581A49E9" w:rsidR="581A49E9">
          <w:rPr>
            <w:rStyle w:val="Hyperlink"/>
            <w:rFonts w:ascii="Arial" w:hAnsi="Arial" w:eastAsia="Arial" w:cs="Arial"/>
            <w:noProof w:val="0"/>
            <w:color w:val="000000" w:themeColor="text1" w:themeTint="FF" w:themeShade="FF"/>
            <w:sz w:val="22"/>
            <w:szCs w:val="22"/>
            <w:lang w:val="en-GB"/>
          </w:rPr>
          <w:t>https://www.ardengemcsu.nhs.uk/showcase/blogs/blogs/how-can-health-campaigns-cut-through-the-noise/</w:t>
        </w:r>
      </w:hyperlink>
      <w:r w:rsidRPr="581A49E9" w:rsidR="581A49E9">
        <w:rPr>
          <w:rFonts w:ascii="Arial" w:hAnsi="Arial" w:eastAsia="Arial" w:cs="Arial"/>
          <w:noProof w:val="0"/>
          <w:color w:val="000000" w:themeColor="text1" w:themeTint="FF" w:themeShade="FF"/>
          <w:sz w:val="22"/>
          <w:szCs w:val="22"/>
          <w:lang w:val="en-GB"/>
        </w:rPr>
        <w:t xml:space="preserve"> (Accessed 25 Jul. 2022</w:t>
      </w:r>
      <w:r w:rsidRPr="581A49E9" w:rsidR="581A49E9">
        <w:rPr>
          <w:rFonts w:ascii="Arial" w:hAnsi="Arial" w:eastAsia="Arial" w:cs="Arial"/>
          <w:noProof w:val="0"/>
          <w:color w:val="000000" w:themeColor="text1" w:themeTint="FF" w:themeShade="FF"/>
          <w:sz w:val="22"/>
          <w:szCs w:val="22"/>
          <w:lang w:val="en-GB"/>
        </w:rPr>
        <w:t>)</w:t>
      </w:r>
      <w:r w:rsidRPr="581A49E9" w:rsidR="581A49E9">
        <w:rPr>
          <w:rFonts w:ascii="Arial" w:hAnsi="Arial" w:eastAsia="Arial" w:cs="Arial"/>
          <w:noProof w:val="0"/>
          <w:color w:val="000000" w:themeColor="text1" w:themeTint="FF" w:themeShade="FF"/>
          <w:sz w:val="22"/>
          <w:szCs w:val="22"/>
          <w:lang w:val="en-GB"/>
        </w:rPr>
        <w:t>.</w:t>
      </w:r>
    </w:p>
    <w:p w:rsidR="581A49E9" w:rsidP="581A49E9" w:rsidRDefault="581A49E9" w14:paraId="5B03E9C3" w14:textId="3C5D7114">
      <w:pPr>
        <w:spacing w:line="360" w:lineRule="auto"/>
        <w:jc w:val="both"/>
        <w:rPr>
          <w:rFonts w:ascii="Arial" w:hAnsi="Arial" w:eastAsia="Arial" w:cs="Arial"/>
          <w:noProof w:val="0"/>
          <w:color w:val="000000" w:themeColor="text1" w:themeTint="FF" w:themeShade="FF"/>
          <w:sz w:val="22"/>
          <w:szCs w:val="22"/>
          <w:lang w:val="en-GB"/>
        </w:rPr>
      </w:pPr>
      <w:r w:rsidRPr="581A49E9" w:rsidR="581A49E9">
        <w:rPr>
          <w:rFonts w:ascii="Arial" w:hAnsi="Arial" w:eastAsia="Arial" w:cs="Arial"/>
          <w:noProof w:val="0"/>
          <w:color w:val="000000" w:themeColor="text1" w:themeTint="FF" w:themeShade="FF"/>
          <w:sz w:val="22"/>
          <w:szCs w:val="22"/>
          <w:lang w:val="en-GB"/>
        </w:rPr>
        <w:t xml:space="preserve">Beddoe, L. and Maidment, J. (2014). </w:t>
      </w:r>
      <w:r w:rsidRPr="581A49E9" w:rsidR="581A49E9">
        <w:rPr>
          <w:rFonts w:ascii="Arial" w:hAnsi="Arial" w:eastAsia="Arial" w:cs="Arial"/>
          <w:i w:val="1"/>
          <w:iCs w:val="1"/>
          <w:noProof w:val="0"/>
          <w:color w:val="000000" w:themeColor="text1" w:themeTint="FF" w:themeShade="FF"/>
          <w:sz w:val="22"/>
          <w:szCs w:val="22"/>
          <w:lang w:val="en-GB"/>
        </w:rPr>
        <w:t xml:space="preserve">Social work practice for promoting health and </w:t>
      </w:r>
      <w:proofErr w:type="gramStart"/>
      <w:r w:rsidRPr="581A49E9" w:rsidR="581A49E9">
        <w:rPr>
          <w:rFonts w:ascii="Arial" w:hAnsi="Arial" w:eastAsia="Arial" w:cs="Arial"/>
          <w:i w:val="1"/>
          <w:iCs w:val="1"/>
          <w:noProof w:val="0"/>
          <w:color w:val="000000" w:themeColor="text1" w:themeTint="FF" w:themeShade="FF"/>
          <w:sz w:val="22"/>
          <w:szCs w:val="22"/>
          <w:lang w:val="en-GB"/>
        </w:rPr>
        <w:t>wellbeing :</w:t>
      </w:r>
      <w:proofErr w:type="gramEnd"/>
      <w:r w:rsidRPr="581A49E9" w:rsidR="581A49E9">
        <w:rPr>
          <w:rFonts w:ascii="Arial" w:hAnsi="Arial" w:eastAsia="Arial" w:cs="Arial"/>
          <w:i w:val="1"/>
          <w:iCs w:val="1"/>
          <w:noProof w:val="0"/>
          <w:color w:val="000000" w:themeColor="text1" w:themeTint="FF" w:themeShade="FF"/>
          <w:sz w:val="22"/>
          <w:szCs w:val="22"/>
          <w:lang w:val="en-GB"/>
        </w:rPr>
        <w:t xml:space="preserve"> critical issues</w:t>
      </w:r>
      <w:r w:rsidRPr="581A49E9" w:rsidR="581A49E9">
        <w:rPr>
          <w:rFonts w:ascii="Arial" w:hAnsi="Arial" w:eastAsia="Arial" w:cs="Arial"/>
          <w:noProof w:val="0"/>
          <w:color w:val="000000" w:themeColor="text1" w:themeTint="FF" w:themeShade="FF"/>
          <w:sz w:val="22"/>
          <w:szCs w:val="22"/>
          <w:lang w:val="en-GB"/>
        </w:rPr>
        <w:t>. New York: Routledge.</w:t>
      </w:r>
    </w:p>
    <w:p w:rsidR="581A49E9" w:rsidP="581A49E9" w:rsidRDefault="581A49E9" w14:paraId="17465290" w14:textId="0B427CCB">
      <w:pPr>
        <w:spacing w:line="360" w:lineRule="auto"/>
        <w:jc w:val="both"/>
        <w:rPr>
          <w:rFonts w:ascii="Arial" w:hAnsi="Arial" w:eastAsia="Arial" w:cs="Arial"/>
          <w:noProof w:val="0"/>
          <w:color w:val="000000" w:themeColor="text1" w:themeTint="FF" w:themeShade="FF"/>
          <w:sz w:val="22"/>
          <w:szCs w:val="22"/>
          <w:lang w:val="en-GB"/>
        </w:rPr>
      </w:pPr>
      <w:r w:rsidRPr="581A49E9" w:rsidR="581A49E9">
        <w:rPr>
          <w:rFonts w:ascii="Arial" w:hAnsi="Arial" w:eastAsia="Arial" w:cs="Arial"/>
          <w:noProof w:val="0"/>
          <w:color w:val="000000" w:themeColor="text1" w:themeTint="FF" w:themeShade="FF"/>
          <w:sz w:val="22"/>
          <w:szCs w:val="22"/>
          <w:lang w:val="en-GB"/>
        </w:rPr>
        <w:t xml:space="preserve">Birmingham City Council (2015). </w:t>
      </w:r>
      <w:r w:rsidRPr="581A49E9" w:rsidR="581A49E9">
        <w:rPr>
          <w:rFonts w:ascii="Arial" w:hAnsi="Arial" w:eastAsia="Arial" w:cs="Arial"/>
          <w:i w:val="1"/>
          <w:iCs w:val="1"/>
          <w:noProof w:val="0"/>
          <w:color w:val="000000" w:themeColor="text1" w:themeTint="FF" w:themeShade="FF"/>
          <w:sz w:val="22"/>
          <w:szCs w:val="22"/>
          <w:lang w:val="en-GB"/>
        </w:rPr>
        <w:t>Introduction | A clean air zone for Birmingham | Birmingham City Council</w:t>
      </w:r>
      <w:r w:rsidRPr="581A49E9" w:rsidR="581A49E9">
        <w:rPr>
          <w:rFonts w:ascii="Arial" w:hAnsi="Arial" w:eastAsia="Arial" w:cs="Arial"/>
          <w:noProof w:val="0"/>
          <w:color w:val="000000" w:themeColor="text1" w:themeTint="FF" w:themeShade="FF"/>
          <w:sz w:val="22"/>
          <w:szCs w:val="22"/>
          <w:lang w:val="en-GB"/>
        </w:rPr>
        <w:t>. (</w:t>
      </w:r>
      <w:r w:rsidRPr="581A49E9" w:rsidR="581A49E9">
        <w:rPr>
          <w:rFonts w:ascii="Arial" w:hAnsi="Arial" w:eastAsia="Arial" w:cs="Arial"/>
          <w:noProof w:val="0"/>
          <w:color w:val="000000" w:themeColor="text1" w:themeTint="FF" w:themeShade="FF"/>
          <w:sz w:val="22"/>
          <w:szCs w:val="22"/>
          <w:lang w:val="en-GB"/>
        </w:rPr>
        <w:t>online</w:t>
      </w:r>
      <w:r w:rsidRPr="581A49E9" w:rsidR="581A49E9">
        <w:rPr>
          <w:rFonts w:ascii="Arial" w:hAnsi="Arial" w:eastAsia="Arial" w:cs="Arial"/>
          <w:noProof w:val="0"/>
          <w:color w:val="000000" w:themeColor="text1" w:themeTint="FF" w:themeShade="FF"/>
          <w:sz w:val="22"/>
          <w:szCs w:val="22"/>
          <w:lang w:val="en-GB"/>
        </w:rPr>
        <w:t>)</w:t>
      </w:r>
      <w:r w:rsidRPr="581A49E9" w:rsidR="581A49E9">
        <w:rPr>
          <w:rFonts w:ascii="Arial" w:hAnsi="Arial" w:eastAsia="Arial" w:cs="Arial"/>
          <w:noProof w:val="0"/>
          <w:color w:val="000000" w:themeColor="text1" w:themeTint="FF" w:themeShade="FF"/>
          <w:sz w:val="22"/>
          <w:szCs w:val="22"/>
          <w:lang w:val="en-GB"/>
        </w:rPr>
        <w:t xml:space="preserve"> Birmingham.gov.uk. Available at: </w:t>
      </w:r>
      <w:hyperlink r:id="R0f716e26a3404f98">
        <w:r w:rsidRPr="581A49E9" w:rsidR="581A49E9">
          <w:rPr>
            <w:rStyle w:val="Hyperlink"/>
            <w:rFonts w:ascii="Arial" w:hAnsi="Arial" w:eastAsia="Arial" w:cs="Arial"/>
            <w:noProof w:val="0"/>
            <w:color w:val="000000" w:themeColor="text1" w:themeTint="FF" w:themeShade="FF"/>
            <w:sz w:val="22"/>
            <w:szCs w:val="22"/>
            <w:lang w:val="en-GB"/>
          </w:rPr>
          <w:t>https://www.birmingham.gov.uk/info/20076/pollution/1763/a_clean_air_zone_for_birmingham</w:t>
        </w:r>
      </w:hyperlink>
      <w:r w:rsidRPr="581A49E9" w:rsidR="581A49E9">
        <w:rPr>
          <w:rFonts w:ascii="Arial" w:hAnsi="Arial" w:eastAsia="Arial" w:cs="Arial"/>
          <w:noProof w:val="0"/>
          <w:color w:val="000000" w:themeColor="text1" w:themeTint="FF" w:themeShade="FF"/>
          <w:sz w:val="22"/>
          <w:szCs w:val="22"/>
          <w:lang w:val="en-GB"/>
        </w:rPr>
        <w:t xml:space="preserve"> (Accessed 16 Jul. 2022</w:t>
      </w:r>
      <w:r w:rsidRPr="581A49E9" w:rsidR="581A49E9">
        <w:rPr>
          <w:rFonts w:ascii="Arial" w:hAnsi="Arial" w:eastAsia="Arial" w:cs="Arial"/>
          <w:noProof w:val="0"/>
          <w:color w:val="000000" w:themeColor="text1" w:themeTint="FF" w:themeShade="FF"/>
          <w:sz w:val="22"/>
          <w:szCs w:val="22"/>
          <w:lang w:val="en-GB"/>
        </w:rPr>
        <w:t>)</w:t>
      </w:r>
      <w:r w:rsidRPr="581A49E9" w:rsidR="581A49E9">
        <w:rPr>
          <w:rFonts w:ascii="Arial" w:hAnsi="Arial" w:eastAsia="Arial" w:cs="Arial"/>
          <w:noProof w:val="0"/>
          <w:color w:val="000000" w:themeColor="text1" w:themeTint="FF" w:themeShade="FF"/>
          <w:sz w:val="22"/>
          <w:szCs w:val="22"/>
          <w:lang w:val="en-GB"/>
        </w:rPr>
        <w:t>.</w:t>
      </w:r>
    </w:p>
    <w:p w:rsidR="581A49E9" w:rsidP="581A49E9" w:rsidRDefault="581A49E9" w14:paraId="70CB53EF" w14:textId="6A416F50">
      <w:pPr>
        <w:spacing w:line="360" w:lineRule="auto"/>
        <w:jc w:val="both"/>
        <w:rPr>
          <w:rFonts w:ascii="Arial" w:hAnsi="Arial" w:eastAsia="Arial" w:cs="Arial"/>
          <w:noProof w:val="0"/>
          <w:color w:val="000000" w:themeColor="text1" w:themeTint="FF" w:themeShade="FF"/>
          <w:sz w:val="22"/>
          <w:szCs w:val="22"/>
          <w:lang w:val="en-GB"/>
        </w:rPr>
      </w:pPr>
      <w:r w:rsidRPr="581A49E9" w:rsidR="581A49E9">
        <w:rPr>
          <w:rFonts w:ascii="Arial" w:hAnsi="Arial" w:eastAsia="Arial" w:cs="Arial"/>
          <w:noProof w:val="0"/>
          <w:color w:val="000000" w:themeColor="text1" w:themeTint="FF" w:themeShade="FF"/>
          <w:sz w:val="22"/>
          <w:szCs w:val="22"/>
          <w:lang w:val="en-GB"/>
        </w:rPr>
        <w:t xml:space="preserve">Birmingham City Council (2022). </w:t>
      </w:r>
      <w:r w:rsidRPr="581A49E9" w:rsidR="581A49E9">
        <w:rPr>
          <w:rFonts w:ascii="Arial" w:hAnsi="Arial" w:eastAsia="Arial" w:cs="Arial"/>
          <w:i w:val="1"/>
          <w:iCs w:val="1"/>
          <w:noProof w:val="0"/>
          <w:color w:val="000000" w:themeColor="text1" w:themeTint="FF" w:themeShade="FF"/>
          <w:sz w:val="22"/>
          <w:szCs w:val="22"/>
          <w:lang w:val="en-GB"/>
        </w:rPr>
        <w:t>Clean Air Zone sees city centre air quality improve in its first year</w:t>
      </w:r>
      <w:r w:rsidRPr="581A49E9" w:rsidR="581A49E9">
        <w:rPr>
          <w:rFonts w:ascii="Arial" w:hAnsi="Arial" w:eastAsia="Arial" w:cs="Arial"/>
          <w:noProof w:val="0"/>
          <w:color w:val="000000" w:themeColor="text1" w:themeTint="FF" w:themeShade="FF"/>
          <w:sz w:val="22"/>
          <w:szCs w:val="22"/>
          <w:lang w:val="en-GB"/>
        </w:rPr>
        <w:t>. (</w:t>
      </w:r>
      <w:r w:rsidRPr="581A49E9" w:rsidR="581A49E9">
        <w:rPr>
          <w:rFonts w:ascii="Arial" w:hAnsi="Arial" w:eastAsia="Arial" w:cs="Arial"/>
          <w:noProof w:val="0"/>
          <w:color w:val="000000" w:themeColor="text1" w:themeTint="FF" w:themeShade="FF"/>
          <w:sz w:val="22"/>
          <w:szCs w:val="22"/>
          <w:lang w:val="en-GB"/>
        </w:rPr>
        <w:t>online</w:t>
      </w:r>
      <w:r w:rsidRPr="581A49E9" w:rsidR="581A49E9">
        <w:rPr>
          <w:rFonts w:ascii="Arial" w:hAnsi="Arial" w:eastAsia="Arial" w:cs="Arial"/>
          <w:noProof w:val="0"/>
          <w:color w:val="000000" w:themeColor="text1" w:themeTint="FF" w:themeShade="FF"/>
          <w:sz w:val="22"/>
          <w:szCs w:val="22"/>
          <w:lang w:val="en-GB"/>
        </w:rPr>
        <w:t>)</w:t>
      </w:r>
      <w:r w:rsidRPr="581A49E9" w:rsidR="581A49E9">
        <w:rPr>
          <w:rFonts w:ascii="Arial" w:hAnsi="Arial" w:eastAsia="Arial" w:cs="Arial"/>
          <w:noProof w:val="0"/>
          <w:color w:val="000000" w:themeColor="text1" w:themeTint="FF" w:themeShade="FF"/>
          <w:sz w:val="22"/>
          <w:szCs w:val="22"/>
          <w:lang w:val="en-GB"/>
        </w:rPr>
        <w:t xml:space="preserve"> </w:t>
      </w:r>
      <w:r w:rsidRPr="581A49E9" w:rsidR="581A49E9">
        <w:rPr>
          <w:rFonts w:ascii="Arial" w:hAnsi="Arial" w:eastAsia="Arial" w:cs="Arial"/>
          <w:i w:val="1"/>
          <w:iCs w:val="1"/>
          <w:noProof w:val="0"/>
          <w:color w:val="000000" w:themeColor="text1" w:themeTint="FF" w:themeShade="FF"/>
          <w:sz w:val="22"/>
          <w:szCs w:val="22"/>
          <w:lang w:val="en-GB"/>
        </w:rPr>
        <w:t>Birmingham City Council</w:t>
      </w:r>
      <w:r w:rsidRPr="581A49E9" w:rsidR="581A49E9">
        <w:rPr>
          <w:rFonts w:ascii="Arial" w:hAnsi="Arial" w:eastAsia="Arial" w:cs="Arial"/>
          <w:noProof w:val="0"/>
          <w:color w:val="000000" w:themeColor="text1" w:themeTint="FF" w:themeShade="FF"/>
          <w:sz w:val="22"/>
          <w:szCs w:val="22"/>
          <w:lang w:val="en-GB"/>
        </w:rPr>
        <w:t xml:space="preserve">. Available at: </w:t>
      </w:r>
      <w:hyperlink r:id="Rb6254a723e96421a">
        <w:r w:rsidRPr="581A49E9" w:rsidR="581A49E9">
          <w:rPr>
            <w:rStyle w:val="Hyperlink"/>
            <w:rFonts w:ascii="Arial" w:hAnsi="Arial" w:eastAsia="Arial" w:cs="Arial"/>
            <w:noProof w:val="0"/>
            <w:color w:val="000000" w:themeColor="text1" w:themeTint="FF" w:themeShade="FF"/>
            <w:sz w:val="22"/>
            <w:szCs w:val="22"/>
            <w:lang w:val="en-GB"/>
          </w:rPr>
          <w:t>https://www.birmingham.gov.uk/news/article/1114/clean_air_zone_sees_city_centre_air_quality_improve_in_its_first_year</w:t>
        </w:r>
      </w:hyperlink>
      <w:r w:rsidRPr="581A49E9" w:rsidR="581A49E9">
        <w:rPr>
          <w:rFonts w:ascii="Arial" w:hAnsi="Arial" w:eastAsia="Arial" w:cs="Arial"/>
          <w:noProof w:val="0"/>
          <w:color w:val="000000" w:themeColor="text1" w:themeTint="FF" w:themeShade="FF"/>
          <w:sz w:val="22"/>
          <w:szCs w:val="22"/>
          <w:lang w:val="en-GB"/>
        </w:rPr>
        <w:t xml:space="preserve"> (Accessed 25 Jul. 2022</w:t>
      </w:r>
      <w:r w:rsidRPr="581A49E9" w:rsidR="581A49E9">
        <w:rPr>
          <w:rFonts w:ascii="Arial" w:hAnsi="Arial" w:eastAsia="Arial" w:cs="Arial"/>
          <w:noProof w:val="0"/>
          <w:color w:val="000000" w:themeColor="text1" w:themeTint="FF" w:themeShade="FF"/>
          <w:sz w:val="22"/>
          <w:szCs w:val="22"/>
          <w:lang w:val="en-GB"/>
        </w:rPr>
        <w:t>)</w:t>
      </w:r>
      <w:r w:rsidRPr="581A49E9" w:rsidR="581A49E9">
        <w:rPr>
          <w:rFonts w:ascii="Arial" w:hAnsi="Arial" w:eastAsia="Arial" w:cs="Arial"/>
          <w:noProof w:val="0"/>
          <w:color w:val="000000" w:themeColor="text1" w:themeTint="FF" w:themeShade="FF"/>
          <w:sz w:val="22"/>
          <w:szCs w:val="22"/>
          <w:lang w:val="en-GB"/>
        </w:rPr>
        <w:t>.</w:t>
      </w:r>
    </w:p>
    <w:p w:rsidR="581A49E9" w:rsidP="581A49E9" w:rsidRDefault="581A49E9" w14:paraId="5A5EC163" w14:textId="71AE9332">
      <w:pPr>
        <w:spacing w:line="360" w:lineRule="auto"/>
        <w:jc w:val="both"/>
        <w:rPr>
          <w:rFonts w:ascii="Arial" w:hAnsi="Arial" w:eastAsia="Arial" w:cs="Arial"/>
          <w:noProof w:val="0"/>
          <w:color w:val="000000" w:themeColor="text1" w:themeTint="FF" w:themeShade="FF"/>
          <w:sz w:val="22"/>
          <w:szCs w:val="22"/>
          <w:lang w:val="en-GB"/>
        </w:rPr>
      </w:pPr>
      <w:r w:rsidRPr="581A49E9" w:rsidR="581A49E9">
        <w:rPr>
          <w:rFonts w:ascii="Arial" w:hAnsi="Arial" w:eastAsia="Arial" w:cs="Arial"/>
          <w:noProof w:val="0"/>
          <w:color w:val="000000" w:themeColor="text1" w:themeTint="FF" w:themeShade="FF"/>
          <w:sz w:val="22"/>
          <w:szCs w:val="22"/>
          <w:lang w:val="en-GB"/>
        </w:rPr>
        <w:t xml:space="preserve">Bond (2019). </w:t>
      </w:r>
      <w:r w:rsidRPr="581A49E9" w:rsidR="581A49E9">
        <w:rPr>
          <w:rFonts w:ascii="Arial" w:hAnsi="Arial" w:eastAsia="Arial" w:cs="Arial"/>
          <w:i w:val="1"/>
          <w:iCs w:val="1"/>
          <w:noProof w:val="0"/>
          <w:color w:val="000000" w:themeColor="text1" w:themeTint="FF" w:themeShade="FF"/>
          <w:sz w:val="22"/>
          <w:szCs w:val="22"/>
          <w:lang w:val="en-GB"/>
        </w:rPr>
        <w:t xml:space="preserve">The UK’s global contribution to the Sustainable Development Goals Progress, </w:t>
      </w:r>
      <w:r w:rsidRPr="581A49E9" w:rsidR="581A49E9">
        <w:rPr>
          <w:rFonts w:ascii="Arial" w:hAnsi="Arial" w:eastAsia="Arial" w:cs="Arial"/>
          <w:i w:val="1"/>
          <w:iCs w:val="1"/>
          <w:noProof w:val="0"/>
          <w:color w:val="000000" w:themeColor="text1" w:themeTint="FF" w:themeShade="FF"/>
          <w:sz w:val="22"/>
          <w:szCs w:val="22"/>
          <w:lang w:val="en-GB"/>
        </w:rPr>
        <w:t>gaps</w:t>
      </w:r>
      <w:r w:rsidRPr="581A49E9" w:rsidR="581A49E9">
        <w:rPr>
          <w:rFonts w:ascii="Arial" w:hAnsi="Arial" w:eastAsia="Arial" w:cs="Arial"/>
          <w:i w:val="1"/>
          <w:iCs w:val="1"/>
          <w:noProof w:val="0"/>
          <w:color w:val="000000" w:themeColor="text1" w:themeTint="FF" w:themeShade="FF"/>
          <w:sz w:val="22"/>
          <w:szCs w:val="22"/>
          <w:lang w:val="en-GB"/>
        </w:rPr>
        <w:t xml:space="preserve"> and recommendations</w:t>
      </w:r>
      <w:r w:rsidRPr="581A49E9" w:rsidR="581A49E9">
        <w:rPr>
          <w:rFonts w:ascii="Arial" w:hAnsi="Arial" w:eastAsia="Arial" w:cs="Arial"/>
          <w:noProof w:val="0"/>
          <w:color w:val="000000" w:themeColor="text1" w:themeTint="FF" w:themeShade="FF"/>
          <w:sz w:val="22"/>
          <w:szCs w:val="22"/>
          <w:lang w:val="en-GB"/>
        </w:rPr>
        <w:t>. (</w:t>
      </w:r>
      <w:r w:rsidRPr="581A49E9" w:rsidR="581A49E9">
        <w:rPr>
          <w:rFonts w:ascii="Arial" w:hAnsi="Arial" w:eastAsia="Arial" w:cs="Arial"/>
          <w:noProof w:val="0"/>
          <w:color w:val="000000" w:themeColor="text1" w:themeTint="FF" w:themeShade="FF"/>
          <w:sz w:val="22"/>
          <w:szCs w:val="22"/>
          <w:lang w:val="en-GB"/>
        </w:rPr>
        <w:t>online</w:t>
      </w:r>
      <w:r w:rsidRPr="581A49E9" w:rsidR="581A49E9">
        <w:rPr>
          <w:rFonts w:ascii="Arial" w:hAnsi="Arial" w:eastAsia="Arial" w:cs="Arial"/>
          <w:noProof w:val="0"/>
          <w:color w:val="000000" w:themeColor="text1" w:themeTint="FF" w:themeShade="FF"/>
          <w:sz w:val="22"/>
          <w:szCs w:val="22"/>
          <w:lang w:val="en-GB"/>
        </w:rPr>
        <w:t>)</w:t>
      </w:r>
      <w:r w:rsidRPr="581A49E9" w:rsidR="581A49E9">
        <w:rPr>
          <w:rFonts w:ascii="Arial" w:hAnsi="Arial" w:eastAsia="Arial" w:cs="Arial"/>
          <w:noProof w:val="0"/>
          <w:color w:val="000000" w:themeColor="text1" w:themeTint="FF" w:themeShade="FF"/>
          <w:sz w:val="22"/>
          <w:szCs w:val="22"/>
          <w:lang w:val="en-GB"/>
        </w:rPr>
        <w:t xml:space="preserve"> p.40. Available at: </w:t>
      </w:r>
      <w:hyperlink r:id="R6a5b0d24e2e443ac">
        <w:r w:rsidRPr="581A49E9" w:rsidR="581A49E9">
          <w:rPr>
            <w:rStyle w:val="Hyperlink"/>
            <w:rFonts w:ascii="Arial" w:hAnsi="Arial" w:eastAsia="Arial" w:cs="Arial"/>
            <w:noProof w:val="0"/>
            <w:color w:val="000000" w:themeColor="text1" w:themeTint="FF" w:themeShade="FF"/>
            <w:sz w:val="22"/>
            <w:szCs w:val="22"/>
            <w:lang w:val="en-GB"/>
          </w:rPr>
          <w:t>file:///home/chronos/u-d98f35cbff3069464cfcc65d5a83d2bbd4bb0db2/MyFiles/Downloads/UKs%20contribution%20to%20SDGs.pdf</w:t>
        </w:r>
      </w:hyperlink>
      <w:r w:rsidRPr="581A49E9" w:rsidR="581A49E9">
        <w:rPr>
          <w:rFonts w:ascii="Arial" w:hAnsi="Arial" w:eastAsia="Arial" w:cs="Arial"/>
          <w:noProof w:val="0"/>
          <w:color w:val="000000" w:themeColor="text1" w:themeTint="FF" w:themeShade="FF"/>
          <w:sz w:val="22"/>
          <w:szCs w:val="22"/>
          <w:lang w:val="en-GB"/>
        </w:rPr>
        <w:t xml:space="preserve"> (Accessed 6 Jun. 2022</w:t>
      </w:r>
      <w:r w:rsidRPr="581A49E9" w:rsidR="581A49E9">
        <w:rPr>
          <w:rFonts w:ascii="Arial" w:hAnsi="Arial" w:eastAsia="Arial" w:cs="Arial"/>
          <w:noProof w:val="0"/>
          <w:color w:val="000000" w:themeColor="text1" w:themeTint="FF" w:themeShade="FF"/>
          <w:sz w:val="22"/>
          <w:szCs w:val="22"/>
          <w:lang w:val="en-GB"/>
        </w:rPr>
        <w:t>)</w:t>
      </w:r>
      <w:r w:rsidRPr="581A49E9" w:rsidR="581A49E9">
        <w:rPr>
          <w:rFonts w:ascii="Arial" w:hAnsi="Arial" w:eastAsia="Arial" w:cs="Arial"/>
          <w:noProof w:val="0"/>
          <w:color w:val="000000" w:themeColor="text1" w:themeTint="FF" w:themeShade="FF"/>
          <w:sz w:val="22"/>
          <w:szCs w:val="22"/>
          <w:lang w:val="en-GB"/>
        </w:rPr>
        <w:t>.</w:t>
      </w:r>
    </w:p>
    <w:p w:rsidR="581A49E9" w:rsidP="581A49E9" w:rsidRDefault="581A49E9" w14:paraId="0AB7439A" w14:textId="2A157E22">
      <w:pPr>
        <w:spacing w:line="360" w:lineRule="auto"/>
        <w:jc w:val="both"/>
        <w:rPr>
          <w:rFonts w:ascii="Arial" w:hAnsi="Arial" w:eastAsia="Arial" w:cs="Arial"/>
          <w:noProof w:val="0"/>
          <w:color w:val="000000" w:themeColor="text1" w:themeTint="FF" w:themeShade="FF"/>
          <w:sz w:val="22"/>
          <w:szCs w:val="22"/>
          <w:lang w:val="en-GB"/>
        </w:rPr>
      </w:pPr>
      <w:r w:rsidRPr="581A49E9" w:rsidR="581A49E9">
        <w:rPr>
          <w:rFonts w:ascii="Arial" w:hAnsi="Arial" w:eastAsia="Arial" w:cs="Arial"/>
          <w:noProof w:val="0"/>
          <w:color w:val="000000" w:themeColor="text1" w:themeTint="FF" w:themeShade="FF"/>
          <w:sz w:val="22"/>
          <w:szCs w:val="22"/>
          <w:lang w:val="en-GB"/>
        </w:rPr>
        <w:t xml:space="preserve">Brum Breathes (2022). </w:t>
      </w:r>
      <w:r w:rsidRPr="581A49E9" w:rsidR="581A49E9">
        <w:rPr>
          <w:rFonts w:ascii="Arial" w:hAnsi="Arial" w:eastAsia="Arial" w:cs="Arial"/>
          <w:i w:val="1"/>
          <w:iCs w:val="1"/>
          <w:noProof w:val="0"/>
          <w:color w:val="000000" w:themeColor="text1" w:themeTint="FF" w:themeShade="FF"/>
          <w:sz w:val="22"/>
          <w:szCs w:val="22"/>
          <w:lang w:val="en-GB"/>
        </w:rPr>
        <w:t>Big Birmingham Bikes giveaway</w:t>
      </w:r>
      <w:r w:rsidRPr="581A49E9" w:rsidR="581A49E9">
        <w:rPr>
          <w:rFonts w:ascii="Arial" w:hAnsi="Arial" w:eastAsia="Arial" w:cs="Arial"/>
          <w:noProof w:val="0"/>
          <w:color w:val="000000" w:themeColor="text1" w:themeTint="FF" w:themeShade="FF"/>
          <w:sz w:val="22"/>
          <w:szCs w:val="22"/>
          <w:lang w:val="en-GB"/>
        </w:rPr>
        <w:t>. (</w:t>
      </w:r>
      <w:r w:rsidRPr="581A49E9" w:rsidR="581A49E9">
        <w:rPr>
          <w:rFonts w:ascii="Arial" w:hAnsi="Arial" w:eastAsia="Arial" w:cs="Arial"/>
          <w:noProof w:val="0"/>
          <w:color w:val="000000" w:themeColor="text1" w:themeTint="FF" w:themeShade="FF"/>
          <w:sz w:val="22"/>
          <w:szCs w:val="22"/>
          <w:lang w:val="en-GB"/>
        </w:rPr>
        <w:t>online</w:t>
      </w:r>
      <w:r w:rsidRPr="581A49E9" w:rsidR="581A49E9">
        <w:rPr>
          <w:rFonts w:ascii="Arial" w:hAnsi="Arial" w:eastAsia="Arial" w:cs="Arial"/>
          <w:noProof w:val="0"/>
          <w:color w:val="000000" w:themeColor="text1" w:themeTint="FF" w:themeShade="FF"/>
          <w:sz w:val="22"/>
          <w:szCs w:val="22"/>
          <w:lang w:val="en-GB"/>
        </w:rPr>
        <w:t>)</w:t>
      </w:r>
      <w:r w:rsidRPr="581A49E9" w:rsidR="581A49E9">
        <w:rPr>
          <w:rFonts w:ascii="Arial" w:hAnsi="Arial" w:eastAsia="Arial" w:cs="Arial"/>
          <w:noProof w:val="0"/>
          <w:color w:val="000000" w:themeColor="text1" w:themeTint="FF" w:themeShade="FF"/>
          <w:sz w:val="22"/>
          <w:szCs w:val="22"/>
          <w:lang w:val="en-GB"/>
        </w:rPr>
        <w:t xml:space="preserve"> </w:t>
      </w:r>
      <w:hyperlink r:id="R3fa52c17f0c24d40">
        <w:r w:rsidRPr="581A49E9" w:rsidR="581A49E9">
          <w:rPr>
            <w:rStyle w:val="Hyperlink"/>
            <w:rFonts w:ascii="Arial" w:hAnsi="Arial" w:eastAsia="Arial" w:cs="Arial"/>
            <w:noProof w:val="0"/>
            <w:color w:val="000000" w:themeColor="text1" w:themeTint="FF" w:themeShade="FF"/>
            <w:sz w:val="22"/>
            <w:szCs w:val="22"/>
            <w:lang w:val="en-GB"/>
          </w:rPr>
          <w:t>www.brumbreathes.co.uk</w:t>
        </w:r>
      </w:hyperlink>
      <w:r w:rsidRPr="581A49E9" w:rsidR="581A49E9">
        <w:rPr>
          <w:rFonts w:ascii="Arial" w:hAnsi="Arial" w:eastAsia="Arial" w:cs="Arial"/>
          <w:noProof w:val="0"/>
          <w:color w:val="000000" w:themeColor="text1" w:themeTint="FF" w:themeShade="FF"/>
          <w:sz w:val="22"/>
          <w:szCs w:val="22"/>
          <w:lang w:val="en-GB"/>
        </w:rPr>
        <w:t xml:space="preserve">. Available at: </w:t>
      </w:r>
      <w:hyperlink r:id="R8ccc134d46fc44a8">
        <w:r w:rsidRPr="581A49E9" w:rsidR="581A49E9">
          <w:rPr>
            <w:rStyle w:val="Hyperlink"/>
            <w:rFonts w:ascii="Arial" w:hAnsi="Arial" w:eastAsia="Arial" w:cs="Arial"/>
            <w:noProof w:val="0"/>
            <w:color w:val="000000" w:themeColor="text1" w:themeTint="FF" w:themeShade="FF"/>
            <w:sz w:val="22"/>
            <w:szCs w:val="22"/>
            <w:lang w:val="en-GB"/>
          </w:rPr>
          <w:t>https://www.brumbreathes.co.uk/news/article/92/big-birmingham-bikes-giveaway</w:t>
        </w:r>
      </w:hyperlink>
      <w:r w:rsidRPr="581A49E9" w:rsidR="581A49E9">
        <w:rPr>
          <w:rFonts w:ascii="Arial" w:hAnsi="Arial" w:eastAsia="Arial" w:cs="Arial"/>
          <w:noProof w:val="0"/>
          <w:color w:val="000000" w:themeColor="text1" w:themeTint="FF" w:themeShade="FF"/>
          <w:sz w:val="22"/>
          <w:szCs w:val="22"/>
          <w:lang w:val="en-GB"/>
        </w:rPr>
        <w:t xml:space="preserve"> (Accessed 25 Jul. 2022</w:t>
      </w:r>
      <w:r w:rsidRPr="581A49E9" w:rsidR="581A49E9">
        <w:rPr>
          <w:rFonts w:ascii="Arial" w:hAnsi="Arial" w:eastAsia="Arial" w:cs="Arial"/>
          <w:noProof w:val="0"/>
          <w:color w:val="000000" w:themeColor="text1" w:themeTint="FF" w:themeShade="FF"/>
          <w:sz w:val="22"/>
          <w:szCs w:val="22"/>
          <w:lang w:val="en-GB"/>
        </w:rPr>
        <w:t>)</w:t>
      </w:r>
      <w:r w:rsidRPr="581A49E9" w:rsidR="581A49E9">
        <w:rPr>
          <w:rFonts w:ascii="Arial" w:hAnsi="Arial" w:eastAsia="Arial" w:cs="Arial"/>
          <w:noProof w:val="0"/>
          <w:color w:val="000000" w:themeColor="text1" w:themeTint="FF" w:themeShade="FF"/>
          <w:sz w:val="22"/>
          <w:szCs w:val="22"/>
          <w:lang w:val="en-GB"/>
        </w:rPr>
        <w:t>.</w:t>
      </w:r>
    </w:p>
    <w:p w:rsidR="581A49E9" w:rsidP="581A49E9" w:rsidRDefault="581A49E9" w14:paraId="1B53217B" w14:textId="1039E638">
      <w:pPr>
        <w:spacing w:line="360" w:lineRule="auto"/>
        <w:jc w:val="both"/>
        <w:rPr>
          <w:rFonts w:ascii="Arial" w:hAnsi="Arial" w:eastAsia="Arial" w:cs="Arial"/>
          <w:noProof w:val="0"/>
          <w:color w:val="000000" w:themeColor="text1" w:themeTint="FF" w:themeShade="FF"/>
          <w:sz w:val="22"/>
          <w:szCs w:val="22"/>
          <w:lang w:val="en-GB"/>
        </w:rPr>
      </w:pPr>
      <w:r w:rsidRPr="581A49E9" w:rsidR="581A49E9">
        <w:rPr>
          <w:rFonts w:ascii="Arial" w:hAnsi="Arial" w:eastAsia="Arial" w:cs="Arial"/>
          <w:noProof w:val="0"/>
          <w:color w:val="000000" w:themeColor="text1" w:themeTint="FF" w:themeShade="FF"/>
          <w:sz w:val="22"/>
          <w:szCs w:val="22"/>
          <w:lang w:val="en-GB"/>
        </w:rPr>
        <w:t xml:space="preserve">CDC (2018). </w:t>
      </w:r>
      <w:r w:rsidRPr="581A49E9" w:rsidR="581A49E9">
        <w:rPr>
          <w:rFonts w:ascii="Arial" w:hAnsi="Arial" w:eastAsia="Arial" w:cs="Arial"/>
          <w:i w:val="1"/>
          <w:iCs w:val="1"/>
          <w:noProof w:val="0"/>
          <w:color w:val="000000" w:themeColor="text1" w:themeTint="FF" w:themeShade="FF"/>
          <w:sz w:val="22"/>
          <w:szCs w:val="22"/>
          <w:lang w:val="en-GB"/>
        </w:rPr>
        <w:t>Well-Being Concepts</w:t>
      </w:r>
      <w:r w:rsidRPr="581A49E9" w:rsidR="581A49E9">
        <w:rPr>
          <w:rFonts w:ascii="Arial" w:hAnsi="Arial" w:eastAsia="Arial" w:cs="Arial"/>
          <w:noProof w:val="0"/>
          <w:color w:val="000000" w:themeColor="text1" w:themeTint="FF" w:themeShade="FF"/>
          <w:sz w:val="22"/>
          <w:szCs w:val="22"/>
          <w:lang w:val="en-GB"/>
        </w:rPr>
        <w:t>. (</w:t>
      </w:r>
      <w:r w:rsidRPr="581A49E9" w:rsidR="581A49E9">
        <w:rPr>
          <w:rFonts w:ascii="Arial" w:hAnsi="Arial" w:eastAsia="Arial" w:cs="Arial"/>
          <w:noProof w:val="0"/>
          <w:color w:val="000000" w:themeColor="text1" w:themeTint="FF" w:themeShade="FF"/>
          <w:sz w:val="22"/>
          <w:szCs w:val="22"/>
          <w:lang w:val="en-GB"/>
        </w:rPr>
        <w:t>online</w:t>
      </w:r>
      <w:r w:rsidRPr="581A49E9" w:rsidR="581A49E9">
        <w:rPr>
          <w:rFonts w:ascii="Arial" w:hAnsi="Arial" w:eastAsia="Arial" w:cs="Arial"/>
          <w:noProof w:val="0"/>
          <w:color w:val="000000" w:themeColor="text1" w:themeTint="FF" w:themeShade="FF"/>
          <w:sz w:val="22"/>
          <w:szCs w:val="22"/>
          <w:lang w:val="en-GB"/>
        </w:rPr>
        <w:t>)</w:t>
      </w:r>
      <w:r w:rsidRPr="581A49E9" w:rsidR="581A49E9">
        <w:rPr>
          <w:rFonts w:ascii="Arial" w:hAnsi="Arial" w:eastAsia="Arial" w:cs="Arial"/>
          <w:noProof w:val="0"/>
          <w:color w:val="000000" w:themeColor="text1" w:themeTint="FF" w:themeShade="FF"/>
          <w:sz w:val="22"/>
          <w:szCs w:val="22"/>
          <w:lang w:val="en-GB"/>
        </w:rPr>
        <w:t xml:space="preserve"> Centers for Disease Control and Prevention. Available at: </w:t>
      </w:r>
      <w:hyperlink r:id="Rf2cbdc8cca7e44dd">
        <w:r w:rsidRPr="581A49E9" w:rsidR="581A49E9">
          <w:rPr>
            <w:rStyle w:val="Hyperlink"/>
            <w:rFonts w:ascii="Arial" w:hAnsi="Arial" w:eastAsia="Arial" w:cs="Arial"/>
            <w:noProof w:val="0"/>
            <w:color w:val="000000" w:themeColor="text1" w:themeTint="FF" w:themeShade="FF"/>
            <w:sz w:val="22"/>
            <w:szCs w:val="22"/>
            <w:lang w:val="en-GB"/>
          </w:rPr>
          <w:t>https://www.cdc.gov/hrqol/wellbeing.htm</w:t>
        </w:r>
      </w:hyperlink>
      <w:r w:rsidRPr="581A49E9" w:rsidR="581A49E9">
        <w:rPr>
          <w:rFonts w:ascii="Arial" w:hAnsi="Arial" w:eastAsia="Arial" w:cs="Arial"/>
          <w:noProof w:val="0"/>
          <w:color w:val="000000" w:themeColor="text1" w:themeTint="FF" w:themeShade="FF"/>
          <w:sz w:val="22"/>
          <w:szCs w:val="22"/>
          <w:lang w:val="en-GB"/>
        </w:rPr>
        <w:t xml:space="preserve"> (Accessed 16 Jul. 2022</w:t>
      </w:r>
      <w:r w:rsidRPr="581A49E9" w:rsidR="581A49E9">
        <w:rPr>
          <w:rFonts w:ascii="Arial" w:hAnsi="Arial" w:eastAsia="Arial" w:cs="Arial"/>
          <w:noProof w:val="0"/>
          <w:color w:val="000000" w:themeColor="text1" w:themeTint="FF" w:themeShade="FF"/>
          <w:sz w:val="22"/>
          <w:szCs w:val="22"/>
          <w:lang w:val="en-GB"/>
        </w:rPr>
        <w:t>)</w:t>
      </w:r>
      <w:r w:rsidRPr="581A49E9" w:rsidR="581A49E9">
        <w:rPr>
          <w:rFonts w:ascii="Arial" w:hAnsi="Arial" w:eastAsia="Arial" w:cs="Arial"/>
          <w:noProof w:val="0"/>
          <w:color w:val="000000" w:themeColor="text1" w:themeTint="FF" w:themeShade="FF"/>
          <w:sz w:val="22"/>
          <w:szCs w:val="22"/>
          <w:lang w:val="en-GB"/>
        </w:rPr>
        <w:t>.</w:t>
      </w:r>
    </w:p>
    <w:p w:rsidR="581A49E9" w:rsidP="581A49E9" w:rsidRDefault="581A49E9" w14:paraId="41750BC6" w14:textId="6B1D544F">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000000" w:themeColor="text1" w:themeTint="FF" w:themeShade="FF"/>
          <w:sz w:val="22"/>
          <w:szCs w:val="22"/>
          <w:lang w:val="en-GB"/>
        </w:rPr>
        <w:t xml:space="preserve">Department for Environment, Food &amp; Rural Affairs (2019). </w:t>
      </w:r>
      <w:r w:rsidRPr="581A49E9" w:rsidR="581A49E9">
        <w:rPr>
          <w:rFonts w:ascii="Arial" w:hAnsi="Arial" w:eastAsia="Arial" w:cs="Arial"/>
          <w:i w:val="1"/>
          <w:iCs w:val="1"/>
          <w:noProof w:val="0"/>
          <w:color w:val="000000" w:themeColor="text1" w:themeTint="FF" w:themeShade="FF"/>
          <w:sz w:val="22"/>
          <w:szCs w:val="22"/>
          <w:lang w:val="en-GB"/>
        </w:rPr>
        <w:t>Clean Air Strategy 2019: executive summary</w:t>
      </w:r>
      <w:r w:rsidRPr="581A49E9" w:rsidR="581A49E9">
        <w:rPr>
          <w:rFonts w:ascii="Arial" w:hAnsi="Arial" w:eastAsia="Arial" w:cs="Arial"/>
          <w:noProof w:val="0"/>
          <w:color w:val="000000" w:themeColor="text1" w:themeTint="FF" w:themeShade="FF"/>
          <w:sz w:val="22"/>
          <w:szCs w:val="22"/>
          <w:lang w:val="en-GB"/>
        </w:rPr>
        <w:t>. (</w:t>
      </w:r>
      <w:r w:rsidRPr="581A49E9" w:rsidR="581A49E9">
        <w:rPr>
          <w:rFonts w:ascii="Arial" w:hAnsi="Arial" w:eastAsia="Arial" w:cs="Arial"/>
          <w:noProof w:val="0"/>
          <w:color w:val="000000" w:themeColor="text1" w:themeTint="FF" w:themeShade="FF"/>
          <w:sz w:val="22"/>
          <w:szCs w:val="22"/>
          <w:lang w:val="en-GB"/>
        </w:rPr>
        <w:t>online</w:t>
      </w:r>
      <w:r w:rsidRPr="581A49E9" w:rsidR="581A49E9">
        <w:rPr>
          <w:rFonts w:ascii="Arial" w:hAnsi="Arial" w:eastAsia="Arial" w:cs="Arial"/>
          <w:noProof w:val="0"/>
          <w:color w:val="000000" w:themeColor="text1" w:themeTint="FF" w:themeShade="FF"/>
          <w:sz w:val="22"/>
          <w:szCs w:val="22"/>
          <w:lang w:val="en-GB"/>
        </w:rPr>
        <w:t>)</w:t>
      </w:r>
      <w:r w:rsidRPr="581A49E9" w:rsidR="581A49E9">
        <w:rPr>
          <w:rFonts w:ascii="Arial" w:hAnsi="Arial" w:eastAsia="Arial" w:cs="Arial"/>
          <w:noProof w:val="0"/>
          <w:color w:val="000000" w:themeColor="text1" w:themeTint="FF" w:themeShade="FF"/>
          <w:sz w:val="22"/>
          <w:szCs w:val="22"/>
          <w:lang w:val="en-GB"/>
        </w:rPr>
        <w:t xml:space="preserve"> GOV.UK. Available at: </w:t>
      </w:r>
      <w:hyperlink r:id="R77fccd0be89047c5">
        <w:r w:rsidRPr="581A49E9" w:rsidR="581A49E9">
          <w:rPr>
            <w:rStyle w:val="Hyperlink"/>
            <w:rFonts w:ascii="Arial" w:hAnsi="Arial" w:eastAsia="Arial" w:cs="Arial"/>
            <w:noProof w:val="0"/>
            <w:color w:val="auto"/>
            <w:sz w:val="22"/>
            <w:szCs w:val="22"/>
            <w:lang w:val="en-GB"/>
          </w:rPr>
          <w:t>https://www.gov.uk/government/publications/clean-air-strategy-2019/clean-air-strategy-2019-executive-summary</w:t>
        </w:r>
      </w:hyperlink>
      <w:r w:rsidRPr="581A49E9" w:rsidR="581A49E9">
        <w:rPr>
          <w:rFonts w:ascii="Arial" w:hAnsi="Arial" w:eastAsia="Arial" w:cs="Arial"/>
          <w:noProof w:val="0"/>
          <w:color w:val="auto"/>
          <w:sz w:val="22"/>
          <w:szCs w:val="22"/>
          <w:lang w:val="en-GB"/>
        </w:rPr>
        <w:t xml:space="preserve"> (Accessed 29 Jun.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472AB02D" w14:textId="29BE626E">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Department for Environment, Food &amp; Rural Affairs and Double, S. (2021). </w:t>
      </w:r>
      <w:r w:rsidRPr="581A49E9" w:rsidR="581A49E9">
        <w:rPr>
          <w:rFonts w:ascii="Arial" w:hAnsi="Arial" w:eastAsia="Arial" w:cs="Arial"/>
          <w:i w:val="1"/>
          <w:iCs w:val="1"/>
          <w:noProof w:val="0"/>
          <w:color w:val="auto"/>
          <w:sz w:val="22"/>
          <w:szCs w:val="22"/>
          <w:lang w:val="en-GB"/>
        </w:rPr>
        <w:t>£7 million fund for local action to cut air pollution</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r w:rsidRPr="581A49E9" w:rsidR="581A49E9">
        <w:rPr>
          <w:rFonts w:ascii="Arial" w:hAnsi="Arial" w:eastAsia="Arial" w:cs="Arial"/>
          <w:i w:val="1"/>
          <w:iCs w:val="1"/>
          <w:noProof w:val="0"/>
          <w:color w:val="auto"/>
          <w:sz w:val="22"/>
          <w:szCs w:val="22"/>
          <w:lang w:val="en-GB"/>
        </w:rPr>
        <w:t>GOV.UK</w:t>
      </w:r>
      <w:r w:rsidRPr="581A49E9" w:rsidR="581A49E9">
        <w:rPr>
          <w:rFonts w:ascii="Arial" w:hAnsi="Arial" w:eastAsia="Arial" w:cs="Arial"/>
          <w:noProof w:val="0"/>
          <w:color w:val="auto"/>
          <w:sz w:val="22"/>
          <w:szCs w:val="22"/>
          <w:lang w:val="en-GB"/>
        </w:rPr>
        <w:t xml:space="preserve">. Available at: </w:t>
      </w:r>
      <w:hyperlink w:anchor=":~:text=Since%202010%2C%20levels%20of%20fine,lowest%20level%20since%20records%20began" r:id="R4dba7d61bd3d40c3">
        <w:r w:rsidRPr="581A49E9" w:rsidR="581A49E9">
          <w:rPr>
            <w:rStyle w:val="Hyperlink"/>
            <w:rFonts w:ascii="Arial" w:hAnsi="Arial" w:eastAsia="Arial" w:cs="Arial"/>
            <w:noProof w:val="0"/>
            <w:color w:val="auto"/>
            <w:sz w:val="22"/>
            <w:szCs w:val="22"/>
            <w:lang w:val="en-GB"/>
          </w:rPr>
          <w:t>https://www.gov.uk/government/news/7-million-fund-for-local-action-to-cut-air-pollution#:~:text=Since%202010%2C%20levels%20of%20fine,lowest%20level%20since%20records%20began</w:t>
        </w:r>
      </w:hyperlink>
      <w:r w:rsidRPr="581A49E9" w:rsidR="581A49E9">
        <w:rPr>
          <w:rFonts w:ascii="Arial" w:hAnsi="Arial" w:eastAsia="Arial" w:cs="Arial"/>
          <w:noProof w:val="0"/>
          <w:color w:val="auto"/>
          <w:sz w:val="22"/>
          <w:szCs w:val="22"/>
          <w:lang w:val="en-GB"/>
        </w:rPr>
        <w:t>. (Accessed 28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1A09A41D" w14:textId="5EE7FCE2">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Egger, S. (2006). </w:t>
      </w:r>
      <w:r w:rsidRPr="581A49E9" w:rsidR="581A49E9">
        <w:rPr>
          <w:rFonts w:ascii="Arial" w:hAnsi="Arial" w:eastAsia="Arial" w:cs="Arial"/>
          <w:noProof w:val="0"/>
          <w:color w:val="auto"/>
          <w:sz w:val="22"/>
          <w:szCs w:val="22"/>
          <w:lang w:val="en-GB"/>
        </w:rPr>
        <w:t>Determining</w:t>
      </w:r>
      <w:r w:rsidRPr="581A49E9" w:rsidR="581A49E9">
        <w:rPr>
          <w:rFonts w:ascii="Arial" w:hAnsi="Arial" w:eastAsia="Arial" w:cs="Arial"/>
          <w:noProof w:val="0"/>
          <w:color w:val="auto"/>
          <w:sz w:val="22"/>
          <w:szCs w:val="22"/>
          <w:lang w:val="en-GB"/>
        </w:rPr>
        <w:t xml:space="preserve"> a sustainable city model. </w:t>
      </w:r>
      <w:r w:rsidRPr="581A49E9" w:rsidR="581A49E9">
        <w:rPr>
          <w:rFonts w:ascii="Arial" w:hAnsi="Arial" w:eastAsia="Arial" w:cs="Arial"/>
          <w:i w:val="1"/>
          <w:iCs w:val="1"/>
          <w:noProof w:val="0"/>
          <w:color w:val="auto"/>
          <w:sz w:val="22"/>
          <w:szCs w:val="22"/>
          <w:lang w:val="en-GB"/>
        </w:rPr>
        <w:t>Environmental Modelling &amp; Software</w:t>
      </w:r>
      <w:r w:rsidRPr="581A49E9" w:rsidR="581A49E9">
        <w:rPr>
          <w:rFonts w:ascii="Arial" w:hAnsi="Arial" w:eastAsia="Arial" w:cs="Arial"/>
          <w:noProof w:val="0"/>
          <w:color w:val="auto"/>
          <w:sz w:val="22"/>
          <w:szCs w:val="22"/>
          <w:lang w:val="en-GB"/>
        </w:rPr>
        <w:t>, (online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21(9), pp.1235–1246. </w:t>
      </w:r>
      <w:r w:rsidRPr="581A49E9" w:rsidR="581A49E9">
        <w:rPr>
          <w:rFonts w:ascii="Arial" w:hAnsi="Arial" w:eastAsia="Arial" w:cs="Arial"/>
          <w:noProof w:val="0"/>
          <w:color w:val="auto"/>
          <w:sz w:val="22"/>
          <w:szCs w:val="22"/>
          <w:lang w:val="en-GB"/>
        </w:rPr>
        <w:t>doi:10.1016/</w:t>
      </w:r>
      <w:proofErr w:type="spellStart"/>
      <w:r w:rsidRPr="581A49E9" w:rsidR="581A49E9">
        <w:rPr>
          <w:rFonts w:ascii="Arial" w:hAnsi="Arial" w:eastAsia="Arial" w:cs="Arial"/>
          <w:noProof w:val="0"/>
          <w:color w:val="auto"/>
          <w:sz w:val="22"/>
          <w:szCs w:val="22"/>
          <w:lang w:val="en-GB"/>
        </w:rPr>
        <w:t>j.envsoft</w:t>
      </w:r>
      <w:proofErr w:type="spellEnd"/>
      <w:r w:rsidRPr="581A49E9" w:rsidR="581A49E9">
        <w:rPr>
          <w:rFonts w:ascii="Arial" w:hAnsi="Arial" w:eastAsia="Arial" w:cs="Arial"/>
          <w:noProof w:val="0"/>
          <w:color w:val="auto"/>
          <w:sz w:val="22"/>
          <w:szCs w:val="22"/>
          <w:lang w:val="en-GB"/>
        </w:rPr>
        <w:t>.2005.04.012.</w:t>
      </w:r>
    </w:p>
    <w:p w:rsidR="581A49E9" w:rsidP="581A49E9" w:rsidRDefault="581A49E9" w14:paraId="6196537D" w14:textId="55C40A12">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i w:val="1"/>
          <w:iCs w:val="1"/>
          <w:noProof w:val="0"/>
          <w:color w:val="auto"/>
          <w:sz w:val="22"/>
          <w:szCs w:val="22"/>
          <w:lang w:val="en-GB"/>
        </w:rPr>
        <w:t>Environment Act</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Available at: </w:t>
      </w:r>
      <w:hyperlink r:id="Reb8cd102c3944e40">
        <w:r w:rsidRPr="581A49E9" w:rsidR="581A49E9">
          <w:rPr>
            <w:rStyle w:val="Hyperlink"/>
            <w:rFonts w:ascii="Arial" w:hAnsi="Arial" w:eastAsia="Arial" w:cs="Arial"/>
            <w:noProof w:val="0"/>
            <w:color w:val="auto"/>
            <w:sz w:val="22"/>
            <w:szCs w:val="22"/>
            <w:lang w:val="en-GB"/>
          </w:rPr>
          <w:t>https://www.legislation.gov.uk/ukpga/1995/25/contents</w:t>
        </w:r>
      </w:hyperlink>
      <w:r w:rsidRPr="581A49E9" w:rsidR="581A49E9">
        <w:rPr>
          <w:rFonts w:ascii="Arial" w:hAnsi="Arial" w:eastAsia="Arial" w:cs="Arial"/>
          <w:noProof w:val="0"/>
          <w:color w:val="auto"/>
          <w:sz w:val="22"/>
          <w:szCs w:val="22"/>
          <w:lang w:val="en-GB"/>
        </w:rPr>
        <w:t xml:space="preserve"> (Accessed 3 Aug.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38B29B87" w14:textId="1C0950E4">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European Environment Agency (2020). </w:t>
      </w:r>
      <w:r w:rsidRPr="581A49E9" w:rsidR="581A49E9">
        <w:rPr>
          <w:rFonts w:ascii="Arial" w:hAnsi="Arial" w:eastAsia="Arial" w:cs="Arial"/>
          <w:i w:val="1"/>
          <w:iCs w:val="1"/>
          <w:noProof w:val="0"/>
          <w:color w:val="auto"/>
          <w:sz w:val="22"/>
          <w:szCs w:val="22"/>
          <w:lang w:val="en-GB"/>
        </w:rPr>
        <w:t>Challenges for achieving clean air — lessons from ten cities across Europe — European Environment Agency</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hyperlink r:id="R2a772e177acf4090">
        <w:r w:rsidRPr="581A49E9" w:rsidR="581A49E9">
          <w:rPr>
            <w:rStyle w:val="Hyperlink"/>
            <w:rFonts w:ascii="Arial" w:hAnsi="Arial" w:eastAsia="Arial" w:cs="Arial"/>
            <w:noProof w:val="0"/>
            <w:color w:val="auto"/>
            <w:sz w:val="22"/>
            <w:szCs w:val="22"/>
            <w:lang w:val="en-GB"/>
          </w:rPr>
          <w:t>www.eea.europa.eu</w:t>
        </w:r>
      </w:hyperlink>
      <w:r w:rsidRPr="581A49E9" w:rsidR="581A49E9">
        <w:rPr>
          <w:rFonts w:ascii="Arial" w:hAnsi="Arial" w:eastAsia="Arial" w:cs="Arial"/>
          <w:noProof w:val="0"/>
          <w:color w:val="auto"/>
          <w:sz w:val="22"/>
          <w:szCs w:val="22"/>
          <w:lang w:val="en-GB"/>
        </w:rPr>
        <w:t xml:space="preserve">. Available at: </w:t>
      </w:r>
      <w:hyperlink r:id="R1f944bc309d0482e">
        <w:r w:rsidRPr="581A49E9" w:rsidR="581A49E9">
          <w:rPr>
            <w:rStyle w:val="Hyperlink"/>
            <w:rFonts w:ascii="Arial" w:hAnsi="Arial" w:eastAsia="Arial" w:cs="Arial"/>
            <w:noProof w:val="0"/>
            <w:color w:val="auto"/>
            <w:sz w:val="22"/>
            <w:szCs w:val="22"/>
            <w:lang w:val="en-GB"/>
          </w:rPr>
          <w:t>https://www.eea.europa.eu/highlights/challenges-for-achieving-clean-air</w:t>
        </w:r>
      </w:hyperlink>
      <w:r w:rsidRPr="581A49E9" w:rsidR="581A49E9">
        <w:rPr>
          <w:rFonts w:ascii="Arial" w:hAnsi="Arial" w:eastAsia="Arial" w:cs="Arial"/>
          <w:noProof w:val="0"/>
          <w:color w:val="auto"/>
          <w:sz w:val="22"/>
          <w:szCs w:val="22"/>
          <w:lang w:val="en-GB"/>
        </w:rPr>
        <w:t xml:space="preserve"> (Accessed 3 Aug.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4B27BD7B" w14:textId="7C2EA568">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Eurostat (2022). </w:t>
      </w:r>
      <w:r w:rsidRPr="581A49E9" w:rsidR="581A49E9">
        <w:rPr>
          <w:rFonts w:ascii="Arial" w:hAnsi="Arial" w:eastAsia="Arial" w:cs="Arial"/>
          <w:i w:val="1"/>
          <w:iCs w:val="1"/>
          <w:noProof w:val="0"/>
          <w:color w:val="auto"/>
          <w:sz w:val="22"/>
          <w:szCs w:val="22"/>
          <w:lang w:val="en-GB"/>
        </w:rPr>
        <w:t xml:space="preserve">Goal 17 - Partnerships for the goals - U.K. Indicators </w:t>
      </w:r>
      <w:proofErr w:type="gramStart"/>
      <w:r w:rsidRPr="581A49E9" w:rsidR="581A49E9">
        <w:rPr>
          <w:rFonts w:ascii="Arial" w:hAnsi="Arial" w:eastAsia="Arial" w:cs="Arial"/>
          <w:i w:val="1"/>
          <w:iCs w:val="1"/>
          <w:noProof w:val="0"/>
          <w:color w:val="auto"/>
          <w:sz w:val="22"/>
          <w:szCs w:val="22"/>
          <w:lang w:val="en-GB"/>
        </w:rPr>
        <w:t>For</w:t>
      </w:r>
      <w:proofErr w:type="gramEnd"/>
      <w:r w:rsidRPr="581A49E9" w:rsidR="581A49E9">
        <w:rPr>
          <w:rFonts w:ascii="Arial" w:hAnsi="Arial" w:eastAsia="Arial" w:cs="Arial"/>
          <w:i w:val="1"/>
          <w:iCs w:val="1"/>
          <w:noProof w:val="0"/>
          <w:color w:val="auto"/>
          <w:sz w:val="22"/>
          <w:szCs w:val="22"/>
          <w:lang w:val="en-GB"/>
        </w:rPr>
        <w:t xml:space="preserve"> </w:t>
      </w:r>
      <w:proofErr w:type="gramStart"/>
      <w:r w:rsidRPr="581A49E9" w:rsidR="581A49E9">
        <w:rPr>
          <w:rFonts w:ascii="Arial" w:hAnsi="Arial" w:eastAsia="Arial" w:cs="Arial"/>
          <w:i w:val="1"/>
          <w:iCs w:val="1"/>
          <w:noProof w:val="0"/>
          <w:color w:val="auto"/>
          <w:sz w:val="22"/>
          <w:szCs w:val="22"/>
          <w:lang w:val="en-GB"/>
        </w:rPr>
        <w:t>The</w:t>
      </w:r>
      <w:proofErr w:type="gramEnd"/>
      <w:r w:rsidRPr="581A49E9" w:rsidR="581A49E9">
        <w:rPr>
          <w:rFonts w:ascii="Arial" w:hAnsi="Arial" w:eastAsia="Arial" w:cs="Arial"/>
          <w:i w:val="1"/>
          <w:iCs w:val="1"/>
          <w:noProof w:val="0"/>
          <w:color w:val="auto"/>
          <w:sz w:val="22"/>
          <w:szCs w:val="22"/>
          <w:lang w:val="en-GB"/>
        </w:rPr>
        <w:t xml:space="preserve"> Sustainable Development Goals</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proofErr w:type="spellStart"/>
      <w:r w:rsidRPr="581A49E9" w:rsidR="581A49E9">
        <w:rPr>
          <w:rFonts w:ascii="Arial" w:hAnsi="Arial" w:eastAsia="Arial" w:cs="Arial"/>
          <w:noProof w:val="0"/>
          <w:color w:val="auto"/>
          <w:sz w:val="22"/>
          <w:szCs w:val="22"/>
          <w:lang w:val="en-GB"/>
        </w:rPr>
        <w:t>sdgdata</w:t>
      </w:r>
      <w:proofErr w:type="spellEnd"/>
      <w:r w:rsidRPr="581A49E9" w:rsidR="581A49E9">
        <w:rPr>
          <w:rFonts w:ascii="Arial" w:hAnsi="Arial" w:eastAsia="Arial" w:cs="Arial"/>
          <w:noProof w:val="0"/>
          <w:color w:val="auto"/>
          <w:sz w:val="22"/>
          <w:szCs w:val="22"/>
          <w:lang w:val="en-GB"/>
        </w:rPr>
        <w:t xml:space="preserve">.gov.uk. Available at: </w:t>
      </w:r>
      <w:hyperlink r:id="Re4eb1f66bfb34faa">
        <w:r w:rsidRPr="581A49E9" w:rsidR="581A49E9">
          <w:rPr>
            <w:rStyle w:val="Hyperlink"/>
            <w:rFonts w:ascii="Arial" w:hAnsi="Arial" w:eastAsia="Arial" w:cs="Arial"/>
            <w:noProof w:val="0"/>
            <w:color w:val="auto"/>
            <w:sz w:val="22"/>
            <w:szCs w:val="22"/>
            <w:lang w:val="en-GB"/>
          </w:rPr>
          <w:t>https://sdgdata.gov.uk/17/</w:t>
        </w:r>
      </w:hyperlink>
      <w:r w:rsidRPr="581A49E9" w:rsidR="581A49E9">
        <w:rPr>
          <w:rFonts w:ascii="Arial" w:hAnsi="Arial" w:eastAsia="Arial" w:cs="Arial"/>
          <w:noProof w:val="0"/>
          <w:color w:val="auto"/>
          <w:sz w:val="22"/>
          <w:szCs w:val="22"/>
          <w:lang w:val="en-GB"/>
        </w:rPr>
        <w:t xml:space="preserve"> (Accessed 3 Aug.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58C790F4" w14:textId="5EA51AAC">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FCDO</w:t>
      </w:r>
      <w:r w:rsidRPr="581A49E9" w:rsidR="581A49E9">
        <w:rPr>
          <w:rFonts w:ascii="Arial" w:hAnsi="Arial" w:eastAsia="Arial" w:cs="Arial"/>
          <w:noProof w:val="0"/>
          <w:color w:val="auto"/>
          <w:sz w:val="22"/>
          <w:szCs w:val="22"/>
          <w:lang w:val="en-GB"/>
        </w:rPr>
        <w:t xml:space="preserve"> Services (2020). </w:t>
      </w:r>
      <w:r w:rsidRPr="581A49E9" w:rsidR="581A49E9">
        <w:rPr>
          <w:rFonts w:ascii="Arial" w:hAnsi="Arial" w:eastAsia="Arial" w:cs="Arial"/>
          <w:i w:val="1"/>
          <w:iCs w:val="1"/>
          <w:noProof w:val="0"/>
          <w:color w:val="auto"/>
          <w:sz w:val="22"/>
          <w:szCs w:val="22"/>
          <w:lang w:val="en-GB"/>
        </w:rPr>
        <w:t>FCDO Services - Home</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FCDO Services. Available at: </w:t>
      </w:r>
      <w:hyperlink r:id="R2031383c95b94f30">
        <w:r w:rsidRPr="581A49E9" w:rsidR="581A49E9">
          <w:rPr>
            <w:rStyle w:val="Hyperlink"/>
            <w:rFonts w:ascii="Arial" w:hAnsi="Arial" w:eastAsia="Arial" w:cs="Arial"/>
            <w:noProof w:val="0"/>
            <w:color w:val="auto"/>
            <w:sz w:val="22"/>
            <w:szCs w:val="22"/>
            <w:lang w:val="en-GB"/>
          </w:rPr>
          <w:t>https://www.fcdoservices.gov.uk/</w:t>
        </w:r>
      </w:hyperlink>
      <w:r w:rsidRPr="581A49E9" w:rsidR="581A49E9">
        <w:rPr>
          <w:rFonts w:ascii="Arial" w:hAnsi="Arial" w:eastAsia="Arial" w:cs="Arial"/>
          <w:noProof w:val="0"/>
          <w:color w:val="auto"/>
          <w:sz w:val="22"/>
          <w:szCs w:val="22"/>
          <w:lang w:val="en-GB"/>
        </w:rPr>
        <w:t xml:space="preserve"> (Accessed 25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2411D286" w14:textId="71A00D21">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GOV UK (2018). </w:t>
      </w:r>
      <w:r w:rsidRPr="581A49E9" w:rsidR="581A49E9">
        <w:rPr>
          <w:rFonts w:ascii="Arial" w:hAnsi="Arial" w:eastAsia="Arial" w:cs="Arial"/>
          <w:i w:val="1"/>
          <w:iCs w:val="1"/>
          <w:noProof w:val="0"/>
          <w:color w:val="auto"/>
          <w:sz w:val="22"/>
          <w:szCs w:val="22"/>
          <w:lang w:val="en-GB"/>
        </w:rPr>
        <w:t>Our waste, our resources: a strategy for England</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Available at: </w:t>
      </w:r>
      <w:hyperlink r:id="R3c6a723f031d4d3c">
        <w:r w:rsidRPr="581A49E9" w:rsidR="581A49E9">
          <w:rPr>
            <w:rStyle w:val="Hyperlink"/>
            <w:rFonts w:ascii="Arial" w:hAnsi="Arial" w:eastAsia="Arial" w:cs="Arial"/>
            <w:noProof w:val="0"/>
            <w:color w:val="auto"/>
            <w:sz w:val="22"/>
            <w:szCs w:val="22"/>
            <w:lang w:val="en-GB"/>
          </w:rPr>
          <w:t>https://assets.publishing.service.gov.uk/government/uploads/system/uploads/attachment_data/file/765914/resources-waste-strategy-dec-2018.pdf</w:t>
        </w:r>
      </w:hyperlink>
      <w:r w:rsidRPr="581A49E9" w:rsidR="581A49E9">
        <w:rPr>
          <w:rFonts w:ascii="Arial" w:hAnsi="Arial" w:eastAsia="Arial" w:cs="Arial"/>
          <w:noProof w:val="0"/>
          <w:color w:val="auto"/>
          <w:sz w:val="22"/>
          <w:szCs w:val="22"/>
          <w:lang w:val="en-GB"/>
        </w:rPr>
        <w:t xml:space="preserve"> (Accessed 29 Jun.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21E90265" w14:textId="7D0DE545">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GOV UK (2020a). </w:t>
      </w:r>
      <w:r w:rsidRPr="581A49E9" w:rsidR="581A49E9">
        <w:rPr>
          <w:rFonts w:ascii="Arial" w:hAnsi="Arial" w:eastAsia="Arial" w:cs="Arial"/>
          <w:i w:val="1"/>
          <w:iCs w:val="1"/>
          <w:noProof w:val="0"/>
          <w:color w:val="auto"/>
          <w:sz w:val="22"/>
          <w:szCs w:val="22"/>
          <w:lang w:val="en-GB"/>
        </w:rPr>
        <w:t>Building a trusted, modern tax administration system</w:t>
      </w:r>
      <w:r w:rsidRPr="581A49E9" w:rsidR="581A49E9">
        <w:rPr>
          <w:rFonts w:ascii="Arial" w:hAnsi="Arial" w:eastAsia="Arial" w:cs="Arial"/>
          <w:noProof w:val="0"/>
          <w:color w:val="auto"/>
          <w:sz w:val="22"/>
          <w:szCs w:val="22"/>
          <w:lang w:val="en-GB"/>
        </w:rPr>
        <w:t>. (online) GOV.UK. Available at:</w:t>
      </w:r>
      <w:hyperlink r:id="R52b7fa32f6f74134">
        <w:r w:rsidRPr="581A49E9" w:rsidR="581A49E9">
          <w:rPr>
            <w:rStyle w:val="Hyperlink"/>
            <w:rFonts w:ascii="Arial" w:hAnsi="Arial" w:eastAsia="Arial" w:cs="Arial"/>
            <w:noProof w:val="0"/>
            <w:color w:val="auto"/>
            <w:sz w:val="22"/>
            <w:szCs w:val="22"/>
            <w:lang w:val="en-GB"/>
          </w:rPr>
          <w:t>https://www.gov.uk/government/publications/tax-administration-strategy/building-a-trusted-modern-tax-administration-system</w:t>
        </w:r>
      </w:hyperlink>
      <w:r w:rsidRPr="581A49E9" w:rsidR="581A49E9">
        <w:rPr>
          <w:rFonts w:ascii="Arial" w:hAnsi="Arial" w:eastAsia="Arial" w:cs="Arial"/>
          <w:noProof w:val="0"/>
          <w:color w:val="auto"/>
          <w:sz w:val="22"/>
          <w:szCs w:val="22"/>
          <w:lang w:val="en-GB"/>
        </w:rPr>
        <w:t xml:space="preserve"> (Accessed 4 Aug. 2022).</w:t>
      </w:r>
    </w:p>
    <w:p w:rsidR="581A49E9" w:rsidP="581A49E9" w:rsidRDefault="581A49E9" w14:paraId="29B2076F" w14:textId="5C97C59C">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GOV UK (2020b). </w:t>
      </w:r>
      <w:r w:rsidRPr="581A49E9" w:rsidR="581A49E9">
        <w:rPr>
          <w:rFonts w:ascii="Arial" w:hAnsi="Arial" w:eastAsia="Arial" w:cs="Arial"/>
          <w:i w:val="1"/>
          <w:iCs w:val="1"/>
          <w:noProof w:val="0"/>
          <w:color w:val="auto"/>
          <w:sz w:val="22"/>
          <w:szCs w:val="22"/>
          <w:lang w:val="en-GB"/>
        </w:rPr>
        <w:t>COVID-19 vaccination programme</w:t>
      </w:r>
      <w:r w:rsidRPr="581A49E9" w:rsidR="581A49E9">
        <w:rPr>
          <w:rFonts w:ascii="Arial" w:hAnsi="Arial" w:eastAsia="Arial" w:cs="Arial"/>
          <w:noProof w:val="0"/>
          <w:color w:val="auto"/>
          <w:sz w:val="22"/>
          <w:szCs w:val="22"/>
          <w:lang w:val="en-GB"/>
        </w:rPr>
        <w:t xml:space="preserve">. (online) GOV.UK. Available at: </w:t>
      </w:r>
      <w:hyperlink r:id="R5b4c7407b5144717">
        <w:r w:rsidRPr="581A49E9" w:rsidR="581A49E9">
          <w:rPr>
            <w:rStyle w:val="Hyperlink"/>
            <w:rFonts w:ascii="Arial" w:hAnsi="Arial" w:eastAsia="Arial" w:cs="Arial"/>
            <w:noProof w:val="0"/>
            <w:color w:val="auto"/>
            <w:sz w:val="22"/>
            <w:szCs w:val="22"/>
            <w:lang w:val="en-GB"/>
          </w:rPr>
          <w:t>https://www.gov.uk/government/collections/covid-19-vaccination-programme</w:t>
        </w:r>
      </w:hyperlink>
      <w:r w:rsidRPr="581A49E9" w:rsidR="581A49E9">
        <w:rPr>
          <w:rFonts w:ascii="Arial" w:hAnsi="Arial" w:eastAsia="Arial" w:cs="Arial"/>
          <w:noProof w:val="0"/>
          <w:color w:val="auto"/>
          <w:sz w:val="22"/>
          <w:szCs w:val="22"/>
          <w:lang w:val="en-GB"/>
        </w:rPr>
        <w:t xml:space="preserve"> (Accessed 16 Jul. 2022).</w:t>
      </w:r>
    </w:p>
    <w:p w:rsidR="581A49E9" w:rsidP="581A49E9" w:rsidRDefault="581A49E9" w14:paraId="543F5769" w14:textId="63E27447">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GOV UK (2020a). </w:t>
      </w:r>
      <w:r w:rsidRPr="581A49E9" w:rsidR="581A49E9">
        <w:rPr>
          <w:rFonts w:ascii="Arial" w:hAnsi="Arial" w:eastAsia="Arial" w:cs="Arial"/>
          <w:i w:val="1"/>
          <w:iCs w:val="1"/>
          <w:noProof w:val="0"/>
          <w:color w:val="auto"/>
          <w:sz w:val="22"/>
          <w:szCs w:val="22"/>
          <w:lang w:val="en-GB"/>
        </w:rPr>
        <w:t>Building a trusted, modern tax administration system</w:t>
      </w:r>
      <w:r w:rsidRPr="581A49E9" w:rsidR="581A49E9">
        <w:rPr>
          <w:rFonts w:ascii="Arial" w:hAnsi="Arial" w:eastAsia="Arial" w:cs="Arial"/>
          <w:noProof w:val="0"/>
          <w:color w:val="auto"/>
          <w:sz w:val="22"/>
          <w:szCs w:val="22"/>
          <w:lang w:val="en-GB"/>
        </w:rPr>
        <w:t xml:space="preserve">. [online] GOV.UK. Available at: </w:t>
      </w:r>
      <w:hyperlink r:id="R8155a7ea70f546c7">
        <w:r w:rsidRPr="581A49E9" w:rsidR="581A49E9">
          <w:rPr>
            <w:rStyle w:val="Hyperlink"/>
            <w:rFonts w:ascii="Arial" w:hAnsi="Arial" w:eastAsia="Arial" w:cs="Arial"/>
            <w:noProof w:val="0"/>
            <w:color w:val="auto"/>
            <w:sz w:val="22"/>
            <w:szCs w:val="22"/>
            <w:lang w:val="en-GB"/>
          </w:rPr>
          <w:t>https://www.gov.uk/government/publications/tax-administration-strategy/building-a-trusted-modern-tax-administration-system</w:t>
        </w:r>
      </w:hyperlink>
      <w:r w:rsidRPr="581A49E9" w:rsidR="581A49E9">
        <w:rPr>
          <w:rFonts w:ascii="Arial" w:hAnsi="Arial" w:eastAsia="Arial" w:cs="Arial"/>
          <w:noProof w:val="0"/>
          <w:color w:val="auto"/>
          <w:sz w:val="22"/>
          <w:szCs w:val="22"/>
          <w:lang w:val="en-GB"/>
        </w:rPr>
        <w:t xml:space="preserve"> [Accessed 4 Aug. 2022].</w:t>
      </w:r>
    </w:p>
    <w:p w:rsidR="581A49E9" w:rsidP="581A49E9" w:rsidRDefault="581A49E9" w14:paraId="2BD0B54A" w14:textId="1EB49D1E">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GOV UK: Ethnicity sub-group of the Scientific Advisory Group (2021). </w:t>
      </w:r>
      <w:r w:rsidRPr="581A49E9" w:rsidR="581A49E9">
        <w:rPr>
          <w:rFonts w:ascii="Arial" w:hAnsi="Arial" w:eastAsia="Arial" w:cs="Arial"/>
          <w:i w:val="1"/>
          <w:iCs w:val="1"/>
          <w:noProof w:val="0"/>
          <w:color w:val="auto"/>
          <w:sz w:val="22"/>
          <w:szCs w:val="22"/>
          <w:lang w:val="en-GB"/>
        </w:rPr>
        <w:t>Factors influencing COVID-19 vaccine uptake among minority ethnic groups</w:t>
      </w:r>
      <w:r w:rsidRPr="581A49E9" w:rsidR="581A49E9">
        <w:rPr>
          <w:rFonts w:ascii="Arial" w:hAnsi="Arial" w:eastAsia="Arial" w:cs="Arial"/>
          <w:noProof w:val="0"/>
          <w:color w:val="auto"/>
          <w:sz w:val="22"/>
          <w:szCs w:val="22"/>
          <w:lang w:val="en-GB"/>
        </w:rPr>
        <w:t xml:space="preserve">. (online) </w:t>
      </w:r>
      <w:r w:rsidRPr="581A49E9" w:rsidR="581A49E9">
        <w:rPr>
          <w:rFonts w:ascii="Arial" w:hAnsi="Arial" w:eastAsia="Arial" w:cs="Arial"/>
          <w:i w:val="1"/>
          <w:iCs w:val="1"/>
          <w:noProof w:val="0"/>
          <w:color w:val="auto"/>
          <w:sz w:val="22"/>
          <w:szCs w:val="22"/>
          <w:lang w:val="en-GB"/>
        </w:rPr>
        <w:t>GOV UK</w:t>
      </w:r>
      <w:r w:rsidRPr="581A49E9" w:rsidR="581A49E9">
        <w:rPr>
          <w:rFonts w:ascii="Arial" w:hAnsi="Arial" w:eastAsia="Arial" w:cs="Arial"/>
          <w:noProof w:val="0"/>
          <w:color w:val="auto"/>
          <w:sz w:val="22"/>
          <w:szCs w:val="22"/>
          <w:lang w:val="en-GB"/>
        </w:rPr>
        <w:t xml:space="preserve">. Available at: </w:t>
      </w:r>
      <w:hyperlink r:id="Rb91c1f7d713143ca">
        <w:r w:rsidRPr="581A49E9" w:rsidR="581A49E9">
          <w:rPr>
            <w:rStyle w:val="Hyperlink"/>
            <w:rFonts w:ascii="Arial" w:hAnsi="Arial" w:eastAsia="Arial" w:cs="Arial"/>
            <w:noProof w:val="0"/>
            <w:color w:val="auto"/>
            <w:sz w:val="22"/>
            <w:szCs w:val="22"/>
            <w:lang w:val="en-GB"/>
          </w:rPr>
          <w:t>https://assets.publishing.service.gov.uk/government/uploads/system/uploads/attachment_data/file/952716/s0979-factors-influencing-vaccine-uptake-minority-ethnic-groups.pdf</w:t>
        </w:r>
      </w:hyperlink>
      <w:r w:rsidRPr="581A49E9" w:rsidR="581A49E9">
        <w:rPr>
          <w:rFonts w:ascii="Arial" w:hAnsi="Arial" w:eastAsia="Arial" w:cs="Arial"/>
          <w:noProof w:val="0"/>
          <w:color w:val="auto"/>
          <w:sz w:val="22"/>
          <w:szCs w:val="22"/>
          <w:lang w:val="en-GB"/>
        </w:rPr>
        <w:t xml:space="preserve"> (Accessed 16 Jul. 2022).</w:t>
      </w:r>
    </w:p>
    <w:p w:rsidR="581A49E9" w:rsidP="581A49E9" w:rsidRDefault="581A49E9" w14:paraId="55C96EC7" w14:textId="6BECCEFF">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GOV.UK (2022). </w:t>
      </w:r>
      <w:r w:rsidRPr="581A49E9" w:rsidR="581A49E9">
        <w:rPr>
          <w:rFonts w:ascii="Arial" w:hAnsi="Arial" w:eastAsia="Arial" w:cs="Arial"/>
          <w:i w:val="1"/>
          <w:iCs w:val="1"/>
          <w:noProof w:val="0"/>
          <w:color w:val="auto"/>
          <w:sz w:val="22"/>
          <w:szCs w:val="22"/>
          <w:lang w:val="en-GB"/>
        </w:rPr>
        <w:t>Official UK Coronavirus Dashboard</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coronavirus.data.gov.uk. Available at: </w:t>
      </w:r>
      <w:hyperlink r:id="R3b6e55f7afc24c1d">
        <w:r w:rsidRPr="581A49E9" w:rsidR="581A49E9">
          <w:rPr>
            <w:rStyle w:val="Hyperlink"/>
            <w:rFonts w:ascii="Arial" w:hAnsi="Arial" w:eastAsia="Arial" w:cs="Arial"/>
            <w:noProof w:val="0"/>
            <w:color w:val="auto"/>
            <w:sz w:val="22"/>
            <w:szCs w:val="22"/>
            <w:lang w:val="en-GB"/>
          </w:rPr>
          <w:t>https://coronavirus.data.gov.uk/details/vaccinations</w:t>
        </w:r>
      </w:hyperlink>
      <w:r w:rsidRPr="581A49E9" w:rsidR="581A49E9">
        <w:rPr>
          <w:rFonts w:ascii="Arial" w:hAnsi="Arial" w:eastAsia="Arial" w:cs="Arial"/>
          <w:noProof w:val="0"/>
          <w:color w:val="auto"/>
          <w:sz w:val="22"/>
          <w:szCs w:val="22"/>
          <w:lang w:val="en-GB"/>
        </w:rPr>
        <w:t xml:space="preserve"> (Accessed 25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45850CBC" w14:textId="599C2886">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Greater Manchester Health and Social Care Partnership (2017). </w:t>
      </w:r>
      <w:r w:rsidRPr="581A49E9" w:rsidR="581A49E9">
        <w:rPr>
          <w:rFonts w:ascii="Arial" w:hAnsi="Arial" w:eastAsia="Arial" w:cs="Arial"/>
          <w:i w:val="1"/>
          <w:iCs w:val="1"/>
          <w:noProof w:val="0"/>
          <w:color w:val="auto"/>
          <w:sz w:val="22"/>
          <w:szCs w:val="22"/>
          <w:lang w:val="en-GB"/>
        </w:rPr>
        <w:t>Making Smoking History A Tobacco Free Greater Manchester</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Available at: </w:t>
      </w:r>
      <w:hyperlink r:id="R8ef0c46ac52d4493">
        <w:r w:rsidRPr="581A49E9" w:rsidR="581A49E9">
          <w:rPr>
            <w:rStyle w:val="Hyperlink"/>
            <w:rFonts w:ascii="Arial" w:hAnsi="Arial" w:eastAsia="Arial" w:cs="Arial"/>
            <w:noProof w:val="0"/>
            <w:color w:val="auto"/>
            <w:sz w:val="22"/>
            <w:szCs w:val="22"/>
            <w:lang w:val="en-GB"/>
          </w:rPr>
          <w:t>https://www.gmhsc.org.uk/wp-content/uploads/2018/04/Tobacco-Free-Greater-Manchester-Strategy.pdf</w:t>
        </w:r>
      </w:hyperlink>
      <w:r w:rsidRPr="581A49E9" w:rsidR="581A49E9">
        <w:rPr>
          <w:rFonts w:ascii="Arial" w:hAnsi="Arial" w:eastAsia="Arial" w:cs="Arial"/>
          <w:noProof w:val="0"/>
          <w:color w:val="auto"/>
          <w:sz w:val="22"/>
          <w:szCs w:val="22"/>
          <w:lang w:val="en-GB"/>
        </w:rPr>
        <w:t xml:space="preserve"> (Accessed 25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6AE1C0CD" w14:textId="4837B0D4">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HM Government (2018). </w:t>
      </w:r>
      <w:r w:rsidRPr="581A49E9" w:rsidR="581A49E9">
        <w:rPr>
          <w:rFonts w:ascii="Arial" w:hAnsi="Arial" w:eastAsia="Arial" w:cs="Arial"/>
          <w:i w:val="1"/>
          <w:iCs w:val="1"/>
          <w:noProof w:val="0"/>
          <w:color w:val="auto"/>
          <w:sz w:val="22"/>
          <w:szCs w:val="22"/>
          <w:lang w:val="en-GB"/>
        </w:rPr>
        <w:t>The Road to Zero Next steps towards cleaner road transport and delivering our Industrial Strategy</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r w:rsidRPr="581A49E9" w:rsidR="581A49E9">
        <w:rPr>
          <w:rFonts w:ascii="Arial" w:hAnsi="Arial" w:eastAsia="Arial" w:cs="Arial"/>
          <w:i w:val="1"/>
          <w:iCs w:val="1"/>
          <w:noProof w:val="0"/>
          <w:color w:val="auto"/>
          <w:sz w:val="22"/>
          <w:szCs w:val="22"/>
          <w:lang w:val="en-GB"/>
        </w:rPr>
        <w:t>HM Government</w:t>
      </w:r>
      <w:r w:rsidRPr="581A49E9" w:rsidR="581A49E9">
        <w:rPr>
          <w:rFonts w:ascii="Arial" w:hAnsi="Arial" w:eastAsia="Arial" w:cs="Arial"/>
          <w:noProof w:val="0"/>
          <w:color w:val="auto"/>
          <w:sz w:val="22"/>
          <w:szCs w:val="22"/>
          <w:lang w:val="en-GB"/>
        </w:rPr>
        <w:t xml:space="preserve">. Available at: </w:t>
      </w:r>
      <w:hyperlink r:id="R525698c5b7ed4284">
        <w:r w:rsidRPr="581A49E9" w:rsidR="581A49E9">
          <w:rPr>
            <w:rStyle w:val="Hyperlink"/>
            <w:rFonts w:ascii="Arial" w:hAnsi="Arial" w:eastAsia="Arial" w:cs="Arial"/>
            <w:noProof w:val="0"/>
            <w:color w:val="auto"/>
            <w:sz w:val="22"/>
            <w:szCs w:val="22"/>
            <w:lang w:val="en-GB"/>
          </w:rPr>
          <w:t>https://assets.publishing.service.gov.uk/government/uploads/system/uploads/attachment_data/file/739460/road-to-zero.pdf</w:t>
        </w:r>
      </w:hyperlink>
      <w:r w:rsidRPr="581A49E9" w:rsidR="581A49E9">
        <w:rPr>
          <w:rFonts w:ascii="Arial" w:hAnsi="Arial" w:eastAsia="Arial" w:cs="Arial"/>
          <w:noProof w:val="0"/>
          <w:color w:val="auto"/>
          <w:sz w:val="22"/>
          <w:szCs w:val="22"/>
          <w:lang w:val="en-GB"/>
        </w:rPr>
        <w:t xml:space="preserve"> (Accessed 16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142A4723" w14:textId="1617BF7E">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HM Government (2019). </w:t>
      </w:r>
      <w:r w:rsidRPr="581A49E9" w:rsidR="581A49E9">
        <w:rPr>
          <w:rFonts w:ascii="Arial" w:hAnsi="Arial" w:eastAsia="Arial" w:cs="Arial"/>
          <w:i w:val="1"/>
          <w:iCs w:val="1"/>
          <w:noProof w:val="0"/>
          <w:color w:val="auto"/>
          <w:sz w:val="22"/>
          <w:szCs w:val="22"/>
          <w:lang w:val="en-GB"/>
        </w:rPr>
        <w:t>Voluntary National Review of progress towards the Sustainable Development Goals</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pp.62–74. Available at: </w:t>
      </w:r>
      <w:hyperlink r:id="Rba18e5631e6b4e42">
        <w:r w:rsidRPr="581A49E9" w:rsidR="581A49E9">
          <w:rPr>
            <w:rStyle w:val="Hyperlink"/>
            <w:rFonts w:ascii="Arial" w:hAnsi="Arial" w:eastAsia="Arial" w:cs="Arial"/>
            <w:noProof w:val="0"/>
            <w:color w:val="auto"/>
            <w:sz w:val="22"/>
            <w:szCs w:val="22"/>
            <w:lang w:val="en-GB"/>
          </w:rPr>
          <w:t>file:///home/chronos/u-d98f35cbff3069464cfcc65d5a83d2bbd4bb0db2/MyFiles/Downloads/UK%20Voluntary%20National%20review.pdf</w:t>
        </w:r>
      </w:hyperlink>
      <w:r w:rsidRPr="581A49E9" w:rsidR="581A49E9">
        <w:rPr>
          <w:rFonts w:ascii="Arial" w:hAnsi="Arial" w:eastAsia="Arial" w:cs="Arial"/>
          <w:noProof w:val="0"/>
          <w:color w:val="auto"/>
          <w:sz w:val="22"/>
          <w:szCs w:val="22"/>
          <w:lang w:val="en-GB"/>
        </w:rPr>
        <w:t xml:space="preserve"> (Accessed 6 Jun.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1E8338E7" w14:textId="7FD9EBFF">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HM Government (2022). </w:t>
      </w:r>
      <w:r w:rsidRPr="581A49E9" w:rsidR="581A49E9">
        <w:rPr>
          <w:rFonts w:ascii="Arial" w:hAnsi="Arial" w:eastAsia="Arial" w:cs="Arial"/>
          <w:i w:val="1"/>
          <w:iCs w:val="1"/>
          <w:noProof w:val="0"/>
          <w:color w:val="auto"/>
          <w:sz w:val="22"/>
          <w:szCs w:val="22"/>
          <w:lang w:val="en-GB"/>
        </w:rPr>
        <w:t>HM Revenue and Customs Outcome Delivery Plan: 2021 to 2022</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GOV.UK. Available at: </w:t>
      </w:r>
      <w:hyperlink w:anchor="b-introduction" r:id="R08a5828e87cf49d3">
        <w:r w:rsidRPr="581A49E9" w:rsidR="581A49E9">
          <w:rPr>
            <w:rStyle w:val="Hyperlink"/>
            <w:rFonts w:ascii="Arial" w:hAnsi="Arial" w:eastAsia="Arial" w:cs="Arial"/>
            <w:noProof w:val="0"/>
            <w:color w:val="auto"/>
            <w:sz w:val="22"/>
            <w:szCs w:val="22"/>
            <w:lang w:val="en-GB"/>
          </w:rPr>
          <w:t>https://www.gov.uk/government/publications/hm-revenue-and-customs-hmrc-outcome-delivery-plan/hm-revenue-and-customs-outcome-delivery-plan-2021-to-202</w:t>
        </w:r>
        <w:r w:rsidRPr="581A49E9" w:rsidR="581A49E9">
          <w:rPr>
            <w:rStyle w:val="Hyperlink"/>
            <w:rFonts w:ascii="Arial" w:hAnsi="Arial" w:eastAsia="Arial" w:cs="Arial"/>
            <w:noProof w:val="0"/>
            <w:color w:val="auto"/>
            <w:sz w:val="22"/>
            <w:szCs w:val="22"/>
            <w:lang w:val="en-GB"/>
          </w:rPr>
          <w:t>2--2#b-introduction</w:t>
        </w:r>
      </w:hyperlink>
      <w:r w:rsidRPr="581A49E9" w:rsidR="581A49E9">
        <w:rPr>
          <w:rFonts w:ascii="Arial" w:hAnsi="Arial" w:eastAsia="Arial" w:cs="Arial"/>
          <w:noProof w:val="0"/>
          <w:color w:val="auto"/>
          <w:sz w:val="22"/>
          <w:szCs w:val="22"/>
          <w:lang w:val="en-GB"/>
        </w:rPr>
        <w:t xml:space="preserve"> (Accessed 3 Aug.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39D4A3F1" w14:textId="6B28BE3C">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HMRC (2022a). </w:t>
      </w:r>
      <w:r w:rsidRPr="581A49E9" w:rsidR="581A49E9">
        <w:rPr>
          <w:rFonts w:ascii="Arial" w:hAnsi="Arial" w:eastAsia="Arial" w:cs="Arial"/>
          <w:i w:val="1"/>
          <w:iCs w:val="1"/>
          <w:noProof w:val="0"/>
          <w:color w:val="auto"/>
          <w:sz w:val="22"/>
          <w:szCs w:val="22"/>
          <w:lang w:val="en-GB"/>
        </w:rPr>
        <w:t>HMRC monthly performance report: March 2022</w:t>
      </w:r>
      <w:r w:rsidRPr="581A49E9" w:rsidR="581A49E9">
        <w:rPr>
          <w:rFonts w:ascii="Arial" w:hAnsi="Arial" w:eastAsia="Arial" w:cs="Arial"/>
          <w:noProof w:val="0"/>
          <w:color w:val="auto"/>
          <w:sz w:val="22"/>
          <w:szCs w:val="22"/>
          <w:lang w:val="en-GB"/>
        </w:rPr>
        <w:t xml:space="preserve">. (online) </w:t>
      </w:r>
      <w:r w:rsidRPr="581A49E9" w:rsidR="581A49E9">
        <w:rPr>
          <w:rFonts w:ascii="Arial" w:hAnsi="Arial" w:eastAsia="Arial" w:cs="Arial"/>
          <w:i w:val="1"/>
          <w:iCs w:val="1"/>
          <w:noProof w:val="0"/>
          <w:color w:val="auto"/>
          <w:sz w:val="22"/>
          <w:szCs w:val="22"/>
          <w:lang w:val="en-GB"/>
        </w:rPr>
        <w:t>GOV UK</w:t>
      </w:r>
      <w:r w:rsidRPr="581A49E9" w:rsidR="581A49E9">
        <w:rPr>
          <w:rFonts w:ascii="Arial" w:hAnsi="Arial" w:eastAsia="Arial" w:cs="Arial"/>
          <w:noProof w:val="0"/>
          <w:color w:val="auto"/>
          <w:sz w:val="22"/>
          <w:szCs w:val="22"/>
          <w:lang w:val="en-GB"/>
        </w:rPr>
        <w:t xml:space="preserve">. Available at: </w:t>
      </w:r>
      <w:hyperlink r:id="Rc292728a68c647bc">
        <w:r w:rsidRPr="581A49E9" w:rsidR="581A49E9">
          <w:rPr>
            <w:rStyle w:val="Hyperlink"/>
            <w:rFonts w:ascii="Arial" w:hAnsi="Arial" w:eastAsia="Arial" w:cs="Arial"/>
            <w:noProof w:val="0"/>
            <w:color w:val="auto"/>
            <w:sz w:val="22"/>
            <w:szCs w:val="22"/>
            <w:lang w:val="en-GB"/>
          </w:rPr>
          <w:t>https://www.gov.uk/government/publications/hmrc-monthly-performance-report-march-2022/hmrc-monthly-performance-report-march-2022</w:t>
        </w:r>
      </w:hyperlink>
      <w:r w:rsidRPr="581A49E9" w:rsidR="581A49E9">
        <w:rPr>
          <w:rFonts w:ascii="Arial" w:hAnsi="Arial" w:eastAsia="Arial" w:cs="Arial"/>
          <w:noProof w:val="0"/>
          <w:color w:val="auto"/>
          <w:sz w:val="22"/>
          <w:szCs w:val="22"/>
          <w:lang w:val="en-GB"/>
        </w:rPr>
        <w:t xml:space="preserve"> (Accessed 4 Aug. 2022).</w:t>
      </w:r>
    </w:p>
    <w:p w:rsidR="581A49E9" w:rsidP="581A49E9" w:rsidRDefault="581A49E9" w14:paraId="5A0A4DC1" w14:textId="425972E6">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HMRC (2022b). </w:t>
      </w:r>
      <w:r w:rsidRPr="581A49E9" w:rsidR="581A49E9">
        <w:rPr>
          <w:rFonts w:ascii="Arial" w:hAnsi="Arial" w:eastAsia="Arial" w:cs="Arial"/>
          <w:i w:val="1"/>
          <w:iCs w:val="1"/>
          <w:noProof w:val="0"/>
          <w:color w:val="auto"/>
          <w:sz w:val="22"/>
          <w:szCs w:val="22"/>
          <w:lang w:val="en-GB"/>
        </w:rPr>
        <w:t>HMRC performance update: January to March 2022</w:t>
      </w:r>
      <w:r w:rsidRPr="581A49E9" w:rsidR="581A49E9">
        <w:rPr>
          <w:rFonts w:ascii="Arial" w:hAnsi="Arial" w:eastAsia="Arial" w:cs="Arial"/>
          <w:noProof w:val="0"/>
          <w:color w:val="auto"/>
          <w:sz w:val="22"/>
          <w:szCs w:val="22"/>
          <w:lang w:val="en-GB"/>
        </w:rPr>
        <w:t xml:space="preserve">. (online) GOV.UK. Available at: </w:t>
      </w:r>
      <w:hyperlink r:id="Rd3f7facd58674d64">
        <w:r w:rsidRPr="581A49E9" w:rsidR="581A49E9">
          <w:rPr>
            <w:rStyle w:val="Hyperlink"/>
            <w:rFonts w:ascii="Arial" w:hAnsi="Arial" w:eastAsia="Arial" w:cs="Arial"/>
            <w:noProof w:val="0"/>
            <w:color w:val="auto"/>
            <w:sz w:val="22"/>
            <w:szCs w:val="22"/>
            <w:lang w:val="en-GB"/>
          </w:rPr>
          <w:t>https://www.gov.uk/government/publications/hmrc-quarterly-performance-report-january-to-march-2022/hmrc-performance-update-january-to-march-2022</w:t>
        </w:r>
      </w:hyperlink>
      <w:r w:rsidRPr="581A49E9" w:rsidR="581A49E9">
        <w:rPr>
          <w:rFonts w:ascii="Arial" w:hAnsi="Arial" w:eastAsia="Arial" w:cs="Arial"/>
          <w:noProof w:val="0"/>
          <w:color w:val="auto"/>
          <w:sz w:val="22"/>
          <w:szCs w:val="22"/>
          <w:lang w:val="en-GB"/>
        </w:rPr>
        <w:t xml:space="preserve"> (Accessed 3 Aug. 2022).</w:t>
      </w:r>
    </w:p>
    <w:p w:rsidR="581A49E9" w:rsidP="581A49E9" w:rsidRDefault="581A49E9" w14:paraId="101CAC7D" w14:textId="7635FEBE">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Mental Health Foundation (2021). </w:t>
      </w:r>
      <w:r w:rsidRPr="581A49E9" w:rsidR="581A49E9">
        <w:rPr>
          <w:rFonts w:ascii="Arial" w:hAnsi="Arial" w:eastAsia="Arial" w:cs="Arial"/>
          <w:i w:val="1"/>
          <w:iCs w:val="1"/>
          <w:noProof w:val="0"/>
          <w:color w:val="auto"/>
          <w:sz w:val="22"/>
          <w:szCs w:val="22"/>
          <w:lang w:val="en-GB"/>
        </w:rPr>
        <w:t>Smoking and mental health</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hyperlink r:id="R5e1a1f74bd1e47d7">
        <w:r w:rsidRPr="581A49E9" w:rsidR="581A49E9">
          <w:rPr>
            <w:rStyle w:val="Hyperlink"/>
            <w:rFonts w:ascii="Arial" w:hAnsi="Arial" w:eastAsia="Arial" w:cs="Arial"/>
            <w:noProof w:val="0"/>
            <w:color w:val="auto"/>
            <w:sz w:val="22"/>
            <w:szCs w:val="22"/>
            <w:lang w:val="en-GB"/>
          </w:rPr>
          <w:t>www.mentalhealth.org.uk</w:t>
        </w:r>
      </w:hyperlink>
      <w:r w:rsidRPr="581A49E9" w:rsidR="581A49E9">
        <w:rPr>
          <w:rFonts w:ascii="Arial" w:hAnsi="Arial" w:eastAsia="Arial" w:cs="Arial"/>
          <w:noProof w:val="0"/>
          <w:color w:val="auto"/>
          <w:sz w:val="22"/>
          <w:szCs w:val="22"/>
          <w:lang w:val="en-GB"/>
        </w:rPr>
        <w:t xml:space="preserve">. Available at: </w:t>
      </w:r>
      <w:hyperlink r:id="Rb22c5f9849764264">
        <w:r w:rsidRPr="581A49E9" w:rsidR="581A49E9">
          <w:rPr>
            <w:rStyle w:val="Hyperlink"/>
            <w:rFonts w:ascii="Arial" w:hAnsi="Arial" w:eastAsia="Arial" w:cs="Arial"/>
            <w:noProof w:val="0"/>
            <w:color w:val="auto"/>
            <w:sz w:val="22"/>
            <w:szCs w:val="22"/>
            <w:lang w:val="en-GB"/>
          </w:rPr>
          <w:t>https://www.mentalhealth.org.uk/explore-mental-health/a-z-topics/smoking-and-mental-health</w:t>
        </w:r>
      </w:hyperlink>
      <w:r w:rsidRPr="581A49E9" w:rsidR="581A49E9">
        <w:rPr>
          <w:rFonts w:ascii="Arial" w:hAnsi="Arial" w:eastAsia="Arial" w:cs="Arial"/>
          <w:noProof w:val="0"/>
          <w:color w:val="auto"/>
          <w:sz w:val="22"/>
          <w:szCs w:val="22"/>
          <w:lang w:val="en-GB"/>
        </w:rPr>
        <w:t>.</w:t>
      </w:r>
    </w:p>
    <w:p w:rsidR="581A49E9" w:rsidP="581A49E9" w:rsidRDefault="581A49E9" w14:paraId="02D80F61" w14:textId="42936FD8">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National Audit Office (2022). </w:t>
      </w:r>
      <w:r w:rsidRPr="581A49E9" w:rsidR="581A49E9">
        <w:rPr>
          <w:rFonts w:ascii="Arial" w:hAnsi="Arial" w:eastAsia="Arial" w:cs="Arial"/>
          <w:i w:val="1"/>
          <w:iCs w:val="1"/>
          <w:noProof w:val="0"/>
          <w:color w:val="auto"/>
          <w:sz w:val="22"/>
          <w:szCs w:val="22"/>
          <w:lang w:val="en-GB"/>
        </w:rPr>
        <w:t>The rollout of the COVID-19 vaccination programme in England</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r w:rsidRPr="581A49E9" w:rsidR="581A49E9">
        <w:rPr>
          <w:rFonts w:ascii="Arial" w:hAnsi="Arial" w:eastAsia="Arial" w:cs="Arial"/>
          <w:i w:val="1"/>
          <w:iCs w:val="1"/>
          <w:noProof w:val="0"/>
          <w:color w:val="auto"/>
          <w:sz w:val="22"/>
          <w:szCs w:val="22"/>
          <w:lang w:val="en-GB"/>
        </w:rPr>
        <w:t>National Audit Office</w:t>
      </w:r>
      <w:r w:rsidRPr="581A49E9" w:rsidR="581A49E9">
        <w:rPr>
          <w:rFonts w:ascii="Arial" w:hAnsi="Arial" w:eastAsia="Arial" w:cs="Arial"/>
          <w:noProof w:val="0"/>
          <w:color w:val="auto"/>
          <w:sz w:val="22"/>
          <w:szCs w:val="22"/>
          <w:lang w:val="en-GB"/>
        </w:rPr>
        <w:t xml:space="preserve">. Available at: </w:t>
      </w:r>
      <w:hyperlink r:id="Ra8174479e9804049">
        <w:r w:rsidRPr="581A49E9" w:rsidR="581A49E9">
          <w:rPr>
            <w:rStyle w:val="Hyperlink"/>
            <w:rFonts w:ascii="Arial" w:hAnsi="Arial" w:eastAsia="Arial" w:cs="Arial"/>
            <w:noProof w:val="0"/>
            <w:color w:val="auto"/>
            <w:sz w:val="22"/>
            <w:szCs w:val="22"/>
            <w:lang w:val="en-GB"/>
          </w:rPr>
          <w:t>https://www.nao.org.uk/wp-content/uploads/2022/02/The-rollout-of-the-COVID-19-vaccination-programme-in-England.pdf</w:t>
        </w:r>
      </w:hyperlink>
      <w:r w:rsidRPr="581A49E9" w:rsidR="581A49E9">
        <w:rPr>
          <w:rFonts w:ascii="Arial" w:hAnsi="Arial" w:eastAsia="Arial" w:cs="Arial"/>
          <w:noProof w:val="0"/>
          <w:color w:val="auto"/>
          <w:sz w:val="22"/>
          <w:szCs w:val="22"/>
          <w:lang w:val="en-GB"/>
        </w:rPr>
        <w:t xml:space="preserve"> (Accessed 16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12E4BFAA" w14:textId="0600380C">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National Health Service (2020). </w:t>
      </w:r>
      <w:r w:rsidRPr="581A49E9" w:rsidR="581A49E9">
        <w:rPr>
          <w:rFonts w:ascii="Arial" w:hAnsi="Arial" w:eastAsia="Arial" w:cs="Arial"/>
          <w:i w:val="1"/>
          <w:iCs w:val="1"/>
          <w:noProof w:val="0"/>
          <w:color w:val="auto"/>
          <w:sz w:val="22"/>
          <w:szCs w:val="22"/>
          <w:lang w:val="en-GB"/>
        </w:rPr>
        <w:t>Quit Smoking - Better Health</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r w:rsidRPr="581A49E9" w:rsidR="581A49E9">
        <w:rPr>
          <w:rFonts w:ascii="Arial" w:hAnsi="Arial" w:eastAsia="Arial" w:cs="Arial"/>
          <w:noProof w:val="0"/>
          <w:color w:val="auto"/>
          <w:sz w:val="22"/>
          <w:szCs w:val="22"/>
          <w:lang w:val="en-GB"/>
        </w:rPr>
        <w:t>nhs</w:t>
      </w:r>
      <w:r w:rsidRPr="581A49E9" w:rsidR="581A49E9">
        <w:rPr>
          <w:rFonts w:ascii="Arial" w:hAnsi="Arial" w:eastAsia="Arial" w:cs="Arial"/>
          <w:noProof w:val="0"/>
          <w:color w:val="auto"/>
          <w:sz w:val="22"/>
          <w:szCs w:val="22"/>
          <w:lang w:val="en-GB"/>
        </w:rPr>
        <w:t xml:space="preserve">.uk. Available at: </w:t>
      </w:r>
      <w:hyperlink r:id="R3cd301eb49c94024">
        <w:r w:rsidRPr="581A49E9" w:rsidR="581A49E9">
          <w:rPr>
            <w:rStyle w:val="Hyperlink"/>
            <w:rFonts w:ascii="Arial" w:hAnsi="Arial" w:eastAsia="Arial" w:cs="Arial"/>
            <w:noProof w:val="0"/>
            <w:color w:val="auto"/>
            <w:sz w:val="22"/>
            <w:szCs w:val="22"/>
            <w:lang w:val="en-GB"/>
          </w:rPr>
          <w:t>https://www.nhs.uk/better-health/quit-smoking/</w:t>
        </w:r>
      </w:hyperlink>
      <w:r w:rsidRPr="581A49E9" w:rsidR="581A49E9">
        <w:rPr>
          <w:rFonts w:ascii="Arial" w:hAnsi="Arial" w:eastAsia="Arial" w:cs="Arial"/>
          <w:noProof w:val="0"/>
          <w:color w:val="auto"/>
          <w:sz w:val="22"/>
          <w:szCs w:val="22"/>
          <w:lang w:val="en-GB"/>
        </w:rPr>
        <w:t xml:space="preserve"> (Accessed 16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361EC6F2" w14:textId="5D417D34">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Navarro, V. (2009). What We Mean by Social Determinants of Health. </w:t>
      </w:r>
      <w:r w:rsidRPr="581A49E9" w:rsidR="581A49E9">
        <w:rPr>
          <w:rFonts w:ascii="Arial" w:hAnsi="Arial" w:eastAsia="Arial" w:cs="Arial"/>
          <w:i w:val="1"/>
          <w:iCs w:val="1"/>
          <w:noProof w:val="0"/>
          <w:color w:val="auto"/>
          <w:sz w:val="22"/>
          <w:szCs w:val="22"/>
          <w:lang w:val="en-GB"/>
        </w:rPr>
        <w:t>International Journal of Health Services</w:t>
      </w:r>
      <w:r w:rsidRPr="581A49E9" w:rsidR="581A49E9">
        <w:rPr>
          <w:rFonts w:ascii="Arial" w:hAnsi="Arial" w:eastAsia="Arial" w:cs="Arial"/>
          <w:noProof w:val="0"/>
          <w:color w:val="auto"/>
          <w:sz w:val="22"/>
          <w:szCs w:val="22"/>
          <w:lang w:val="en-GB"/>
        </w:rPr>
        <w:t>, (online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39(3), pp.423–441. doi:10.2190/hs.39.</w:t>
      </w:r>
      <w:proofErr w:type="gramStart"/>
      <w:r w:rsidRPr="581A49E9" w:rsidR="581A49E9">
        <w:rPr>
          <w:rFonts w:ascii="Arial" w:hAnsi="Arial" w:eastAsia="Arial" w:cs="Arial"/>
          <w:noProof w:val="0"/>
          <w:color w:val="auto"/>
          <w:sz w:val="22"/>
          <w:szCs w:val="22"/>
          <w:lang w:val="en-GB"/>
        </w:rPr>
        <w:t>3.a.</w:t>
      </w:r>
      <w:proofErr w:type="gramEnd"/>
    </w:p>
    <w:p w:rsidR="581A49E9" w:rsidP="581A49E9" w:rsidRDefault="581A49E9" w14:paraId="2486DD66" w14:textId="6E78F455">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NHS Choices (2021). </w:t>
      </w:r>
      <w:r w:rsidRPr="581A49E9" w:rsidR="581A49E9">
        <w:rPr>
          <w:rFonts w:ascii="Arial" w:hAnsi="Arial" w:eastAsia="Arial" w:cs="Arial"/>
          <w:i w:val="1"/>
          <w:iCs w:val="1"/>
          <w:noProof w:val="0"/>
          <w:color w:val="auto"/>
          <w:sz w:val="22"/>
          <w:szCs w:val="22"/>
          <w:lang w:val="en-GB"/>
        </w:rPr>
        <w:t>Stopping smoking is good for your mental health - Quit smoking</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NHS. Available at: </w:t>
      </w:r>
      <w:hyperlink r:id="R16f75ec914b84cbd">
        <w:r w:rsidRPr="581A49E9" w:rsidR="581A49E9">
          <w:rPr>
            <w:rStyle w:val="Hyperlink"/>
            <w:rFonts w:ascii="Arial" w:hAnsi="Arial" w:eastAsia="Arial" w:cs="Arial"/>
            <w:noProof w:val="0"/>
            <w:color w:val="auto"/>
            <w:sz w:val="22"/>
            <w:szCs w:val="22"/>
            <w:lang w:val="en-GB"/>
          </w:rPr>
          <w:t>https://www.nhs.uk/live-well/quit-smoking/stopping-smoking-mental-health-benefits/</w:t>
        </w:r>
      </w:hyperlink>
      <w:r w:rsidRPr="581A49E9" w:rsidR="581A49E9">
        <w:rPr>
          <w:rFonts w:ascii="Arial" w:hAnsi="Arial" w:eastAsia="Arial" w:cs="Arial"/>
          <w:noProof w:val="0"/>
          <w:color w:val="auto"/>
          <w:sz w:val="22"/>
          <w:szCs w:val="22"/>
          <w:lang w:val="en-GB"/>
        </w:rPr>
        <w:t xml:space="preserve"> (Accessed 24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25B1C848" w14:textId="65B049C2">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NHS Digital (2022). </w:t>
      </w:r>
      <w:r w:rsidRPr="581A49E9" w:rsidR="581A49E9">
        <w:rPr>
          <w:rFonts w:ascii="Arial" w:hAnsi="Arial" w:eastAsia="Arial" w:cs="Arial"/>
          <w:i w:val="1"/>
          <w:iCs w:val="1"/>
          <w:noProof w:val="0"/>
          <w:color w:val="auto"/>
          <w:sz w:val="22"/>
          <w:szCs w:val="22"/>
          <w:lang w:val="en-GB"/>
        </w:rPr>
        <w:t>Statistics on NHS Stop Smoking Services in England April 2021 to June 2021</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r w:rsidRPr="581A49E9" w:rsidR="581A49E9">
        <w:rPr>
          <w:rFonts w:ascii="Arial" w:hAnsi="Arial" w:eastAsia="Arial" w:cs="Arial"/>
          <w:i w:val="1"/>
          <w:iCs w:val="1"/>
          <w:noProof w:val="0"/>
          <w:color w:val="auto"/>
          <w:sz w:val="22"/>
          <w:szCs w:val="22"/>
          <w:lang w:val="en-GB"/>
        </w:rPr>
        <w:t>NHS Digital</w:t>
      </w:r>
      <w:r w:rsidRPr="581A49E9" w:rsidR="581A49E9">
        <w:rPr>
          <w:rFonts w:ascii="Arial" w:hAnsi="Arial" w:eastAsia="Arial" w:cs="Arial"/>
          <w:noProof w:val="0"/>
          <w:color w:val="auto"/>
          <w:sz w:val="22"/>
          <w:szCs w:val="22"/>
          <w:lang w:val="en-GB"/>
        </w:rPr>
        <w:t xml:space="preserve">. Available at: </w:t>
      </w:r>
      <w:hyperlink r:id="Rd4ebb77df5a7439e">
        <w:r w:rsidRPr="581A49E9" w:rsidR="581A49E9">
          <w:rPr>
            <w:rStyle w:val="Hyperlink"/>
            <w:rFonts w:ascii="Arial" w:hAnsi="Arial" w:eastAsia="Arial" w:cs="Arial"/>
            <w:noProof w:val="0"/>
            <w:color w:val="auto"/>
            <w:sz w:val="22"/>
            <w:szCs w:val="22"/>
            <w:lang w:val="en-GB"/>
          </w:rPr>
          <w:t>https://digital.nhs.uk/data-and-information/publications/statistical/statistics-on-nhs-stop-smoking-services-in-england/april-2021-to-june-2021</w:t>
        </w:r>
      </w:hyperlink>
      <w:r w:rsidRPr="581A49E9" w:rsidR="581A49E9">
        <w:rPr>
          <w:rFonts w:ascii="Arial" w:hAnsi="Arial" w:eastAsia="Arial" w:cs="Arial"/>
          <w:noProof w:val="0"/>
          <w:color w:val="auto"/>
          <w:sz w:val="22"/>
          <w:szCs w:val="22"/>
          <w:lang w:val="en-GB"/>
        </w:rPr>
        <w:t xml:space="preserve"> (Accessed 25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725F26C8" w14:textId="616FDCDC">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NHS </w:t>
      </w:r>
      <w:proofErr w:type="spellStart"/>
      <w:r w:rsidRPr="581A49E9" w:rsidR="581A49E9">
        <w:rPr>
          <w:rFonts w:ascii="Arial" w:hAnsi="Arial" w:eastAsia="Arial" w:cs="Arial"/>
          <w:noProof w:val="0"/>
          <w:color w:val="auto"/>
          <w:sz w:val="22"/>
          <w:szCs w:val="22"/>
          <w:lang w:val="en-GB"/>
        </w:rPr>
        <w:t>Digitial</w:t>
      </w:r>
      <w:proofErr w:type="spellEnd"/>
      <w:r w:rsidRPr="581A49E9" w:rsidR="581A49E9">
        <w:rPr>
          <w:rFonts w:ascii="Arial" w:hAnsi="Arial" w:eastAsia="Arial" w:cs="Arial"/>
          <w:noProof w:val="0"/>
          <w:color w:val="auto"/>
          <w:sz w:val="22"/>
          <w:szCs w:val="22"/>
          <w:lang w:val="en-GB"/>
        </w:rPr>
        <w:t xml:space="preserve"> (2022). </w:t>
      </w:r>
      <w:r w:rsidRPr="581A49E9" w:rsidR="581A49E9">
        <w:rPr>
          <w:rFonts w:ascii="Arial" w:hAnsi="Arial" w:eastAsia="Arial" w:cs="Arial"/>
          <w:i w:val="1"/>
          <w:iCs w:val="1"/>
          <w:noProof w:val="0"/>
          <w:color w:val="auto"/>
          <w:sz w:val="22"/>
          <w:szCs w:val="22"/>
          <w:lang w:val="en-GB"/>
        </w:rPr>
        <w:t>Table 2.4: Persons setting a quit date and outcome, by gender and age group</w:t>
      </w:r>
      <w:r w:rsidRPr="581A49E9" w:rsidR="581A49E9">
        <w:rPr>
          <w:rFonts w:ascii="Arial" w:hAnsi="Arial" w:eastAsia="Arial" w:cs="Arial"/>
          <w:noProof w:val="0"/>
          <w:color w:val="auto"/>
          <w:sz w:val="22"/>
          <w:szCs w:val="22"/>
          <w:lang w:val="en-GB"/>
        </w:rPr>
        <w:t xml:space="preserve">. Available at: </w:t>
      </w:r>
      <w:hyperlink r:id="R8d9fcbb757874c49">
        <w:r w:rsidRPr="581A49E9" w:rsidR="581A49E9">
          <w:rPr>
            <w:rStyle w:val="Hyperlink"/>
            <w:rFonts w:ascii="Arial" w:hAnsi="Arial" w:eastAsia="Arial" w:cs="Arial"/>
            <w:noProof w:val="0"/>
            <w:color w:val="auto"/>
            <w:sz w:val="22"/>
            <w:szCs w:val="22"/>
            <w:lang w:val="en-GB"/>
          </w:rPr>
          <w:t>https://files.digital.nhs.uk/BF/2CF537/stat-stop-smok-serv-eng-q1-2122-tab-v1.0.xlsx</w:t>
        </w:r>
      </w:hyperlink>
      <w:r w:rsidRPr="581A49E9" w:rsidR="581A49E9">
        <w:rPr>
          <w:rFonts w:ascii="Arial" w:hAnsi="Arial" w:eastAsia="Arial" w:cs="Arial"/>
          <w:noProof w:val="0"/>
          <w:color w:val="auto"/>
          <w:sz w:val="22"/>
          <w:szCs w:val="22"/>
          <w:lang w:val="en-GB"/>
        </w:rPr>
        <w:t xml:space="preserve"> (Accessed 25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17689AE7" w14:textId="423BC7BC">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Office For National Statistics (2022). </w:t>
      </w:r>
      <w:r w:rsidRPr="581A49E9" w:rsidR="581A49E9">
        <w:rPr>
          <w:rFonts w:ascii="Arial" w:hAnsi="Arial" w:eastAsia="Arial" w:cs="Arial"/>
          <w:i w:val="1"/>
          <w:iCs w:val="1"/>
          <w:noProof w:val="0"/>
          <w:color w:val="auto"/>
          <w:sz w:val="22"/>
          <w:szCs w:val="22"/>
          <w:lang w:val="en-GB"/>
        </w:rPr>
        <w:t>Trust in government, UK - Office for National Statistics</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hyperlink r:id="R071ab19b4f4947a2">
        <w:r w:rsidRPr="581A49E9" w:rsidR="581A49E9">
          <w:rPr>
            <w:rStyle w:val="Hyperlink"/>
            <w:rFonts w:ascii="Arial" w:hAnsi="Arial" w:eastAsia="Arial" w:cs="Arial"/>
            <w:noProof w:val="0"/>
            <w:color w:val="auto"/>
            <w:sz w:val="22"/>
            <w:szCs w:val="22"/>
            <w:lang w:val="en-GB"/>
          </w:rPr>
          <w:t>www.ons.gov.uk</w:t>
        </w:r>
      </w:hyperlink>
      <w:r w:rsidRPr="581A49E9" w:rsidR="581A49E9">
        <w:rPr>
          <w:rFonts w:ascii="Arial" w:hAnsi="Arial" w:eastAsia="Arial" w:cs="Arial"/>
          <w:noProof w:val="0"/>
          <w:color w:val="auto"/>
          <w:sz w:val="22"/>
          <w:szCs w:val="22"/>
          <w:lang w:val="en-GB"/>
        </w:rPr>
        <w:t xml:space="preserve">. Available at: </w:t>
      </w:r>
      <w:hyperlink r:id="R5a93b54a98184822">
        <w:r w:rsidRPr="581A49E9" w:rsidR="581A49E9">
          <w:rPr>
            <w:rStyle w:val="Hyperlink"/>
            <w:rFonts w:ascii="Arial" w:hAnsi="Arial" w:eastAsia="Arial" w:cs="Arial"/>
            <w:noProof w:val="0"/>
            <w:color w:val="auto"/>
            <w:sz w:val="22"/>
            <w:szCs w:val="22"/>
            <w:lang w:val="en-GB"/>
          </w:rPr>
          <w:t>https://www.ons.gov.uk/peoplepopulationandcommunity/wellbeing/bulletins/trustingovernmentuk/2022</w:t>
        </w:r>
      </w:hyperlink>
      <w:r w:rsidRPr="581A49E9" w:rsidR="581A49E9">
        <w:rPr>
          <w:rFonts w:ascii="Arial" w:hAnsi="Arial" w:eastAsia="Arial" w:cs="Arial"/>
          <w:noProof w:val="0"/>
          <w:color w:val="auto"/>
          <w:sz w:val="22"/>
          <w:szCs w:val="22"/>
          <w:lang w:val="en-GB"/>
        </w:rPr>
        <w:t xml:space="preserve"> (Accessed 3 Aug.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5404518B" w14:textId="6FCE7ABC">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Office for National Statistics (2021). </w:t>
      </w:r>
      <w:r w:rsidRPr="581A49E9" w:rsidR="581A49E9">
        <w:rPr>
          <w:rFonts w:ascii="Arial" w:hAnsi="Arial" w:eastAsia="Arial" w:cs="Arial"/>
          <w:i w:val="1"/>
          <w:iCs w:val="1"/>
          <w:noProof w:val="0"/>
          <w:color w:val="auto"/>
          <w:sz w:val="22"/>
          <w:szCs w:val="22"/>
          <w:lang w:val="en-GB"/>
        </w:rPr>
        <w:t>Leaving no one behind – a review of who has been most affected by the coronavirus pandemic in the UK: December 2021</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Available at: </w:t>
      </w:r>
      <w:hyperlink r:id="R6a6172766f8548ae">
        <w:r w:rsidRPr="581A49E9" w:rsidR="581A49E9">
          <w:rPr>
            <w:rStyle w:val="Hyperlink"/>
            <w:rFonts w:ascii="Arial" w:hAnsi="Arial" w:eastAsia="Arial" w:cs="Arial"/>
            <w:noProof w:val="0"/>
            <w:color w:val="auto"/>
            <w:sz w:val="22"/>
            <w:szCs w:val="22"/>
            <w:lang w:val="en-GB"/>
          </w:rPr>
          <w:t>file:///home/chronos/u-d98f35cbff3069464cfcc65d5a83d2bbd4bb0db2/MyFiles/Downloads/Leaving%20no%20one%20behind%20%20%20a%20review%20of%20who%20has%20been%20most%20affected%20by%20the%20coronavirus%20pandemic%20in%20the%20UK%20December%202021%20(1).pdf</w:t>
        </w:r>
      </w:hyperlink>
      <w:r w:rsidRPr="581A49E9" w:rsidR="581A49E9">
        <w:rPr>
          <w:rFonts w:ascii="Arial" w:hAnsi="Arial" w:eastAsia="Arial" w:cs="Arial"/>
          <w:noProof w:val="0"/>
          <w:color w:val="auto"/>
          <w:sz w:val="22"/>
          <w:szCs w:val="22"/>
          <w:lang w:val="en-GB"/>
        </w:rPr>
        <w:t xml:space="preserve"> (Accessed 16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35636075" w14:textId="16545094">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Office of Disease Prevention and Health Promotion (2022). </w:t>
      </w:r>
      <w:r w:rsidRPr="581A49E9" w:rsidR="581A49E9">
        <w:rPr>
          <w:rFonts w:ascii="Arial" w:hAnsi="Arial" w:eastAsia="Arial" w:cs="Arial"/>
          <w:i w:val="1"/>
          <w:iCs w:val="1"/>
          <w:noProof w:val="0"/>
          <w:color w:val="auto"/>
          <w:sz w:val="22"/>
          <w:szCs w:val="22"/>
          <w:lang w:val="en-GB"/>
        </w:rPr>
        <w:t>Social determinants of health</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health.gov. Available at: </w:t>
      </w:r>
      <w:hyperlink r:id="R0e766d1618c74899">
        <w:r w:rsidRPr="581A49E9" w:rsidR="581A49E9">
          <w:rPr>
            <w:rStyle w:val="Hyperlink"/>
            <w:rFonts w:ascii="Arial" w:hAnsi="Arial" w:eastAsia="Arial" w:cs="Arial"/>
            <w:noProof w:val="0"/>
            <w:color w:val="auto"/>
            <w:sz w:val="22"/>
            <w:szCs w:val="22"/>
            <w:lang w:val="en-GB"/>
          </w:rPr>
          <w:t>https://health.gov/healthypeople/priority-areas/social-determinants-health</w:t>
        </w:r>
      </w:hyperlink>
      <w:r w:rsidRPr="581A49E9" w:rsidR="581A49E9">
        <w:rPr>
          <w:rFonts w:ascii="Arial" w:hAnsi="Arial" w:eastAsia="Arial" w:cs="Arial"/>
          <w:noProof w:val="0"/>
          <w:color w:val="auto"/>
          <w:sz w:val="22"/>
          <w:szCs w:val="22"/>
          <w:lang w:val="en-GB"/>
        </w:rPr>
        <w:t xml:space="preserve"> (Accessed 16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7EADED21" w14:textId="3B902B2A">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Perry, B., </w:t>
      </w:r>
      <w:proofErr w:type="spellStart"/>
      <w:r w:rsidRPr="581A49E9" w:rsidR="581A49E9">
        <w:rPr>
          <w:rFonts w:ascii="Arial" w:hAnsi="Arial" w:eastAsia="Arial" w:cs="Arial"/>
          <w:noProof w:val="0"/>
          <w:color w:val="auto"/>
          <w:sz w:val="22"/>
          <w:szCs w:val="22"/>
          <w:lang w:val="en-GB"/>
        </w:rPr>
        <w:t>Diprose</w:t>
      </w:r>
      <w:proofErr w:type="spellEnd"/>
      <w:r w:rsidRPr="581A49E9" w:rsidR="581A49E9">
        <w:rPr>
          <w:rFonts w:ascii="Arial" w:hAnsi="Arial" w:eastAsia="Arial" w:cs="Arial"/>
          <w:noProof w:val="0"/>
          <w:color w:val="auto"/>
          <w:sz w:val="22"/>
          <w:szCs w:val="22"/>
          <w:lang w:val="en-GB"/>
        </w:rPr>
        <w:t xml:space="preserve">, K., Taylor Buck, N. and Simon, D. (2021). Localizing the SDGs in England: Challenges and Value Propositions for Local Government. </w:t>
      </w:r>
      <w:r w:rsidRPr="581A49E9" w:rsidR="581A49E9">
        <w:rPr>
          <w:rFonts w:ascii="Arial" w:hAnsi="Arial" w:eastAsia="Arial" w:cs="Arial"/>
          <w:i w:val="1"/>
          <w:iCs w:val="1"/>
          <w:noProof w:val="0"/>
          <w:color w:val="auto"/>
          <w:sz w:val="22"/>
          <w:szCs w:val="22"/>
          <w:lang w:val="en-GB"/>
        </w:rPr>
        <w:t>Frontiers in Sustainable Cities</w:t>
      </w:r>
      <w:r w:rsidRPr="581A49E9" w:rsidR="581A49E9">
        <w:rPr>
          <w:rFonts w:ascii="Arial" w:hAnsi="Arial" w:eastAsia="Arial" w:cs="Arial"/>
          <w:noProof w:val="0"/>
          <w:color w:val="auto"/>
          <w:sz w:val="22"/>
          <w:szCs w:val="22"/>
          <w:lang w:val="en-GB"/>
        </w:rPr>
        <w:t>, 3. doi:10.3389/frsc.2021.746337.</w:t>
      </w:r>
    </w:p>
    <w:p w:rsidR="581A49E9" w:rsidP="581A49E9" w:rsidRDefault="581A49E9" w14:paraId="326E7F3D" w14:textId="1580C79F">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Policy Exchange (2021). </w:t>
      </w:r>
      <w:r w:rsidRPr="581A49E9" w:rsidR="581A49E9">
        <w:rPr>
          <w:rFonts w:ascii="Arial" w:hAnsi="Arial" w:eastAsia="Arial" w:cs="Arial"/>
          <w:i w:val="1"/>
          <w:iCs w:val="1"/>
          <w:noProof w:val="0"/>
          <w:color w:val="auto"/>
          <w:sz w:val="22"/>
          <w:szCs w:val="22"/>
          <w:lang w:val="en-GB"/>
        </w:rPr>
        <w:t>Five options to reduce energy bills</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Policy Exchange. Available at: </w:t>
      </w:r>
      <w:hyperlink w:anchor=":~:text=The%20Government%20could%20intervene%20to" r:id="Rb2c6732f97bc4fab">
        <w:r w:rsidRPr="581A49E9" w:rsidR="581A49E9">
          <w:rPr>
            <w:rStyle w:val="Hyperlink"/>
            <w:rFonts w:ascii="Arial" w:hAnsi="Arial" w:eastAsia="Arial" w:cs="Arial"/>
            <w:noProof w:val="0"/>
            <w:color w:val="auto"/>
            <w:sz w:val="22"/>
            <w:szCs w:val="22"/>
            <w:lang w:val="en-GB"/>
          </w:rPr>
          <w:t>https://policyexchange.org.uk/five-options-to-reduce-energy-bills/#:~:text=The%20Government%20could%20intervene%20to</w:t>
        </w:r>
      </w:hyperlink>
      <w:r w:rsidRPr="581A49E9" w:rsidR="581A49E9">
        <w:rPr>
          <w:rFonts w:ascii="Arial" w:hAnsi="Arial" w:eastAsia="Arial" w:cs="Arial"/>
          <w:noProof w:val="0"/>
          <w:color w:val="auto"/>
          <w:sz w:val="22"/>
          <w:szCs w:val="22"/>
          <w:lang w:val="en-GB"/>
        </w:rPr>
        <w:t xml:space="preserve"> (Accessed 3 Aug.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546E561C" w14:textId="72970103">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Public Health England (2019). </w:t>
      </w:r>
      <w:r w:rsidRPr="581A49E9" w:rsidR="581A49E9">
        <w:rPr>
          <w:rFonts w:ascii="Arial" w:hAnsi="Arial" w:eastAsia="Arial" w:cs="Arial"/>
          <w:i w:val="1"/>
          <w:iCs w:val="1"/>
          <w:noProof w:val="0"/>
          <w:color w:val="auto"/>
          <w:sz w:val="22"/>
          <w:szCs w:val="22"/>
          <w:lang w:val="en-GB"/>
        </w:rPr>
        <w:t>PHE Strategy 2020-25</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r w:rsidRPr="581A49E9" w:rsidR="581A49E9">
        <w:rPr>
          <w:rFonts w:ascii="Arial" w:hAnsi="Arial" w:eastAsia="Arial" w:cs="Arial"/>
          <w:i w:val="1"/>
          <w:iCs w:val="1"/>
          <w:noProof w:val="0"/>
          <w:color w:val="auto"/>
          <w:sz w:val="22"/>
          <w:szCs w:val="22"/>
          <w:lang w:val="en-GB"/>
        </w:rPr>
        <w:t>Public Health England</w:t>
      </w:r>
      <w:r w:rsidRPr="581A49E9" w:rsidR="581A49E9">
        <w:rPr>
          <w:rFonts w:ascii="Arial" w:hAnsi="Arial" w:eastAsia="Arial" w:cs="Arial"/>
          <w:noProof w:val="0"/>
          <w:color w:val="auto"/>
          <w:sz w:val="22"/>
          <w:szCs w:val="22"/>
          <w:lang w:val="en-GB"/>
        </w:rPr>
        <w:t xml:space="preserve">. Available at: </w:t>
      </w:r>
      <w:hyperlink r:id="R705c6a684dc74138">
        <w:r w:rsidRPr="581A49E9" w:rsidR="581A49E9">
          <w:rPr>
            <w:rStyle w:val="Hyperlink"/>
            <w:rFonts w:ascii="Arial" w:hAnsi="Arial" w:eastAsia="Arial" w:cs="Arial"/>
            <w:noProof w:val="0"/>
            <w:color w:val="auto"/>
            <w:sz w:val="22"/>
            <w:szCs w:val="22"/>
            <w:lang w:val="en-GB"/>
          </w:rPr>
          <w:t>https://assets.publishing.service.gov.uk/government/uploads/system/uploads/attachment_data/file/831562/PHE_Strategy_2020-25.pdf</w:t>
        </w:r>
      </w:hyperlink>
      <w:r w:rsidRPr="581A49E9" w:rsidR="581A49E9">
        <w:rPr>
          <w:rFonts w:ascii="Arial" w:hAnsi="Arial" w:eastAsia="Arial" w:cs="Arial"/>
          <w:noProof w:val="0"/>
          <w:color w:val="auto"/>
          <w:sz w:val="22"/>
          <w:szCs w:val="22"/>
          <w:lang w:val="en-GB"/>
        </w:rPr>
        <w:t xml:space="preserve"> (Accessed 29 Jun.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081B568C" w14:textId="49E20E23">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Roser, M. (2019). </w:t>
      </w:r>
      <w:r w:rsidRPr="581A49E9" w:rsidR="581A49E9">
        <w:rPr>
          <w:rFonts w:ascii="Arial" w:hAnsi="Arial" w:eastAsia="Arial" w:cs="Arial"/>
          <w:i w:val="1"/>
          <w:iCs w:val="1"/>
          <w:noProof w:val="0"/>
          <w:color w:val="auto"/>
          <w:sz w:val="22"/>
          <w:szCs w:val="22"/>
          <w:lang w:val="en-GB"/>
        </w:rPr>
        <w:t>Human Development Index (HDI)</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Our World in Data. Available at: </w:t>
      </w:r>
      <w:hyperlink r:id="R9ea2b4e981f64f80">
        <w:r w:rsidRPr="581A49E9" w:rsidR="581A49E9">
          <w:rPr>
            <w:rStyle w:val="Hyperlink"/>
            <w:rFonts w:ascii="Arial" w:hAnsi="Arial" w:eastAsia="Arial" w:cs="Arial"/>
            <w:noProof w:val="0"/>
            <w:color w:val="auto"/>
            <w:sz w:val="22"/>
            <w:szCs w:val="22"/>
            <w:lang w:val="en-GB"/>
          </w:rPr>
          <w:t>https://ourworldindata.org/human-development-index</w:t>
        </w:r>
      </w:hyperlink>
      <w:r w:rsidRPr="581A49E9" w:rsidR="581A49E9">
        <w:rPr>
          <w:rFonts w:ascii="Arial" w:hAnsi="Arial" w:eastAsia="Arial" w:cs="Arial"/>
          <w:noProof w:val="0"/>
          <w:color w:val="auto"/>
          <w:sz w:val="22"/>
          <w:szCs w:val="22"/>
          <w:lang w:val="en-GB"/>
        </w:rPr>
        <w:t xml:space="preserve"> (Accessed 16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4449FBF0" w14:textId="751375DF">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Smoke Free Action (2020). </w:t>
      </w:r>
      <w:r w:rsidRPr="581A49E9" w:rsidR="581A49E9">
        <w:rPr>
          <w:rFonts w:ascii="Arial" w:hAnsi="Arial" w:eastAsia="Arial" w:cs="Arial"/>
          <w:i w:val="1"/>
          <w:iCs w:val="1"/>
          <w:noProof w:val="0"/>
          <w:color w:val="auto"/>
          <w:sz w:val="22"/>
          <w:szCs w:val="22"/>
          <w:lang w:val="en-GB"/>
        </w:rPr>
        <w:t>Roadmap to a Smokefree 2030</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r w:rsidRPr="581A49E9" w:rsidR="581A49E9">
        <w:rPr>
          <w:rFonts w:ascii="Arial" w:hAnsi="Arial" w:eastAsia="Arial" w:cs="Arial"/>
          <w:i w:val="1"/>
          <w:iCs w:val="1"/>
          <w:noProof w:val="0"/>
          <w:color w:val="auto"/>
          <w:sz w:val="22"/>
          <w:szCs w:val="22"/>
          <w:lang w:val="en-GB"/>
        </w:rPr>
        <w:t>Smoke Free Action</w:t>
      </w:r>
      <w:r w:rsidRPr="581A49E9" w:rsidR="581A49E9">
        <w:rPr>
          <w:rFonts w:ascii="Arial" w:hAnsi="Arial" w:eastAsia="Arial" w:cs="Arial"/>
          <w:noProof w:val="0"/>
          <w:color w:val="auto"/>
          <w:sz w:val="22"/>
          <w:szCs w:val="22"/>
          <w:lang w:val="en-GB"/>
        </w:rPr>
        <w:t xml:space="preserve">. Available at: </w:t>
      </w:r>
      <w:hyperlink r:id="R969208376ebc42c9">
        <w:r w:rsidRPr="581A49E9" w:rsidR="581A49E9">
          <w:rPr>
            <w:rStyle w:val="Hyperlink"/>
            <w:rFonts w:ascii="Arial" w:hAnsi="Arial" w:eastAsia="Arial" w:cs="Arial"/>
            <w:noProof w:val="0"/>
            <w:color w:val="auto"/>
            <w:sz w:val="22"/>
            <w:szCs w:val="22"/>
            <w:lang w:val="en-GB"/>
          </w:rPr>
          <w:t>https://smokefreeaction.org.uk/wp-content/uploads/2020/01/Roadmap-to-a-Smokefree-2030-FINAL.pdf</w:t>
        </w:r>
      </w:hyperlink>
      <w:r w:rsidRPr="581A49E9" w:rsidR="581A49E9">
        <w:rPr>
          <w:rFonts w:ascii="Arial" w:hAnsi="Arial" w:eastAsia="Arial" w:cs="Arial"/>
          <w:noProof w:val="0"/>
          <w:color w:val="auto"/>
          <w:sz w:val="22"/>
          <w:szCs w:val="22"/>
          <w:lang w:val="en-GB"/>
        </w:rPr>
        <w:t xml:space="preserve"> (Accessed 16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168C8BF2" w14:textId="64A25EE5">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Stanford Social Innovation Review (2019). </w:t>
      </w:r>
      <w:r w:rsidRPr="581A49E9" w:rsidR="581A49E9">
        <w:rPr>
          <w:rFonts w:ascii="Arial" w:hAnsi="Arial" w:eastAsia="Arial" w:cs="Arial"/>
          <w:i w:val="1"/>
          <w:iCs w:val="1"/>
          <w:noProof w:val="0"/>
          <w:color w:val="auto"/>
          <w:sz w:val="22"/>
          <w:szCs w:val="22"/>
          <w:lang w:val="en-GB"/>
        </w:rPr>
        <w:t>Six Ways to Repair Declining Social Trust (SSIR)</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r w:rsidRPr="581A49E9" w:rsidR="581A49E9">
        <w:rPr>
          <w:rFonts w:ascii="Arial" w:hAnsi="Arial" w:eastAsia="Arial" w:cs="Arial"/>
          <w:noProof w:val="0"/>
          <w:color w:val="auto"/>
          <w:sz w:val="22"/>
          <w:szCs w:val="22"/>
          <w:lang w:val="en-GB"/>
        </w:rPr>
        <w:t>Ssir</w:t>
      </w:r>
      <w:r w:rsidRPr="581A49E9" w:rsidR="581A49E9">
        <w:rPr>
          <w:rFonts w:ascii="Arial" w:hAnsi="Arial" w:eastAsia="Arial" w:cs="Arial"/>
          <w:noProof w:val="0"/>
          <w:color w:val="auto"/>
          <w:sz w:val="22"/>
          <w:szCs w:val="22"/>
          <w:lang w:val="en-GB"/>
        </w:rPr>
        <w:t xml:space="preserve">.org. Available at: </w:t>
      </w:r>
      <w:hyperlink r:id="R95602a1b5f304603">
        <w:r w:rsidRPr="581A49E9" w:rsidR="581A49E9">
          <w:rPr>
            <w:rStyle w:val="Hyperlink"/>
            <w:rFonts w:ascii="Arial" w:hAnsi="Arial" w:eastAsia="Arial" w:cs="Arial"/>
            <w:noProof w:val="0"/>
            <w:color w:val="auto"/>
            <w:sz w:val="22"/>
            <w:szCs w:val="22"/>
            <w:lang w:val="en-GB"/>
          </w:rPr>
          <w:t>https://ssir.org/articles/entry/six_ways_to_repair_declining_social_trust</w:t>
        </w:r>
      </w:hyperlink>
      <w:r w:rsidRPr="581A49E9" w:rsidR="581A49E9">
        <w:rPr>
          <w:rFonts w:ascii="Arial" w:hAnsi="Arial" w:eastAsia="Arial" w:cs="Arial"/>
          <w:noProof w:val="0"/>
          <w:color w:val="auto"/>
          <w:sz w:val="22"/>
          <w:szCs w:val="22"/>
          <w:lang w:val="en-GB"/>
        </w:rPr>
        <w:t xml:space="preserve"> (Accessed 3 Aug.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5259183E" w14:textId="64D08E20">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The Global Goals (2022). </w:t>
      </w:r>
      <w:r w:rsidRPr="581A49E9" w:rsidR="581A49E9">
        <w:rPr>
          <w:rFonts w:ascii="Arial" w:hAnsi="Arial" w:eastAsia="Arial" w:cs="Arial"/>
          <w:i w:val="1"/>
          <w:iCs w:val="1"/>
          <w:noProof w:val="0"/>
          <w:color w:val="auto"/>
          <w:sz w:val="22"/>
          <w:szCs w:val="22"/>
          <w:lang w:val="en-GB"/>
        </w:rPr>
        <w:t>Goal 3: Good health and well-being</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The Global Goals. Available at: </w:t>
      </w:r>
      <w:hyperlink r:id="Ra1fd2f00da2d47ae">
        <w:r w:rsidRPr="581A49E9" w:rsidR="581A49E9">
          <w:rPr>
            <w:rStyle w:val="Hyperlink"/>
            <w:rFonts w:ascii="Arial" w:hAnsi="Arial" w:eastAsia="Arial" w:cs="Arial"/>
            <w:noProof w:val="0"/>
            <w:color w:val="auto"/>
            <w:sz w:val="22"/>
            <w:szCs w:val="22"/>
            <w:lang w:val="en-GB"/>
          </w:rPr>
          <w:t>https://www.globalgoals.org/goals/3-good-health-and-well-being/</w:t>
        </w:r>
      </w:hyperlink>
      <w:r w:rsidRPr="581A49E9" w:rsidR="581A49E9">
        <w:rPr>
          <w:rFonts w:ascii="Arial" w:hAnsi="Arial" w:eastAsia="Arial" w:cs="Arial"/>
          <w:noProof w:val="0"/>
          <w:color w:val="auto"/>
          <w:sz w:val="22"/>
          <w:szCs w:val="22"/>
          <w:lang w:val="en-GB"/>
        </w:rPr>
        <w:t xml:space="preserve"> (Accessed 16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3E2DAA22" w14:textId="2D20EF70">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UCL (2022). </w:t>
      </w:r>
      <w:r w:rsidRPr="581A49E9" w:rsidR="581A49E9">
        <w:rPr>
          <w:rFonts w:ascii="Arial" w:hAnsi="Arial" w:eastAsia="Arial" w:cs="Arial"/>
          <w:i w:val="1"/>
          <w:iCs w:val="1"/>
          <w:noProof w:val="0"/>
          <w:color w:val="auto"/>
          <w:sz w:val="22"/>
          <w:szCs w:val="22"/>
          <w:lang w:val="en-GB"/>
        </w:rPr>
        <w:t>Covid-19 vaccine uptake among minority groups was driven by mistrust</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UCL News. Available at: </w:t>
      </w:r>
      <w:hyperlink w:anchor=":~:text=Findings%20showed%20that%20among%20Black" r:id="R5d95299bd1d249b3">
        <w:r w:rsidRPr="581A49E9" w:rsidR="581A49E9">
          <w:rPr>
            <w:rStyle w:val="Hyperlink"/>
            <w:rFonts w:ascii="Arial" w:hAnsi="Arial" w:eastAsia="Arial" w:cs="Arial"/>
            <w:noProof w:val="0"/>
            <w:color w:val="auto"/>
            <w:sz w:val="22"/>
            <w:szCs w:val="22"/>
            <w:lang w:val="en-GB"/>
          </w:rPr>
          <w:t>https://www.ucl.ac.uk/news/2022/apr/covid-19-vaccine-uptake-among-minority-groups-was-driven-mistrust#:~:text=Findings%20showed%20that%20among%20Black</w:t>
        </w:r>
      </w:hyperlink>
      <w:r w:rsidRPr="581A49E9" w:rsidR="581A49E9">
        <w:rPr>
          <w:rFonts w:ascii="Arial" w:hAnsi="Arial" w:eastAsia="Arial" w:cs="Arial"/>
          <w:noProof w:val="0"/>
          <w:color w:val="auto"/>
          <w:sz w:val="22"/>
          <w:szCs w:val="22"/>
          <w:lang w:val="en-GB"/>
        </w:rPr>
        <w:t xml:space="preserve"> (Accessed 17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750F7B2E" w14:textId="72C100B1">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UK Health Security Agency (2022). </w:t>
      </w:r>
      <w:r w:rsidRPr="581A49E9" w:rsidR="581A49E9">
        <w:rPr>
          <w:rFonts w:ascii="Arial" w:hAnsi="Arial" w:eastAsia="Arial" w:cs="Arial"/>
          <w:i w:val="1"/>
          <w:iCs w:val="1"/>
          <w:noProof w:val="0"/>
          <w:color w:val="auto"/>
          <w:sz w:val="22"/>
          <w:szCs w:val="22"/>
          <w:lang w:val="en-GB"/>
        </w:rPr>
        <w:t>COVID-19 vaccination programme Information for healthcare practitioners</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pp.10–13. Available at: </w:t>
      </w:r>
      <w:hyperlink r:id="R0ce001b6bf0446a1">
        <w:r w:rsidRPr="581A49E9" w:rsidR="581A49E9">
          <w:rPr>
            <w:rStyle w:val="Hyperlink"/>
            <w:rFonts w:ascii="Arial" w:hAnsi="Arial" w:eastAsia="Arial" w:cs="Arial"/>
            <w:noProof w:val="0"/>
            <w:color w:val="auto"/>
            <w:sz w:val="22"/>
            <w:szCs w:val="22"/>
            <w:lang w:val="en-GB"/>
          </w:rPr>
          <w:t>https://assets.publishing.service.gov.uk/government/uploads/system/uploads/attachment_data/file/1059979/COVID-19_vaccine_Information_for_healthcare_practitioners_10032022.pdf</w:t>
        </w:r>
      </w:hyperlink>
      <w:r w:rsidRPr="581A49E9" w:rsidR="581A49E9">
        <w:rPr>
          <w:rFonts w:ascii="Arial" w:hAnsi="Arial" w:eastAsia="Arial" w:cs="Arial"/>
          <w:noProof w:val="0"/>
          <w:color w:val="auto"/>
          <w:sz w:val="22"/>
          <w:szCs w:val="22"/>
          <w:lang w:val="en-GB"/>
        </w:rPr>
        <w:t xml:space="preserve"> (Accessed 16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295C0AEB" w14:textId="34ED121A">
      <w:pPr>
        <w:spacing w:line="360" w:lineRule="auto"/>
        <w:jc w:val="both"/>
        <w:rPr>
          <w:rFonts w:ascii="Arial" w:hAnsi="Arial" w:eastAsia="Arial" w:cs="Arial"/>
          <w:noProof w:val="0"/>
          <w:color w:val="auto"/>
          <w:sz w:val="22"/>
          <w:szCs w:val="22"/>
          <w:lang w:val="en-GB"/>
        </w:rPr>
      </w:pPr>
      <w:proofErr w:type="spellStart"/>
      <w:r w:rsidRPr="581A49E9" w:rsidR="581A49E9">
        <w:rPr>
          <w:rFonts w:ascii="Arial" w:hAnsi="Arial" w:eastAsia="Arial" w:cs="Arial"/>
          <w:noProof w:val="0"/>
          <w:color w:val="auto"/>
          <w:sz w:val="22"/>
          <w:szCs w:val="22"/>
          <w:lang w:val="en-GB"/>
        </w:rPr>
        <w:t>Unicef</w:t>
      </w:r>
      <w:proofErr w:type="spellEnd"/>
      <w:r w:rsidRPr="581A49E9" w:rsidR="581A49E9">
        <w:rPr>
          <w:rFonts w:ascii="Arial" w:hAnsi="Arial" w:eastAsia="Arial" w:cs="Arial"/>
          <w:noProof w:val="0"/>
          <w:color w:val="auto"/>
          <w:sz w:val="22"/>
          <w:szCs w:val="22"/>
          <w:lang w:val="en-GB"/>
        </w:rPr>
        <w:t xml:space="preserve"> (2022). </w:t>
      </w:r>
      <w:r w:rsidRPr="581A49E9" w:rsidR="581A49E9">
        <w:rPr>
          <w:rFonts w:ascii="Arial" w:hAnsi="Arial" w:eastAsia="Arial" w:cs="Arial"/>
          <w:i w:val="1"/>
          <w:iCs w:val="1"/>
          <w:noProof w:val="0"/>
          <w:color w:val="auto"/>
          <w:sz w:val="22"/>
          <w:szCs w:val="22"/>
          <w:lang w:val="en-GB"/>
        </w:rPr>
        <w:t>SDG Goal 3: Good Health and Well-being</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UNICEF DATA. Available at: </w:t>
      </w:r>
      <w:hyperlink r:id="Rfdb3abf361b74826">
        <w:r w:rsidRPr="581A49E9" w:rsidR="581A49E9">
          <w:rPr>
            <w:rStyle w:val="Hyperlink"/>
            <w:rFonts w:ascii="Arial" w:hAnsi="Arial" w:eastAsia="Arial" w:cs="Arial"/>
            <w:noProof w:val="0"/>
            <w:color w:val="auto"/>
            <w:sz w:val="22"/>
            <w:szCs w:val="22"/>
            <w:lang w:val="en-GB"/>
          </w:rPr>
          <w:t>https://data.unicef.org/sdgs/goal-3-good-health-wellbeing/</w:t>
        </w:r>
      </w:hyperlink>
      <w:r w:rsidRPr="581A49E9" w:rsidR="581A49E9">
        <w:rPr>
          <w:rFonts w:ascii="Arial" w:hAnsi="Arial" w:eastAsia="Arial" w:cs="Arial"/>
          <w:noProof w:val="0"/>
          <w:color w:val="auto"/>
          <w:sz w:val="22"/>
          <w:szCs w:val="22"/>
          <w:lang w:val="en-GB"/>
        </w:rPr>
        <w:t xml:space="preserve"> (Accessed 29 Jun.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647FEFA3" w14:textId="0388CFA3">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United Nations (2015). </w:t>
      </w:r>
      <w:r w:rsidRPr="581A49E9" w:rsidR="581A49E9">
        <w:rPr>
          <w:rFonts w:ascii="Arial" w:hAnsi="Arial" w:eastAsia="Arial" w:cs="Arial"/>
          <w:i w:val="1"/>
          <w:iCs w:val="1"/>
          <w:noProof w:val="0"/>
          <w:color w:val="auto"/>
          <w:sz w:val="22"/>
          <w:szCs w:val="22"/>
          <w:lang w:val="en-GB"/>
        </w:rPr>
        <w:t>The 17 sustainable development goals</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United Nations. Available at: </w:t>
      </w:r>
      <w:hyperlink r:id="Re834136556c84ba3">
        <w:r w:rsidRPr="581A49E9" w:rsidR="581A49E9">
          <w:rPr>
            <w:rStyle w:val="Hyperlink"/>
            <w:rFonts w:ascii="Arial" w:hAnsi="Arial" w:eastAsia="Arial" w:cs="Arial"/>
            <w:noProof w:val="0"/>
            <w:color w:val="auto"/>
            <w:sz w:val="22"/>
            <w:szCs w:val="22"/>
            <w:lang w:val="en-GB"/>
          </w:rPr>
          <w:t>https://sdgs.un.org/goals</w:t>
        </w:r>
      </w:hyperlink>
      <w:r w:rsidRPr="581A49E9" w:rsidR="581A49E9">
        <w:rPr>
          <w:rFonts w:ascii="Arial" w:hAnsi="Arial" w:eastAsia="Arial" w:cs="Arial"/>
          <w:noProof w:val="0"/>
          <w:color w:val="auto"/>
          <w:sz w:val="22"/>
          <w:szCs w:val="22"/>
          <w:lang w:val="en-GB"/>
        </w:rPr>
        <w:t xml:space="preserve"> (Accessed 29 Jun.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0A74BC51" w14:textId="369F151B">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United Nations (2018). </w:t>
      </w:r>
      <w:r w:rsidRPr="581A49E9" w:rsidR="581A49E9">
        <w:rPr>
          <w:rFonts w:ascii="Arial" w:hAnsi="Arial" w:eastAsia="Arial" w:cs="Arial"/>
          <w:i w:val="1"/>
          <w:iCs w:val="1"/>
          <w:noProof w:val="0"/>
          <w:color w:val="auto"/>
          <w:sz w:val="22"/>
          <w:szCs w:val="22"/>
          <w:lang w:val="en-GB"/>
        </w:rPr>
        <w:t>Global Partnerships - United Nations Sustainable Development</w:t>
      </w:r>
      <w:r w:rsidRPr="581A49E9" w:rsidR="581A49E9">
        <w:rPr>
          <w:rFonts w:ascii="Arial" w:hAnsi="Arial" w:eastAsia="Arial" w:cs="Arial"/>
          <w:noProof w:val="0"/>
          <w:color w:val="auto"/>
          <w:sz w:val="22"/>
          <w:szCs w:val="22"/>
          <w:lang w:val="en-GB"/>
        </w:rPr>
        <w:t xml:space="preserve">. (online) United Nations Sustainable Development. Available at: </w:t>
      </w:r>
      <w:hyperlink r:id="Rd094ab7877e7464c">
        <w:r w:rsidRPr="581A49E9" w:rsidR="581A49E9">
          <w:rPr>
            <w:rStyle w:val="Hyperlink"/>
            <w:rFonts w:ascii="Arial" w:hAnsi="Arial" w:eastAsia="Arial" w:cs="Arial"/>
            <w:noProof w:val="0"/>
            <w:color w:val="auto"/>
            <w:sz w:val="22"/>
            <w:szCs w:val="22"/>
            <w:lang w:val="en-GB"/>
          </w:rPr>
          <w:t>https://www.un.org/sustainabledevelopment/globalpartnerships/</w:t>
        </w:r>
      </w:hyperlink>
      <w:r w:rsidRPr="581A49E9" w:rsidR="581A49E9">
        <w:rPr>
          <w:rFonts w:ascii="Arial" w:hAnsi="Arial" w:eastAsia="Arial" w:cs="Arial"/>
          <w:noProof w:val="0"/>
          <w:color w:val="auto"/>
          <w:sz w:val="22"/>
          <w:szCs w:val="22"/>
          <w:lang w:val="en-GB"/>
        </w:rPr>
        <w:t xml:space="preserve"> (Accessed 4 Aug. 2022).</w:t>
      </w:r>
    </w:p>
    <w:p w:rsidR="581A49E9" w:rsidP="581A49E9" w:rsidRDefault="581A49E9" w14:paraId="5D2A6F4C" w14:textId="11E06F3C">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United Nations (2021). </w:t>
      </w:r>
      <w:r w:rsidRPr="581A49E9" w:rsidR="581A49E9">
        <w:rPr>
          <w:rFonts w:ascii="Arial" w:hAnsi="Arial" w:eastAsia="Arial" w:cs="Arial"/>
          <w:i w:val="1"/>
          <w:iCs w:val="1"/>
          <w:noProof w:val="0"/>
          <w:color w:val="auto"/>
          <w:sz w:val="22"/>
          <w:szCs w:val="22"/>
          <w:lang w:val="en-GB"/>
        </w:rPr>
        <w:t>Goal 11 | Department of Economic and Social Affairs</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r w:rsidRPr="581A49E9" w:rsidR="581A49E9">
        <w:rPr>
          <w:rFonts w:ascii="Arial" w:hAnsi="Arial" w:eastAsia="Arial" w:cs="Arial"/>
          <w:noProof w:val="0"/>
          <w:color w:val="auto"/>
          <w:sz w:val="22"/>
          <w:szCs w:val="22"/>
          <w:lang w:val="en-GB"/>
        </w:rPr>
        <w:t>sdgs</w:t>
      </w:r>
      <w:r w:rsidRPr="581A49E9" w:rsidR="581A49E9">
        <w:rPr>
          <w:rFonts w:ascii="Arial" w:hAnsi="Arial" w:eastAsia="Arial" w:cs="Arial"/>
          <w:noProof w:val="0"/>
          <w:color w:val="auto"/>
          <w:sz w:val="22"/>
          <w:szCs w:val="22"/>
          <w:lang w:val="en-GB"/>
        </w:rPr>
        <w:t xml:space="preserve">.un.org. Available at: </w:t>
      </w:r>
      <w:hyperlink r:id="Rf2eda227b257418e">
        <w:r w:rsidRPr="581A49E9" w:rsidR="581A49E9">
          <w:rPr>
            <w:rStyle w:val="Hyperlink"/>
            <w:rFonts w:ascii="Arial" w:hAnsi="Arial" w:eastAsia="Arial" w:cs="Arial"/>
            <w:noProof w:val="0"/>
            <w:color w:val="auto"/>
            <w:sz w:val="22"/>
            <w:szCs w:val="22"/>
            <w:lang w:val="en-GB"/>
          </w:rPr>
          <w:t>https://sdgs.un.org/goals/goal11</w:t>
        </w:r>
      </w:hyperlink>
      <w:r w:rsidRPr="581A49E9" w:rsidR="581A49E9">
        <w:rPr>
          <w:rFonts w:ascii="Arial" w:hAnsi="Arial" w:eastAsia="Arial" w:cs="Arial"/>
          <w:noProof w:val="0"/>
          <w:color w:val="auto"/>
          <w:sz w:val="22"/>
          <w:szCs w:val="22"/>
          <w:lang w:val="en-GB"/>
        </w:rPr>
        <w:t xml:space="preserve"> (Accessed 28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4E7BD01B" w14:textId="53909833">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United Nations: Economic and Social Council (2022). </w:t>
      </w:r>
      <w:r w:rsidRPr="581A49E9" w:rsidR="581A49E9">
        <w:rPr>
          <w:rFonts w:ascii="Arial" w:hAnsi="Arial" w:eastAsia="Arial" w:cs="Arial"/>
          <w:i w:val="1"/>
          <w:iCs w:val="1"/>
          <w:noProof w:val="0"/>
          <w:color w:val="auto"/>
          <w:sz w:val="22"/>
          <w:szCs w:val="22"/>
          <w:lang w:val="en-GB"/>
        </w:rPr>
        <w:t>Progress towards the Sustainable Development Goals</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r w:rsidRPr="581A49E9" w:rsidR="581A49E9">
        <w:rPr>
          <w:rFonts w:ascii="Arial" w:hAnsi="Arial" w:eastAsia="Arial" w:cs="Arial"/>
          <w:i w:val="1"/>
          <w:iCs w:val="1"/>
          <w:noProof w:val="0"/>
          <w:color w:val="auto"/>
          <w:sz w:val="22"/>
          <w:szCs w:val="22"/>
          <w:lang w:val="en-GB"/>
        </w:rPr>
        <w:t>United Nations</w:t>
      </w:r>
      <w:r w:rsidRPr="581A49E9" w:rsidR="581A49E9">
        <w:rPr>
          <w:rFonts w:ascii="Arial" w:hAnsi="Arial" w:eastAsia="Arial" w:cs="Arial"/>
          <w:noProof w:val="0"/>
          <w:color w:val="auto"/>
          <w:sz w:val="22"/>
          <w:szCs w:val="22"/>
          <w:lang w:val="en-GB"/>
        </w:rPr>
        <w:t>, p.2. Available at: Progress towards the Sustainable Development Goals (Accessed 29 Jun.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5EDF159B" w14:textId="523BC4FC">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WHO Framework Convention on Tobacco Control (2021). </w:t>
      </w:r>
      <w:r w:rsidRPr="581A49E9" w:rsidR="581A49E9">
        <w:rPr>
          <w:rFonts w:ascii="Arial" w:hAnsi="Arial" w:eastAsia="Arial" w:cs="Arial"/>
          <w:i w:val="1"/>
          <w:iCs w:val="1"/>
          <w:noProof w:val="0"/>
          <w:color w:val="auto"/>
          <w:sz w:val="22"/>
          <w:szCs w:val="22"/>
          <w:lang w:val="en-GB"/>
        </w:rPr>
        <w:t>The WHO Framework Convention on Tobacco Control: an overview</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r w:rsidRPr="581A49E9" w:rsidR="581A49E9">
        <w:rPr>
          <w:rFonts w:ascii="Arial" w:hAnsi="Arial" w:eastAsia="Arial" w:cs="Arial"/>
          <w:i w:val="1"/>
          <w:iCs w:val="1"/>
          <w:noProof w:val="0"/>
          <w:color w:val="auto"/>
          <w:sz w:val="22"/>
          <w:szCs w:val="22"/>
          <w:lang w:val="en-GB"/>
        </w:rPr>
        <w:t>WHO Framework Convention on Tobacco Control</w:t>
      </w:r>
      <w:r w:rsidRPr="581A49E9" w:rsidR="581A49E9">
        <w:rPr>
          <w:rFonts w:ascii="Arial" w:hAnsi="Arial" w:eastAsia="Arial" w:cs="Arial"/>
          <w:noProof w:val="0"/>
          <w:color w:val="auto"/>
          <w:sz w:val="22"/>
          <w:szCs w:val="22"/>
          <w:lang w:val="en-GB"/>
        </w:rPr>
        <w:t xml:space="preserve">. Available at: </w:t>
      </w:r>
      <w:hyperlink r:id="Rad21ecdd1f924db8">
        <w:r w:rsidRPr="581A49E9" w:rsidR="581A49E9">
          <w:rPr>
            <w:rStyle w:val="Hyperlink"/>
            <w:rFonts w:ascii="Arial" w:hAnsi="Arial" w:eastAsia="Arial" w:cs="Arial"/>
            <w:noProof w:val="0"/>
            <w:color w:val="auto"/>
            <w:sz w:val="22"/>
            <w:szCs w:val="22"/>
            <w:lang w:val="en-GB"/>
          </w:rPr>
          <w:t>file:///home/chronos/u-d98f35cbff3069464cfcc65d5a83d2bbd4bb0db2/MyFiles/Downloads/WHO-FCTC-summary.pdf</w:t>
        </w:r>
      </w:hyperlink>
      <w:r w:rsidRPr="581A49E9" w:rsidR="581A49E9">
        <w:rPr>
          <w:rFonts w:ascii="Arial" w:hAnsi="Arial" w:eastAsia="Arial" w:cs="Arial"/>
          <w:noProof w:val="0"/>
          <w:color w:val="auto"/>
          <w:sz w:val="22"/>
          <w:szCs w:val="22"/>
          <w:lang w:val="en-GB"/>
        </w:rPr>
        <w:t xml:space="preserve"> (Accessed 24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2E34F479" w14:textId="19D63B6E">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World Health Organisation (2017). </w:t>
      </w:r>
      <w:r w:rsidRPr="581A49E9" w:rsidR="581A49E9">
        <w:rPr>
          <w:rFonts w:ascii="Arial" w:hAnsi="Arial" w:eastAsia="Arial" w:cs="Arial"/>
          <w:i w:val="1"/>
          <w:iCs w:val="1"/>
          <w:noProof w:val="0"/>
          <w:color w:val="auto"/>
          <w:sz w:val="22"/>
          <w:szCs w:val="22"/>
          <w:lang w:val="en-GB"/>
        </w:rPr>
        <w:t>TOBACCO-CONTROL-AND-THE-SUSTAINABLE-DEVELOPMENT-GOALS</w:t>
      </w:r>
      <w:r w:rsidRPr="581A49E9" w:rsidR="581A49E9">
        <w:rPr>
          <w:rFonts w:ascii="Arial" w:hAnsi="Arial" w:eastAsia="Arial" w:cs="Arial"/>
          <w:noProof w:val="0"/>
          <w:color w:val="auto"/>
          <w:sz w:val="22"/>
          <w:szCs w:val="22"/>
          <w:lang w:val="en-GB"/>
        </w:rPr>
        <w:t>. (</w:t>
      </w:r>
      <w:r w:rsidRPr="581A49E9" w:rsidR="581A49E9">
        <w:rPr>
          <w:rFonts w:ascii="Arial" w:hAnsi="Arial" w:eastAsia="Arial" w:cs="Arial"/>
          <w:noProof w:val="0"/>
          <w:color w:val="auto"/>
          <w:sz w:val="22"/>
          <w:szCs w:val="22"/>
          <w:lang w:val="en-GB"/>
        </w:rPr>
        <w:t>online</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 xml:space="preserve"> </w:t>
      </w:r>
      <w:r w:rsidRPr="581A49E9" w:rsidR="581A49E9">
        <w:rPr>
          <w:rFonts w:ascii="Arial" w:hAnsi="Arial" w:eastAsia="Arial" w:cs="Arial"/>
          <w:i w:val="1"/>
          <w:iCs w:val="1"/>
          <w:noProof w:val="0"/>
          <w:color w:val="auto"/>
          <w:sz w:val="22"/>
          <w:szCs w:val="22"/>
          <w:lang w:val="en-GB"/>
        </w:rPr>
        <w:t>World Health Organisation</w:t>
      </w:r>
      <w:r w:rsidRPr="581A49E9" w:rsidR="581A49E9">
        <w:rPr>
          <w:rFonts w:ascii="Arial" w:hAnsi="Arial" w:eastAsia="Arial" w:cs="Arial"/>
          <w:noProof w:val="0"/>
          <w:color w:val="auto"/>
          <w:sz w:val="22"/>
          <w:szCs w:val="22"/>
          <w:lang w:val="en-GB"/>
        </w:rPr>
        <w:t xml:space="preserve">. Available at: </w:t>
      </w:r>
      <w:hyperlink r:id="Rb5394509483542b8">
        <w:r w:rsidRPr="581A49E9" w:rsidR="581A49E9">
          <w:rPr>
            <w:rStyle w:val="Hyperlink"/>
            <w:rFonts w:ascii="Arial" w:hAnsi="Arial" w:eastAsia="Arial" w:cs="Arial"/>
            <w:noProof w:val="0"/>
            <w:color w:val="auto"/>
            <w:sz w:val="22"/>
            <w:szCs w:val="22"/>
            <w:lang w:val="en-GB"/>
          </w:rPr>
          <w:t>https://www.euro.who.int/__data/assets/pdf_file/0020/340193/TOBACCO-CONTROL-AND-THE-SUSTAINABLE-DEVELOPMENT-GOALS_Edited.pdf</w:t>
        </w:r>
      </w:hyperlink>
      <w:r w:rsidRPr="581A49E9" w:rsidR="581A49E9">
        <w:rPr>
          <w:rFonts w:ascii="Arial" w:hAnsi="Arial" w:eastAsia="Arial" w:cs="Arial"/>
          <w:noProof w:val="0"/>
          <w:color w:val="auto"/>
          <w:sz w:val="22"/>
          <w:szCs w:val="22"/>
          <w:lang w:val="en-GB"/>
        </w:rPr>
        <w:t xml:space="preserve"> (Accessed 16 Jul. 2022</w:t>
      </w:r>
      <w:r w:rsidRPr="581A49E9" w:rsidR="581A49E9">
        <w:rPr>
          <w:rFonts w:ascii="Arial" w:hAnsi="Arial" w:eastAsia="Arial" w:cs="Arial"/>
          <w:noProof w:val="0"/>
          <w:color w:val="auto"/>
          <w:sz w:val="22"/>
          <w:szCs w:val="22"/>
          <w:lang w:val="en-GB"/>
        </w:rPr>
        <w:t>)</w:t>
      </w:r>
      <w:r w:rsidRPr="581A49E9" w:rsidR="581A49E9">
        <w:rPr>
          <w:rFonts w:ascii="Arial" w:hAnsi="Arial" w:eastAsia="Arial" w:cs="Arial"/>
          <w:noProof w:val="0"/>
          <w:color w:val="auto"/>
          <w:sz w:val="22"/>
          <w:szCs w:val="22"/>
          <w:lang w:val="en-GB"/>
        </w:rPr>
        <w:t>.</w:t>
      </w:r>
    </w:p>
    <w:p w:rsidR="581A49E9" w:rsidP="581A49E9" w:rsidRDefault="581A49E9" w14:paraId="5E44CDCA" w14:textId="6BBF2CF0">
      <w:pPr>
        <w:spacing w:line="360" w:lineRule="auto"/>
        <w:jc w:val="both"/>
        <w:rPr>
          <w:rFonts w:ascii="Arial" w:hAnsi="Arial" w:eastAsia="Arial" w:cs="Arial"/>
          <w:noProof w:val="0"/>
          <w:color w:val="auto"/>
          <w:sz w:val="22"/>
          <w:szCs w:val="22"/>
          <w:lang w:val="en-GB"/>
        </w:rPr>
      </w:pPr>
      <w:r w:rsidRPr="581A49E9" w:rsidR="581A49E9">
        <w:rPr>
          <w:rFonts w:ascii="Arial" w:hAnsi="Arial" w:eastAsia="Arial" w:cs="Arial"/>
          <w:noProof w:val="0"/>
          <w:color w:val="auto"/>
          <w:sz w:val="22"/>
          <w:szCs w:val="22"/>
          <w:lang w:val="en-GB"/>
        </w:rPr>
        <w:t xml:space="preserve">World Health Organisation (2022). </w:t>
      </w:r>
      <w:r w:rsidRPr="581A49E9" w:rsidR="581A49E9">
        <w:rPr>
          <w:rFonts w:ascii="Arial" w:hAnsi="Arial" w:eastAsia="Arial" w:cs="Arial"/>
          <w:i w:val="1"/>
          <w:iCs w:val="1"/>
          <w:noProof w:val="0"/>
          <w:color w:val="auto"/>
          <w:sz w:val="22"/>
          <w:szCs w:val="22"/>
          <w:lang w:val="en-GB"/>
        </w:rPr>
        <w:t>Sustainable development goals &amp; air pollution</w:t>
      </w:r>
      <w:r w:rsidRPr="581A49E9" w:rsidR="581A49E9">
        <w:rPr>
          <w:rFonts w:ascii="Arial" w:hAnsi="Arial" w:eastAsia="Arial" w:cs="Arial"/>
          <w:noProof w:val="0"/>
          <w:color w:val="auto"/>
          <w:sz w:val="22"/>
          <w:szCs w:val="22"/>
          <w:lang w:val="en-GB"/>
        </w:rPr>
        <w:t xml:space="preserve">. (online) </w:t>
      </w:r>
      <w:hyperlink r:id="R88a60fb6816449ba">
        <w:r w:rsidRPr="581A49E9" w:rsidR="581A49E9">
          <w:rPr>
            <w:rStyle w:val="Hyperlink"/>
            <w:rFonts w:ascii="Arial" w:hAnsi="Arial" w:eastAsia="Arial" w:cs="Arial"/>
            <w:noProof w:val="0"/>
            <w:color w:val="auto"/>
            <w:sz w:val="22"/>
            <w:szCs w:val="22"/>
            <w:lang w:val="en-GB"/>
          </w:rPr>
          <w:t>www.who.int</w:t>
        </w:r>
      </w:hyperlink>
      <w:r w:rsidRPr="581A49E9" w:rsidR="581A49E9">
        <w:rPr>
          <w:rFonts w:ascii="Arial" w:hAnsi="Arial" w:eastAsia="Arial" w:cs="Arial"/>
          <w:noProof w:val="0"/>
          <w:color w:val="auto"/>
          <w:sz w:val="22"/>
          <w:szCs w:val="22"/>
          <w:lang w:val="en-GB"/>
        </w:rPr>
        <w:t xml:space="preserve">. Available at: </w:t>
      </w:r>
      <w:hyperlink w:anchor=":~:text=Targets%20of%20particular%20relevance%20to" r:id="Rd3cbbba634914c28">
        <w:r w:rsidRPr="581A49E9" w:rsidR="581A49E9">
          <w:rPr>
            <w:rStyle w:val="Hyperlink"/>
            <w:rFonts w:ascii="Arial" w:hAnsi="Arial" w:eastAsia="Arial" w:cs="Arial"/>
            <w:noProof w:val="0"/>
            <w:color w:val="auto"/>
            <w:sz w:val="22"/>
            <w:szCs w:val="22"/>
            <w:lang w:val="en-GB"/>
          </w:rPr>
          <w:t>https://www.who.int/teams/environment-climate-change-and-health/air-quality-and-health/policy-progress/sustainable-development-goals-air-pollution#:~:text=Targets%20of%20particular%20relevance%20to</w:t>
        </w:r>
      </w:hyperlink>
      <w:r w:rsidRPr="581A49E9" w:rsidR="581A49E9">
        <w:rPr>
          <w:rFonts w:ascii="Arial" w:hAnsi="Arial" w:eastAsia="Arial" w:cs="Arial"/>
          <w:noProof w:val="0"/>
          <w:color w:val="auto"/>
          <w:sz w:val="22"/>
          <w:szCs w:val="22"/>
          <w:lang w:val="en-GB"/>
        </w:rPr>
        <w:t xml:space="preserve"> (Accessed 4 Aug. 2022).</w:t>
      </w:r>
    </w:p>
    <w:p w:rsidR="581A49E9" w:rsidP="581A49E9" w:rsidRDefault="581A49E9" w14:paraId="1C59AAA3" w14:textId="5A998F6A">
      <w:pPr>
        <w:pStyle w:val="Normal"/>
        <w:spacing w:line="360" w:lineRule="auto"/>
        <w:jc w:val="both"/>
        <w:rPr>
          <w:rFonts w:ascii="Arial" w:hAnsi="Arial" w:eastAsia="Arial" w:cs="Arial"/>
          <w:noProof w:val="0"/>
          <w:color w:val="000000" w:themeColor="text1" w:themeTint="FF" w:themeShade="FF"/>
          <w:sz w:val="22"/>
          <w:szCs w:val="22"/>
          <w:lang w:val="en-GB"/>
        </w:rPr>
      </w:pPr>
    </w:p>
    <w:p w:rsidR="581A49E9" w:rsidP="581A49E9" w:rsidRDefault="581A49E9" w14:paraId="04DAD80E" w14:textId="4D9E0113">
      <w:pPr>
        <w:pStyle w:val="Normal"/>
        <w:spacing w:line="360" w:lineRule="auto"/>
        <w:jc w:val="both"/>
        <w:rPr>
          <w:rFonts w:ascii="Arial" w:hAnsi="Arial" w:eastAsia="Arial" w:cs="Arial"/>
          <w:b w:val="1"/>
          <w:bCs w:val="1"/>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4Pwrck9t" int2:invalidationBookmarkName="" int2:hashCode="9/UCheEHdCEKeI" int2:id="EKrQgYMQ"/>
    <int2:bookmark int2:bookmarkName="_Int_lnP7WVMk" int2:invalidationBookmarkName="" int2:hashCode="e0dMsLOcF3PXGS" int2:id="yDXmyeBj"/>
    <int2:bookmark int2:bookmarkName="_Int_vQh5KNkA" int2:invalidationBookmarkName="" int2:hashCode="jy5814SWfWp5q9" int2:id="id6vWWKj"/>
    <int2:bookmark int2:bookmarkName="_Int_jwtFARbf" int2:invalidationBookmarkName="" int2:hashCode="g0s08W9FHgDyaN" int2:id="Qd4HrvQR"/>
    <int2:bookmark int2:bookmarkName="_Int_6YJQCIfo" int2:invalidationBookmarkName="" int2:hashCode="X1g1UTa7Xn+PzF" int2:id="ViQfsDUK"/>
    <int2:bookmark int2:bookmarkName="_Int_1yQlkdDh" int2:invalidationBookmarkName="" int2:hashCode="Jt4FpE0eX+jRma" int2:id="ogFtCegL"/>
    <int2:bookmark int2:bookmarkName="_Int_NJPfqoyD" int2:invalidationBookmarkName="" int2:hashCode="e0dMsLOcF3PXGS" int2:id="pja0c9id"/>
    <int2:bookmark int2:bookmarkName="_Int_m8DAEmBG" int2:invalidationBookmarkName="" int2:hashCode="YD+82+V1vFecXo" int2:id="htIkZVJm"/>
    <int2:bookmark int2:bookmarkName="_Int_IHhGoLIy" int2:invalidationBookmarkName="" int2:hashCode="MPehbFGjV0HSNf" int2:id="Ikf2Vqop"/>
    <int2:bookmark int2:bookmarkName="_Int_QBcVr9tE" int2:invalidationBookmarkName="" int2:hashCode="GXyuuLUWS1pec3" int2:id="9MPQPHWy"/>
    <int2:bookmark int2:bookmarkName="_Int_qHmjpNHE" int2:invalidationBookmarkName="" int2:hashCode="ExtuyEhhJaH8z6" int2:id="B9039ZHm"/>
    <int2:bookmark int2:bookmarkName="_Int_OqMtlQHB" int2:invalidationBookmarkName="" int2:hashCode="JYdaQLEKgTbMZN" int2:id="o441QBIO">
      <int2:state int2:type="AugLoop_Acronyms_AcronymsCritique" int2:value="Rejected"/>
    </int2:bookmark>
    <int2:bookmark int2:bookmarkName="_Int_oyk6i3BX" int2:invalidationBookmarkName="" int2:hashCode="ZnqAiCl9zdjw91" int2:id="8TxKxcop">
      <int2:state int2:type="AugLoop_Acronyms_AcronymsCritique" int2:value="Rejected"/>
    </int2:bookmark>
    <int2:bookmark int2:bookmarkName="_Int_K1EXXaSZ" int2:invalidationBookmarkName="" int2:hashCode="Zr5HO3gvfSgysE" int2:id="EiXNkXOR">
      <int2:state int2:type="AugLoop_Acronyms_AcronymsCritique" int2:value="Rejected"/>
    </int2:bookmark>
    <int2:bookmark int2:bookmarkName="_Int_GPt5SDTK" int2:invalidationBookmarkName="" int2:hashCode="hB6Ix2OZu25mI4" int2:id="9xcgyRff"/>
    <int2:bookmark int2:bookmarkName="_Int_ZEpDow6J" int2:invalidationBookmarkName="" int2:hashCode="EBBjjabxheRaf7" int2:id="m0ZTlzLu"/>
    <int2:bookmark int2:bookmarkName="_Int_5LbXTS2f" int2:invalidationBookmarkName="" int2:hashCode="RkmMRO+6OuD5wD" int2:id="XH7vMmsS"/>
    <int2:bookmark int2:bookmarkName="_Int_pSvVi5Hr" int2:invalidationBookmarkName="" int2:hashCode="oDKeFME1Nby2NZ" int2:id="4svBeCKV"/>
    <int2:bookmark int2:bookmarkName="_Int_oLWDEap1" int2:invalidationBookmarkName="" int2:hashCode="0lXQ0GySJQ8tJA" int2:id="K6iUBKYv"/>
    <int2:bookmark int2:bookmarkName="_Int_f5wrmS5w" int2:invalidationBookmarkName="" int2:hashCode="UD5TUZdauxOEnE" int2:id="W4n96Fq9">
      <int2:state int2:type="AugLoop_Text_Critique" int2:value="Rejected"/>
    </int2:bookmark>
    <int2:bookmark int2:bookmarkName="_Int_S6ChHypg" int2:invalidationBookmarkName="" int2:hashCode="SlMnMGz7M0T372" int2:id="SIkUSbBl"/>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291525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88bf3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8ef03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3f06d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31a1e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35913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6614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201C0D"/>
    <w:rsid w:val="001F724C"/>
    <w:rsid w:val="002D45C1"/>
    <w:rsid w:val="004C9C67"/>
    <w:rsid w:val="005FF59D"/>
    <w:rsid w:val="006985DC"/>
    <w:rsid w:val="007056AD"/>
    <w:rsid w:val="007CC537"/>
    <w:rsid w:val="007CC537"/>
    <w:rsid w:val="007E33A8"/>
    <w:rsid w:val="009A381F"/>
    <w:rsid w:val="00A5292C"/>
    <w:rsid w:val="00B5A008"/>
    <w:rsid w:val="01112EA6"/>
    <w:rsid w:val="01194FAD"/>
    <w:rsid w:val="011EACC5"/>
    <w:rsid w:val="013F3821"/>
    <w:rsid w:val="016BC4E5"/>
    <w:rsid w:val="018227A8"/>
    <w:rsid w:val="01BB42AD"/>
    <w:rsid w:val="01D909F5"/>
    <w:rsid w:val="01DA22BA"/>
    <w:rsid w:val="01DA681A"/>
    <w:rsid w:val="01EF1CC0"/>
    <w:rsid w:val="01F629CF"/>
    <w:rsid w:val="023DEA30"/>
    <w:rsid w:val="023F1FB4"/>
    <w:rsid w:val="024307F6"/>
    <w:rsid w:val="02480187"/>
    <w:rsid w:val="024DD286"/>
    <w:rsid w:val="0275689E"/>
    <w:rsid w:val="02B1D0EA"/>
    <w:rsid w:val="02C064EA"/>
    <w:rsid w:val="02CA1BFD"/>
    <w:rsid w:val="02E4CEFF"/>
    <w:rsid w:val="02EB4710"/>
    <w:rsid w:val="031F30DE"/>
    <w:rsid w:val="034815AE"/>
    <w:rsid w:val="0368C5EF"/>
    <w:rsid w:val="03724E7A"/>
    <w:rsid w:val="03BCF5BC"/>
    <w:rsid w:val="03E41341"/>
    <w:rsid w:val="04128588"/>
    <w:rsid w:val="0424D9ED"/>
    <w:rsid w:val="044B617C"/>
    <w:rsid w:val="04B86A88"/>
    <w:rsid w:val="04C8E3F2"/>
    <w:rsid w:val="050423A1"/>
    <w:rsid w:val="0515E752"/>
    <w:rsid w:val="053EADFD"/>
    <w:rsid w:val="053EADFD"/>
    <w:rsid w:val="055F71F2"/>
    <w:rsid w:val="0565CA33"/>
    <w:rsid w:val="056C320E"/>
    <w:rsid w:val="05E0DA1F"/>
    <w:rsid w:val="05F44C4B"/>
    <w:rsid w:val="06062908"/>
    <w:rsid w:val="060EAD0B"/>
    <w:rsid w:val="0622E7D2"/>
    <w:rsid w:val="0640D857"/>
    <w:rsid w:val="0684CFD3"/>
    <w:rsid w:val="06892945"/>
    <w:rsid w:val="069981A3"/>
    <w:rsid w:val="06ADD93D"/>
    <w:rsid w:val="06B11841"/>
    <w:rsid w:val="06B3E302"/>
    <w:rsid w:val="06F3F441"/>
    <w:rsid w:val="0718C6EA"/>
    <w:rsid w:val="0791FF5B"/>
    <w:rsid w:val="080160A4"/>
    <w:rsid w:val="08256591"/>
    <w:rsid w:val="082A8431"/>
    <w:rsid w:val="0831CD8F"/>
    <w:rsid w:val="0868AF27"/>
    <w:rsid w:val="086FC8C2"/>
    <w:rsid w:val="08A3D2D0"/>
    <w:rsid w:val="08FE9CAA"/>
    <w:rsid w:val="09141694"/>
    <w:rsid w:val="095A8894"/>
    <w:rsid w:val="0975B668"/>
    <w:rsid w:val="09C7BFFB"/>
    <w:rsid w:val="09E8B903"/>
    <w:rsid w:val="0A1D819D"/>
    <w:rsid w:val="0A28DD57"/>
    <w:rsid w:val="0A3CCEF5"/>
    <w:rsid w:val="0A7B0783"/>
    <w:rsid w:val="0A811D59"/>
    <w:rsid w:val="0AC58D1A"/>
    <w:rsid w:val="0AD37985"/>
    <w:rsid w:val="0B3B9541"/>
    <w:rsid w:val="0B3F1899"/>
    <w:rsid w:val="0B6224F3"/>
    <w:rsid w:val="0B8528D6"/>
    <w:rsid w:val="0B8E3A7F"/>
    <w:rsid w:val="0BB5120B"/>
    <w:rsid w:val="0BD2FB76"/>
    <w:rsid w:val="0BE22341"/>
    <w:rsid w:val="0C23D2C8"/>
    <w:rsid w:val="0C310A8C"/>
    <w:rsid w:val="0C580497"/>
    <w:rsid w:val="0C70E563"/>
    <w:rsid w:val="0C780295"/>
    <w:rsid w:val="0CA37903"/>
    <w:rsid w:val="0CF83203"/>
    <w:rsid w:val="0CFDF554"/>
    <w:rsid w:val="0D0BC8C9"/>
    <w:rsid w:val="0D2A0AE0"/>
    <w:rsid w:val="0D4BEA3E"/>
    <w:rsid w:val="0D5959E9"/>
    <w:rsid w:val="0D60187C"/>
    <w:rsid w:val="0D7C7448"/>
    <w:rsid w:val="0D7C7448"/>
    <w:rsid w:val="0DDB3303"/>
    <w:rsid w:val="0E19BEF0"/>
    <w:rsid w:val="0E1D406D"/>
    <w:rsid w:val="0E3DD05B"/>
    <w:rsid w:val="0E3DD05B"/>
    <w:rsid w:val="0E50F178"/>
    <w:rsid w:val="0E9989A1"/>
    <w:rsid w:val="0ED5EECB"/>
    <w:rsid w:val="0EFF0626"/>
    <w:rsid w:val="0EFF0626"/>
    <w:rsid w:val="0F1B10E8"/>
    <w:rsid w:val="0F26B44F"/>
    <w:rsid w:val="0F344314"/>
    <w:rsid w:val="0F48425E"/>
    <w:rsid w:val="0F48425E"/>
    <w:rsid w:val="0FDB19C5"/>
    <w:rsid w:val="0FE6373C"/>
    <w:rsid w:val="0FFFC5E6"/>
    <w:rsid w:val="100D5B26"/>
    <w:rsid w:val="102405CC"/>
    <w:rsid w:val="103CDF74"/>
    <w:rsid w:val="104C5426"/>
    <w:rsid w:val="10676EF9"/>
    <w:rsid w:val="109AD687"/>
    <w:rsid w:val="10AC316E"/>
    <w:rsid w:val="10AC316E"/>
    <w:rsid w:val="10E0726A"/>
    <w:rsid w:val="114C5CEC"/>
    <w:rsid w:val="115B93F2"/>
    <w:rsid w:val="115D4971"/>
    <w:rsid w:val="117202A1"/>
    <w:rsid w:val="11918C2C"/>
    <w:rsid w:val="1193EABC"/>
    <w:rsid w:val="11C9A0C0"/>
    <w:rsid w:val="120CB240"/>
    <w:rsid w:val="120E85E4"/>
    <w:rsid w:val="12202562"/>
    <w:rsid w:val="12202562"/>
    <w:rsid w:val="122D519B"/>
    <w:rsid w:val="12366C63"/>
    <w:rsid w:val="1236A6E8"/>
    <w:rsid w:val="125184BC"/>
    <w:rsid w:val="125F2D89"/>
    <w:rsid w:val="126BE3D6"/>
    <w:rsid w:val="126BE3D6"/>
    <w:rsid w:val="127A6A87"/>
    <w:rsid w:val="128955C6"/>
    <w:rsid w:val="12BF8C61"/>
    <w:rsid w:val="12D58D48"/>
    <w:rsid w:val="130AC269"/>
    <w:rsid w:val="131A5261"/>
    <w:rsid w:val="1375D106"/>
    <w:rsid w:val="1377CEA2"/>
    <w:rsid w:val="13940F03"/>
    <w:rsid w:val="13B26A40"/>
    <w:rsid w:val="13B67AE2"/>
    <w:rsid w:val="13D168AC"/>
    <w:rsid w:val="13E0313C"/>
    <w:rsid w:val="143B93E0"/>
    <w:rsid w:val="14414F51"/>
    <w:rsid w:val="1449F9B2"/>
    <w:rsid w:val="1450AA03"/>
    <w:rsid w:val="145B5CC2"/>
    <w:rsid w:val="147493D7"/>
    <w:rsid w:val="1498B5CF"/>
    <w:rsid w:val="14A692CA"/>
    <w:rsid w:val="14D33709"/>
    <w:rsid w:val="14E0CC49"/>
    <w:rsid w:val="152E09D2"/>
    <w:rsid w:val="15661E69"/>
    <w:rsid w:val="156D390D"/>
    <w:rsid w:val="15765BB6"/>
    <w:rsid w:val="158B1059"/>
    <w:rsid w:val="15A38498"/>
    <w:rsid w:val="15B20B49"/>
    <w:rsid w:val="15BF33E3"/>
    <w:rsid w:val="15D52066"/>
    <w:rsid w:val="15DD1FB2"/>
    <w:rsid w:val="15E5CA13"/>
    <w:rsid w:val="163A8111"/>
    <w:rsid w:val="163A8111"/>
    <w:rsid w:val="163D32EF"/>
    <w:rsid w:val="1642632B"/>
    <w:rsid w:val="166F102F"/>
    <w:rsid w:val="167FF9D0"/>
    <w:rsid w:val="16E78409"/>
    <w:rsid w:val="16E9881D"/>
    <w:rsid w:val="1724F5DF"/>
    <w:rsid w:val="173D4598"/>
    <w:rsid w:val="1741BD3F"/>
    <w:rsid w:val="1749411F"/>
    <w:rsid w:val="175AE59C"/>
    <w:rsid w:val="175B0444"/>
    <w:rsid w:val="1778F013"/>
    <w:rsid w:val="17CB3CBE"/>
    <w:rsid w:val="17CB3CBE"/>
    <w:rsid w:val="17D6E174"/>
    <w:rsid w:val="17D6E174"/>
    <w:rsid w:val="17DE102B"/>
    <w:rsid w:val="17E62BAA"/>
    <w:rsid w:val="17FC30B6"/>
    <w:rsid w:val="18052910"/>
    <w:rsid w:val="18073779"/>
    <w:rsid w:val="18261A7B"/>
    <w:rsid w:val="1845C0EF"/>
    <w:rsid w:val="1848F10F"/>
    <w:rsid w:val="185DCE99"/>
    <w:rsid w:val="185ED88D"/>
    <w:rsid w:val="1896269E"/>
    <w:rsid w:val="18D083AE"/>
    <w:rsid w:val="18FB70C2"/>
    <w:rsid w:val="19158D02"/>
    <w:rsid w:val="193909D9"/>
    <w:rsid w:val="193DCE16"/>
    <w:rsid w:val="194D976B"/>
    <w:rsid w:val="19685B56"/>
    <w:rsid w:val="1973AF59"/>
    <w:rsid w:val="19808302"/>
    <w:rsid w:val="199F1F98"/>
    <w:rsid w:val="19ACABE6"/>
    <w:rsid w:val="19AD2C6A"/>
    <w:rsid w:val="19B43D6C"/>
    <w:rsid w:val="19B664E7"/>
    <w:rsid w:val="19C61EE5"/>
    <w:rsid w:val="19D56882"/>
    <w:rsid w:val="19F817E9"/>
    <w:rsid w:val="19FB4E57"/>
    <w:rsid w:val="1A093941"/>
    <w:rsid w:val="1A2E882A"/>
    <w:rsid w:val="1A5C2577"/>
    <w:rsid w:val="1A80DC75"/>
    <w:rsid w:val="1AC28A78"/>
    <w:rsid w:val="1AC4E667"/>
    <w:rsid w:val="1ACDFB67"/>
    <w:rsid w:val="1B042BB7"/>
    <w:rsid w:val="1B25D2D5"/>
    <w:rsid w:val="1B3CC9D2"/>
    <w:rsid w:val="1B536AF3"/>
    <w:rsid w:val="1B6F0B73"/>
    <w:rsid w:val="1B71DBB9"/>
    <w:rsid w:val="1B8E09B8"/>
    <w:rsid w:val="1BA509A2"/>
    <w:rsid w:val="1BB0F053"/>
    <w:rsid w:val="1BD8236A"/>
    <w:rsid w:val="1BD8773E"/>
    <w:rsid w:val="1C02DDC6"/>
    <w:rsid w:val="1C344A86"/>
    <w:rsid w:val="1C497E02"/>
    <w:rsid w:val="1C6AF020"/>
    <w:rsid w:val="1C6AF020"/>
    <w:rsid w:val="1C7547C4"/>
    <w:rsid w:val="1C9EADE1"/>
    <w:rsid w:val="1CA3C7B4"/>
    <w:rsid w:val="1CB1A4AF"/>
    <w:rsid w:val="1CB99CCD"/>
    <w:rsid w:val="1D05B524"/>
    <w:rsid w:val="1D29DA19"/>
    <w:rsid w:val="1D5B1F42"/>
    <w:rsid w:val="1D6628EC"/>
    <w:rsid w:val="1D82E7B6"/>
    <w:rsid w:val="1DB443A9"/>
    <w:rsid w:val="1E04FD00"/>
    <w:rsid w:val="1E0C7AFC"/>
    <w:rsid w:val="1E1ADECF"/>
    <w:rsid w:val="1E38C744"/>
    <w:rsid w:val="1E515BC0"/>
    <w:rsid w:val="1E7DE19A"/>
    <w:rsid w:val="1E8CDD25"/>
    <w:rsid w:val="1EA945EC"/>
    <w:rsid w:val="1ECF68B8"/>
    <w:rsid w:val="1EDE7B64"/>
    <w:rsid w:val="1EEE232D"/>
    <w:rsid w:val="1EFD7004"/>
    <w:rsid w:val="1EFD770B"/>
    <w:rsid w:val="1F13E935"/>
    <w:rsid w:val="1F26A59D"/>
    <w:rsid w:val="1F498AFC"/>
    <w:rsid w:val="1F5CBA7A"/>
    <w:rsid w:val="1F6CC988"/>
    <w:rsid w:val="1F9424A6"/>
    <w:rsid w:val="1FA0CD61"/>
    <w:rsid w:val="1FA290E2"/>
    <w:rsid w:val="1FA5BF81"/>
    <w:rsid w:val="1FB6AF30"/>
    <w:rsid w:val="1FB6F98F"/>
    <w:rsid w:val="1FBE6569"/>
    <w:rsid w:val="1FE94571"/>
    <w:rsid w:val="1FF81505"/>
    <w:rsid w:val="2015F275"/>
    <w:rsid w:val="206B3919"/>
    <w:rsid w:val="2098397F"/>
    <w:rsid w:val="20B2FC77"/>
    <w:rsid w:val="20B98A14"/>
    <w:rsid w:val="210899E9"/>
    <w:rsid w:val="212F2D0B"/>
    <w:rsid w:val="21310D46"/>
    <w:rsid w:val="21317E33"/>
    <w:rsid w:val="21317E33"/>
    <w:rsid w:val="21495859"/>
    <w:rsid w:val="2184F271"/>
    <w:rsid w:val="218515D2"/>
    <w:rsid w:val="21A84E6F"/>
    <w:rsid w:val="2207097A"/>
    <w:rsid w:val="2207097A"/>
    <w:rsid w:val="2231D4EC"/>
    <w:rsid w:val="224C5252"/>
    <w:rsid w:val="224F0DD5"/>
    <w:rsid w:val="22CB87FF"/>
    <w:rsid w:val="2349FB09"/>
    <w:rsid w:val="2361EAD1"/>
    <w:rsid w:val="23ABB73A"/>
    <w:rsid w:val="23F12AD6"/>
    <w:rsid w:val="24403AAB"/>
    <w:rsid w:val="24403AAB"/>
    <w:rsid w:val="246BC8AD"/>
    <w:rsid w:val="24760205"/>
    <w:rsid w:val="24A9BA2D"/>
    <w:rsid w:val="24B9E05C"/>
    <w:rsid w:val="24E09CBB"/>
    <w:rsid w:val="2535E913"/>
    <w:rsid w:val="259D1B71"/>
    <w:rsid w:val="25DC0B0C"/>
    <w:rsid w:val="25E1D187"/>
    <w:rsid w:val="25EFE19C"/>
    <w:rsid w:val="25F4D636"/>
    <w:rsid w:val="25FDE0C8"/>
    <w:rsid w:val="261B8824"/>
    <w:rsid w:val="261D5DCA"/>
    <w:rsid w:val="2630D1E4"/>
    <w:rsid w:val="263F8409"/>
    <w:rsid w:val="26458A8E"/>
    <w:rsid w:val="264AA9FA"/>
    <w:rsid w:val="26529C50"/>
    <w:rsid w:val="2655B0BD"/>
    <w:rsid w:val="265C3806"/>
    <w:rsid w:val="27108C6F"/>
    <w:rsid w:val="271FC375"/>
    <w:rsid w:val="273B19A9"/>
    <w:rsid w:val="2778EE27"/>
    <w:rsid w:val="2789E08D"/>
    <w:rsid w:val="2789E08D"/>
    <w:rsid w:val="27F1811E"/>
    <w:rsid w:val="281B9171"/>
    <w:rsid w:val="281D8CEF"/>
    <w:rsid w:val="281F1334"/>
    <w:rsid w:val="28202B03"/>
    <w:rsid w:val="282B1C21"/>
    <w:rsid w:val="284BC2A4"/>
    <w:rsid w:val="28764AFE"/>
    <w:rsid w:val="28764AFE"/>
    <w:rsid w:val="287871ED"/>
    <w:rsid w:val="28C59A5D"/>
    <w:rsid w:val="28E20DFC"/>
    <w:rsid w:val="29343541"/>
    <w:rsid w:val="29353FD2"/>
    <w:rsid w:val="295F6F6C"/>
    <w:rsid w:val="2964DC07"/>
    <w:rsid w:val="2976A471"/>
    <w:rsid w:val="297D7E6F"/>
    <w:rsid w:val="298A58A6"/>
    <w:rsid w:val="298D517F"/>
    <w:rsid w:val="2994FC84"/>
    <w:rsid w:val="29D77D52"/>
    <w:rsid w:val="29DDDF22"/>
    <w:rsid w:val="29E79305"/>
    <w:rsid w:val="2A12519D"/>
    <w:rsid w:val="2A4D2FF7"/>
    <w:rsid w:val="2A567322"/>
    <w:rsid w:val="2A5BCC47"/>
    <w:rsid w:val="2A7AA7F1"/>
    <w:rsid w:val="2A800C96"/>
    <w:rsid w:val="2A9212A9"/>
    <w:rsid w:val="2A92F7AA"/>
    <w:rsid w:val="2AB046E8"/>
    <w:rsid w:val="2AD151EB"/>
    <w:rsid w:val="2AD699E4"/>
    <w:rsid w:val="2AE2BBD4"/>
    <w:rsid w:val="2AEC25B0"/>
    <w:rsid w:val="2AEEF947"/>
    <w:rsid w:val="2AFE0E6D"/>
    <w:rsid w:val="2B87FF83"/>
    <w:rsid w:val="2BA9F996"/>
    <w:rsid w:val="2BC7B845"/>
    <w:rsid w:val="2BF25456"/>
    <w:rsid w:val="2C73BFED"/>
    <w:rsid w:val="2C9E1EBE"/>
    <w:rsid w:val="2CCE478E"/>
    <w:rsid w:val="2CFDF4D6"/>
    <w:rsid w:val="2D6C8BDE"/>
    <w:rsid w:val="2D8CAE8C"/>
    <w:rsid w:val="2D8F04F9"/>
    <w:rsid w:val="2D9A80F5"/>
    <w:rsid w:val="2DB8DF13"/>
    <w:rsid w:val="2DD24C1D"/>
    <w:rsid w:val="2DDFF9B4"/>
    <w:rsid w:val="2DE175A7"/>
    <w:rsid w:val="2DEBF7F6"/>
    <w:rsid w:val="2E0F6F48"/>
    <w:rsid w:val="2E4C91C0"/>
    <w:rsid w:val="2E6505FF"/>
    <w:rsid w:val="2EA94103"/>
    <w:rsid w:val="2EB5DE85"/>
    <w:rsid w:val="2EC78DCB"/>
    <w:rsid w:val="2F23A10A"/>
    <w:rsid w:val="2F25BD2F"/>
    <w:rsid w:val="2F4E1914"/>
    <w:rsid w:val="2F5E7D1F"/>
    <w:rsid w:val="2F5FF9AB"/>
    <w:rsid w:val="2F67375D"/>
    <w:rsid w:val="2F91E8E3"/>
    <w:rsid w:val="2F95F605"/>
    <w:rsid w:val="2FD09C0E"/>
    <w:rsid w:val="2FDB3796"/>
    <w:rsid w:val="2FECBFF3"/>
    <w:rsid w:val="2FF45FF3"/>
    <w:rsid w:val="3005E850"/>
    <w:rsid w:val="302112D3"/>
    <w:rsid w:val="3027457C"/>
    <w:rsid w:val="30359598"/>
    <w:rsid w:val="30359598"/>
    <w:rsid w:val="306B5BCA"/>
    <w:rsid w:val="309E4658"/>
    <w:rsid w:val="309F61BE"/>
    <w:rsid w:val="30E9E975"/>
    <w:rsid w:val="3127AEC9"/>
    <w:rsid w:val="314465C6"/>
    <w:rsid w:val="317090E1"/>
    <w:rsid w:val="31710849"/>
    <w:rsid w:val="31837E64"/>
    <w:rsid w:val="31A303C1"/>
    <w:rsid w:val="31B4B845"/>
    <w:rsid w:val="31C315DD"/>
    <w:rsid w:val="32033144"/>
    <w:rsid w:val="32556605"/>
    <w:rsid w:val="325B41CC"/>
    <w:rsid w:val="3285B9D6"/>
    <w:rsid w:val="32A853F7"/>
    <w:rsid w:val="32E03627"/>
    <w:rsid w:val="330CB05A"/>
    <w:rsid w:val="331AEA78"/>
    <w:rsid w:val="331F4EC5"/>
    <w:rsid w:val="335EB51B"/>
    <w:rsid w:val="335EE63E"/>
    <w:rsid w:val="33682454"/>
    <w:rsid w:val="336D365A"/>
    <w:rsid w:val="33BFA05E"/>
    <w:rsid w:val="33CCC9E0"/>
    <w:rsid w:val="33D547A8"/>
    <w:rsid w:val="34118132"/>
    <w:rsid w:val="3420B193"/>
    <w:rsid w:val="34218A37"/>
    <w:rsid w:val="346E55B1"/>
    <w:rsid w:val="34869910"/>
    <w:rsid w:val="3492EEFD"/>
    <w:rsid w:val="34A6B59A"/>
    <w:rsid w:val="34C7D116"/>
    <w:rsid w:val="34E585AE"/>
    <w:rsid w:val="34E8950B"/>
    <w:rsid w:val="3511061D"/>
    <w:rsid w:val="351AD6AC"/>
    <w:rsid w:val="3551EA79"/>
    <w:rsid w:val="359BCC5D"/>
    <w:rsid w:val="35BD5A98"/>
    <w:rsid w:val="35C2A20E"/>
    <w:rsid w:val="35CB9E15"/>
    <w:rsid w:val="35D9D1BB"/>
    <w:rsid w:val="35EF9BF9"/>
    <w:rsid w:val="35FB2F16"/>
    <w:rsid w:val="363FA76A"/>
    <w:rsid w:val="36440204"/>
    <w:rsid w:val="36444C63"/>
    <w:rsid w:val="366A5E5F"/>
    <w:rsid w:val="366C02C6"/>
    <w:rsid w:val="3684656C"/>
    <w:rsid w:val="36C4FD4B"/>
    <w:rsid w:val="36EDBADA"/>
    <w:rsid w:val="37592AF9"/>
    <w:rsid w:val="378B6C5A"/>
    <w:rsid w:val="37A54CC0"/>
    <w:rsid w:val="37B3A74A"/>
    <w:rsid w:val="37D16BDB"/>
    <w:rsid w:val="37E01CC4"/>
    <w:rsid w:val="37F80E8E"/>
    <w:rsid w:val="381268A6"/>
    <w:rsid w:val="381D2670"/>
    <w:rsid w:val="3835A143"/>
    <w:rsid w:val="3852776E"/>
    <w:rsid w:val="38898B3B"/>
    <w:rsid w:val="388C3B47"/>
    <w:rsid w:val="38DB61D3"/>
    <w:rsid w:val="38E3ABAD"/>
    <w:rsid w:val="39273CBB"/>
    <w:rsid w:val="3932CFD8"/>
    <w:rsid w:val="39411D21"/>
    <w:rsid w:val="3949B45A"/>
    <w:rsid w:val="396B49C6"/>
    <w:rsid w:val="396D3A64"/>
    <w:rsid w:val="3977A5D2"/>
    <w:rsid w:val="39B8F6D1"/>
    <w:rsid w:val="39D478BF"/>
    <w:rsid w:val="3A1EA28E"/>
    <w:rsid w:val="3A239024"/>
    <w:rsid w:val="3A85BAE4"/>
    <w:rsid w:val="3AC30D1C"/>
    <w:rsid w:val="3AE3D290"/>
    <w:rsid w:val="3AF4AB34"/>
    <w:rsid w:val="3AF600DC"/>
    <w:rsid w:val="3B2CFED7"/>
    <w:rsid w:val="3B438907"/>
    <w:rsid w:val="3B55A7E9"/>
    <w:rsid w:val="3B704920"/>
    <w:rsid w:val="3B714383"/>
    <w:rsid w:val="3B902B81"/>
    <w:rsid w:val="3B93BAED"/>
    <w:rsid w:val="3BADA554"/>
    <w:rsid w:val="3BD18F28"/>
    <w:rsid w:val="3BD601E9"/>
    <w:rsid w:val="3BD601E9"/>
    <w:rsid w:val="3C303B1F"/>
    <w:rsid w:val="3C37C00E"/>
    <w:rsid w:val="3C42C0C6"/>
    <w:rsid w:val="3C5EDD7D"/>
    <w:rsid w:val="3C86525D"/>
    <w:rsid w:val="3C92422A"/>
    <w:rsid w:val="3C92422A"/>
    <w:rsid w:val="3CA8DAF8"/>
    <w:rsid w:val="3CBBF16A"/>
    <w:rsid w:val="3CCB42FB"/>
    <w:rsid w:val="3CE27D02"/>
    <w:rsid w:val="3CF09793"/>
    <w:rsid w:val="3CFD1B55"/>
    <w:rsid w:val="3D2541DE"/>
    <w:rsid w:val="3D41E134"/>
    <w:rsid w:val="3D4975B5"/>
    <w:rsid w:val="3D5C9463"/>
    <w:rsid w:val="3D647E4D"/>
    <w:rsid w:val="3D79A232"/>
    <w:rsid w:val="3DAD1649"/>
    <w:rsid w:val="3DC0745F"/>
    <w:rsid w:val="3DCC0B80"/>
    <w:rsid w:val="3E148E44"/>
    <w:rsid w:val="3E6881CD"/>
    <w:rsid w:val="3E896D8C"/>
    <w:rsid w:val="3E95EEAA"/>
    <w:rsid w:val="3EAC5410"/>
    <w:rsid w:val="3EB49CC5"/>
    <w:rsid w:val="3ECE3467"/>
    <w:rsid w:val="3ECE3467"/>
    <w:rsid w:val="3EDDB195"/>
    <w:rsid w:val="3EF2092F"/>
    <w:rsid w:val="3EFCDF3C"/>
    <w:rsid w:val="3EFCDF3C"/>
    <w:rsid w:val="3F5AD64F"/>
    <w:rsid w:val="3F5C44C0"/>
    <w:rsid w:val="3F6B20C7"/>
    <w:rsid w:val="3F735BB7"/>
    <w:rsid w:val="3F76E111"/>
    <w:rsid w:val="3F967E3F"/>
    <w:rsid w:val="3F9801B9"/>
    <w:rsid w:val="3FB8F5DE"/>
    <w:rsid w:val="3FC894B5"/>
    <w:rsid w:val="400B7380"/>
    <w:rsid w:val="40187796"/>
    <w:rsid w:val="4031FB7E"/>
    <w:rsid w:val="4074E5D9"/>
    <w:rsid w:val="40A5004B"/>
    <w:rsid w:val="40C4DBEB"/>
    <w:rsid w:val="40D3956A"/>
    <w:rsid w:val="40E91F1B"/>
    <w:rsid w:val="41000D3F"/>
    <w:rsid w:val="4106F128"/>
    <w:rsid w:val="41324EA0"/>
    <w:rsid w:val="41377D36"/>
    <w:rsid w:val="41C10E4E"/>
    <w:rsid w:val="41C7DE0D"/>
    <w:rsid w:val="41C924CE"/>
    <w:rsid w:val="41DAA7D5"/>
    <w:rsid w:val="41E3F4D2"/>
    <w:rsid w:val="41E7B354"/>
    <w:rsid w:val="41EEEAAC"/>
    <w:rsid w:val="420F3C4C"/>
    <w:rsid w:val="42166A53"/>
    <w:rsid w:val="423699C8"/>
    <w:rsid w:val="424CFA32"/>
    <w:rsid w:val="425D2ACF"/>
    <w:rsid w:val="42624E41"/>
    <w:rsid w:val="426442EB"/>
    <w:rsid w:val="429BDDA0"/>
    <w:rsid w:val="43568033"/>
    <w:rsid w:val="43B122B8"/>
    <w:rsid w:val="43B8B739"/>
    <w:rsid w:val="43F513D0"/>
    <w:rsid w:val="43FDCEEB"/>
    <w:rsid w:val="43FE1EA2"/>
    <w:rsid w:val="440337AC"/>
    <w:rsid w:val="441B778B"/>
    <w:rsid w:val="441CBF15"/>
    <w:rsid w:val="441E85A4"/>
    <w:rsid w:val="4469EF62"/>
    <w:rsid w:val="448C6701"/>
    <w:rsid w:val="44C782C4"/>
    <w:rsid w:val="44C9871B"/>
    <w:rsid w:val="44D142F0"/>
    <w:rsid w:val="44D79FF0"/>
    <w:rsid w:val="44ECBE23"/>
    <w:rsid w:val="44FA73A0"/>
    <w:rsid w:val="451DE56A"/>
    <w:rsid w:val="45220605"/>
    <w:rsid w:val="4536D05E"/>
    <w:rsid w:val="4594CB91"/>
    <w:rsid w:val="45B8DCFC"/>
    <w:rsid w:val="45EA416C"/>
    <w:rsid w:val="45EC7203"/>
    <w:rsid w:val="462C6EEC"/>
    <w:rsid w:val="4637D639"/>
    <w:rsid w:val="465982D9"/>
    <w:rsid w:val="4683A0EE"/>
    <w:rsid w:val="468C8ABD"/>
    <w:rsid w:val="46947F71"/>
    <w:rsid w:val="469779D9"/>
    <w:rsid w:val="46BA3EFE"/>
    <w:rsid w:val="46F057FB"/>
    <w:rsid w:val="46F0787B"/>
    <w:rsid w:val="470569BE"/>
    <w:rsid w:val="4744D6B9"/>
    <w:rsid w:val="478611CD"/>
    <w:rsid w:val="479905D3"/>
    <w:rsid w:val="47B5D1D6"/>
    <w:rsid w:val="47B7EC15"/>
    <w:rsid w:val="4818D365"/>
    <w:rsid w:val="48470A48"/>
    <w:rsid w:val="486C837A"/>
    <w:rsid w:val="4885CCDD"/>
    <w:rsid w:val="48DB08A3"/>
    <w:rsid w:val="48EE793A"/>
    <w:rsid w:val="48F07DBE"/>
    <w:rsid w:val="48F54A0B"/>
    <w:rsid w:val="4922E49E"/>
    <w:rsid w:val="492966BE"/>
    <w:rsid w:val="493D6085"/>
    <w:rsid w:val="496351BE"/>
    <w:rsid w:val="496E35A3"/>
    <w:rsid w:val="4991239B"/>
    <w:rsid w:val="49962204"/>
    <w:rsid w:val="49ACA199"/>
    <w:rsid w:val="4A071B06"/>
    <w:rsid w:val="4A1F8B25"/>
    <w:rsid w:val="4A37993F"/>
    <w:rsid w:val="4A8A499B"/>
    <w:rsid w:val="4ABEB4FF"/>
    <w:rsid w:val="4AC486C7"/>
    <w:rsid w:val="4AC486C7"/>
    <w:rsid w:val="4ADCAC9E"/>
    <w:rsid w:val="4B0F4471"/>
    <w:rsid w:val="4B1B042E"/>
    <w:rsid w:val="4B1FA042"/>
    <w:rsid w:val="4B41888F"/>
    <w:rsid w:val="4B455848"/>
    <w:rsid w:val="4B931FCD"/>
    <w:rsid w:val="4B95AC9F"/>
    <w:rsid w:val="4BD3DC62"/>
    <w:rsid w:val="4C06B57E"/>
    <w:rsid w:val="4C094927"/>
    <w:rsid w:val="4C2C8B92"/>
    <w:rsid w:val="4C3F9C95"/>
    <w:rsid w:val="4C6A4893"/>
    <w:rsid w:val="4C7C0407"/>
    <w:rsid w:val="4CA5D665"/>
    <w:rsid w:val="4CE26DC4"/>
    <w:rsid w:val="4CE9BBD6"/>
    <w:rsid w:val="4D13F3ED"/>
    <w:rsid w:val="4D13F3ED"/>
    <w:rsid w:val="4D828F9D"/>
    <w:rsid w:val="4DC3EEE1"/>
    <w:rsid w:val="4DC3EEE1"/>
    <w:rsid w:val="4DD862F1"/>
    <w:rsid w:val="4DDB6CF6"/>
    <w:rsid w:val="4DE98168"/>
    <w:rsid w:val="4E19EAC8"/>
    <w:rsid w:val="4E334947"/>
    <w:rsid w:val="4E68CA9F"/>
    <w:rsid w:val="4E835743"/>
    <w:rsid w:val="4E84F1DB"/>
    <w:rsid w:val="4E84F1DB"/>
    <w:rsid w:val="4E9AB885"/>
    <w:rsid w:val="4ED5F23D"/>
    <w:rsid w:val="4F116F85"/>
    <w:rsid w:val="4F20A1EB"/>
    <w:rsid w:val="4F20A1EB"/>
    <w:rsid w:val="4F2EE29A"/>
    <w:rsid w:val="4F2F3440"/>
    <w:rsid w:val="4F5FBF42"/>
    <w:rsid w:val="4F6BE829"/>
    <w:rsid w:val="4FB27752"/>
    <w:rsid w:val="4FBE8382"/>
    <w:rsid w:val="4FD272AC"/>
    <w:rsid w:val="4FEF2CD3"/>
    <w:rsid w:val="500886DC"/>
    <w:rsid w:val="503B61B7"/>
    <w:rsid w:val="50633EBB"/>
    <w:rsid w:val="50648287"/>
    <w:rsid w:val="50A9ED04"/>
    <w:rsid w:val="50B4167A"/>
    <w:rsid w:val="50CB49AA"/>
    <w:rsid w:val="50D13A1A"/>
    <w:rsid w:val="50D74810"/>
    <w:rsid w:val="50DBA2AA"/>
    <w:rsid w:val="50FB8FA3"/>
    <w:rsid w:val="511918B6"/>
    <w:rsid w:val="511918B6"/>
    <w:rsid w:val="519C3580"/>
    <w:rsid w:val="51CD4130"/>
    <w:rsid w:val="51D5756B"/>
    <w:rsid w:val="51D7A342"/>
    <w:rsid w:val="51DF1F9E"/>
    <w:rsid w:val="51EF5296"/>
    <w:rsid w:val="521F6485"/>
    <w:rsid w:val="522D00F3"/>
    <w:rsid w:val="524D6933"/>
    <w:rsid w:val="52512EDD"/>
    <w:rsid w:val="525EE1FC"/>
    <w:rsid w:val="52761B2F"/>
    <w:rsid w:val="527B3C1F"/>
    <w:rsid w:val="5282B8B0"/>
    <w:rsid w:val="5298D90D"/>
    <w:rsid w:val="52AEDE19"/>
    <w:rsid w:val="52C14AD8"/>
    <w:rsid w:val="52C9C6E4"/>
    <w:rsid w:val="52D6E9FE"/>
    <w:rsid w:val="52F0B498"/>
    <w:rsid w:val="52F62444"/>
    <w:rsid w:val="531A6851"/>
    <w:rsid w:val="5334DA53"/>
    <w:rsid w:val="538737B8"/>
    <w:rsid w:val="5393770D"/>
    <w:rsid w:val="53D6C889"/>
    <w:rsid w:val="53F0F3D7"/>
    <w:rsid w:val="54234167"/>
    <w:rsid w:val="542CB150"/>
    <w:rsid w:val="5434A96E"/>
    <w:rsid w:val="54595E54"/>
    <w:rsid w:val="5470958B"/>
    <w:rsid w:val="54C10EBF"/>
    <w:rsid w:val="54F9BB51"/>
    <w:rsid w:val="553389D8"/>
    <w:rsid w:val="555C5900"/>
    <w:rsid w:val="5564A1B5"/>
    <w:rsid w:val="55674EDA"/>
    <w:rsid w:val="5578A0C1"/>
    <w:rsid w:val="558DA182"/>
    <w:rsid w:val="5597A65B"/>
    <w:rsid w:val="559832F8"/>
    <w:rsid w:val="55D3CD13"/>
    <w:rsid w:val="55E67EDB"/>
    <w:rsid w:val="569B5432"/>
    <w:rsid w:val="56D2EFF3"/>
    <w:rsid w:val="56DA616C"/>
    <w:rsid w:val="57147122"/>
    <w:rsid w:val="57201C0D"/>
    <w:rsid w:val="5727FAAF"/>
    <w:rsid w:val="5732531F"/>
    <w:rsid w:val="57642EB1"/>
    <w:rsid w:val="579ACA79"/>
    <w:rsid w:val="57FBCF84"/>
    <w:rsid w:val="580AB554"/>
    <w:rsid w:val="581A49E9"/>
    <w:rsid w:val="582012C5"/>
    <w:rsid w:val="5822A7D6"/>
    <w:rsid w:val="583496B5"/>
    <w:rsid w:val="5870C802"/>
    <w:rsid w:val="58CE2380"/>
    <w:rsid w:val="58E19C67"/>
    <w:rsid w:val="58EC2425"/>
    <w:rsid w:val="58FFFF12"/>
    <w:rsid w:val="59027615"/>
    <w:rsid w:val="591AAFB6"/>
    <w:rsid w:val="59210E32"/>
    <w:rsid w:val="593F8A88"/>
    <w:rsid w:val="594D8901"/>
    <w:rsid w:val="596348E8"/>
    <w:rsid w:val="5989A9D5"/>
    <w:rsid w:val="599151B3"/>
    <w:rsid w:val="59BBE326"/>
    <w:rsid w:val="59BD2AB3"/>
    <w:rsid w:val="59E0EE98"/>
    <w:rsid w:val="59FD93FC"/>
    <w:rsid w:val="5A2FA25F"/>
    <w:rsid w:val="5A40005E"/>
    <w:rsid w:val="5A462A8D"/>
    <w:rsid w:val="5A46D209"/>
    <w:rsid w:val="5A87F486"/>
    <w:rsid w:val="5AA271E9"/>
    <w:rsid w:val="5AA271E9"/>
    <w:rsid w:val="5AA73E36"/>
    <w:rsid w:val="5ADB5AE9"/>
    <w:rsid w:val="5B0B83E8"/>
    <w:rsid w:val="5B11229C"/>
    <w:rsid w:val="5B2D65CB"/>
    <w:rsid w:val="5B4AE6E2"/>
    <w:rsid w:val="5B5513B4"/>
    <w:rsid w:val="5B5F0C07"/>
    <w:rsid w:val="5B6C3777"/>
    <w:rsid w:val="5B7B776F"/>
    <w:rsid w:val="5BBC8173"/>
    <w:rsid w:val="5BE42B96"/>
    <w:rsid w:val="5C1DB25C"/>
    <w:rsid w:val="5C29E63A"/>
    <w:rsid w:val="5C36DAB9"/>
    <w:rsid w:val="5C60F8CE"/>
    <w:rsid w:val="5C6A6A3B"/>
    <w:rsid w:val="5C71D751"/>
    <w:rsid w:val="5C7A212B"/>
    <w:rsid w:val="5C7F18D0"/>
    <w:rsid w:val="5CBBB2FA"/>
    <w:rsid w:val="5CC5BD5B"/>
    <w:rsid w:val="5CCE415E"/>
    <w:rsid w:val="5CECABBF"/>
    <w:rsid w:val="5CF84CF2"/>
    <w:rsid w:val="5D051296"/>
    <w:rsid w:val="5D47089F"/>
    <w:rsid w:val="5D5CDE28"/>
    <w:rsid w:val="5D7C1B98"/>
    <w:rsid w:val="5D7DAACF"/>
    <w:rsid w:val="5D7FFBF7"/>
    <w:rsid w:val="5D81F623"/>
    <w:rsid w:val="5DA0732F"/>
    <w:rsid w:val="5DA0B5F0"/>
    <w:rsid w:val="5DB982BD"/>
    <w:rsid w:val="5DC17043"/>
    <w:rsid w:val="5E1765D9"/>
    <w:rsid w:val="5E941D53"/>
    <w:rsid w:val="5E9D4A9C"/>
    <w:rsid w:val="5EACC423"/>
    <w:rsid w:val="5EAEE048"/>
    <w:rsid w:val="5EBDA2A6"/>
    <w:rsid w:val="5EF3FAC8"/>
    <w:rsid w:val="5F04ED2E"/>
    <w:rsid w:val="5F1BCC58"/>
    <w:rsid w:val="5F268740"/>
    <w:rsid w:val="5F6F4096"/>
    <w:rsid w:val="60196C1D"/>
    <w:rsid w:val="60619730"/>
    <w:rsid w:val="608C2AD7"/>
    <w:rsid w:val="608F8328"/>
    <w:rsid w:val="60946DDA"/>
    <w:rsid w:val="60B5D624"/>
    <w:rsid w:val="60D94919"/>
    <w:rsid w:val="60F1237F"/>
    <w:rsid w:val="61230E54"/>
    <w:rsid w:val="612ADBCA"/>
    <w:rsid w:val="61B0254C"/>
    <w:rsid w:val="61B0254C"/>
    <w:rsid w:val="61BB336C"/>
    <w:rsid w:val="61E18C73"/>
    <w:rsid w:val="61E464E5"/>
    <w:rsid w:val="61F568CB"/>
    <w:rsid w:val="621CF475"/>
    <w:rsid w:val="622E7816"/>
    <w:rsid w:val="623A3010"/>
    <w:rsid w:val="62BD851D"/>
    <w:rsid w:val="62BDCE46"/>
    <w:rsid w:val="62D531F7"/>
    <w:rsid w:val="62E2C0BC"/>
    <w:rsid w:val="62E7D834"/>
    <w:rsid w:val="62E7D834"/>
    <w:rsid w:val="62EC9475"/>
    <w:rsid w:val="62F1476D"/>
    <w:rsid w:val="63167FA2"/>
    <w:rsid w:val="6348C377"/>
    <w:rsid w:val="6359CD98"/>
    <w:rsid w:val="635A6179"/>
    <w:rsid w:val="63A146C1"/>
    <w:rsid w:val="63CA4877"/>
    <w:rsid w:val="63D5012B"/>
    <w:rsid w:val="63D60071"/>
    <w:rsid w:val="63D60071"/>
    <w:rsid w:val="641B2009"/>
    <w:rsid w:val="642FD8B3"/>
    <w:rsid w:val="64437088"/>
    <w:rsid w:val="644A9F3F"/>
    <w:rsid w:val="6452BABE"/>
    <w:rsid w:val="645375B1"/>
    <w:rsid w:val="645AAF16"/>
    <w:rsid w:val="64602524"/>
    <w:rsid w:val="646EA8C7"/>
    <w:rsid w:val="6483A895"/>
    <w:rsid w:val="648A2AB5"/>
    <w:rsid w:val="64E26939"/>
    <w:rsid w:val="64F2D42E"/>
    <w:rsid w:val="64FA3B22"/>
    <w:rsid w:val="64FBB7DE"/>
    <w:rsid w:val="65035ED7"/>
    <w:rsid w:val="651C05A7"/>
    <w:rsid w:val="65208049"/>
    <w:rsid w:val="6523EEC5"/>
    <w:rsid w:val="653017AC"/>
    <w:rsid w:val="65B4AC09"/>
    <w:rsid w:val="65C494A2"/>
    <w:rsid w:val="65D2F07E"/>
    <w:rsid w:val="65D4DD42"/>
    <w:rsid w:val="65F93AFD"/>
    <w:rsid w:val="65FF913A"/>
    <w:rsid w:val="660CD2B9"/>
    <w:rsid w:val="661A617E"/>
    <w:rsid w:val="661F78F6"/>
    <w:rsid w:val="662AED20"/>
    <w:rsid w:val="664846CF"/>
    <w:rsid w:val="6661D58F"/>
    <w:rsid w:val="6675127B"/>
    <w:rsid w:val="66E1B450"/>
    <w:rsid w:val="66E243FE"/>
    <w:rsid w:val="66E5ED15"/>
    <w:rsid w:val="67055B09"/>
    <w:rsid w:val="6715F12F"/>
    <w:rsid w:val="675D9E1C"/>
    <w:rsid w:val="676F6C94"/>
    <w:rsid w:val="67824001"/>
    <w:rsid w:val="67A34F21"/>
    <w:rsid w:val="67A6D14E"/>
    <w:rsid w:val="67AEB40D"/>
    <w:rsid w:val="67E41730"/>
    <w:rsid w:val="67E9F0C5"/>
    <w:rsid w:val="67FF27AB"/>
    <w:rsid w:val="68049AEB"/>
    <w:rsid w:val="6831DBE4"/>
    <w:rsid w:val="68473377"/>
    <w:rsid w:val="6851D874"/>
    <w:rsid w:val="688C35F9"/>
    <w:rsid w:val="688FC687"/>
    <w:rsid w:val="689572EA"/>
    <w:rsid w:val="68B86059"/>
    <w:rsid w:val="69109726"/>
    <w:rsid w:val="6942A1AF"/>
    <w:rsid w:val="696AAED3"/>
    <w:rsid w:val="69B91B49"/>
    <w:rsid w:val="69D2A2C8"/>
    <w:rsid w:val="69DF383C"/>
    <w:rsid w:val="69EDA8D5"/>
    <w:rsid w:val="69FDE766"/>
    <w:rsid w:val="69FDE766"/>
    <w:rsid w:val="6A15FC7E"/>
    <w:rsid w:val="6A20C9E1"/>
    <w:rsid w:val="6A3E9AF5"/>
    <w:rsid w:val="6A5361A1"/>
    <w:rsid w:val="6A722B3D"/>
    <w:rsid w:val="6ACCAC20"/>
    <w:rsid w:val="6AD49167"/>
    <w:rsid w:val="6ADE7210"/>
    <w:rsid w:val="6AE7AD74"/>
    <w:rsid w:val="6AEDD2A1"/>
    <w:rsid w:val="6AEDD2A1"/>
    <w:rsid w:val="6AF96C39"/>
    <w:rsid w:val="6B2A2861"/>
    <w:rsid w:val="6B2ED32D"/>
    <w:rsid w:val="6B39E963"/>
    <w:rsid w:val="6B39E963"/>
    <w:rsid w:val="6B422562"/>
    <w:rsid w:val="6B50114A"/>
    <w:rsid w:val="6BC6C550"/>
    <w:rsid w:val="6BE96252"/>
    <w:rsid w:val="6C79BAAC"/>
    <w:rsid w:val="6C837DD5"/>
    <w:rsid w:val="6CF5A3EF"/>
    <w:rsid w:val="6CF832DC"/>
    <w:rsid w:val="6CF832DC"/>
    <w:rsid w:val="6D2205C6"/>
    <w:rsid w:val="6D2205C6"/>
    <w:rsid w:val="6D763BB7"/>
    <w:rsid w:val="6D874442"/>
    <w:rsid w:val="6D92E38A"/>
    <w:rsid w:val="6DD10E80"/>
    <w:rsid w:val="6DDD05D2"/>
    <w:rsid w:val="6E18DF01"/>
    <w:rsid w:val="6E6E692F"/>
    <w:rsid w:val="6E94DF4C"/>
    <w:rsid w:val="6E94DF4C"/>
    <w:rsid w:val="6EB0AD2B"/>
    <w:rsid w:val="6EF7E405"/>
    <w:rsid w:val="6F106CEE"/>
    <w:rsid w:val="6F69CA71"/>
    <w:rsid w:val="6F7A7E79"/>
    <w:rsid w:val="6F9934CE"/>
    <w:rsid w:val="6FA19AAF"/>
    <w:rsid w:val="6FB15B6E"/>
    <w:rsid w:val="6FD42093"/>
    <w:rsid w:val="6FE5D2E8"/>
    <w:rsid w:val="6FF22905"/>
    <w:rsid w:val="6FFBD670"/>
    <w:rsid w:val="7014C607"/>
    <w:rsid w:val="702DEC73"/>
    <w:rsid w:val="704415D6"/>
    <w:rsid w:val="7052455C"/>
    <w:rsid w:val="70681A75"/>
    <w:rsid w:val="70BCD375"/>
    <w:rsid w:val="70EAF35E"/>
    <w:rsid w:val="71292247"/>
    <w:rsid w:val="7140EE7C"/>
    <w:rsid w:val="7140EE7C"/>
    <w:rsid w:val="714D2BCF"/>
    <w:rsid w:val="71668D46"/>
    <w:rsid w:val="716FF0F4"/>
    <w:rsid w:val="71A7C1FB"/>
    <w:rsid w:val="71AC11C8"/>
    <w:rsid w:val="71AE718E"/>
    <w:rsid w:val="71B7E6F1"/>
    <w:rsid w:val="71B7E6F1"/>
    <w:rsid w:val="71C11289"/>
    <w:rsid w:val="71CD258B"/>
    <w:rsid w:val="71E275ED"/>
    <w:rsid w:val="71EE15BD"/>
    <w:rsid w:val="72098C74"/>
    <w:rsid w:val="7219EFE2"/>
    <w:rsid w:val="7262D280"/>
    <w:rsid w:val="726414C5"/>
    <w:rsid w:val="7286C3BF"/>
    <w:rsid w:val="72881738"/>
    <w:rsid w:val="729DB176"/>
    <w:rsid w:val="72B00399"/>
    <w:rsid w:val="72E1D8B0"/>
    <w:rsid w:val="73047E1E"/>
    <w:rsid w:val="730524D1"/>
    <w:rsid w:val="7309A11E"/>
    <w:rsid w:val="7318B998"/>
    <w:rsid w:val="7327BA4C"/>
    <w:rsid w:val="73337732"/>
    <w:rsid w:val="734C9BC9"/>
    <w:rsid w:val="73510E8A"/>
    <w:rsid w:val="7368F5EC"/>
    <w:rsid w:val="7389E61E"/>
    <w:rsid w:val="738F4987"/>
    <w:rsid w:val="73965910"/>
    <w:rsid w:val="73F3127B"/>
    <w:rsid w:val="743981D7"/>
    <w:rsid w:val="74B71791"/>
    <w:rsid w:val="74EC6EB4"/>
    <w:rsid w:val="753A128F"/>
    <w:rsid w:val="753B8100"/>
    <w:rsid w:val="7582E834"/>
    <w:rsid w:val="758E1C2A"/>
    <w:rsid w:val="758FE222"/>
    <w:rsid w:val="75B8AE66"/>
    <w:rsid w:val="75D55238"/>
    <w:rsid w:val="766B17F4"/>
    <w:rsid w:val="76710D7C"/>
    <w:rsid w:val="76720DE8"/>
    <w:rsid w:val="767B331E"/>
    <w:rsid w:val="76883F15"/>
    <w:rsid w:val="76BE92C6"/>
    <w:rsid w:val="76C186E0"/>
    <w:rsid w:val="76F0045E"/>
    <w:rsid w:val="76FE46E5"/>
    <w:rsid w:val="77020AE1"/>
    <w:rsid w:val="775EC869"/>
    <w:rsid w:val="7765E204"/>
    <w:rsid w:val="776E8DBA"/>
    <w:rsid w:val="7779FF32"/>
    <w:rsid w:val="77812997"/>
    <w:rsid w:val="77AD81FE"/>
    <w:rsid w:val="77BF48BA"/>
    <w:rsid w:val="785910E9"/>
    <w:rsid w:val="786EDF47"/>
    <w:rsid w:val="7879A0D7"/>
    <w:rsid w:val="78830E38"/>
    <w:rsid w:val="78B74F34"/>
    <w:rsid w:val="791B3350"/>
    <w:rsid w:val="79340FE6"/>
    <w:rsid w:val="79523071"/>
    <w:rsid w:val="7955434C"/>
    <w:rsid w:val="795B191B"/>
    <w:rsid w:val="795EE1E9"/>
    <w:rsid w:val="795EE1E9"/>
    <w:rsid w:val="798D0B74"/>
    <w:rsid w:val="79ACA227"/>
    <w:rsid w:val="79D21EB0"/>
    <w:rsid w:val="7A1D8501"/>
    <w:rsid w:val="7A1D8501"/>
    <w:rsid w:val="7A682948"/>
    <w:rsid w:val="7A987985"/>
    <w:rsid w:val="7ADCFF12"/>
    <w:rsid w:val="7AE4A8E1"/>
    <w:rsid w:val="7AF6E97C"/>
    <w:rsid w:val="7B269EED"/>
    <w:rsid w:val="7B2723CE"/>
    <w:rsid w:val="7B27933C"/>
    <w:rsid w:val="7B2C0E80"/>
    <w:rsid w:val="7B2C0E80"/>
    <w:rsid w:val="7B482ED1"/>
    <w:rsid w:val="7B97CBB6"/>
    <w:rsid w:val="7BA78A86"/>
    <w:rsid w:val="7BD7132F"/>
    <w:rsid w:val="7C3449E6"/>
    <w:rsid w:val="7C41FEDD"/>
    <w:rsid w:val="7C52D412"/>
    <w:rsid w:val="7C680347"/>
    <w:rsid w:val="7C680347"/>
    <w:rsid w:val="7CE7D189"/>
    <w:rsid w:val="7CF29F5C"/>
    <w:rsid w:val="7D0FD832"/>
    <w:rsid w:val="7D249486"/>
    <w:rsid w:val="7D84351B"/>
    <w:rsid w:val="7DA29A50"/>
    <w:rsid w:val="7DA45085"/>
    <w:rsid w:val="7DEEE262"/>
    <w:rsid w:val="7DF2021F"/>
    <w:rsid w:val="7DF2021F"/>
    <w:rsid w:val="7DFEAD8F"/>
    <w:rsid w:val="7E07975E"/>
    <w:rsid w:val="7E0E14F4"/>
    <w:rsid w:val="7E1EC387"/>
    <w:rsid w:val="7E492903"/>
    <w:rsid w:val="7E63D01B"/>
    <w:rsid w:val="7E83A1EA"/>
    <w:rsid w:val="7E91755F"/>
    <w:rsid w:val="7EB0052C"/>
    <w:rsid w:val="7EBD9E00"/>
    <w:rsid w:val="7ED4864B"/>
    <w:rsid w:val="7EDBE2E5"/>
    <w:rsid w:val="7F0DA0CA"/>
    <w:rsid w:val="7F0EB3F1"/>
    <w:rsid w:val="7F1C7762"/>
    <w:rsid w:val="7F20057C"/>
    <w:rsid w:val="7F22C5BE"/>
    <w:rsid w:val="7F24B874"/>
    <w:rsid w:val="7F3F1464"/>
    <w:rsid w:val="7F5B95C5"/>
    <w:rsid w:val="7F6BEAA8"/>
    <w:rsid w:val="7F7635ED"/>
    <w:rsid w:val="7F7D7F4B"/>
    <w:rsid w:val="7FB3A64D"/>
    <w:rsid w:val="7FD98415"/>
    <w:rsid w:val="7FFA9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01C0D"/>
  <w15:chartTrackingRefBased/>
  <w15:docId w15:val="{5BEE14BE-5EC7-4354-B2EE-FE6BDF5DCB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40fcc60b54a1476b" /><Relationship Type="http://schemas.openxmlformats.org/officeDocument/2006/relationships/image" Target="/media/image.jpg" Id="Ree1a0efb7ac54e62" /><Relationship Type="http://schemas.microsoft.com/office/2020/10/relationships/intelligence" Target="/word/intelligence2.xml" Id="R9c9ee09fefa24981" /><Relationship Type="http://schemas.openxmlformats.org/officeDocument/2006/relationships/numbering" Target="/word/numbering.xml" Id="R0e4cd3d039a94b94" /><Relationship Type="http://schemas.openxmlformats.org/officeDocument/2006/relationships/hyperlink" Target="https://health.gov/healthypeople/topic/education-access-and-quality" TargetMode="External" Id="R500d7aec05824215" /><Relationship Type="http://schemas.openxmlformats.org/officeDocument/2006/relationships/image" Target="/media/image2.png" Id="Re0748c3c7bd8425d" /><Relationship Type="http://schemas.openxmlformats.org/officeDocument/2006/relationships/hyperlink" Target="https://eur01.safelinks.protection.outlook.com/?url=https%3A%2F%2Fwww.gov.uk%2Fgovernment%2Fpublications%2Ftax-administration-strategy%2Fbuilding-a-trusted-modern-tax-administration-system&amp;data=05%7C01%7C1912353%40student.uwtsd.ac.uk%7Cf343b71cdda54490e7ae08da5c2e25a4%7C4e0f11f9046e45059cb8db2152311e21%7C0%7C0%7C637923650504049106%7CUnknown%7CTWFpbGZsb3d8eyJWIjoiMC4wLjAwMDAiLCJQIjoiV2luMzIiLCJBTiI6Ik1haWwiLCJXVCI6Mn0%3D%7C3000%7C%7C%7C&amp;sdata=tzlSIVzwsLssPIfsfBZNLvygC%2BHUEHzpnXI5uhpxFgc%3D&amp;reserved=0" TargetMode="External" Id="R9c27fbf4e1bb40fe" /><Relationship Type="http://schemas.openxmlformats.org/officeDocument/2006/relationships/image" Target="/media/image3.png" Id="R251f542d5be645da" /><Relationship Type="http://schemas.openxmlformats.org/officeDocument/2006/relationships/hyperlink" Target="http://www.ardengemcsu.nhs.uk" TargetMode="External" Id="Re67a8af5f78a429b" /><Relationship Type="http://schemas.openxmlformats.org/officeDocument/2006/relationships/hyperlink" Target="https://www.ardengemcsu.nhs.uk/showcase/blogs/blogs/how-can-health-campaigns-cut-through-the-noise/" TargetMode="External" Id="Re31acc3793e84d3a" /><Relationship Type="http://schemas.openxmlformats.org/officeDocument/2006/relationships/hyperlink" Target="https://www.birmingham.gov.uk/info/20076/pollution/1763/a_clean_air_zone_for_birmingham" TargetMode="External" Id="R0f716e26a3404f98" /><Relationship Type="http://schemas.openxmlformats.org/officeDocument/2006/relationships/hyperlink" Target="https://www.birmingham.gov.uk/news/article/1114/clean_air_zone_sees_city_centre_air_quality_improve_in_its_first_year" TargetMode="External" Id="Rb6254a723e96421a" /><Relationship Type="http://schemas.openxmlformats.org/officeDocument/2006/relationships/hyperlink" Target="file:///home/chronos/u-d98f35cbff3069464cfcc65d5a83d2bbd4bb0db2/MyFiles/Downloads/UKs%20contribution%20to%20SDGs.pdf" TargetMode="External" Id="R6a5b0d24e2e443ac" /><Relationship Type="http://schemas.openxmlformats.org/officeDocument/2006/relationships/hyperlink" Target="http://www.brumbreathes.co.uk" TargetMode="External" Id="R3fa52c17f0c24d40" /><Relationship Type="http://schemas.openxmlformats.org/officeDocument/2006/relationships/hyperlink" Target="https://www.brumbreathes.co.uk/news/article/92/big-birmingham-bikes-giveaway" TargetMode="External" Id="R8ccc134d46fc44a8" /><Relationship Type="http://schemas.openxmlformats.org/officeDocument/2006/relationships/hyperlink" Target="https://www.cdc.gov/hrqol/wellbeing.htm" TargetMode="External" Id="Rf2cbdc8cca7e44dd" /><Relationship Type="http://schemas.openxmlformats.org/officeDocument/2006/relationships/hyperlink" Target="https://www.gov.uk/government/publications/clean-air-strategy-2019/clean-air-strategy-2019-executive-summary" TargetMode="External" Id="R77fccd0be89047c5" /><Relationship Type="http://schemas.openxmlformats.org/officeDocument/2006/relationships/hyperlink" Target="https://www.gov.uk/government/news/7-million-fund-for-local-action-to-cut-air-pollution" TargetMode="External" Id="R4dba7d61bd3d40c3" /><Relationship Type="http://schemas.openxmlformats.org/officeDocument/2006/relationships/hyperlink" Target="https://www.legislation.gov.uk/ukpga/1995/25/contents" TargetMode="External" Id="Reb8cd102c3944e40" /><Relationship Type="http://schemas.openxmlformats.org/officeDocument/2006/relationships/hyperlink" Target="http://www.eea.europa.eu" TargetMode="External" Id="R2a772e177acf4090" /><Relationship Type="http://schemas.openxmlformats.org/officeDocument/2006/relationships/hyperlink" Target="https://www.eea.europa.eu/highlights/challenges-for-achieving-clean-air" TargetMode="External" Id="R1f944bc309d0482e" /><Relationship Type="http://schemas.openxmlformats.org/officeDocument/2006/relationships/hyperlink" Target="https://sdgdata.gov.uk/17/" TargetMode="External" Id="Re4eb1f66bfb34faa" /><Relationship Type="http://schemas.openxmlformats.org/officeDocument/2006/relationships/hyperlink" Target="https://www.fcdoservices.gov.uk/" TargetMode="External" Id="R2031383c95b94f30" /><Relationship Type="http://schemas.openxmlformats.org/officeDocument/2006/relationships/hyperlink" Target="https://assets.publishing.service.gov.uk/government/uploads/system/uploads/attachment_data/file/765914/resources-waste-strategy-dec-2018.pdf" TargetMode="External" Id="R3c6a723f031d4d3c" /><Relationship Type="http://schemas.openxmlformats.org/officeDocument/2006/relationships/hyperlink" Target="https://www.gov.uk/government/publications/tax-administration-strategy/building-a-trusted-modern-tax-administration-system" TargetMode="External" Id="R52b7fa32f6f74134" /><Relationship Type="http://schemas.openxmlformats.org/officeDocument/2006/relationships/hyperlink" Target="https://www.gov.uk/government/collections/covid-19-vaccination-programme" TargetMode="External" Id="R5b4c7407b5144717" /><Relationship Type="http://schemas.openxmlformats.org/officeDocument/2006/relationships/hyperlink" Target="https://www.gov.uk/government/publications/tax-administration-strategy/building-a-trusted-modern-tax-administration-system" TargetMode="External" Id="R8155a7ea70f546c7" /><Relationship Type="http://schemas.openxmlformats.org/officeDocument/2006/relationships/hyperlink" Target="https://assets.publishing.service.gov.uk/government/uploads/system/uploads/attachment_data/file/952716/s0979-factors-influencing-vaccine-uptake-minority-ethnic-groups.pdf" TargetMode="External" Id="Rb91c1f7d713143ca" /><Relationship Type="http://schemas.openxmlformats.org/officeDocument/2006/relationships/hyperlink" Target="https://coronavirus.data.gov.uk/details/vaccinations" TargetMode="External" Id="R3b6e55f7afc24c1d" /><Relationship Type="http://schemas.openxmlformats.org/officeDocument/2006/relationships/hyperlink" Target="https://www.gmhsc.org.uk/wp-content/uploads/2018/04/Tobacco-Free-Greater-Manchester-Strategy.pdf" TargetMode="External" Id="R8ef0c46ac52d4493" /><Relationship Type="http://schemas.openxmlformats.org/officeDocument/2006/relationships/hyperlink" Target="https://assets.publishing.service.gov.uk/government/uploads/system/uploads/attachment_data/file/739460/road-to-zero.pdf" TargetMode="External" Id="R525698c5b7ed4284" /><Relationship Type="http://schemas.openxmlformats.org/officeDocument/2006/relationships/hyperlink" Target="file:///home/chronos/u-d98f35cbff3069464cfcc65d5a83d2bbd4bb0db2/MyFiles/Downloads/UK%20Voluntary%20National%20review.pdf" TargetMode="External" Id="Rba18e5631e6b4e42" /><Relationship Type="http://schemas.openxmlformats.org/officeDocument/2006/relationships/hyperlink" Target="https://www.gov.uk/government/publications/hm-revenue-and-customs-hmrc-outcome-delivery-plan/hm-revenue-and-customs-outcome-delivery-plan-2021-to-2022--2" TargetMode="External" Id="R08a5828e87cf49d3" /><Relationship Type="http://schemas.openxmlformats.org/officeDocument/2006/relationships/hyperlink" Target="https://www.gov.uk/government/publications/hmrc-monthly-performance-report-march-2022/hmrc-monthly-performance-report-march-2022" TargetMode="External" Id="Rc292728a68c647bc" /><Relationship Type="http://schemas.openxmlformats.org/officeDocument/2006/relationships/hyperlink" Target="https://www.gov.uk/government/publications/hmrc-quarterly-performance-report-january-to-march-2022/hmrc-performance-update-january-to-march-2022" TargetMode="External" Id="Rd3f7facd58674d64" /><Relationship Type="http://schemas.openxmlformats.org/officeDocument/2006/relationships/hyperlink" Target="http://www.mentalhealth.org.uk" TargetMode="External" Id="R5e1a1f74bd1e47d7" /><Relationship Type="http://schemas.openxmlformats.org/officeDocument/2006/relationships/hyperlink" Target="https://www.mentalhealth.org.uk/explore-mental-health/a-z-topics/smoking-and-mental-health" TargetMode="External" Id="Rb22c5f9849764264" /><Relationship Type="http://schemas.openxmlformats.org/officeDocument/2006/relationships/hyperlink" Target="https://www.nao.org.uk/wp-content/uploads/2022/02/The-rollout-of-the-COVID-19-vaccination-programme-in-England.pdf" TargetMode="External" Id="Ra8174479e9804049" /><Relationship Type="http://schemas.openxmlformats.org/officeDocument/2006/relationships/hyperlink" Target="https://www.nhs.uk/better-health/quit-smoking/" TargetMode="External" Id="R3cd301eb49c94024" /><Relationship Type="http://schemas.openxmlformats.org/officeDocument/2006/relationships/hyperlink" Target="https://www.nhs.uk/live-well/quit-smoking/stopping-smoking-mental-health-benefits/" TargetMode="External" Id="R16f75ec914b84cbd" /><Relationship Type="http://schemas.openxmlformats.org/officeDocument/2006/relationships/hyperlink" Target="https://digital.nhs.uk/data-and-information/publications/statistical/statistics-on-nhs-stop-smoking-services-in-england/april-2021-to-june-2021" TargetMode="External" Id="Rd4ebb77df5a7439e" /><Relationship Type="http://schemas.openxmlformats.org/officeDocument/2006/relationships/hyperlink" Target="https://files.digital.nhs.uk/BF/2CF537/stat-stop-smok-serv-eng-q1-2122-tab-v1.0.xlsx" TargetMode="External" Id="R8d9fcbb757874c49" /><Relationship Type="http://schemas.openxmlformats.org/officeDocument/2006/relationships/hyperlink" Target="http://www.ons.gov.uk" TargetMode="External" Id="R071ab19b4f4947a2" /><Relationship Type="http://schemas.openxmlformats.org/officeDocument/2006/relationships/hyperlink" Target="https://www.ons.gov.uk/peoplepopulationandcommunity/wellbeing/bulletins/trustingovernmentuk/2022" TargetMode="External" Id="R5a93b54a98184822" /><Relationship Type="http://schemas.openxmlformats.org/officeDocument/2006/relationships/hyperlink" Target="file:///home/chronos/u-d98f35cbff3069464cfcc65d5a83d2bbd4bb0db2/MyFiles/Downloads/Leaving%20no%20one%20behind%20%20%20a%20review%20of%20who%20has%20been%20most%20affected%20by%20the%20coronavirus%20pandemic%20in%20the%20UK%20December%202021%20(1).pdf" TargetMode="External" Id="R6a6172766f8548ae" /><Relationship Type="http://schemas.openxmlformats.org/officeDocument/2006/relationships/hyperlink" Target="https://health.gov/healthypeople/priority-areas/social-determinants-health" TargetMode="External" Id="R0e766d1618c74899" /><Relationship Type="http://schemas.openxmlformats.org/officeDocument/2006/relationships/hyperlink" Target="https://policyexchange.org.uk/five-options-to-reduce-energy-bills/" TargetMode="External" Id="Rb2c6732f97bc4fab" /><Relationship Type="http://schemas.openxmlformats.org/officeDocument/2006/relationships/hyperlink" Target="https://assets.publishing.service.gov.uk/government/uploads/system/uploads/attachment_data/file/831562/PHE_Strategy_2020-25.pdf" TargetMode="External" Id="R705c6a684dc74138" /><Relationship Type="http://schemas.openxmlformats.org/officeDocument/2006/relationships/hyperlink" Target="https://ourworldindata.org/human-development-index" TargetMode="External" Id="R9ea2b4e981f64f80" /><Relationship Type="http://schemas.openxmlformats.org/officeDocument/2006/relationships/hyperlink" Target="https://smokefreeaction.org.uk/wp-content/uploads/2020/01/Roadmap-to-a-Smokefree-2030-FINAL.pdf" TargetMode="External" Id="R969208376ebc42c9" /><Relationship Type="http://schemas.openxmlformats.org/officeDocument/2006/relationships/hyperlink" Target="https://ssir.org/articles/entry/six_ways_to_repair_declining_social_trust" TargetMode="External" Id="R95602a1b5f304603" /><Relationship Type="http://schemas.openxmlformats.org/officeDocument/2006/relationships/hyperlink" Target="https://www.globalgoals.org/goals/3-good-health-and-well-being/" TargetMode="External" Id="Ra1fd2f00da2d47ae" /><Relationship Type="http://schemas.openxmlformats.org/officeDocument/2006/relationships/hyperlink" Target="https://www.ucl.ac.uk/news/2022/apr/covid-19-vaccine-uptake-among-minority-groups-was-driven-mistrust" TargetMode="External" Id="R5d95299bd1d249b3" /><Relationship Type="http://schemas.openxmlformats.org/officeDocument/2006/relationships/hyperlink" Target="https://assets.publishing.service.gov.uk/government/uploads/system/uploads/attachment_data/file/1059979/COVID-19_vaccine_Information_for_healthcare_practitioners_10032022.pdf" TargetMode="External" Id="R0ce001b6bf0446a1" /><Relationship Type="http://schemas.openxmlformats.org/officeDocument/2006/relationships/hyperlink" Target="https://data.unicef.org/sdgs/goal-3-good-health-wellbeing/" TargetMode="External" Id="Rfdb3abf361b74826" /><Relationship Type="http://schemas.openxmlformats.org/officeDocument/2006/relationships/hyperlink" Target="https://sdgs.un.org/goals" TargetMode="External" Id="Re834136556c84ba3" /><Relationship Type="http://schemas.openxmlformats.org/officeDocument/2006/relationships/hyperlink" Target="https://www.un.org/sustainabledevelopment/globalpartnerships/" TargetMode="External" Id="Rd094ab7877e7464c" /><Relationship Type="http://schemas.openxmlformats.org/officeDocument/2006/relationships/hyperlink" Target="https://sdgs.un.org/goals/goal11" TargetMode="External" Id="Rf2eda227b257418e" /><Relationship Type="http://schemas.openxmlformats.org/officeDocument/2006/relationships/hyperlink" Target="file:///home/chronos/u-d98f35cbff3069464cfcc65d5a83d2bbd4bb0db2/MyFiles/Downloads/WHO-FCTC-summary.pdf" TargetMode="External" Id="Rad21ecdd1f924db8" /><Relationship Type="http://schemas.openxmlformats.org/officeDocument/2006/relationships/hyperlink" Target="https://www.euro.who.int/__data/assets/pdf_file/0020/340193/TOBACCO-CONTROL-AND-THE-SUSTAINABLE-DEVELOPMENT-GOALS_Edited.pdf" TargetMode="External" Id="Rb5394509483542b8" /><Relationship Type="http://schemas.openxmlformats.org/officeDocument/2006/relationships/hyperlink" Target="http://www.who.int" TargetMode="External" Id="R88a60fb6816449ba" /><Relationship Type="http://schemas.openxmlformats.org/officeDocument/2006/relationships/hyperlink" Target="https://www.who.int/teams/environment-climate-change-and-health/air-quality-and-health/policy-progress/sustainable-development-goals-air-pollution" TargetMode="External" Id="Rd3cbbba634914c2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 (1912353)</dc:creator>
  <keywords/>
  <dc:description/>
  <lastModifiedBy>Parese Ahmed (1912353)</lastModifiedBy>
  <revision>9</revision>
  <dcterms:created xsi:type="dcterms:W3CDTF">2022-06-06T16:28:54.4822867Z</dcterms:created>
  <dcterms:modified xsi:type="dcterms:W3CDTF">2022-08-04T20:29:06.1348847Z</dcterms:modified>
</coreProperties>
</file>