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46ECAD" w14:textId="77777777" w:rsidR="005373D1" w:rsidRPr="00964953" w:rsidRDefault="00116F6A">
      <w:r w:rsidRPr="00964953">
        <w:rPr>
          <w:noProof/>
          <w:lang w:val="en-IN" w:eastAsia="en-IN"/>
        </w:rPr>
        <w:drawing>
          <wp:inline distT="0" distB="0" distL="0" distR="0" wp14:anchorId="5195725D" wp14:editId="6D5128C2">
            <wp:extent cx="4945380" cy="1765935"/>
            <wp:effectExtent l="0" t="0" r="7620" b="5715"/>
            <wp:docPr id="811205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205320" name=""/>
                    <pic:cNvPicPr/>
                  </pic:nvPicPr>
                  <pic:blipFill>
                    <a:blip r:embed="rId8"/>
                    <a:stretch>
                      <a:fillRect/>
                    </a:stretch>
                  </pic:blipFill>
                  <pic:spPr>
                    <a:xfrm>
                      <a:off x="0" y="0"/>
                      <a:ext cx="4954190" cy="1769081"/>
                    </a:xfrm>
                    <a:prstGeom prst="rect">
                      <a:avLst/>
                    </a:prstGeom>
                  </pic:spPr>
                </pic:pic>
              </a:graphicData>
            </a:graphic>
          </wp:inline>
        </w:drawing>
      </w:r>
    </w:p>
    <w:p w14:paraId="3DF2927F" w14:textId="77777777" w:rsidR="002B5FBE" w:rsidRPr="00964953" w:rsidRDefault="00116F6A" w:rsidP="002B5FBE">
      <w:pPr>
        <w:jc w:val="center"/>
        <w:rPr>
          <w:b/>
          <w:bCs/>
          <w:sz w:val="32"/>
          <w:szCs w:val="32"/>
        </w:rPr>
      </w:pPr>
      <w:r w:rsidRPr="00964953">
        <w:rPr>
          <w:b/>
          <w:bCs/>
          <w:sz w:val="32"/>
          <w:szCs w:val="32"/>
        </w:rPr>
        <w:t>Program: Master of Business Administration</w:t>
      </w:r>
    </w:p>
    <w:p w14:paraId="1DEAF053" w14:textId="77777777" w:rsidR="002B5FBE" w:rsidRPr="00964953" w:rsidRDefault="002B5FBE" w:rsidP="002B5FBE">
      <w:pPr>
        <w:jc w:val="center"/>
        <w:rPr>
          <w:b/>
          <w:bCs/>
          <w:sz w:val="32"/>
          <w:szCs w:val="32"/>
        </w:rPr>
      </w:pPr>
    </w:p>
    <w:p w14:paraId="59125FFD" w14:textId="77777777" w:rsidR="002B5FBE" w:rsidRPr="00964953" w:rsidRDefault="00116F6A" w:rsidP="002B5FBE">
      <w:pPr>
        <w:jc w:val="center"/>
        <w:rPr>
          <w:b/>
          <w:bCs/>
          <w:sz w:val="32"/>
          <w:szCs w:val="32"/>
        </w:rPr>
      </w:pPr>
      <w:r w:rsidRPr="00964953">
        <w:rPr>
          <w:b/>
          <w:bCs/>
          <w:sz w:val="32"/>
          <w:szCs w:val="32"/>
        </w:rPr>
        <w:t>Module Name and Code: Human Capital Management (LCMB7023)</w:t>
      </w:r>
    </w:p>
    <w:p w14:paraId="30F963D3" w14:textId="77777777" w:rsidR="002B5FBE" w:rsidRPr="00964953" w:rsidRDefault="002B5FBE" w:rsidP="002B5FBE">
      <w:pPr>
        <w:jc w:val="center"/>
        <w:rPr>
          <w:b/>
          <w:bCs/>
          <w:sz w:val="32"/>
          <w:szCs w:val="32"/>
        </w:rPr>
      </w:pPr>
    </w:p>
    <w:p w14:paraId="6A77533E" w14:textId="77777777" w:rsidR="002B5FBE" w:rsidRPr="00964953" w:rsidRDefault="00116F6A" w:rsidP="002B5FBE">
      <w:pPr>
        <w:jc w:val="center"/>
        <w:rPr>
          <w:b/>
          <w:bCs/>
          <w:sz w:val="32"/>
          <w:szCs w:val="32"/>
        </w:rPr>
      </w:pPr>
      <w:r w:rsidRPr="00964953">
        <w:rPr>
          <w:b/>
          <w:bCs/>
          <w:sz w:val="32"/>
          <w:szCs w:val="32"/>
        </w:rPr>
        <w:t>Assessment Title: Component 1: Individual Report – HR Strategy Based on Option 2: Building a Culture of Innovation &amp; Future Work Practices</w:t>
      </w:r>
    </w:p>
    <w:p w14:paraId="7EC15733" w14:textId="158CB133" w:rsidR="002B5FBE" w:rsidRPr="00964953" w:rsidRDefault="00116F6A" w:rsidP="002B5FBE">
      <w:pPr>
        <w:jc w:val="center"/>
        <w:rPr>
          <w:b/>
          <w:bCs/>
          <w:sz w:val="28"/>
          <w:szCs w:val="28"/>
        </w:rPr>
      </w:pPr>
      <w:r w:rsidRPr="00964953">
        <w:rPr>
          <w:b/>
          <w:bCs/>
          <w:sz w:val="28"/>
          <w:szCs w:val="28"/>
        </w:rPr>
        <w:t>Lecturer Name: Gladius Kulothungan</w:t>
      </w:r>
      <w:r w:rsidR="0080053D">
        <w:rPr>
          <w:b/>
          <w:bCs/>
          <w:sz w:val="28"/>
          <w:szCs w:val="28"/>
        </w:rPr>
        <w:t>,</w:t>
      </w:r>
      <w:r w:rsidRPr="00964953">
        <w:rPr>
          <w:b/>
          <w:bCs/>
          <w:sz w:val="28"/>
          <w:szCs w:val="28"/>
        </w:rPr>
        <w:t xml:space="preserve"> Ejike Udeogu</w:t>
      </w:r>
    </w:p>
    <w:p w14:paraId="5A3B2C06" w14:textId="26E8A84D" w:rsidR="002B5FBE" w:rsidRPr="00964953" w:rsidRDefault="00116F6A" w:rsidP="002B5FBE">
      <w:pPr>
        <w:jc w:val="center"/>
        <w:rPr>
          <w:b/>
          <w:bCs/>
          <w:sz w:val="28"/>
          <w:szCs w:val="28"/>
        </w:rPr>
      </w:pPr>
      <w:r w:rsidRPr="00964953">
        <w:rPr>
          <w:b/>
          <w:bCs/>
          <w:sz w:val="28"/>
          <w:szCs w:val="28"/>
        </w:rPr>
        <w:t>Student Name:</w:t>
      </w:r>
      <w:r w:rsidR="0080053D">
        <w:rPr>
          <w:b/>
          <w:bCs/>
          <w:sz w:val="28"/>
          <w:szCs w:val="28"/>
        </w:rPr>
        <w:t xml:space="preserve"> Ravikumar Mukeshbhai Bhadiyadra</w:t>
      </w:r>
    </w:p>
    <w:p w14:paraId="2B14BC9F" w14:textId="1FE06391" w:rsidR="002B5FBE" w:rsidRPr="00964953" w:rsidRDefault="00116F6A" w:rsidP="002B5FBE">
      <w:pPr>
        <w:jc w:val="center"/>
        <w:rPr>
          <w:b/>
          <w:bCs/>
          <w:sz w:val="28"/>
          <w:szCs w:val="28"/>
        </w:rPr>
      </w:pPr>
      <w:r w:rsidRPr="00964953">
        <w:rPr>
          <w:b/>
          <w:bCs/>
          <w:sz w:val="28"/>
          <w:szCs w:val="28"/>
        </w:rPr>
        <w:t>Student ID:</w:t>
      </w:r>
      <w:r w:rsidR="0080053D">
        <w:rPr>
          <w:b/>
          <w:bCs/>
          <w:sz w:val="28"/>
          <w:szCs w:val="28"/>
        </w:rPr>
        <w:t xml:space="preserve"> 2531864</w:t>
      </w:r>
    </w:p>
    <w:p w14:paraId="5594DC74" w14:textId="4A57AFDB" w:rsidR="002B5FBE" w:rsidRPr="00964953" w:rsidRDefault="00116F6A" w:rsidP="002B5FBE">
      <w:pPr>
        <w:jc w:val="center"/>
        <w:rPr>
          <w:b/>
          <w:bCs/>
          <w:sz w:val="28"/>
          <w:szCs w:val="28"/>
        </w:rPr>
      </w:pPr>
      <w:r w:rsidRPr="00964953">
        <w:rPr>
          <w:b/>
          <w:bCs/>
          <w:sz w:val="28"/>
          <w:szCs w:val="28"/>
        </w:rPr>
        <w:t>Word Count:</w:t>
      </w:r>
      <w:r w:rsidR="006A700B" w:rsidRPr="00964953">
        <w:rPr>
          <w:b/>
          <w:bCs/>
          <w:sz w:val="28"/>
          <w:szCs w:val="28"/>
        </w:rPr>
        <w:t xml:space="preserve"> 2</w:t>
      </w:r>
      <w:r w:rsidR="0080053D">
        <w:rPr>
          <w:b/>
          <w:bCs/>
          <w:sz w:val="28"/>
          <w:szCs w:val="28"/>
        </w:rPr>
        <w:t>568</w:t>
      </w:r>
    </w:p>
    <w:p w14:paraId="4ADA2CED" w14:textId="5F83B8B7" w:rsidR="006A700B" w:rsidRPr="00964953" w:rsidRDefault="00116F6A" w:rsidP="002B5FBE">
      <w:pPr>
        <w:jc w:val="center"/>
        <w:rPr>
          <w:b/>
          <w:bCs/>
          <w:sz w:val="28"/>
          <w:szCs w:val="28"/>
        </w:rPr>
      </w:pPr>
      <w:r w:rsidRPr="00964953">
        <w:rPr>
          <w:b/>
          <w:bCs/>
          <w:sz w:val="28"/>
          <w:szCs w:val="28"/>
        </w:rPr>
        <w:t>Date of Submission:</w:t>
      </w:r>
      <w:r w:rsidR="0080053D">
        <w:rPr>
          <w:b/>
          <w:bCs/>
          <w:sz w:val="28"/>
          <w:szCs w:val="28"/>
        </w:rPr>
        <w:t xml:space="preserve"> 19/03/2026</w:t>
      </w:r>
      <w:bookmarkStart w:id="0" w:name="_GoBack"/>
      <w:bookmarkEnd w:id="0"/>
    </w:p>
    <w:p w14:paraId="1EB0BB00" w14:textId="77777777" w:rsidR="006A700B" w:rsidRPr="00964953" w:rsidRDefault="006A700B">
      <w:pPr>
        <w:spacing w:line="259" w:lineRule="auto"/>
        <w:jc w:val="left"/>
        <w:rPr>
          <w:b/>
          <w:bCs/>
          <w:sz w:val="28"/>
          <w:szCs w:val="28"/>
        </w:rPr>
      </w:pPr>
      <w:r w:rsidRPr="00964953">
        <w:rPr>
          <w:b/>
          <w:bCs/>
          <w:sz w:val="28"/>
          <w:szCs w:val="28"/>
        </w:rPr>
        <w:br w:type="page"/>
      </w:r>
    </w:p>
    <w:sdt>
      <w:sdtPr>
        <w:rPr>
          <w:rFonts w:ascii="Arial" w:eastAsiaTheme="minorHAnsi" w:hAnsi="Arial" w:cstheme="minorBidi"/>
          <w:color w:val="auto"/>
          <w:kern w:val="2"/>
          <w:sz w:val="24"/>
          <w:szCs w:val="24"/>
          <w:lang w:val="en-GB"/>
          <w14:ligatures w14:val="standardContextual"/>
        </w:rPr>
        <w:id w:val="-1427264553"/>
        <w:docPartObj>
          <w:docPartGallery w:val="Table of Contents"/>
          <w:docPartUnique/>
        </w:docPartObj>
      </w:sdtPr>
      <w:sdtEndPr>
        <w:rPr>
          <w:b/>
          <w:bCs/>
        </w:rPr>
      </w:sdtEndPr>
      <w:sdtContent>
        <w:p w14:paraId="13AA5F59" w14:textId="10B39C12" w:rsidR="006A700B" w:rsidRPr="00964953" w:rsidRDefault="006A700B" w:rsidP="006A700B">
          <w:pPr>
            <w:pStyle w:val="TOCHeading"/>
            <w:jc w:val="center"/>
            <w:rPr>
              <w:rFonts w:ascii="Arial" w:hAnsi="Arial" w:cs="Arial"/>
              <w:b/>
              <w:bCs/>
              <w:color w:val="auto"/>
              <w:sz w:val="24"/>
              <w:szCs w:val="24"/>
              <w:lang w:val="en-GB"/>
            </w:rPr>
          </w:pPr>
          <w:r w:rsidRPr="00964953">
            <w:rPr>
              <w:rFonts w:ascii="Arial" w:hAnsi="Arial" w:cs="Arial"/>
              <w:b/>
              <w:bCs/>
              <w:color w:val="auto"/>
              <w:sz w:val="24"/>
              <w:szCs w:val="24"/>
              <w:lang w:val="en-GB"/>
            </w:rPr>
            <w:t>Table of Contents</w:t>
          </w:r>
        </w:p>
        <w:p w14:paraId="67610435" w14:textId="74A6F6B8" w:rsidR="006A700B" w:rsidRPr="00964953" w:rsidRDefault="006A700B">
          <w:pPr>
            <w:pStyle w:val="TOC1"/>
            <w:tabs>
              <w:tab w:val="right" w:leader="dot" w:pos="9350"/>
            </w:tabs>
            <w:rPr>
              <w:noProof/>
            </w:rPr>
          </w:pPr>
          <w:r w:rsidRPr="00964953">
            <w:fldChar w:fldCharType="begin"/>
          </w:r>
          <w:r w:rsidRPr="00964953">
            <w:instrText xml:space="preserve"> TOC \o "1-3" \h \z \u </w:instrText>
          </w:r>
          <w:r w:rsidRPr="00964953">
            <w:fldChar w:fldCharType="separate"/>
          </w:r>
          <w:hyperlink w:anchor="_Toc224318806" w:history="1">
            <w:r w:rsidRPr="00964953">
              <w:rPr>
                <w:rStyle w:val="Hyperlink"/>
                <w:noProof/>
                <w:color w:val="auto"/>
              </w:rPr>
              <w:t>Part 1: Option 2: Building a Culture of Innovation &amp; Future Work Practices</w:t>
            </w:r>
            <w:r w:rsidRPr="00964953">
              <w:rPr>
                <w:noProof/>
                <w:webHidden/>
              </w:rPr>
              <w:tab/>
            </w:r>
            <w:r w:rsidRPr="00964953">
              <w:rPr>
                <w:noProof/>
                <w:webHidden/>
              </w:rPr>
              <w:fldChar w:fldCharType="begin"/>
            </w:r>
            <w:r w:rsidRPr="00964953">
              <w:rPr>
                <w:noProof/>
                <w:webHidden/>
              </w:rPr>
              <w:instrText xml:space="preserve"> PAGEREF _Toc224318806 \h </w:instrText>
            </w:r>
            <w:r w:rsidRPr="00964953">
              <w:rPr>
                <w:noProof/>
                <w:webHidden/>
              </w:rPr>
            </w:r>
            <w:r w:rsidRPr="00964953">
              <w:rPr>
                <w:noProof/>
                <w:webHidden/>
              </w:rPr>
              <w:fldChar w:fldCharType="separate"/>
            </w:r>
            <w:r w:rsidR="000541A9" w:rsidRPr="00964953">
              <w:rPr>
                <w:noProof/>
                <w:webHidden/>
              </w:rPr>
              <w:t>3</w:t>
            </w:r>
            <w:r w:rsidRPr="00964953">
              <w:rPr>
                <w:noProof/>
                <w:webHidden/>
              </w:rPr>
              <w:fldChar w:fldCharType="end"/>
            </w:r>
          </w:hyperlink>
        </w:p>
        <w:p w14:paraId="0FEB4DEF" w14:textId="199FEB82" w:rsidR="006A700B" w:rsidRPr="00964953" w:rsidRDefault="00116F6A">
          <w:pPr>
            <w:pStyle w:val="TOC2"/>
            <w:tabs>
              <w:tab w:val="right" w:leader="dot" w:pos="9350"/>
            </w:tabs>
            <w:rPr>
              <w:noProof/>
            </w:rPr>
          </w:pPr>
          <w:hyperlink w:anchor="_Toc224318807" w:history="1">
            <w:r w:rsidR="006A700B" w:rsidRPr="00964953">
              <w:rPr>
                <w:rStyle w:val="Hyperlink"/>
                <w:noProof/>
                <w:color w:val="auto"/>
              </w:rPr>
              <w:t>Current Practices in Culture and Work Among the Tech Companies</w:t>
            </w:r>
            <w:r w:rsidR="006A700B" w:rsidRPr="00964953">
              <w:rPr>
                <w:noProof/>
                <w:webHidden/>
              </w:rPr>
              <w:tab/>
            </w:r>
            <w:r w:rsidR="006A700B" w:rsidRPr="00964953">
              <w:rPr>
                <w:noProof/>
                <w:webHidden/>
              </w:rPr>
              <w:fldChar w:fldCharType="begin"/>
            </w:r>
            <w:r w:rsidR="006A700B" w:rsidRPr="00964953">
              <w:rPr>
                <w:noProof/>
                <w:webHidden/>
              </w:rPr>
              <w:instrText xml:space="preserve"> PAGEREF _Toc224318807 \h </w:instrText>
            </w:r>
            <w:r w:rsidR="006A700B" w:rsidRPr="00964953">
              <w:rPr>
                <w:noProof/>
                <w:webHidden/>
              </w:rPr>
            </w:r>
            <w:r w:rsidR="006A700B" w:rsidRPr="00964953">
              <w:rPr>
                <w:noProof/>
                <w:webHidden/>
              </w:rPr>
              <w:fldChar w:fldCharType="separate"/>
            </w:r>
            <w:r w:rsidR="000541A9" w:rsidRPr="00964953">
              <w:rPr>
                <w:noProof/>
                <w:webHidden/>
              </w:rPr>
              <w:t>3</w:t>
            </w:r>
            <w:r w:rsidR="006A700B" w:rsidRPr="00964953">
              <w:rPr>
                <w:noProof/>
                <w:webHidden/>
              </w:rPr>
              <w:fldChar w:fldCharType="end"/>
            </w:r>
          </w:hyperlink>
        </w:p>
        <w:p w14:paraId="511973C9" w14:textId="311B009E" w:rsidR="006A700B" w:rsidRPr="00964953" w:rsidRDefault="00116F6A">
          <w:pPr>
            <w:pStyle w:val="TOC2"/>
            <w:tabs>
              <w:tab w:val="right" w:leader="dot" w:pos="9350"/>
            </w:tabs>
            <w:rPr>
              <w:noProof/>
            </w:rPr>
          </w:pPr>
          <w:hyperlink w:anchor="_Toc224318808" w:history="1">
            <w:r w:rsidR="006A700B" w:rsidRPr="00964953">
              <w:rPr>
                <w:rStyle w:val="Hyperlink"/>
                <w:noProof/>
                <w:color w:val="auto"/>
              </w:rPr>
              <w:t>Recommended Cultural and Structural Initiatives Embedding Innovation</w:t>
            </w:r>
            <w:r w:rsidR="006A700B" w:rsidRPr="00964953">
              <w:rPr>
                <w:noProof/>
                <w:webHidden/>
              </w:rPr>
              <w:tab/>
            </w:r>
            <w:r w:rsidR="006A700B" w:rsidRPr="00964953">
              <w:rPr>
                <w:noProof/>
                <w:webHidden/>
              </w:rPr>
              <w:fldChar w:fldCharType="begin"/>
            </w:r>
            <w:r w:rsidR="006A700B" w:rsidRPr="00964953">
              <w:rPr>
                <w:noProof/>
                <w:webHidden/>
              </w:rPr>
              <w:instrText xml:space="preserve"> PAGEREF _Toc224318808 \h </w:instrText>
            </w:r>
            <w:r w:rsidR="006A700B" w:rsidRPr="00964953">
              <w:rPr>
                <w:noProof/>
                <w:webHidden/>
              </w:rPr>
            </w:r>
            <w:r w:rsidR="006A700B" w:rsidRPr="00964953">
              <w:rPr>
                <w:noProof/>
                <w:webHidden/>
              </w:rPr>
              <w:fldChar w:fldCharType="separate"/>
            </w:r>
            <w:r w:rsidR="000541A9" w:rsidRPr="00964953">
              <w:rPr>
                <w:noProof/>
                <w:webHidden/>
              </w:rPr>
              <w:t>4</w:t>
            </w:r>
            <w:r w:rsidR="006A700B" w:rsidRPr="00964953">
              <w:rPr>
                <w:noProof/>
                <w:webHidden/>
              </w:rPr>
              <w:fldChar w:fldCharType="end"/>
            </w:r>
          </w:hyperlink>
        </w:p>
        <w:p w14:paraId="587BB511" w14:textId="562A6383" w:rsidR="006A700B" w:rsidRPr="00964953" w:rsidRDefault="00116F6A">
          <w:pPr>
            <w:pStyle w:val="TOC2"/>
            <w:tabs>
              <w:tab w:val="right" w:leader="dot" w:pos="9350"/>
            </w:tabs>
            <w:rPr>
              <w:noProof/>
            </w:rPr>
          </w:pPr>
          <w:hyperlink w:anchor="_Toc224318809" w:history="1">
            <w:r w:rsidR="006A700B" w:rsidRPr="00964953">
              <w:rPr>
                <w:rStyle w:val="Hyperlink"/>
                <w:noProof/>
                <w:color w:val="auto"/>
              </w:rPr>
              <w:t>Proposed Future of Work Model</w:t>
            </w:r>
            <w:r w:rsidR="006A700B" w:rsidRPr="00964953">
              <w:rPr>
                <w:noProof/>
                <w:webHidden/>
              </w:rPr>
              <w:tab/>
            </w:r>
            <w:r w:rsidR="006A700B" w:rsidRPr="00964953">
              <w:rPr>
                <w:noProof/>
                <w:webHidden/>
              </w:rPr>
              <w:fldChar w:fldCharType="begin"/>
            </w:r>
            <w:r w:rsidR="006A700B" w:rsidRPr="00964953">
              <w:rPr>
                <w:noProof/>
                <w:webHidden/>
              </w:rPr>
              <w:instrText xml:space="preserve"> PAGEREF _Toc224318809 \h </w:instrText>
            </w:r>
            <w:r w:rsidR="006A700B" w:rsidRPr="00964953">
              <w:rPr>
                <w:noProof/>
                <w:webHidden/>
              </w:rPr>
            </w:r>
            <w:r w:rsidR="006A700B" w:rsidRPr="00964953">
              <w:rPr>
                <w:noProof/>
                <w:webHidden/>
              </w:rPr>
              <w:fldChar w:fldCharType="separate"/>
            </w:r>
            <w:r w:rsidR="000541A9" w:rsidRPr="00964953">
              <w:rPr>
                <w:noProof/>
                <w:webHidden/>
              </w:rPr>
              <w:t>6</w:t>
            </w:r>
            <w:r w:rsidR="006A700B" w:rsidRPr="00964953">
              <w:rPr>
                <w:noProof/>
                <w:webHidden/>
              </w:rPr>
              <w:fldChar w:fldCharType="end"/>
            </w:r>
          </w:hyperlink>
        </w:p>
        <w:p w14:paraId="1CDE3F38" w14:textId="07BBA8A3" w:rsidR="006A700B" w:rsidRPr="00964953" w:rsidRDefault="00116F6A">
          <w:pPr>
            <w:pStyle w:val="TOC2"/>
            <w:tabs>
              <w:tab w:val="right" w:leader="dot" w:pos="9350"/>
            </w:tabs>
            <w:rPr>
              <w:noProof/>
            </w:rPr>
          </w:pPr>
          <w:hyperlink w:anchor="_Toc224318810" w:history="1">
            <w:r w:rsidR="006A700B" w:rsidRPr="00964953">
              <w:rPr>
                <w:rStyle w:val="Hyperlink"/>
                <w:noProof/>
                <w:color w:val="auto"/>
              </w:rPr>
              <w:t>Ways of Employee Motivation and Performance</w:t>
            </w:r>
            <w:r w:rsidR="006A700B" w:rsidRPr="00964953">
              <w:rPr>
                <w:noProof/>
                <w:webHidden/>
              </w:rPr>
              <w:tab/>
            </w:r>
            <w:r w:rsidR="006A700B" w:rsidRPr="00964953">
              <w:rPr>
                <w:noProof/>
                <w:webHidden/>
              </w:rPr>
              <w:fldChar w:fldCharType="begin"/>
            </w:r>
            <w:r w:rsidR="006A700B" w:rsidRPr="00964953">
              <w:rPr>
                <w:noProof/>
                <w:webHidden/>
              </w:rPr>
              <w:instrText xml:space="preserve"> PAGEREF _Toc224318810 \h </w:instrText>
            </w:r>
            <w:r w:rsidR="006A700B" w:rsidRPr="00964953">
              <w:rPr>
                <w:noProof/>
                <w:webHidden/>
              </w:rPr>
            </w:r>
            <w:r w:rsidR="006A700B" w:rsidRPr="00964953">
              <w:rPr>
                <w:noProof/>
                <w:webHidden/>
              </w:rPr>
              <w:fldChar w:fldCharType="separate"/>
            </w:r>
            <w:r w:rsidR="000541A9" w:rsidRPr="00964953">
              <w:rPr>
                <w:noProof/>
                <w:webHidden/>
              </w:rPr>
              <w:t>7</w:t>
            </w:r>
            <w:r w:rsidR="006A700B" w:rsidRPr="00964953">
              <w:rPr>
                <w:noProof/>
                <w:webHidden/>
              </w:rPr>
              <w:fldChar w:fldCharType="end"/>
            </w:r>
          </w:hyperlink>
        </w:p>
        <w:p w14:paraId="152C0C5B" w14:textId="2179A9E6" w:rsidR="006A700B" w:rsidRPr="00964953" w:rsidRDefault="00116F6A">
          <w:pPr>
            <w:pStyle w:val="TOC1"/>
            <w:tabs>
              <w:tab w:val="right" w:leader="dot" w:pos="9350"/>
            </w:tabs>
            <w:rPr>
              <w:noProof/>
            </w:rPr>
          </w:pPr>
          <w:hyperlink w:anchor="_Toc224318811" w:history="1">
            <w:r w:rsidR="006A700B" w:rsidRPr="00964953">
              <w:rPr>
                <w:rStyle w:val="Hyperlink"/>
                <w:noProof/>
                <w:color w:val="auto"/>
              </w:rPr>
              <w:t>Part 2: Reflection Writing</w:t>
            </w:r>
            <w:r w:rsidR="006A700B" w:rsidRPr="00964953">
              <w:rPr>
                <w:noProof/>
                <w:webHidden/>
              </w:rPr>
              <w:tab/>
            </w:r>
            <w:r w:rsidR="006A700B" w:rsidRPr="00964953">
              <w:rPr>
                <w:noProof/>
                <w:webHidden/>
              </w:rPr>
              <w:fldChar w:fldCharType="begin"/>
            </w:r>
            <w:r w:rsidR="006A700B" w:rsidRPr="00964953">
              <w:rPr>
                <w:noProof/>
                <w:webHidden/>
              </w:rPr>
              <w:instrText xml:space="preserve"> PAGEREF _Toc224318811 \h </w:instrText>
            </w:r>
            <w:r w:rsidR="006A700B" w:rsidRPr="00964953">
              <w:rPr>
                <w:noProof/>
                <w:webHidden/>
              </w:rPr>
            </w:r>
            <w:r w:rsidR="006A700B" w:rsidRPr="00964953">
              <w:rPr>
                <w:noProof/>
                <w:webHidden/>
              </w:rPr>
              <w:fldChar w:fldCharType="separate"/>
            </w:r>
            <w:r w:rsidR="000541A9" w:rsidRPr="00964953">
              <w:rPr>
                <w:noProof/>
                <w:webHidden/>
              </w:rPr>
              <w:t>9</w:t>
            </w:r>
            <w:r w:rsidR="006A700B" w:rsidRPr="00964953">
              <w:rPr>
                <w:noProof/>
                <w:webHidden/>
              </w:rPr>
              <w:fldChar w:fldCharType="end"/>
            </w:r>
          </w:hyperlink>
        </w:p>
        <w:p w14:paraId="55E2BDB3" w14:textId="30E26648" w:rsidR="006A700B" w:rsidRPr="00964953" w:rsidRDefault="00116F6A">
          <w:pPr>
            <w:pStyle w:val="TOC2"/>
            <w:tabs>
              <w:tab w:val="right" w:leader="dot" w:pos="9350"/>
            </w:tabs>
            <w:rPr>
              <w:noProof/>
            </w:rPr>
          </w:pPr>
          <w:hyperlink w:anchor="_Toc224318812" w:history="1">
            <w:r w:rsidR="006A700B" w:rsidRPr="00964953">
              <w:rPr>
                <w:rStyle w:val="Hyperlink"/>
                <w:noProof/>
                <w:color w:val="auto"/>
              </w:rPr>
              <w:t>Personal Learning Journey of Module</w:t>
            </w:r>
            <w:r w:rsidR="006A700B" w:rsidRPr="00964953">
              <w:rPr>
                <w:rStyle w:val="Hyperlink"/>
                <w:noProof/>
                <w:color w:val="auto"/>
              </w:rPr>
              <w:tab/>
              <w:t>9</w:t>
            </w:r>
          </w:hyperlink>
        </w:p>
        <w:p w14:paraId="7694502B" w14:textId="1D497CA9" w:rsidR="006A700B" w:rsidRPr="00964953" w:rsidRDefault="00116F6A">
          <w:pPr>
            <w:pStyle w:val="TOC2"/>
            <w:tabs>
              <w:tab w:val="right" w:leader="dot" w:pos="9350"/>
            </w:tabs>
            <w:rPr>
              <w:noProof/>
            </w:rPr>
          </w:pPr>
          <w:hyperlink w:anchor="_Toc224318813" w:history="1">
            <w:r w:rsidR="006A700B" w:rsidRPr="00964953">
              <w:rPr>
                <w:rStyle w:val="Hyperlink"/>
                <w:noProof/>
                <w:color w:val="auto"/>
              </w:rPr>
              <w:t>Staying Relevant in the Era of AI</w:t>
            </w:r>
            <w:r w:rsidR="006A700B" w:rsidRPr="00964953">
              <w:rPr>
                <w:noProof/>
                <w:webHidden/>
              </w:rPr>
              <w:tab/>
            </w:r>
            <w:r w:rsidR="006A700B" w:rsidRPr="00964953">
              <w:rPr>
                <w:noProof/>
                <w:webHidden/>
              </w:rPr>
              <w:fldChar w:fldCharType="begin"/>
            </w:r>
            <w:r w:rsidR="006A700B" w:rsidRPr="00964953">
              <w:rPr>
                <w:noProof/>
                <w:webHidden/>
              </w:rPr>
              <w:instrText xml:space="preserve"> PAGEREF _Toc224318813 \h </w:instrText>
            </w:r>
            <w:r w:rsidR="006A700B" w:rsidRPr="00964953">
              <w:rPr>
                <w:noProof/>
                <w:webHidden/>
              </w:rPr>
            </w:r>
            <w:r w:rsidR="006A700B" w:rsidRPr="00964953">
              <w:rPr>
                <w:noProof/>
                <w:webHidden/>
              </w:rPr>
              <w:fldChar w:fldCharType="separate"/>
            </w:r>
            <w:r w:rsidR="000541A9" w:rsidRPr="00964953">
              <w:rPr>
                <w:noProof/>
                <w:webHidden/>
              </w:rPr>
              <w:t>11</w:t>
            </w:r>
            <w:r w:rsidR="006A700B" w:rsidRPr="00964953">
              <w:rPr>
                <w:noProof/>
                <w:webHidden/>
              </w:rPr>
              <w:fldChar w:fldCharType="end"/>
            </w:r>
          </w:hyperlink>
        </w:p>
        <w:p w14:paraId="32D48126" w14:textId="2188E098" w:rsidR="006A700B" w:rsidRPr="00964953" w:rsidRDefault="00116F6A">
          <w:pPr>
            <w:pStyle w:val="TOC1"/>
            <w:tabs>
              <w:tab w:val="right" w:leader="dot" w:pos="9350"/>
            </w:tabs>
            <w:rPr>
              <w:noProof/>
            </w:rPr>
          </w:pPr>
          <w:hyperlink w:anchor="_Toc224318814" w:history="1">
            <w:r w:rsidR="006A700B" w:rsidRPr="00964953">
              <w:rPr>
                <w:rStyle w:val="Hyperlink"/>
                <w:noProof/>
                <w:color w:val="auto"/>
              </w:rPr>
              <w:t>References</w:t>
            </w:r>
            <w:r w:rsidR="006A700B" w:rsidRPr="00964953">
              <w:rPr>
                <w:noProof/>
                <w:webHidden/>
              </w:rPr>
              <w:tab/>
            </w:r>
            <w:r w:rsidR="006A700B" w:rsidRPr="00964953">
              <w:rPr>
                <w:noProof/>
                <w:webHidden/>
              </w:rPr>
              <w:fldChar w:fldCharType="begin"/>
            </w:r>
            <w:r w:rsidR="006A700B" w:rsidRPr="00964953">
              <w:rPr>
                <w:noProof/>
                <w:webHidden/>
              </w:rPr>
              <w:instrText xml:space="preserve"> PAGEREF _Toc224318814 \h </w:instrText>
            </w:r>
            <w:r w:rsidR="006A700B" w:rsidRPr="00964953">
              <w:rPr>
                <w:noProof/>
                <w:webHidden/>
              </w:rPr>
            </w:r>
            <w:r w:rsidR="006A700B" w:rsidRPr="00964953">
              <w:rPr>
                <w:noProof/>
                <w:webHidden/>
              </w:rPr>
              <w:fldChar w:fldCharType="separate"/>
            </w:r>
            <w:r w:rsidR="000541A9" w:rsidRPr="00964953">
              <w:rPr>
                <w:noProof/>
                <w:webHidden/>
              </w:rPr>
              <w:t>13</w:t>
            </w:r>
            <w:r w:rsidR="006A700B" w:rsidRPr="00964953">
              <w:rPr>
                <w:noProof/>
                <w:webHidden/>
              </w:rPr>
              <w:fldChar w:fldCharType="end"/>
            </w:r>
          </w:hyperlink>
        </w:p>
        <w:p w14:paraId="0A1892BB" w14:textId="4D715AC2" w:rsidR="006A700B" w:rsidRPr="00964953" w:rsidRDefault="006A700B">
          <w:r w:rsidRPr="00964953">
            <w:rPr>
              <w:b/>
              <w:bCs/>
            </w:rPr>
            <w:fldChar w:fldCharType="end"/>
          </w:r>
        </w:p>
      </w:sdtContent>
    </w:sdt>
    <w:p w14:paraId="12103FE4" w14:textId="77777777" w:rsidR="002B5FBE" w:rsidRPr="00964953" w:rsidRDefault="002B5FBE" w:rsidP="002B5FBE">
      <w:pPr>
        <w:jc w:val="center"/>
        <w:rPr>
          <w:b/>
          <w:bCs/>
          <w:sz w:val="28"/>
          <w:szCs w:val="28"/>
        </w:rPr>
      </w:pPr>
    </w:p>
    <w:p w14:paraId="2EFA5152" w14:textId="77777777" w:rsidR="002B5FBE" w:rsidRPr="00964953" w:rsidRDefault="00116F6A">
      <w:pPr>
        <w:spacing w:line="259" w:lineRule="auto"/>
        <w:jc w:val="left"/>
        <w:rPr>
          <w:b/>
          <w:bCs/>
          <w:sz w:val="28"/>
          <w:szCs w:val="28"/>
        </w:rPr>
      </w:pPr>
      <w:r w:rsidRPr="00964953">
        <w:rPr>
          <w:b/>
          <w:bCs/>
          <w:sz w:val="28"/>
          <w:szCs w:val="28"/>
        </w:rPr>
        <w:br w:type="page"/>
      </w:r>
    </w:p>
    <w:p w14:paraId="540E8CBB" w14:textId="77777777" w:rsidR="002B5FBE" w:rsidRPr="00964953" w:rsidRDefault="00116F6A" w:rsidP="002B5FBE">
      <w:pPr>
        <w:pStyle w:val="Heading1"/>
      </w:pPr>
      <w:bookmarkStart w:id="1" w:name="_Toc224318806"/>
      <w:r w:rsidRPr="00964953">
        <w:lastRenderedPageBreak/>
        <w:t>Part 1: Option 2: Building a Culture of Innovation &amp; Future Work Practices</w:t>
      </w:r>
      <w:bookmarkEnd w:id="1"/>
    </w:p>
    <w:p w14:paraId="4D39C8E2" w14:textId="124620AD" w:rsidR="00241D81" w:rsidRPr="00964953" w:rsidRDefault="00116F6A" w:rsidP="00241D81">
      <w:r w:rsidRPr="00964953">
        <w:t xml:space="preserve">Aether Innovations is a fast-growing technology company that offers innovative and sustainable technology </w:t>
      </w:r>
      <w:r w:rsidRPr="00964953">
        <w:t>solutions to reduce environmental impact and increase efficiency in the textile and industrial sectors (AiG, n.d.).</w:t>
      </w:r>
      <w:r w:rsidR="000B4F2A" w:rsidRPr="00964953">
        <w:t xml:space="preserve"> T</w:t>
      </w:r>
      <w:r w:rsidRPr="00964953">
        <w:t>he case scenario</w:t>
      </w:r>
      <w:r w:rsidR="000B4F2A" w:rsidRPr="00964953">
        <w:t xml:space="preserve"> mentioned that</w:t>
      </w:r>
      <w:r w:rsidRPr="00964953">
        <w:t xml:space="preserve"> the company is struggling with high staff turnover, flat growth and falling customer satisfactio</w:t>
      </w:r>
      <w:r w:rsidR="000B4F2A" w:rsidRPr="00964953">
        <w:t>n. Hence,</w:t>
      </w:r>
      <w:r w:rsidRPr="00964953">
        <w:t xml:space="preserve"> a</w:t>
      </w:r>
      <w:r w:rsidRPr="00964953">
        <w:t xml:space="preserve">n integrated HR strategy is required to rebuild innovation, engagement and performance. Focusing on Option 2, the report aims to build an innovative culture and propose future work practices in the organisation. </w:t>
      </w:r>
    </w:p>
    <w:p w14:paraId="3CDC75F8" w14:textId="77777777" w:rsidR="002B5FBE" w:rsidRPr="00964953" w:rsidRDefault="00116F6A" w:rsidP="002B5FBE">
      <w:pPr>
        <w:pStyle w:val="Heading2"/>
      </w:pPr>
      <w:bookmarkStart w:id="2" w:name="_Toc224318807"/>
      <w:r w:rsidRPr="00964953">
        <w:t>Current Practices in Culture and Work Among</w:t>
      </w:r>
      <w:r w:rsidRPr="00964953">
        <w:t xml:space="preserve"> the Tech Companies</w:t>
      </w:r>
      <w:bookmarkEnd w:id="2"/>
      <w:r w:rsidRPr="00964953">
        <w:t xml:space="preserve"> </w:t>
      </w:r>
    </w:p>
    <w:p w14:paraId="70A68C33" w14:textId="254B373F" w:rsidR="00F169BB" w:rsidRPr="00964953" w:rsidRDefault="000B4F2A" w:rsidP="00B05236">
      <w:r w:rsidRPr="00964953">
        <w:t xml:space="preserve">Technology companies are building a culture of innovation, prioritising creativity, a risk-taking attitude, and collaboration to improve work practices. </w:t>
      </w:r>
      <w:r w:rsidR="002676EB" w:rsidRPr="00964953">
        <w:t xml:space="preserve">In the era of fast-paced technology, tech companies are focusing on open communication and shared decision-making to drive innovation and problem-solving in the organisational culture. According to </w:t>
      </w:r>
      <w:r w:rsidR="002676EB" w:rsidRPr="00964953">
        <w:rPr>
          <w:shd w:val="clear" w:color="auto" w:fill="FFFFFF"/>
        </w:rPr>
        <w:t xml:space="preserve">Thelen and Formanchuk </w:t>
      </w:r>
      <w:r w:rsidR="002676EB" w:rsidRPr="00964953">
        <w:t xml:space="preserve">(2022), transparent communication promotes accountability and ethical behaviour of employees that fosters positive organisational citizenship behaviour (OCB). </w:t>
      </w:r>
      <w:r w:rsidRPr="00964953">
        <w:t xml:space="preserve">Henceforth, the workplace culture in tech companies is driven by openness, transparent communication and shared decision-making. </w:t>
      </w:r>
    </w:p>
    <w:p w14:paraId="405D69F4" w14:textId="6F59AE51" w:rsidR="00241D81" w:rsidRPr="00964953" w:rsidRDefault="00116F6A" w:rsidP="00B05236">
      <w:r w:rsidRPr="00964953">
        <w:t>Mor</w:t>
      </w:r>
      <w:r w:rsidRPr="00964953">
        <w:t>eover, a good workplace culture must value fairness, mutual respect, belonging, inclusion, innovation and effective leadership. Tech companies</w:t>
      </w:r>
      <w:r w:rsidR="00EF3969" w:rsidRPr="00964953">
        <w:t xml:space="preserve"> are now prioritising flexibility, autonomy and </w:t>
      </w:r>
      <w:r w:rsidR="000B4F2A" w:rsidRPr="00964953">
        <w:t xml:space="preserve">a </w:t>
      </w:r>
      <w:r w:rsidR="00EF3969" w:rsidRPr="00964953">
        <w:t xml:space="preserve">collaborative work environment to enhance employee performance and </w:t>
      </w:r>
      <w:r w:rsidR="000B4F2A" w:rsidRPr="00964953">
        <w:t>work-life</w:t>
      </w:r>
      <w:r w:rsidR="00EF3969" w:rsidRPr="00964953">
        <w:t xml:space="preserve"> balance. Ravio's 2026 Compensation Trends Report highlights that 85% of IT companies in the UK now offer a hybrid work model, while 39% have adopted a fully remote culture to enhance employees' flexibility, autonomy, and job satisfaction (Ravio, 2025). For example, Google is updating the “Work from Anywhere” policy</w:t>
      </w:r>
      <w:r w:rsidR="000B4F2A" w:rsidRPr="00964953">
        <w:t xml:space="preserve">. It </w:t>
      </w:r>
      <w:r w:rsidR="00EF3969" w:rsidRPr="00964953">
        <w:t>allow</w:t>
      </w:r>
      <w:r w:rsidR="000B4F2A" w:rsidRPr="00964953">
        <w:t>s</w:t>
      </w:r>
      <w:r w:rsidR="00EF3969" w:rsidRPr="00964953">
        <w:t xml:space="preserve"> employees to work remotely from any location for up to four weeks per calendar year </w:t>
      </w:r>
      <w:r w:rsidR="00415E52" w:rsidRPr="00964953">
        <w:t xml:space="preserve">(Paoli, 2025). It is distinct from Google’s regular hybrid work policy, which allows employees to work remotely. </w:t>
      </w:r>
      <w:r w:rsidR="000541A9" w:rsidRPr="00964953">
        <w:t xml:space="preserve">Similarly, Microsoft empowers its employees and drives their productivity and engagement through a strong corporate culture, inclusive environment and flexibility (Boyd, 2025). </w:t>
      </w:r>
      <w:r w:rsidR="00415E52" w:rsidRPr="00964953">
        <w:t xml:space="preserve">Therefore, the current practices in culture and </w:t>
      </w:r>
      <w:r w:rsidR="00415E52" w:rsidRPr="00964953">
        <w:lastRenderedPageBreak/>
        <w:t xml:space="preserve">work among tech companies are defined by flexibility, autonomy and remote or hybrid </w:t>
      </w:r>
      <w:r w:rsidR="000541A9" w:rsidRPr="00964953">
        <w:t>models</w:t>
      </w:r>
      <w:r w:rsidR="00415E52" w:rsidRPr="00964953">
        <w:t xml:space="preserve">. </w:t>
      </w:r>
    </w:p>
    <w:p w14:paraId="5AB67EFE" w14:textId="77777777" w:rsidR="00766C10" w:rsidRPr="00964953" w:rsidRDefault="00116F6A" w:rsidP="00B05236">
      <w:r w:rsidRPr="00964953">
        <w:t>Schein's organisational culture model defines three levels of organisational culture, including artefacts, espoused values and underlying assumptions (</w:t>
      </w:r>
      <w:r w:rsidRPr="00964953">
        <w:rPr>
          <w:shd w:val="clear" w:color="auto" w:fill="FFFFFF"/>
        </w:rPr>
        <w:t>Mullins and McLea</w:t>
      </w:r>
      <w:r w:rsidRPr="00964953">
        <w:rPr>
          <w:shd w:val="clear" w:color="auto" w:fill="FFFFFF"/>
        </w:rPr>
        <w:t>n, 2019</w:t>
      </w:r>
      <w:r w:rsidRPr="00964953">
        <w:t>). In tech companies, artefacts are described as flexible work policies, open workspaces, innovation labs and digital tools. Espoused values refer to creativity, cross-functional collaboration, agile work practices and customer-centric innovation in</w:t>
      </w:r>
      <w:r w:rsidRPr="00964953">
        <w:t xml:space="preserve"> organisations. </w:t>
      </w:r>
      <w:r w:rsidR="001E4A8C" w:rsidRPr="00964953">
        <w:t xml:space="preserve">For example, </w:t>
      </w:r>
      <w:r w:rsidR="00941974" w:rsidRPr="00964953">
        <w:t xml:space="preserve">Apple has implemented cross-functional team collaboration, shared purpose and empowerment within the culture to enhance </w:t>
      </w:r>
      <w:r w:rsidR="00C864D6" w:rsidRPr="00964953">
        <w:t xml:space="preserve">the </w:t>
      </w:r>
      <w:r w:rsidR="00941974" w:rsidRPr="00964953">
        <w:t>innovation performance of employees (Podolny and Hansen, 2020). Lastly, the underlying assumptions are visible through risk-taking behaviour and experimentation in tech companies.</w:t>
      </w:r>
    </w:p>
    <w:p w14:paraId="2632CFCF" w14:textId="77777777" w:rsidR="00C864D6" w:rsidRPr="00964953" w:rsidRDefault="00116F6A" w:rsidP="00B05236">
      <w:r w:rsidRPr="00964953">
        <w:t xml:space="preserve">It is understood that current practices in culture and work among tech companies emphasise transparent communication, flexibility, autonomy, remote work policy, innovation and so </w:t>
      </w:r>
      <w:r w:rsidRPr="00964953">
        <w:t xml:space="preserve">on. Based on these, Aether Innovations should redesign its organisational culture and future work practices. </w:t>
      </w:r>
    </w:p>
    <w:p w14:paraId="065B0382" w14:textId="77777777" w:rsidR="002B5FBE" w:rsidRPr="00964953" w:rsidRDefault="00116F6A" w:rsidP="002B5FBE">
      <w:pPr>
        <w:pStyle w:val="Heading2"/>
      </w:pPr>
      <w:bookmarkStart w:id="3" w:name="_Toc224318808"/>
      <w:r w:rsidRPr="00964953">
        <w:t>Recommended Cultural and Structural Initiatives Embedding Innovation</w:t>
      </w:r>
      <w:bookmarkEnd w:id="3"/>
    </w:p>
    <w:p w14:paraId="6CA23464" w14:textId="1A20A44E" w:rsidR="00F81D39" w:rsidRPr="00964953" w:rsidRDefault="00116F6A" w:rsidP="00F81D39">
      <w:r w:rsidRPr="00964953">
        <w:t>In order to address Aether Innovation’s challenges with flat growth, high emp</w:t>
      </w:r>
      <w:r w:rsidRPr="00964953">
        <w:t>loyee turnover and falling customer satisfaction, the organisation should incorporate cultural and structural initiatives that embed innovation. The Michigan model is a hard approach of HRM that ensures HR policies are tightly aligned with organisational s</w:t>
      </w:r>
      <w:r w:rsidRPr="00964953">
        <w:t>trategic goals and structure (</w:t>
      </w:r>
      <w:r w:rsidR="00870721" w:rsidRPr="00964953">
        <w:rPr>
          <w:shd w:val="clear" w:color="auto" w:fill="FFFFFF"/>
        </w:rPr>
        <w:t>Dipoatmodjo, 2024</w:t>
      </w:r>
      <w:r w:rsidRPr="00964953">
        <w:t xml:space="preserve">). On the other hand, the Harvard model is a soft HRM approach </w:t>
      </w:r>
      <w:r w:rsidR="009A60EB" w:rsidRPr="00964953">
        <w:t xml:space="preserve">which </w:t>
      </w:r>
      <w:r w:rsidRPr="00964953">
        <w:t xml:space="preserve">considers stakeholders’ needs and </w:t>
      </w:r>
      <w:r w:rsidR="002478F7" w:rsidRPr="00964953">
        <w:t>aligns</w:t>
      </w:r>
      <w:r w:rsidRPr="00964953">
        <w:t xml:space="preserve"> HR policies with</w:t>
      </w:r>
      <w:r w:rsidR="00406CD7" w:rsidRPr="00964953">
        <w:t xml:space="preserve"> 4Cs HR outcomes (commitment, congruence, competence and cost-effectiveness)</w:t>
      </w:r>
      <w:r w:rsidR="002478F7" w:rsidRPr="00964953">
        <w:t xml:space="preserve"> (</w:t>
      </w:r>
      <w:r w:rsidR="002478F7" w:rsidRPr="00964953">
        <w:rPr>
          <w:shd w:val="clear" w:color="auto" w:fill="FFFFFF"/>
        </w:rPr>
        <w:t>Omar et al., 2023)</w:t>
      </w:r>
      <w:r w:rsidR="00406CD7" w:rsidRPr="00964953">
        <w:t xml:space="preserve">. It meets employees’ long-term needs and improves well-being. </w:t>
      </w:r>
      <w:r w:rsidR="009773FC" w:rsidRPr="00964953">
        <w:t xml:space="preserve">Therefore, Aether Innovations should consider a balanced HRM approach to implement cultural and structural initiatives. </w:t>
      </w:r>
    </w:p>
    <w:p w14:paraId="25C0D9F0" w14:textId="77777777" w:rsidR="00870721" w:rsidRPr="00964953" w:rsidRDefault="00116F6A" w:rsidP="00870721">
      <w:pPr>
        <w:jc w:val="center"/>
        <w:rPr>
          <w:b/>
          <w:bCs/>
        </w:rPr>
      </w:pPr>
      <w:r w:rsidRPr="00964953">
        <w:rPr>
          <w:b/>
          <w:bCs/>
          <w:noProof/>
          <w:lang w:val="en-IN" w:eastAsia="en-IN"/>
        </w:rPr>
        <w:lastRenderedPageBreak/>
        <w:drawing>
          <wp:inline distT="0" distB="0" distL="0" distR="0" wp14:anchorId="5D95858C" wp14:editId="4C313B6D">
            <wp:extent cx="4591050" cy="2142980"/>
            <wp:effectExtent l="19050" t="19050" r="19050" b="10160"/>
            <wp:docPr id="499936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936173" name=""/>
                    <pic:cNvPicPr/>
                  </pic:nvPicPr>
                  <pic:blipFill>
                    <a:blip r:embed="rId9"/>
                    <a:stretch>
                      <a:fillRect/>
                    </a:stretch>
                  </pic:blipFill>
                  <pic:spPr>
                    <a:xfrm>
                      <a:off x="0" y="0"/>
                      <a:ext cx="4600551" cy="2147415"/>
                    </a:xfrm>
                    <a:prstGeom prst="rect">
                      <a:avLst/>
                    </a:prstGeom>
                    <a:ln>
                      <a:solidFill>
                        <a:schemeClr val="tx1"/>
                      </a:solidFill>
                    </a:ln>
                  </pic:spPr>
                </pic:pic>
              </a:graphicData>
            </a:graphic>
          </wp:inline>
        </w:drawing>
      </w:r>
    </w:p>
    <w:p w14:paraId="72759E88" w14:textId="77777777" w:rsidR="00870721" w:rsidRPr="00964953" w:rsidRDefault="00116F6A" w:rsidP="00870721">
      <w:pPr>
        <w:jc w:val="center"/>
        <w:rPr>
          <w:b/>
          <w:bCs/>
        </w:rPr>
      </w:pPr>
      <w:r w:rsidRPr="00964953">
        <w:rPr>
          <w:b/>
          <w:bCs/>
        </w:rPr>
        <w:t>Figure</w:t>
      </w:r>
      <w:r w:rsidR="002478F7" w:rsidRPr="00964953">
        <w:rPr>
          <w:b/>
          <w:bCs/>
        </w:rPr>
        <w:t xml:space="preserve"> 1: Harvard Model of HRM</w:t>
      </w:r>
    </w:p>
    <w:p w14:paraId="254FB926" w14:textId="77777777" w:rsidR="002478F7" w:rsidRPr="00964953" w:rsidRDefault="00116F6A" w:rsidP="00870721">
      <w:pPr>
        <w:jc w:val="center"/>
        <w:rPr>
          <w:shd w:val="clear" w:color="auto" w:fill="FFFFFF"/>
        </w:rPr>
      </w:pPr>
      <w:r w:rsidRPr="00964953">
        <w:t xml:space="preserve">(Source: </w:t>
      </w:r>
      <w:r w:rsidRPr="00964953">
        <w:rPr>
          <w:shd w:val="clear" w:color="auto" w:fill="FFFFFF"/>
        </w:rPr>
        <w:t xml:space="preserve">Omar et al., </w:t>
      </w:r>
      <w:r w:rsidRPr="00964953">
        <w:rPr>
          <w:shd w:val="clear" w:color="auto" w:fill="FFFFFF"/>
        </w:rPr>
        <w:t>2023)</w:t>
      </w:r>
    </w:p>
    <w:p w14:paraId="7E7EB673" w14:textId="77777777" w:rsidR="00CC4BF5" w:rsidRPr="00964953" w:rsidRDefault="00116F6A" w:rsidP="00CC4BF5">
      <w:pPr>
        <w:rPr>
          <w:b/>
          <w:bCs/>
        </w:rPr>
      </w:pPr>
      <w:r w:rsidRPr="00964953">
        <w:rPr>
          <w:b/>
          <w:bCs/>
        </w:rPr>
        <w:t>Agile Practices and Innovation Sprints</w:t>
      </w:r>
    </w:p>
    <w:p w14:paraId="5E2A5D33" w14:textId="5BFF5A25" w:rsidR="00CC4BF5" w:rsidRPr="00964953" w:rsidRDefault="00116F6A" w:rsidP="00CC4BF5">
      <w:r w:rsidRPr="00964953">
        <w:t xml:space="preserve">Aether Innovations should implement </w:t>
      </w:r>
      <w:r w:rsidR="000B4F2A" w:rsidRPr="00964953">
        <w:t xml:space="preserve">an </w:t>
      </w:r>
      <w:r w:rsidRPr="00964953">
        <w:t xml:space="preserve">agile model and </w:t>
      </w:r>
      <w:r w:rsidR="000B4F2A" w:rsidRPr="00964953">
        <w:t xml:space="preserve">an </w:t>
      </w:r>
      <w:r w:rsidRPr="00964953">
        <w:t xml:space="preserve">innovation sprint program designed for cross-functional teams for faster </w:t>
      </w:r>
      <w:r w:rsidR="000B4F2A" w:rsidRPr="00964953">
        <w:t>problem-solving</w:t>
      </w:r>
      <w:r w:rsidRPr="00964953">
        <w:t xml:space="preserve"> and demonstrating creative behaviour. </w:t>
      </w:r>
      <w:r w:rsidR="00206CAF" w:rsidRPr="00964953">
        <w:rPr>
          <w:shd w:val="clear" w:color="auto" w:fill="FFFFFF"/>
        </w:rPr>
        <w:t xml:space="preserve">Khalil and Hussain </w:t>
      </w:r>
      <w:r w:rsidR="00206CAF" w:rsidRPr="00964953">
        <w:t>(2025) opined that agile project management practices emphasise flexibility, iteration, team autonomy and continuous improvement</w:t>
      </w:r>
      <w:r w:rsidR="000B4F2A" w:rsidRPr="00964953">
        <w:t>. It</w:t>
      </w:r>
      <w:r w:rsidR="00206CAF" w:rsidRPr="00964953">
        <w:t xml:space="preserve"> </w:t>
      </w:r>
      <w:r w:rsidR="000B4F2A" w:rsidRPr="00964953">
        <w:t>allows</w:t>
      </w:r>
      <w:r w:rsidR="00206CAF" w:rsidRPr="00964953">
        <w:t xml:space="preserve"> employees to respond to changing demands faster </w:t>
      </w:r>
      <w:r w:rsidR="000B4F2A" w:rsidRPr="00964953">
        <w:t>and enhances</w:t>
      </w:r>
      <w:r w:rsidR="00206CAF" w:rsidRPr="00964953">
        <w:t xml:space="preserve"> collaboration and team cohesion. </w:t>
      </w:r>
      <w:r w:rsidR="00D9006A" w:rsidRPr="00964953">
        <w:t>Moreover, an innovation sprint helps in quick idea generation, increased staff engagement and morale in tech companies</w:t>
      </w:r>
      <w:r w:rsidR="000541A9" w:rsidRPr="00964953">
        <w:t xml:space="preserve"> (</w:t>
      </w:r>
      <w:r w:rsidR="000541A9" w:rsidRPr="00964953">
        <w:rPr>
          <w:shd w:val="clear" w:color="auto" w:fill="FFFFFF"/>
        </w:rPr>
        <w:t>Azzolini et al., 2025)</w:t>
      </w:r>
      <w:r w:rsidR="00D9006A" w:rsidRPr="00964953">
        <w:t xml:space="preserve">. </w:t>
      </w:r>
      <w:r w:rsidR="004F10AE" w:rsidRPr="00964953">
        <w:t>From the perspective of the Harvard HRM model, the participative policy can increase staff engagement by empowering them to participate in decision-making</w:t>
      </w:r>
      <w:r w:rsidR="00670EA2" w:rsidRPr="00964953">
        <w:t xml:space="preserve"> and</w:t>
      </w:r>
      <w:r w:rsidR="004F10AE" w:rsidRPr="00964953">
        <w:t xml:space="preserve"> idea generation in innovation projects</w:t>
      </w:r>
      <w:r w:rsidR="000B4F2A" w:rsidRPr="00964953">
        <w:t>. It</w:t>
      </w:r>
      <w:r w:rsidR="004F10AE" w:rsidRPr="00964953">
        <w:t xml:space="preserve"> can further drive their commitment and reduce turnover rate. </w:t>
      </w:r>
      <w:r w:rsidR="00670EA2" w:rsidRPr="00964953">
        <w:t xml:space="preserve">Therefore, Aether Innovations should design an innovation sprint within an agile structure to foster employees' creativity and engagement. </w:t>
      </w:r>
    </w:p>
    <w:p w14:paraId="1A465E72" w14:textId="77777777" w:rsidR="00CC4BF5" w:rsidRPr="00964953" w:rsidRDefault="00116F6A" w:rsidP="00CC4BF5">
      <w:pPr>
        <w:rPr>
          <w:b/>
          <w:bCs/>
        </w:rPr>
      </w:pPr>
      <w:r w:rsidRPr="00964953">
        <w:rPr>
          <w:b/>
          <w:bCs/>
        </w:rPr>
        <w:t>Intrapreneurship Programs</w:t>
      </w:r>
    </w:p>
    <w:p w14:paraId="18A20AFE" w14:textId="34A9B2D3" w:rsidR="00670EA2" w:rsidRPr="00964953" w:rsidRDefault="00116F6A" w:rsidP="00670EA2">
      <w:r w:rsidRPr="00964953">
        <w:t xml:space="preserve">Further, </w:t>
      </w:r>
      <w:r w:rsidR="00D55255" w:rsidRPr="00964953">
        <w:t xml:space="preserve">Aether Innovations should implement the intrapreneurship program initiative that can enable employees to improve their innovative ideas, creativity and entrepreneurship abilities within the organisation. </w:t>
      </w:r>
      <w:r w:rsidR="005B74BE" w:rsidRPr="00964953">
        <w:t>Innovation plays a pivotal role in improving organisational performance in the rapidly changing tech industry</w:t>
      </w:r>
      <w:r w:rsidR="000B4F2A" w:rsidRPr="00964953">
        <w:t xml:space="preserve"> (</w:t>
      </w:r>
      <w:r w:rsidR="000B4F2A" w:rsidRPr="00964953">
        <w:rPr>
          <w:shd w:val="clear" w:color="auto" w:fill="FFFFFF"/>
        </w:rPr>
        <w:t>Radu, 2024</w:t>
      </w:r>
      <w:r w:rsidR="000B4F2A" w:rsidRPr="00964953">
        <w:t xml:space="preserve">). </w:t>
      </w:r>
      <w:r w:rsidR="005B74BE" w:rsidRPr="00964953">
        <w:t xml:space="preserve">The development of </w:t>
      </w:r>
      <w:r w:rsidR="005B74BE" w:rsidRPr="00964953">
        <w:lastRenderedPageBreak/>
        <w:t>intrapreneurship competencies among employees encourages them to demonstrate innovative work behaviour, replace traditionality with modernity and actively learn new and useful skills (</w:t>
      </w:r>
      <w:r w:rsidR="005B74BE" w:rsidRPr="00964953">
        <w:rPr>
          <w:shd w:val="clear" w:color="auto" w:fill="FFFFFF"/>
        </w:rPr>
        <w:t>BATMOMOLIN et al., 2022</w:t>
      </w:r>
      <w:r w:rsidR="005B74BE" w:rsidRPr="00964953">
        <w:t xml:space="preserve">). Therefore, intrapreneurship programs can enhance employees' affective commitment and the organisation's innovation performance. </w:t>
      </w:r>
    </w:p>
    <w:p w14:paraId="1B8C6201" w14:textId="77777777" w:rsidR="00FE2ED2" w:rsidRPr="00964953" w:rsidRDefault="00116F6A" w:rsidP="00670EA2">
      <w:r w:rsidRPr="00964953">
        <w:t>The formal intrapreneurship program can</w:t>
      </w:r>
      <w:r w:rsidRPr="00964953">
        <w:t xml:space="preserve"> enable Aether Innovations to cultivate entrepreneurial thinking among employees to design customer-centric innovation and improve competitive advantage. As per the Guest Model of HRM, HR strategy influences HR and employees' outcomes, including job satisf</w:t>
      </w:r>
      <w:r w:rsidRPr="00964953">
        <w:t>action, engagement and commitment, which contribute to better organisational performance (</w:t>
      </w:r>
      <w:r w:rsidR="00291F44" w:rsidRPr="00964953">
        <w:rPr>
          <w:shd w:val="clear" w:color="auto" w:fill="FFFFFF"/>
        </w:rPr>
        <w:t>Ali et al., 2024</w:t>
      </w:r>
      <w:r w:rsidRPr="00964953">
        <w:t xml:space="preserve">). </w:t>
      </w:r>
      <w:r w:rsidR="00E569E7" w:rsidRPr="00964953">
        <w:t xml:space="preserve">Through the intrapreneurship program, HR strategy will focus on employee participation and empowerment that enhances their problem-solving and innovation behaviour and subsequently leads to improved organisational performance in Aether Innovations. </w:t>
      </w:r>
    </w:p>
    <w:p w14:paraId="73988EE3" w14:textId="77777777" w:rsidR="00CC4BF5" w:rsidRPr="00964953" w:rsidRDefault="00116F6A" w:rsidP="00CC4BF5">
      <w:pPr>
        <w:rPr>
          <w:b/>
          <w:bCs/>
        </w:rPr>
      </w:pPr>
      <w:r w:rsidRPr="00964953">
        <w:rPr>
          <w:b/>
          <w:bCs/>
        </w:rPr>
        <w:t>Cross-functional Team Collaboration</w:t>
      </w:r>
    </w:p>
    <w:p w14:paraId="3EAE8217" w14:textId="7E999899" w:rsidR="00C94839" w:rsidRPr="00964953" w:rsidRDefault="00116F6A" w:rsidP="00C94839">
      <w:r w:rsidRPr="00964953">
        <w:t>Another cultural and structural initiative Aether Innovation can implement is cross-functional project teams integrat</w:t>
      </w:r>
      <w:r w:rsidRPr="00964953">
        <w:t>ing employees from marketing, R&amp;D, customer service, engineering and product development teams. The role of cross-functional collaboration in modern tech organisations is critical as it promotes a shared goal and understanding of the unique needs of each d</w:t>
      </w:r>
      <w:r w:rsidRPr="00964953">
        <w:t>epartment (</w:t>
      </w:r>
      <w:r w:rsidRPr="00964953">
        <w:rPr>
          <w:shd w:val="clear" w:color="auto" w:fill="FFFFFF"/>
        </w:rPr>
        <w:t>Ahmad, Boit and Aakula, 2023</w:t>
      </w:r>
      <w:r w:rsidRPr="00964953">
        <w:t>).</w:t>
      </w:r>
      <w:r w:rsidR="009A60EB" w:rsidRPr="00964953">
        <w:t xml:space="preserve"> </w:t>
      </w:r>
      <w:r w:rsidRPr="00964953">
        <w:t>Cross-functional collaboration encourages employees to take collective responsibility, improve engagement and autonomy that significantly elevate their creativity and innovation performances.</w:t>
      </w:r>
      <w:r w:rsidR="00287BD3" w:rsidRPr="00964953">
        <w:t xml:space="preserve"> Considering the Michigan model, the organisation should align the cross-functional team with the business goal and strategy.</w:t>
      </w:r>
      <w:r w:rsidRPr="00964953">
        <w:t xml:space="preserve"> Therefore, a collaborative organisational structure can support knowledge sharing, open communication, and mutual trust among employees that are essentia</w:t>
      </w:r>
      <w:r w:rsidRPr="00964953">
        <w:t xml:space="preserve">l for enhancing organisational commitment and customer satisfaction. </w:t>
      </w:r>
      <w:r w:rsidR="00C9180F" w:rsidRPr="00964953">
        <w:t xml:space="preserve">Therefore, Aether Innovations should promote cross-cultural collaboration to improve the project's success and improve staff retention. </w:t>
      </w:r>
    </w:p>
    <w:p w14:paraId="47C18E49" w14:textId="77777777" w:rsidR="002B5FBE" w:rsidRPr="00964953" w:rsidRDefault="00116F6A" w:rsidP="002B5FBE">
      <w:pPr>
        <w:pStyle w:val="Heading2"/>
      </w:pPr>
      <w:bookmarkStart w:id="4" w:name="_Toc224318809"/>
      <w:r w:rsidRPr="00964953">
        <w:t>Proposed Future of Work Model</w:t>
      </w:r>
      <w:bookmarkEnd w:id="4"/>
      <w:r w:rsidRPr="00964953">
        <w:t xml:space="preserve"> </w:t>
      </w:r>
    </w:p>
    <w:p w14:paraId="677C6FDE" w14:textId="15B3744D" w:rsidR="005F6192" w:rsidRPr="00964953" w:rsidRDefault="00116F6A" w:rsidP="005F6192">
      <w:r w:rsidRPr="00964953">
        <w:lastRenderedPageBreak/>
        <w:t xml:space="preserve">The future of work </w:t>
      </w:r>
      <w:r w:rsidRPr="00964953">
        <w:t>model in Aether Innovations will be hybrid, combining both remote and in-office work that can support collaboration and creativity among employees. In the post-COVID period, remote and hybrid working are dominating the HR strategy in the UK. As per the CIP</w:t>
      </w:r>
      <w:r w:rsidRPr="00964953">
        <w:t>D 2025 report, 74% of organisations are now implementing hybrid work policies, redesigning office policies and IT systems to balance flexibility, productivity, security and well-being (IT Desk, 2025). Although remote working offers total flexibility and jo</w:t>
      </w:r>
      <w:r w:rsidRPr="00964953">
        <w:t>b autonomy to employees, but employees have reported high stress, loneliness and reduced collaboration in the virtual working environment (</w:t>
      </w:r>
      <w:r w:rsidR="00555D51" w:rsidRPr="00964953">
        <w:rPr>
          <w:shd w:val="clear" w:color="auto" w:fill="FFFFFF"/>
        </w:rPr>
        <w:t>Becker et al., 2022</w:t>
      </w:r>
      <w:r w:rsidRPr="00964953">
        <w:t xml:space="preserve">). </w:t>
      </w:r>
      <w:r w:rsidR="00C80DD6" w:rsidRPr="00964953">
        <w:t>On the other hand, the hybrid working model allows employees to balance their professional and personal responsibilities, enabling flexibility as well as fostering collaboration with colleagues and providing access to specialised resources</w:t>
      </w:r>
      <w:r w:rsidR="00112D7E" w:rsidRPr="00964953">
        <w:t xml:space="preserve"> and </w:t>
      </w:r>
      <w:r w:rsidR="000B4F2A" w:rsidRPr="00964953">
        <w:t>motivating</w:t>
      </w:r>
      <w:r w:rsidR="00112D7E" w:rsidRPr="00964953">
        <w:t xml:space="preserve"> employees</w:t>
      </w:r>
      <w:r w:rsidR="00555D51" w:rsidRPr="00964953">
        <w:t xml:space="preserve"> (</w:t>
      </w:r>
      <w:r w:rsidR="00555D51" w:rsidRPr="00964953">
        <w:rPr>
          <w:shd w:val="clear" w:color="auto" w:fill="FFFFFF"/>
        </w:rPr>
        <w:t>Santillan et al., 2023)</w:t>
      </w:r>
      <w:r w:rsidR="00C80DD6" w:rsidRPr="00964953">
        <w:t xml:space="preserve">. </w:t>
      </w:r>
      <w:r w:rsidR="00112D7E" w:rsidRPr="00964953">
        <w:t xml:space="preserve">However, it sometimes increases operational complexity and results in communication gaps. </w:t>
      </w:r>
      <w:r w:rsidR="00B50DAB" w:rsidRPr="00964953">
        <w:t xml:space="preserve">For example, Cognizant is expanding its new hiring based on a hybrid working model in the UK, promoting employees' flexibility and collaborative work environment (Cognizant, 2026). Therefore, hybrid work can enhance employees' autonomy, flexibility, efficiency and work-life balance that support their creativity and collaboration in the organisation. Aether Innovations should redesign its future work practices through a hybrid model, equipped with digital collaboration tools and open communication mechanisms to prevent collaboration and communication problems. </w:t>
      </w:r>
    </w:p>
    <w:p w14:paraId="2BDC8053" w14:textId="77777777" w:rsidR="002B5FBE" w:rsidRPr="00964953" w:rsidRDefault="00116F6A" w:rsidP="002B5FBE">
      <w:pPr>
        <w:pStyle w:val="Heading2"/>
      </w:pPr>
      <w:bookmarkStart w:id="5" w:name="_Toc224318810"/>
      <w:r w:rsidRPr="00964953">
        <w:t>Ways of Employee Motivation and Performance</w:t>
      </w:r>
      <w:bookmarkEnd w:id="5"/>
    </w:p>
    <w:p w14:paraId="4533C07A" w14:textId="13B24E9D" w:rsidR="003D0F46" w:rsidRPr="00964953" w:rsidRDefault="00116F6A" w:rsidP="00555D51">
      <w:r w:rsidRPr="00964953">
        <w:t xml:space="preserve">The new approach would motivate employees and enable them to perform optimally in Aether Innovations. Herzberg's two-factor </w:t>
      </w:r>
      <w:r w:rsidRPr="00964953">
        <w:t>theory of employee motivation differentiates between hygiene (salary, office policy, supervisor behaviour, working conditions) and motivation (job recognition, rewards, achievement, career advancement) factors that impact employees’ motivation and job sati</w:t>
      </w:r>
      <w:r w:rsidRPr="00964953">
        <w:t>sfaction (</w:t>
      </w:r>
      <w:r w:rsidRPr="00964953">
        <w:rPr>
          <w:shd w:val="clear" w:color="auto" w:fill="FFFFFF"/>
        </w:rPr>
        <w:t>Hasan and Mishra, 2025</w:t>
      </w:r>
      <w:r w:rsidRPr="00964953">
        <w:t>). Hygiene factors can prevent job dissatisfaction, but motivation factors can enhance employees' engagement and performance in the organisation.</w:t>
      </w:r>
      <w:r w:rsidR="00287BD3" w:rsidRPr="00964953">
        <w:t xml:space="preserve"> The hybrid work model supports the two-factor theory as it improves office policies, working conditions and supervisor behaviour while offering flexibility, recognition and career advancement opportunities to employees. </w:t>
      </w:r>
    </w:p>
    <w:p w14:paraId="6D6BD75E" w14:textId="76C89B46" w:rsidR="00555D51" w:rsidRPr="00964953" w:rsidRDefault="00116F6A" w:rsidP="00555D51">
      <w:r w:rsidRPr="00964953">
        <w:lastRenderedPageBreak/>
        <w:t xml:space="preserve">Rooted in this theory, Aether Innovations' </w:t>
      </w:r>
      <w:r w:rsidR="00112D7E" w:rsidRPr="00964953">
        <w:t>future of work strategy based on the hybrid model</w:t>
      </w:r>
      <w:r w:rsidRPr="00964953">
        <w:t xml:space="preserve"> should promote the i</w:t>
      </w:r>
      <w:r w:rsidRPr="00964953">
        <w:t xml:space="preserve">ntrinsic motivation of employees to enable their optimal performance. </w:t>
      </w:r>
      <w:r w:rsidR="00287BD3" w:rsidRPr="00964953">
        <w:t>The hybrid model fosters a collaborative and flexible culture to enhance employee autonomy</w:t>
      </w:r>
      <w:r w:rsidR="000B4F2A" w:rsidRPr="00964953">
        <w:t xml:space="preserve"> (</w:t>
      </w:r>
      <w:r w:rsidR="000B4F2A" w:rsidRPr="00964953">
        <w:rPr>
          <w:shd w:val="clear" w:color="auto" w:fill="FFFFFF"/>
        </w:rPr>
        <w:t>Datta, Balasundaram and Nair, 2025</w:t>
      </w:r>
      <w:r w:rsidR="00964953" w:rsidRPr="00964953">
        <w:rPr>
          <w:shd w:val="clear" w:color="auto" w:fill="FFFFFF"/>
        </w:rPr>
        <w:t>)</w:t>
      </w:r>
      <w:r w:rsidR="00287BD3" w:rsidRPr="00964953">
        <w:t>. Thus, t</w:t>
      </w:r>
      <w:r w:rsidRPr="00964953">
        <w:t>he innovative organisational culture, driven by jo</w:t>
      </w:r>
      <w:r w:rsidRPr="00964953">
        <w:t>b autonomy,</w:t>
      </w:r>
      <w:r w:rsidR="000541A9" w:rsidRPr="00964953">
        <w:t xml:space="preserve"> </w:t>
      </w:r>
      <w:r w:rsidRPr="00964953">
        <w:t xml:space="preserve">cross-functional collaboration, innovation sprints and </w:t>
      </w:r>
      <w:r w:rsidR="003D0F46" w:rsidRPr="00964953">
        <w:t xml:space="preserve">an </w:t>
      </w:r>
      <w:r w:rsidRPr="00964953">
        <w:t xml:space="preserve">intrapreneurship program can encourage employees’ creativity and risk-taking behaviour. </w:t>
      </w:r>
      <w:r w:rsidR="003D0F46" w:rsidRPr="00964953">
        <w:t xml:space="preserve">The new approach would motivate employees to contribute innovative ideas to the organisational growth and customer satisfaction. </w:t>
      </w:r>
      <w:r w:rsidRPr="00964953">
        <w:t>Moreover, transparent communication</w:t>
      </w:r>
      <w:r w:rsidR="003D0F46" w:rsidRPr="00964953">
        <w:t>, shared decision-making</w:t>
      </w:r>
      <w:r w:rsidRPr="00964953">
        <w:t xml:space="preserve"> and flexibility through a hybrid model will strengthen staff engagement, collaboration and commitment</w:t>
      </w:r>
      <w:r w:rsidR="000B4F2A" w:rsidRPr="00964953">
        <w:t xml:space="preserve">. It </w:t>
      </w:r>
      <w:r w:rsidRPr="00964953">
        <w:t xml:space="preserve">would </w:t>
      </w:r>
      <w:r w:rsidR="008E1A4F" w:rsidRPr="00964953">
        <w:t xml:space="preserve">further motivate employees and reduce their turnover rates. </w:t>
      </w:r>
      <w:r w:rsidR="003D0F46" w:rsidRPr="00964953">
        <w:t xml:space="preserve">Thus, the new approach at Aether Innovations would foster employees’ sense of belonging and organisational commitment, leading to optimal performance in the workplace. </w:t>
      </w:r>
    </w:p>
    <w:p w14:paraId="5D322330" w14:textId="77777777" w:rsidR="003816C9" w:rsidRPr="00964953" w:rsidRDefault="00116F6A">
      <w:pPr>
        <w:spacing w:line="259" w:lineRule="auto"/>
        <w:jc w:val="left"/>
        <w:rPr>
          <w:b/>
          <w:bCs/>
        </w:rPr>
      </w:pPr>
      <w:r w:rsidRPr="00964953">
        <w:br w:type="page"/>
      </w:r>
    </w:p>
    <w:p w14:paraId="677CD3F5" w14:textId="77777777" w:rsidR="00241D81" w:rsidRPr="00964953" w:rsidRDefault="00116F6A" w:rsidP="002B5FBE">
      <w:pPr>
        <w:pStyle w:val="Heading1"/>
      </w:pPr>
      <w:bookmarkStart w:id="6" w:name="_Toc224318811"/>
      <w:r w:rsidRPr="00964953">
        <w:lastRenderedPageBreak/>
        <w:t>Part 2: Reflection Writing</w:t>
      </w:r>
      <w:bookmarkEnd w:id="6"/>
    </w:p>
    <w:p w14:paraId="3ADC50F2" w14:textId="77777777" w:rsidR="003816C9" w:rsidRPr="00964953" w:rsidRDefault="00116F6A" w:rsidP="000C2DC6">
      <w:pPr>
        <w:pStyle w:val="Heading2"/>
      </w:pPr>
      <w:bookmarkStart w:id="7" w:name="_Toc224318812"/>
      <w:r w:rsidRPr="00964953">
        <w:t>Personal Learning Journey of The Module</w:t>
      </w:r>
      <w:bookmarkEnd w:id="7"/>
    </w:p>
    <w:p w14:paraId="311A1FD1" w14:textId="50EDB671" w:rsidR="002A2FAD" w:rsidRPr="00964953" w:rsidRDefault="00116F6A" w:rsidP="002A2FAD">
      <w:r w:rsidRPr="00964953">
        <w:t xml:space="preserve">Reflection </w:t>
      </w:r>
      <w:r w:rsidRPr="00964953">
        <w:t>is a powerful tool that transforms an experience into actionable knowledge and promotes personal and professional growth of an individual. The Human Capital Management module has offered me a baseline for my professional development to design an appropriat</w:t>
      </w:r>
      <w:r w:rsidRPr="00964953">
        <w:t>e learning and development approach to cultivate a culture of innovation and a growth mindset within me. Gibbs reflective model is one of the simplest</w:t>
      </w:r>
      <w:r w:rsidR="009659B9" w:rsidRPr="00964953">
        <w:t xml:space="preserve"> and yet effective</w:t>
      </w:r>
      <w:r w:rsidRPr="00964953">
        <w:t xml:space="preserve"> models, consisting of six stages: description, feeling, evaluation, analysis, conclusio</w:t>
      </w:r>
      <w:r w:rsidRPr="00964953">
        <w:t>n and action plan (</w:t>
      </w:r>
      <w:r w:rsidRPr="00964953">
        <w:rPr>
          <w:shd w:val="clear" w:color="auto" w:fill="FFFFFF"/>
        </w:rPr>
        <w:t>Ahmadpour, Shariati and Moghadam, 2025</w:t>
      </w:r>
      <w:r w:rsidRPr="00964953">
        <w:t xml:space="preserve">). I will utilise Gibbs reflective cycle to evaluate the learning journey that guides me in my continuous development. </w:t>
      </w:r>
    </w:p>
    <w:p w14:paraId="52436ED7" w14:textId="77777777" w:rsidR="002A2FAD" w:rsidRPr="00964953" w:rsidRDefault="00116F6A" w:rsidP="002A2FAD">
      <w:pPr>
        <w:pStyle w:val="ListParagraph"/>
        <w:numPr>
          <w:ilvl w:val="0"/>
          <w:numId w:val="3"/>
        </w:numPr>
      </w:pPr>
      <w:r w:rsidRPr="00964953">
        <w:rPr>
          <w:b/>
          <w:bCs/>
        </w:rPr>
        <w:t>Description:</w:t>
      </w:r>
      <w:r w:rsidRPr="00964953">
        <w:t xml:space="preserve"> Throughout the module, I came across different HR frameworks, theo</w:t>
      </w:r>
      <w:r w:rsidRPr="00964953">
        <w:t>ries, employment trends, job orientation, performance appraisal and other concepts that have reshaped my understanding of human resource management. Particularly, the module emphasised HR theories and concepts to develop a culture of innovation, where empl</w:t>
      </w:r>
      <w:r w:rsidRPr="00964953">
        <w:t>oyees are encouraged to experiment, collaborate and continuously improve their skills for better performance. The lecture notes, case studies and examples provided me a foundation of understanding how HR approaches are aligned with employee outcomes and or</w:t>
      </w:r>
      <w:r w:rsidRPr="00964953">
        <w:t xml:space="preserve">ganisational goals. </w:t>
      </w:r>
    </w:p>
    <w:p w14:paraId="000006C0" w14:textId="77777777" w:rsidR="002A2FAD" w:rsidRPr="00964953" w:rsidRDefault="00116F6A" w:rsidP="002A2FAD">
      <w:pPr>
        <w:pStyle w:val="ListParagraph"/>
        <w:numPr>
          <w:ilvl w:val="0"/>
          <w:numId w:val="3"/>
        </w:numPr>
      </w:pPr>
      <w:r w:rsidRPr="00964953">
        <w:rPr>
          <w:b/>
          <w:bCs/>
        </w:rPr>
        <w:t>Feelings:</w:t>
      </w:r>
      <w:r w:rsidR="00C9193B" w:rsidRPr="00964953">
        <w:t xml:space="preserve"> At the beginning of the module, I was excited to gain an opportunity of learning various HR frameworks and cultivate a growth mindset for my professional journey. </w:t>
      </w:r>
      <w:r w:rsidR="002977FB" w:rsidRPr="00964953">
        <w:t xml:space="preserve">However, it was initially challenging for me to grasp all the complex HR frameworks and concepts as these were aligned with real organisational challenges and business problems. In order to develop a greater understanding of the module, I boosted my confidence level and researched employment trends </w:t>
      </w:r>
      <w:r w:rsidR="005A7DB9" w:rsidRPr="00964953">
        <w:t xml:space="preserve">that shaped my knowledge on the role of HRM in driving innovation and organisational performance. The entire process made me aware of the significance of continuous learning and a growth mindset to design appropriate learning and development approaches for me. </w:t>
      </w:r>
    </w:p>
    <w:p w14:paraId="1C0FA2A8" w14:textId="77777777" w:rsidR="002A2FAD" w:rsidRPr="00964953" w:rsidRDefault="00116F6A" w:rsidP="002A2FAD">
      <w:pPr>
        <w:pStyle w:val="ListParagraph"/>
        <w:numPr>
          <w:ilvl w:val="0"/>
          <w:numId w:val="3"/>
        </w:numPr>
      </w:pPr>
      <w:r w:rsidRPr="00964953">
        <w:rPr>
          <w:b/>
          <w:bCs/>
        </w:rPr>
        <w:lastRenderedPageBreak/>
        <w:t>Evaluation:</w:t>
      </w:r>
      <w:r w:rsidR="000D2DCA" w:rsidRPr="00964953">
        <w:t xml:space="preserve"> During the module, I was introduced to hard and soft HRM approaches, and the relationship between human capital and organisational performance. I learned that employee training, performance appraisal, open communication, flexibility, and empowerment are key drivers of building a culture of innovation in the organisation. </w:t>
      </w:r>
      <w:r w:rsidR="00E61DB3" w:rsidRPr="00964953">
        <w:t>Psychological empowerment influences organisational agility, cultivates a proactive, innovative, resilient workforce, capable of adapting to a changing environment (</w:t>
      </w:r>
      <w:r w:rsidR="00661C75" w:rsidRPr="00964953">
        <w:rPr>
          <w:shd w:val="clear" w:color="auto" w:fill="FFFFFF"/>
        </w:rPr>
        <w:t>Naqach and Chaouki, 2023</w:t>
      </w:r>
      <w:r w:rsidR="00E61DB3" w:rsidRPr="00964953">
        <w:t xml:space="preserve">). </w:t>
      </w:r>
      <w:r w:rsidR="00FB3647" w:rsidRPr="00964953">
        <w:t>Conversely,</w:t>
      </w:r>
      <w:r w:rsidR="000D2DCA" w:rsidRPr="00964953">
        <w:t xml:space="preserve"> recognised the issues of workplace conflicts, harassment, discrimination, work-life balance and diversity issues that hinder employee relationships and organisational commitment. </w:t>
      </w:r>
      <w:r w:rsidR="00330FF6" w:rsidRPr="00964953">
        <w:t xml:space="preserve">Thus, I understood that appropriate learning and development approaches based on flexibility, autonomy and empowerment can enhance a culture of innovation and growth mindset within me. </w:t>
      </w:r>
    </w:p>
    <w:p w14:paraId="1EDFD5A3" w14:textId="77777777" w:rsidR="002A2FAD" w:rsidRPr="00964953" w:rsidRDefault="00116F6A" w:rsidP="002A2FAD">
      <w:pPr>
        <w:pStyle w:val="ListParagraph"/>
        <w:numPr>
          <w:ilvl w:val="0"/>
          <w:numId w:val="3"/>
        </w:numPr>
      </w:pPr>
      <w:r w:rsidRPr="00964953">
        <w:rPr>
          <w:b/>
          <w:bCs/>
        </w:rPr>
        <w:t>Analysis:</w:t>
      </w:r>
      <w:r w:rsidR="00330FF6" w:rsidRPr="00964953">
        <w:t xml:space="preserve"> From the module, I identified that employee orientation, training and development are crucial HR functions for positive employee outcomes. I learned about different types of training methods, including on-the-job training, e-learning, virtual training, coaching and mentoring, that enhance employee development and cultivate their growth mindset. </w:t>
      </w:r>
      <w:r w:rsidR="00B82942" w:rsidRPr="00964953">
        <w:t xml:space="preserve">Reflecting on the module learning, I realised that a culture of innovation and a growth mindset </w:t>
      </w:r>
      <w:r w:rsidR="00832417" w:rsidRPr="00964953">
        <w:t>enhances</w:t>
      </w:r>
      <w:r w:rsidR="00B82942" w:rsidRPr="00964953">
        <w:t xml:space="preserve"> both employees’ and organisational resilience and flexibility.</w:t>
      </w:r>
      <w:r w:rsidR="00DA03EE" w:rsidRPr="00964953">
        <w:t xml:space="preserve"> </w:t>
      </w:r>
      <w:r w:rsidR="00DA03EE" w:rsidRPr="00964953">
        <w:rPr>
          <w:shd w:val="clear" w:color="auto" w:fill="FFFFFF"/>
        </w:rPr>
        <w:t xml:space="preserve">Zarrinabadi et al. </w:t>
      </w:r>
      <w:r w:rsidR="00DA03EE" w:rsidRPr="00964953">
        <w:t>(2022) claimed that adaptability is significantly associated with self-regulation and resilience, which further predicts a growth mindset within the learner.</w:t>
      </w:r>
      <w:r w:rsidR="00B82942" w:rsidRPr="00964953">
        <w:t xml:space="preserve"> </w:t>
      </w:r>
      <w:r w:rsidR="00832417" w:rsidRPr="00964953">
        <w:t xml:space="preserve">However, my lack of enough self-esteem and adaptability skills can be key barriers to developing an innovative culture and a growth mindset in me. </w:t>
      </w:r>
    </w:p>
    <w:p w14:paraId="0C137DDF" w14:textId="77777777" w:rsidR="002A2FAD" w:rsidRPr="00964953" w:rsidRDefault="00116F6A" w:rsidP="002A2FAD">
      <w:pPr>
        <w:pStyle w:val="ListParagraph"/>
        <w:numPr>
          <w:ilvl w:val="0"/>
          <w:numId w:val="3"/>
        </w:numPr>
      </w:pPr>
      <w:r w:rsidRPr="00964953">
        <w:rPr>
          <w:b/>
          <w:bCs/>
        </w:rPr>
        <w:t>Conclusion:</w:t>
      </w:r>
      <w:r w:rsidR="008F11FD" w:rsidRPr="00964953">
        <w:t xml:space="preserve"> To conclude, I can state that the module plays a pivotal role in expanding my existing knowledge on HRM as well as designing appropriate learning and development approaches to cultivate a culture of innovation and a growth mindset within me.</w:t>
      </w:r>
      <w:r w:rsidR="000C79CE" w:rsidRPr="00964953">
        <w:t xml:space="preserve"> It highlighted that my learning and development approaches must embed flexibility, autonomy, adaptability and empowerment to nurture an innovative culture and growth mindset for my professional development. </w:t>
      </w:r>
    </w:p>
    <w:p w14:paraId="62D09B91" w14:textId="77777777" w:rsidR="002A2FAD" w:rsidRPr="00964953" w:rsidRDefault="00116F6A" w:rsidP="002A2FAD">
      <w:pPr>
        <w:pStyle w:val="ListParagraph"/>
        <w:numPr>
          <w:ilvl w:val="0"/>
          <w:numId w:val="3"/>
        </w:numPr>
      </w:pPr>
      <w:r w:rsidRPr="00964953">
        <w:rPr>
          <w:b/>
          <w:bCs/>
        </w:rPr>
        <w:t>Action Plan</w:t>
      </w:r>
      <w:r w:rsidRPr="00964953">
        <w:t xml:space="preserve">: </w:t>
      </w:r>
      <w:r w:rsidR="00BB438C" w:rsidRPr="00964953">
        <w:t xml:space="preserve">In order to apply the knowledge gained from the module in the real-life business context, I need to improve adaptability and practice a growth mindset. </w:t>
      </w:r>
    </w:p>
    <w:p w14:paraId="77ECF56B" w14:textId="77777777" w:rsidR="00187390" w:rsidRPr="00964953" w:rsidRDefault="00187390" w:rsidP="00187390"/>
    <w:tbl>
      <w:tblPr>
        <w:tblStyle w:val="TableGrid"/>
        <w:tblW w:w="0" w:type="auto"/>
        <w:tblLook w:val="04A0" w:firstRow="1" w:lastRow="0" w:firstColumn="1" w:lastColumn="0" w:noHBand="0" w:noVBand="1"/>
      </w:tblPr>
      <w:tblGrid>
        <w:gridCol w:w="2071"/>
        <w:gridCol w:w="3032"/>
        <w:gridCol w:w="2821"/>
        <w:gridCol w:w="1426"/>
      </w:tblGrid>
      <w:tr w:rsidR="00964953" w:rsidRPr="00964953" w14:paraId="1D3C4D0D" w14:textId="77777777" w:rsidTr="00187390">
        <w:tc>
          <w:tcPr>
            <w:tcW w:w="0" w:type="auto"/>
          </w:tcPr>
          <w:p w14:paraId="589011B7" w14:textId="77777777" w:rsidR="00BB438C" w:rsidRPr="00964953" w:rsidRDefault="00116F6A" w:rsidP="00187390">
            <w:pPr>
              <w:jc w:val="center"/>
              <w:rPr>
                <w:b/>
                <w:bCs/>
              </w:rPr>
            </w:pPr>
            <w:r w:rsidRPr="00964953">
              <w:rPr>
                <w:b/>
                <w:bCs/>
              </w:rPr>
              <w:t>Objectives</w:t>
            </w:r>
          </w:p>
        </w:tc>
        <w:tc>
          <w:tcPr>
            <w:tcW w:w="0" w:type="auto"/>
          </w:tcPr>
          <w:p w14:paraId="2A047F76" w14:textId="77777777" w:rsidR="00BB438C" w:rsidRPr="00964953" w:rsidRDefault="00116F6A" w:rsidP="00187390">
            <w:pPr>
              <w:jc w:val="center"/>
              <w:rPr>
                <w:b/>
                <w:bCs/>
              </w:rPr>
            </w:pPr>
            <w:r w:rsidRPr="00964953">
              <w:rPr>
                <w:b/>
                <w:bCs/>
              </w:rPr>
              <w:t>Action Plan</w:t>
            </w:r>
          </w:p>
        </w:tc>
        <w:tc>
          <w:tcPr>
            <w:tcW w:w="0" w:type="auto"/>
          </w:tcPr>
          <w:p w14:paraId="099A8D84" w14:textId="77777777" w:rsidR="00BB438C" w:rsidRPr="00964953" w:rsidRDefault="00116F6A" w:rsidP="00187390">
            <w:pPr>
              <w:jc w:val="center"/>
              <w:rPr>
                <w:b/>
                <w:bCs/>
              </w:rPr>
            </w:pPr>
            <w:r w:rsidRPr="00964953">
              <w:rPr>
                <w:b/>
                <w:bCs/>
              </w:rPr>
              <w:t>Resources</w:t>
            </w:r>
          </w:p>
        </w:tc>
        <w:tc>
          <w:tcPr>
            <w:tcW w:w="0" w:type="auto"/>
          </w:tcPr>
          <w:p w14:paraId="0933A48C" w14:textId="77777777" w:rsidR="00BB438C" w:rsidRPr="00964953" w:rsidRDefault="00116F6A" w:rsidP="00187390">
            <w:pPr>
              <w:jc w:val="center"/>
              <w:rPr>
                <w:b/>
                <w:bCs/>
              </w:rPr>
            </w:pPr>
            <w:r w:rsidRPr="00964953">
              <w:rPr>
                <w:b/>
                <w:bCs/>
              </w:rPr>
              <w:t>Timeframe</w:t>
            </w:r>
          </w:p>
        </w:tc>
      </w:tr>
      <w:tr w:rsidR="00964953" w:rsidRPr="00964953" w14:paraId="0C6FE63F" w14:textId="77777777" w:rsidTr="00187390">
        <w:tc>
          <w:tcPr>
            <w:tcW w:w="0" w:type="auto"/>
          </w:tcPr>
          <w:p w14:paraId="2D64BC6C" w14:textId="77777777" w:rsidR="00BB438C" w:rsidRPr="00964953" w:rsidRDefault="00116F6A" w:rsidP="00BB438C">
            <w:r w:rsidRPr="00964953">
              <w:t>To improve self-esteem and adaptability skills for professional development</w:t>
            </w:r>
          </w:p>
        </w:tc>
        <w:tc>
          <w:tcPr>
            <w:tcW w:w="0" w:type="auto"/>
          </w:tcPr>
          <w:p w14:paraId="0C9D46C4" w14:textId="77777777" w:rsidR="00BB438C" w:rsidRPr="00964953" w:rsidRDefault="00116F6A" w:rsidP="00BB438C">
            <w:r w:rsidRPr="00964953">
              <w:t xml:space="preserve">Proactively responding to </w:t>
            </w:r>
            <w:r w:rsidRPr="00964953">
              <w:t>changing environments, taking unfamiliar roles to build flexibility and enhance emotional intelligence</w:t>
            </w:r>
          </w:p>
        </w:tc>
        <w:tc>
          <w:tcPr>
            <w:tcW w:w="0" w:type="auto"/>
          </w:tcPr>
          <w:p w14:paraId="08B08447" w14:textId="77777777" w:rsidR="00BB438C" w:rsidRPr="00964953" w:rsidRDefault="00116F6A" w:rsidP="00BB438C">
            <w:r w:rsidRPr="00964953">
              <w:t>Internship opportunities or part-time job roles, Five-minute rule to overcome resistance and EI assessment tools (360 EQ)</w:t>
            </w:r>
          </w:p>
        </w:tc>
        <w:tc>
          <w:tcPr>
            <w:tcW w:w="0" w:type="auto"/>
          </w:tcPr>
          <w:p w14:paraId="76CF5EAC" w14:textId="77777777" w:rsidR="00BB438C" w:rsidRPr="00964953" w:rsidRDefault="00116F6A" w:rsidP="00BB438C">
            <w:r w:rsidRPr="00964953">
              <w:t>4 weeks</w:t>
            </w:r>
          </w:p>
        </w:tc>
      </w:tr>
      <w:tr w:rsidR="00964953" w:rsidRPr="00964953" w14:paraId="56B1B15B" w14:textId="77777777" w:rsidTr="00187390">
        <w:tc>
          <w:tcPr>
            <w:tcW w:w="0" w:type="auto"/>
          </w:tcPr>
          <w:p w14:paraId="3BE0B8CF" w14:textId="77777777" w:rsidR="00BB438C" w:rsidRPr="00964953" w:rsidRDefault="00116F6A" w:rsidP="00BB438C">
            <w:r w:rsidRPr="00964953">
              <w:t>To develop a growth mi</w:t>
            </w:r>
            <w:r w:rsidRPr="00964953">
              <w:t>ndset for continuous learning opportunities</w:t>
            </w:r>
          </w:p>
        </w:tc>
        <w:tc>
          <w:tcPr>
            <w:tcW w:w="0" w:type="auto"/>
          </w:tcPr>
          <w:p w14:paraId="371EA056" w14:textId="77777777" w:rsidR="00BB438C" w:rsidRPr="00964953" w:rsidRDefault="00116F6A" w:rsidP="00BB438C">
            <w:r w:rsidRPr="00964953">
              <w:t>Pursuing continuous learning through advanced skills development,</w:t>
            </w:r>
            <w:r w:rsidR="000F003D" w:rsidRPr="00964953">
              <w:t xml:space="preserve"> particularly AI,</w:t>
            </w:r>
            <w:r w:rsidRPr="00964953">
              <w:t xml:space="preserve"> professional certifications, attending workshops and using digital tools to develop the growth mindset</w:t>
            </w:r>
          </w:p>
        </w:tc>
        <w:tc>
          <w:tcPr>
            <w:tcW w:w="0" w:type="auto"/>
          </w:tcPr>
          <w:p w14:paraId="2CF9D37E" w14:textId="77777777" w:rsidR="00BB438C" w:rsidRPr="00964953" w:rsidRDefault="00116F6A" w:rsidP="00BB438C">
            <w:r w:rsidRPr="00964953">
              <w:t>LinkedIn Learning, Courser</w:t>
            </w:r>
            <w:r w:rsidRPr="00964953">
              <w:t xml:space="preserve">a, University Career Building Workshops, </w:t>
            </w:r>
            <w:r w:rsidR="000F003D" w:rsidRPr="00964953">
              <w:t>digital communication and learning tools, including Slack and NotebookLM</w:t>
            </w:r>
          </w:p>
        </w:tc>
        <w:tc>
          <w:tcPr>
            <w:tcW w:w="0" w:type="auto"/>
          </w:tcPr>
          <w:p w14:paraId="073350DC" w14:textId="77777777" w:rsidR="00BB438C" w:rsidRPr="00964953" w:rsidRDefault="00116F6A" w:rsidP="00BB438C">
            <w:r w:rsidRPr="00964953">
              <w:t>3 weeks</w:t>
            </w:r>
          </w:p>
        </w:tc>
      </w:tr>
    </w:tbl>
    <w:p w14:paraId="79EDDB0E" w14:textId="77777777" w:rsidR="00BB438C" w:rsidRPr="00964953" w:rsidRDefault="00116F6A" w:rsidP="00187390">
      <w:pPr>
        <w:jc w:val="center"/>
        <w:rPr>
          <w:b/>
          <w:bCs/>
        </w:rPr>
      </w:pPr>
      <w:r w:rsidRPr="00964953">
        <w:rPr>
          <w:b/>
          <w:bCs/>
        </w:rPr>
        <w:t>Table 1: Action Plan for Professional Development</w:t>
      </w:r>
    </w:p>
    <w:p w14:paraId="34F9909D" w14:textId="77777777" w:rsidR="00187390" w:rsidRPr="00964953" w:rsidRDefault="00116F6A" w:rsidP="00187390">
      <w:pPr>
        <w:jc w:val="center"/>
      </w:pPr>
      <w:r w:rsidRPr="00964953">
        <w:t>(Source: Self-created)</w:t>
      </w:r>
    </w:p>
    <w:p w14:paraId="652D997F" w14:textId="77777777" w:rsidR="000C2DC6" w:rsidRPr="00964953" w:rsidRDefault="00116F6A" w:rsidP="000C2DC6">
      <w:pPr>
        <w:pStyle w:val="Heading2"/>
      </w:pPr>
      <w:bookmarkStart w:id="8" w:name="_Toc224318813"/>
      <w:r w:rsidRPr="00964953">
        <w:t>Staying Relevant in the Era of AI</w:t>
      </w:r>
      <w:bookmarkEnd w:id="8"/>
      <w:r w:rsidRPr="00964953">
        <w:t xml:space="preserve"> </w:t>
      </w:r>
    </w:p>
    <w:p w14:paraId="21667B66" w14:textId="77777777" w:rsidR="00F11F1B" w:rsidRPr="00964953" w:rsidRDefault="00116F6A" w:rsidP="00F11F1B">
      <w:r w:rsidRPr="00964953">
        <w:t>The rapid emergence of AI</w:t>
      </w:r>
      <w:r w:rsidRPr="00964953">
        <w:t xml:space="preserve"> technology has not only revolutionised work practices but also replaced many traditional jobs and positions across industries. The abilities of AI in automating tasks and data-driven decision-making have led many companies to replace human capital with te</w:t>
      </w:r>
      <w:r w:rsidRPr="00964953">
        <w:t xml:space="preserve">chnological tools. </w:t>
      </w:r>
      <w:r w:rsidR="000F5D8C" w:rsidRPr="00964953">
        <w:t xml:space="preserve">According to Yee et al. (2025), AI-powered automation tools can perform cognitive and physical work, which could automate around 57% of current work hours in the U.S. Further, 89% of senior HR leaders responded that AI will significantly impact jobs in the next year, making the workforce more innovative and efficient (Epperson and Dhue, 2025). At the same time, AI will reduce the workforce through automation. </w:t>
      </w:r>
    </w:p>
    <w:p w14:paraId="7398BEDC" w14:textId="77777777" w:rsidR="000F5D8C" w:rsidRPr="00964953" w:rsidRDefault="00116F6A" w:rsidP="00F11F1B">
      <w:r w:rsidRPr="00964953">
        <w:lastRenderedPageBreak/>
        <w:t>In this context, I need to stay relevant and use AI to assist my work rather th</w:t>
      </w:r>
      <w:r w:rsidRPr="00964953">
        <w:t xml:space="preserve">an allowing it to replace me. </w:t>
      </w:r>
      <w:r w:rsidR="00A478EE" w:rsidRPr="00964953">
        <w:t xml:space="preserve">Instead of viewing AI as a threat to my professional career, I will be involved in continuous learning and upskilling my competencies, such as </w:t>
      </w:r>
      <w:r w:rsidR="005823A1" w:rsidRPr="00964953">
        <w:t>AI-driven data analytics, recruitment tools and automation of repetitive tasks.</w:t>
      </w:r>
      <w:r w:rsidR="00CD09A0" w:rsidRPr="00964953">
        <w:t xml:space="preserve"> For example, in HRM, AI tools can track employees' performance in real-time, offer data-driven insights, eliminate bias in the recruitment process and plan personalised employee training and development programs based on their unique needs (</w:t>
      </w:r>
      <w:r w:rsidR="00CD09A0" w:rsidRPr="00964953">
        <w:rPr>
          <w:shd w:val="clear" w:color="auto" w:fill="FFFFFF"/>
        </w:rPr>
        <w:t>Ghedabna et al., 2024</w:t>
      </w:r>
      <w:r w:rsidR="00CD09A0" w:rsidRPr="00964953">
        <w:t xml:space="preserve">). Despite these benefits, AI cannot fully replace humans in terms of ethical considerations, emotional intelligence, creativity and leadership skills. </w:t>
      </w:r>
    </w:p>
    <w:p w14:paraId="45DEF0B6" w14:textId="77777777" w:rsidR="00CD09A0" w:rsidRPr="00964953" w:rsidRDefault="00116F6A" w:rsidP="00F11F1B">
      <w:r w:rsidRPr="00964953">
        <w:t xml:space="preserve">I plan to enhance my technological literacy as well as soft skills to improve my ability to utilise AI tools to assist my work and enhance my professional competitiveness. I will leverage AI in automating repetitive tasks so that I can apply my energy and </w:t>
      </w:r>
      <w:r w:rsidRPr="00964953">
        <w:t xml:space="preserve">skills in more advanced work to streamline human resource management and organisational performance. </w:t>
      </w:r>
      <w:r w:rsidR="00AF19F7" w:rsidRPr="00964953">
        <w:t xml:space="preserve">I will combine technological literacy with interpersonal skills to improve my professional effectiveness and collaborate with AI in the digital organisation. </w:t>
      </w:r>
    </w:p>
    <w:p w14:paraId="14C55A73" w14:textId="77777777" w:rsidR="00187390" w:rsidRPr="00964953" w:rsidRDefault="00187390" w:rsidP="00187390"/>
    <w:p w14:paraId="722BA991" w14:textId="77777777" w:rsidR="003816C9" w:rsidRPr="00964953" w:rsidRDefault="003816C9" w:rsidP="003816C9"/>
    <w:p w14:paraId="10151DEF" w14:textId="77777777" w:rsidR="00241D81" w:rsidRPr="00964953" w:rsidRDefault="00116F6A">
      <w:pPr>
        <w:spacing w:line="259" w:lineRule="auto"/>
        <w:jc w:val="left"/>
        <w:rPr>
          <w:b/>
          <w:bCs/>
        </w:rPr>
      </w:pPr>
      <w:r w:rsidRPr="00964953">
        <w:br w:type="page"/>
      </w:r>
    </w:p>
    <w:p w14:paraId="52D9EA59" w14:textId="27466FB0" w:rsidR="000B4F2A" w:rsidRPr="00964953" w:rsidRDefault="00116F6A" w:rsidP="000B4F2A">
      <w:pPr>
        <w:pStyle w:val="Heading1"/>
      </w:pPr>
      <w:bookmarkStart w:id="9" w:name="_Toc224318814"/>
      <w:r w:rsidRPr="00964953">
        <w:lastRenderedPageBreak/>
        <w:t>References</w:t>
      </w:r>
      <w:bookmarkEnd w:id="9"/>
    </w:p>
    <w:p w14:paraId="0D0036AC" w14:textId="77777777" w:rsidR="000B4F2A" w:rsidRPr="00964953" w:rsidRDefault="000B4F2A" w:rsidP="00C94839">
      <w:r w:rsidRPr="00964953">
        <w:rPr>
          <w:shd w:val="clear" w:color="auto" w:fill="FFFFFF"/>
        </w:rPr>
        <w:t xml:space="preserve">Ahmad, T., Boit, J. and Aakula, A. (2023) ‘The role of cross-functional collaboration in digital transformation’, </w:t>
      </w:r>
      <w:r w:rsidRPr="00964953">
        <w:rPr>
          <w:i/>
          <w:iCs/>
          <w:shd w:val="clear" w:color="auto" w:fill="FFFFFF"/>
        </w:rPr>
        <w:t>Journal of Computational Intelligence and Robotics</w:t>
      </w:r>
      <w:r w:rsidRPr="00964953">
        <w:rPr>
          <w:shd w:val="clear" w:color="auto" w:fill="FFFFFF"/>
        </w:rPr>
        <w:t xml:space="preserve">, 3(1), pp.205-42. Available at: </w:t>
      </w:r>
      <w:hyperlink r:id="rId10" w:history="1">
        <w:r w:rsidRPr="00964953">
          <w:rPr>
            <w:rStyle w:val="Hyperlink"/>
            <w:color w:val="auto"/>
            <w:shd w:val="clear" w:color="auto" w:fill="FFFFFF"/>
          </w:rPr>
          <w:t>https://www.researchgate.net/profile/Tanzeem-Ahmad-3/publication/389744145_The_Role_of_Cross-Functional_Collaboration_in_Digital_Transformation/links/67d098b3d7597000650803c2/The-Role-of-Cross-Functional-Collaboration-in-Digital-Transformation.pdf</w:t>
        </w:r>
      </w:hyperlink>
      <w:r w:rsidRPr="00964953">
        <w:rPr>
          <w:shd w:val="clear" w:color="auto" w:fill="FFFFFF"/>
        </w:rPr>
        <w:t xml:space="preserve"> </w:t>
      </w:r>
      <w:r w:rsidRPr="00964953">
        <w:t xml:space="preserve">(Accessed: 13 March 2026). </w:t>
      </w:r>
    </w:p>
    <w:p w14:paraId="5C3E0BE5" w14:textId="77777777" w:rsidR="000B4F2A" w:rsidRPr="00964953" w:rsidRDefault="000B4F2A" w:rsidP="002A2FAD">
      <w:r w:rsidRPr="00964953">
        <w:rPr>
          <w:shd w:val="clear" w:color="auto" w:fill="FFFFFF"/>
        </w:rPr>
        <w:t xml:space="preserve">Ahmadpour, N., Shariati, A. and Moghadam, M.P. (2025) ‘Effect of narrative writing based on Gibbs’ reflective model on the empathy and communication skills of nursing students’, </w:t>
      </w:r>
      <w:r w:rsidRPr="00964953">
        <w:rPr>
          <w:i/>
          <w:iCs/>
          <w:shd w:val="clear" w:color="auto" w:fill="FFFFFF"/>
        </w:rPr>
        <w:t>BMC Medical Education</w:t>
      </w:r>
      <w:r w:rsidRPr="00964953">
        <w:rPr>
          <w:shd w:val="clear" w:color="auto" w:fill="FFFFFF"/>
        </w:rPr>
        <w:t xml:space="preserve">, 25(1), p.10. Available at: </w:t>
      </w:r>
      <w:hyperlink r:id="rId11" w:history="1">
        <w:r w:rsidRPr="00964953">
          <w:rPr>
            <w:rStyle w:val="Hyperlink"/>
            <w:color w:val="auto"/>
            <w:shd w:val="clear" w:color="auto" w:fill="FFFFFF"/>
          </w:rPr>
          <w:t>https://link.springer.com/content/pdf/10.1186/s12909-024-06593-7.pdf</w:t>
        </w:r>
      </w:hyperlink>
      <w:r w:rsidRPr="00964953">
        <w:rPr>
          <w:shd w:val="clear" w:color="auto" w:fill="FFFFFF"/>
        </w:rPr>
        <w:t xml:space="preserve"> </w:t>
      </w:r>
      <w:r w:rsidRPr="00964953">
        <w:t xml:space="preserve">(Accessed: 13 March 2026). </w:t>
      </w:r>
    </w:p>
    <w:p w14:paraId="535B3EDC" w14:textId="77777777" w:rsidR="000B4F2A" w:rsidRPr="00964953" w:rsidRDefault="000B4F2A" w:rsidP="00241D81">
      <w:r w:rsidRPr="00964953">
        <w:t xml:space="preserve">AiG (n.d.) </w:t>
      </w:r>
      <w:r w:rsidRPr="00964953">
        <w:rPr>
          <w:i/>
          <w:iCs/>
        </w:rPr>
        <w:t>About Aether Innovations Group Ltd</w:t>
      </w:r>
      <w:r w:rsidRPr="00964953">
        <w:t xml:space="preserve">. Available at: </w:t>
      </w:r>
      <w:hyperlink r:id="rId12" w:history="1">
        <w:r w:rsidRPr="00964953">
          <w:rPr>
            <w:rStyle w:val="Hyperlink"/>
            <w:color w:val="auto"/>
          </w:rPr>
          <w:t>https://aetherinnovations.co.uk/about/</w:t>
        </w:r>
      </w:hyperlink>
      <w:r w:rsidRPr="00964953">
        <w:t xml:space="preserve"> (Accessed: 13 March 2026). </w:t>
      </w:r>
    </w:p>
    <w:p w14:paraId="6E87629F" w14:textId="77777777" w:rsidR="000B4F2A" w:rsidRPr="00964953" w:rsidRDefault="000B4F2A" w:rsidP="00291F44">
      <w:r w:rsidRPr="00964953">
        <w:rPr>
          <w:shd w:val="clear" w:color="auto" w:fill="FFFFFF"/>
        </w:rPr>
        <w:t>Ali, M.A., Shirazi, S.Z., Arshad, S.A. and Kemal, M.U. (2024) ‘Assessment of Human Resource Management Framework from Islamic Paradigm: Proposition of an Islamic Model of Human Resource Management’, </w:t>
      </w:r>
      <w:r w:rsidRPr="00964953">
        <w:rPr>
          <w:i/>
          <w:iCs/>
          <w:shd w:val="clear" w:color="auto" w:fill="FFFFFF"/>
        </w:rPr>
        <w:t>Bulletin of Business and Economics (BBE)</w:t>
      </w:r>
      <w:r w:rsidRPr="00964953">
        <w:rPr>
          <w:shd w:val="clear" w:color="auto" w:fill="FFFFFF"/>
        </w:rPr>
        <w:t xml:space="preserve">, 13(1), pp. 763-769. Available at: </w:t>
      </w:r>
      <w:hyperlink r:id="rId13" w:history="1">
        <w:r w:rsidRPr="00964953">
          <w:rPr>
            <w:rStyle w:val="Hyperlink"/>
            <w:color w:val="auto"/>
            <w:shd w:val="clear" w:color="auto" w:fill="FFFFFF"/>
          </w:rPr>
          <w:t>https://bbejournal.com/index.php/BBE/article/download/771/721</w:t>
        </w:r>
      </w:hyperlink>
      <w:r w:rsidRPr="00964953">
        <w:rPr>
          <w:shd w:val="clear" w:color="auto" w:fill="FFFFFF"/>
        </w:rPr>
        <w:t xml:space="preserve"> </w:t>
      </w:r>
      <w:r w:rsidRPr="00964953">
        <w:t xml:space="preserve">(Accessed: 13 March 2026). </w:t>
      </w:r>
    </w:p>
    <w:p w14:paraId="5ADF72C2" w14:textId="77777777" w:rsidR="000B4F2A" w:rsidRPr="00964953" w:rsidRDefault="000B4F2A" w:rsidP="000541A9">
      <w:r w:rsidRPr="00964953">
        <w:rPr>
          <w:shd w:val="clear" w:color="auto" w:fill="FFFFFF"/>
        </w:rPr>
        <w:t>Azzolini, D., Doppio, N., Kraus, S., Mion, L., Russo, I.Q. and Tomelleri, A. (2025) ‘Empowering digital innovation in SMEs: Experimental evidence from design sprint innovation contests’, </w:t>
      </w:r>
      <w:r w:rsidRPr="00964953">
        <w:rPr>
          <w:i/>
          <w:iCs/>
          <w:shd w:val="clear" w:color="auto" w:fill="FFFFFF"/>
        </w:rPr>
        <w:t>Technovation</w:t>
      </w:r>
      <w:r w:rsidRPr="00964953">
        <w:rPr>
          <w:shd w:val="clear" w:color="auto" w:fill="FFFFFF"/>
        </w:rPr>
        <w:t>, </w:t>
      </w:r>
      <w:r w:rsidRPr="00964953">
        <w:rPr>
          <w:i/>
          <w:iCs/>
          <w:shd w:val="clear" w:color="auto" w:fill="FFFFFF"/>
        </w:rPr>
        <w:t>144</w:t>
      </w:r>
      <w:r w:rsidRPr="00964953">
        <w:rPr>
          <w:shd w:val="clear" w:color="auto" w:fill="FFFFFF"/>
        </w:rPr>
        <w:t xml:space="preserve">, p.103239. Available at: </w:t>
      </w:r>
      <w:hyperlink r:id="rId14" w:history="1">
        <w:r w:rsidRPr="00964953">
          <w:rPr>
            <w:rStyle w:val="Hyperlink"/>
            <w:color w:val="auto"/>
            <w:shd w:val="clear" w:color="auto" w:fill="FFFFFF"/>
          </w:rPr>
          <w:t>https://www.sciencedirect.com/science/article/pii/S0166497225000719</w:t>
        </w:r>
      </w:hyperlink>
      <w:r w:rsidRPr="00964953">
        <w:rPr>
          <w:shd w:val="clear" w:color="auto" w:fill="FFFFFF"/>
        </w:rPr>
        <w:t xml:space="preserve"> </w:t>
      </w:r>
      <w:r w:rsidRPr="00964953">
        <w:t xml:space="preserve">(Accessed: 13 March 2026). </w:t>
      </w:r>
    </w:p>
    <w:p w14:paraId="49426633" w14:textId="77777777" w:rsidR="000B4F2A" w:rsidRPr="00964953" w:rsidRDefault="000B4F2A" w:rsidP="005B74BE">
      <w:r w:rsidRPr="00964953">
        <w:rPr>
          <w:shd w:val="clear" w:color="auto" w:fill="FFFFFF"/>
        </w:rPr>
        <w:t>BATMOMOLIN, A., Supriatna, D., Hananto, T., Tanuwijaya, J. and SADANA, S. (2022) ‘Mediating Role of Intrapreneurship Competency and Affective Commitment in the Influence of Training and Development on Employees' Innovative Behavior’, </w:t>
      </w:r>
      <w:r w:rsidRPr="00964953">
        <w:rPr>
          <w:i/>
          <w:iCs/>
          <w:shd w:val="clear" w:color="auto" w:fill="FFFFFF"/>
        </w:rPr>
        <w:t>Quality-</w:t>
      </w:r>
      <w:r w:rsidRPr="00964953">
        <w:rPr>
          <w:i/>
          <w:iCs/>
          <w:shd w:val="clear" w:color="auto" w:fill="FFFFFF"/>
        </w:rPr>
        <w:lastRenderedPageBreak/>
        <w:t>Access to Success</w:t>
      </w:r>
      <w:r w:rsidRPr="00964953">
        <w:rPr>
          <w:shd w:val="clear" w:color="auto" w:fill="FFFFFF"/>
        </w:rPr>
        <w:t xml:space="preserve">, 23(191), pp. 70-79. Available at: </w:t>
      </w:r>
      <w:hyperlink r:id="rId15" w:history="1">
        <w:r w:rsidRPr="00964953">
          <w:rPr>
            <w:rStyle w:val="Hyperlink"/>
            <w:color w:val="auto"/>
            <w:shd w:val="clear" w:color="auto" w:fill="FFFFFF"/>
          </w:rPr>
          <w:t>https://scholar.archive.org/work/onj4nn4pxnhsrpwnol4hv2rtoq/access/wayback/https://admin.calitatea.ro/assets/Documents/Archive/PDF/20221109_624f8773-cc44-4bba-a203-d11f256e6528.pdf</w:t>
        </w:r>
      </w:hyperlink>
      <w:r w:rsidRPr="00964953">
        <w:rPr>
          <w:shd w:val="clear" w:color="auto" w:fill="FFFFFF"/>
        </w:rPr>
        <w:t xml:space="preserve"> </w:t>
      </w:r>
      <w:r w:rsidRPr="00964953">
        <w:t xml:space="preserve">(Accessed: 13 March 2026). </w:t>
      </w:r>
    </w:p>
    <w:p w14:paraId="135797AF" w14:textId="77777777" w:rsidR="000B4F2A" w:rsidRPr="00964953" w:rsidRDefault="000B4F2A" w:rsidP="00555D51">
      <w:r w:rsidRPr="00964953">
        <w:rPr>
          <w:shd w:val="clear" w:color="auto" w:fill="FFFFFF"/>
        </w:rPr>
        <w:t>Becker, W.J., Belkin, L.Y., Tuskey, S.E. and Conroy, S.A. (2022) ‘Surviving remotely: How job control and loneliness during a forced shift to remote work impacted employee work behaviors and well</w:t>
      </w:r>
      <w:r w:rsidRPr="00964953">
        <w:rPr>
          <w:rFonts w:ascii="Cambria Math" w:hAnsi="Cambria Math" w:cs="Cambria Math"/>
          <w:shd w:val="clear" w:color="auto" w:fill="FFFFFF"/>
        </w:rPr>
        <w:t>‐</w:t>
      </w:r>
      <w:r w:rsidRPr="00964953">
        <w:rPr>
          <w:shd w:val="clear" w:color="auto" w:fill="FFFFFF"/>
        </w:rPr>
        <w:t xml:space="preserve">being’, </w:t>
      </w:r>
      <w:r w:rsidRPr="00964953">
        <w:rPr>
          <w:i/>
          <w:iCs/>
          <w:shd w:val="clear" w:color="auto" w:fill="FFFFFF"/>
        </w:rPr>
        <w:t>Human resource management</w:t>
      </w:r>
      <w:r w:rsidRPr="00964953">
        <w:rPr>
          <w:shd w:val="clear" w:color="auto" w:fill="FFFFFF"/>
        </w:rPr>
        <w:t xml:space="preserve">, 61(4), pp.449-464. Available at: </w:t>
      </w:r>
      <w:hyperlink r:id="rId16" w:history="1">
        <w:r w:rsidRPr="00964953">
          <w:rPr>
            <w:rStyle w:val="Hyperlink"/>
            <w:color w:val="auto"/>
            <w:shd w:val="clear" w:color="auto" w:fill="FFFFFF"/>
          </w:rPr>
          <w:t>https://onlinelibrary.wiley.com/doi/pdfdirect/10.1002/hrm.22102</w:t>
        </w:r>
      </w:hyperlink>
      <w:r w:rsidRPr="00964953">
        <w:rPr>
          <w:shd w:val="clear" w:color="auto" w:fill="FFFFFF"/>
        </w:rPr>
        <w:t xml:space="preserve"> </w:t>
      </w:r>
      <w:r w:rsidRPr="00964953">
        <w:t xml:space="preserve">(Accessed: 13 March 2026). </w:t>
      </w:r>
    </w:p>
    <w:p w14:paraId="2262D04B" w14:textId="77777777" w:rsidR="000B4F2A" w:rsidRPr="00964953" w:rsidRDefault="000B4F2A" w:rsidP="00555D51">
      <w:r w:rsidRPr="00964953">
        <w:t xml:space="preserve">Boyd, K. (2025) ‘The future of work is here: Transforming our employee experience with AI’, </w:t>
      </w:r>
      <w:r w:rsidRPr="00964953">
        <w:rPr>
          <w:i/>
          <w:iCs/>
        </w:rPr>
        <w:t>Microsoft.</w:t>
      </w:r>
      <w:r w:rsidRPr="00964953">
        <w:t xml:space="preserve"> Available at: </w:t>
      </w:r>
      <w:hyperlink r:id="rId17" w:history="1">
        <w:r w:rsidRPr="00964953">
          <w:rPr>
            <w:rStyle w:val="Hyperlink"/>
            <w:color w:val="auto"/>
          </w:rPr>
          <w:t>https://www.microsoft.com/insidetrack/blog/the-future-of-work-is-here-transforming-our-employee-experience-with-ai/</w:t>
        </w:r>
      </w:hyperlink>
      <w:r w:rsidRPr="00964953">
        <w:t xml:space="preserve"> (Accessed: 13 March 2026). </w:t>
      </w:r>
    </w:p>
    <w:p w14:paraId="43DD9E2B" w14:textId="77777777" w:rsidR="000B4F2A" w:rsidRPr="00964953" w:rsidRDefault="000B4F2A" w:rsidP="00B50DAB">
      <w:pPr>
        <w:rPr>
          <w:lang w:eastAsia="en-GB"/>
        </w:rPr>
      </w:pPr>
      <w:r w:rsidRPr="00964953">
        <w:t xml:space="preserve">Cognizant (2026) </w:t>
      </w:r>
      <w:r w:rsidRPr="00964953">
        <w:rPr>
          <w:i/>
          <w:iCs/>
          <w:shd w:val="clear" w:color="auto" w:fill="FFFFFF"/>
        </w:rPr>
        <w:t>Cognizant continues expansion and investment in the UK with opening of Leeds Delivery Centre to support significant client demand</w:t>
      </w:r>
      <w:r w:rsidRPr="00964953">
        <w:rPr>
          <w:shd w:val="clear" w:color="auto" w:fill="FFFFFF"/>
        </w:rPr>
        <w:t xml:space="preserve">. Available at: </w:t>
      </w:r>
      <w:hyperlink r:id="rId18" w:history="1">
        <w:r w:rsidRPr="00964953">
          <w:rPr>
            <w:rStyle w:val="Hyperlink"/>
            <w:color w:val="auto"/>
            <w:shd w:val="clear" w:color="auto" w:fill="FFFFFF"/>
          </w:rPr>
          <w:t>https://news.cognizant.com/LeedsDeliveryCentre</w:t>
        </w:r>
      </w:hyperlink>
      <w:r w:rsidRPr="00964953">
        <w:rPr>
          <w:shd w:val="clear" w:color="auto" w:fill="FFFFFF"/>
        </w:rPr>
        <w:t xml:space="preserve"> </w:t>
      </w:r>
      <w:r w:rsidRPr="00964953">
        <w:t xml:space="preserve">(Accessed: 13 March 2026). </w:t>
      </w:r>
    </w:p>
    <w:p w14:paraId="2809B80E" w14:textId="77777777" w:rsidR="000B4F2A" w:rsidRPr="00964953" w:rsidRDefault="000B4F2A" w:rsidP="000B4F2A">
      <w:pPr>
        <w:rPr>
          <w:shd w:val="clear" w:color="auto" w:fill="FFFFFF"/>
        </w:rPr>
      </w:pPr>
      <w:r w:rsidRPr="00964953">
        <w:rPr>
          <w:shd w:val="clear" w:color="auto" w:fill="FFFFFF"/>
        </w:rPr>
        <w:t>Datta, P., Balasundaram, S., N, E. and Nair, S. (2025) ‘Measuring autonomy in hybrid work: scale development’, </w:t>
      </w:r>
      <w:r w:rsidRPr="00964953">
        <w:rPr>
          <w:i/>
          <w:iCs/>
          <w:shd w:val="clear" w:color="auto" w:fill="FFFFFF"/>
        </w:rPr>
        <w:t>Psicologia: Reflexão e Crítica</w:t>
      </w:r>
      <w:r w:rsidRPr="00964953">
        <w:rPr>
          <w:shd w:val="clear" w:color="auto" w:fill="FFFFFF"/>
        </w:rPr>
        <w:t>, </w:t>
      </w:r>
      <w:r w:rsidRPr="00964953">
        <w:rPr>
          <w:i/>
          <w:iCs/>
          <w:shd w:val="clear" w:color="auto" w:fill="FFFFFF"/>
        </w:rPr>
        <w:t>38</w:t>
      </w:r>
      <w:r w:rsidRPr="00964953">
        <w:rPr>
          <w:shd w:val="clear" w:color="auto" w:fill="FFFFFF"/>
        </w:rPr>
        <w:t xml:space="preserve">(1), p.8. Available at: </w:t>
      </w:r>
      <w:hyperlink r:id="rId19" w:history="1">
        <w:r w:rsidRPr="00964953">
          <w:rPr>
            <w:rStyle w:val="Hyperlink"/>
            <w:color w:val="auto"/>
            <w:shd w:val="clear" w:color="auto" w:fill="FFFFFF"/>
          </w:rPr>
          <w:t>https://link.springer.com/content/pdf/10.1186/s41155-025-00338-1.pdf</w:t>
        </w:r>
      </w:hyperlink>
      <w:r w:rsidRPr="00964953">
        <w:rPr>
          <w:shd w:val="clear" w:color="auto" w:fill="FFFFFF"/>
        </w:rPr>
        <w:t xml:space="preserve"> </w:t>
      </w:r>
      <w:r w:rsidRPr="00964953">
        <w:t xml:space="preserve">(Accessed: 13 March 2026). </w:t>
      </w:r>
    </w:p>
    <w:p w14:paraId="17E6C229" w14:textId="77777777" w:rsidR="000B4F2A" w:rsidRPr="00964953" w:rsidRDefault="000B4F2A" w:rsidP="00870721">
      <w:r w:rsidRPr="00964953">
        <w:rPr>
          <w:shd w:val="clear" w:color="auto" w:fill="FFFFFF"/>
        </w:rPr>
        <w:t xml:space="preserve">Dipoatmodjo, T.S.P. (2024) ‘The Role of Human Resource Management in Enhancing Company Performance and Productivity’, </w:t>
      </w:r>
      <w:r w:rsidRPr="00964953">
        <w:rPr>
          <w:i/>
          <w:iCs/>
          <w:shd w:val="clear" w:color="auto" w:fill="FFFFFF"/>
        </w:rPr>
        <w:t>Journal Management &amp; Economics Review (JUMPER)</w:t>
      </w:r>
      <w:r w:rsidRPr="00964953">
        <w:rPr>
          <w:shd w:val="clear" w:color="auto" w:fill="FFFFFF"/>
        </w:rPr>
        <w:t xml:space="preserve">, 2(2), pp.83-90. Available at: </w:t>
      </w:r>
      <w:hyperlink r:id="rId20" w:history="1">
        <w:r w:rsidRPr="00964953">
          <w:rPr>
            <w:rStyle w:val="Hyperlink"/>
            <w:color w:val="auto"/>
            <w:shd w:val="clear" w:color="auto" w:fill="FFFFFF"/>
          </w:rPr>
          <w:t>https://malaqbipublisher.com/index.php/JUMPER/article/download/303/321</w:t>
        </w:r>
      </w:hyperlink>
      <w:r w:rsidRPr="00964953">
        <w:rPr>
          <w:shd w:val="clear" w:color="auto" w:fill="FFFFFF"/>
        </w:rPr>
        <w:t xml:space="preserve"> </w:t>
      </w:r>
      <w:r w:rsidRPr="00964953">
        <w:t xml:space="preserve">(Accessed: 13 March 2026). </w:t>
      </w:r>
    </w:p>
    <w:p w14:paraId="0AB366E7" w14:textId="77777777" w:rsidR="000B4F2A" w:rsidRPr="00964953" w:rsidRDefault="000B4F2A" w:rsidP="000F5D8C">
      <w:r w:rsidRPr="00964953">
        <w:t>Epperson, S. and Dhue, S. (2025) ‘</w:t>
      </w:r>
      <w:r w:rsidRPr="00964953">
        <w:rPr>
          <w:lang w:eastAsia="en-GB"/>
        </w:rPr>
        <w:t xml:space="preserve">AI will impact jobs in 2026, say 89% of HR leaders: CNBC survey’, </w:t>
      </w:r>
      <w:r w:rsidRPr="00964953">
        <w:rPr>
          <w:i/>
          <w:iCs/>
          <w:lang w:eastAsia="en-GB"/>
        </w:rPr>
        <w:t>CNBC,</w:t>
      </w:r>
      <w:r w:rsidRPr="00964953">
        <w:rPr>
          <w:lang w:eastAsia="en-GB"/>
        </w:rPr>
        <w:t xml:space="preserve"> 14 November. Available at: </w:t>
      </w:r>
      <w:hyperlink r:id="rId21" w:history="1">
        <w:r w:rsidRPr="00964953">
          <w:rPr>
            <w:rStyle w:val="Hyperlink"/>
            <w:color w:val="auto"/>
            <w:lang w:eastAsia="en-GB"/>
          </w:rPr>
          <w:t>https://www.cnbc.com/2025/11/14/ai-to-impact-89percent-of-jobs-next-year-cnbc-survey-finds.html</w:t>
        </w:r>
      </w:hyperlink>
      <w:r w:rsidRPr="00964953">
        <w:rPr>
          <w:lang w:eastAsia="en-GB"/>
        </w:rPr>
        <w:t xml:space="preserve"> </w:t>
      </w:r>
      <w:r w:rsidRPr="00964953">
        <w:t xml:space="preserve">(Accessed: 13 March 2026). </w:t>
      </w:r>
    </w:p>
    <w:p w14:paraId="1F7F74C0" w14:textId="77777777" w:rsidR="000B4F2A" w:rsidRPr="00964953" w:rsidRDefault="000B4F2A" w:rsidP="00CD09A0">
      <w:r w:rsidRPr="00964953">
        <w:rPr>
          <w:shd w:val="clear" w:color="auto" w:fill="FFFFFF"/>
        </w:rPr>
        <w:lastRenderedPageBreak/>
        <w:t>Ghedabna, L., Ghedabna, R., Imtiaz, Q., Faheem, M.A., Alkhayyat, A. and Hosen, M.S. (2024) ‘Artificial intelligence in human resource management: Revolutionizing recruitment, performance, and employee development’, </w:t>
      </w:r>
      <w:r w:rsidRPr="00964953">
        <w:rPr>
          <w:i/>
          <w:iCs/>
          <w:shd w:val="clear" w:color="auto" w:fill="FFFFFF"/>
        </w:rPr>
        <w:t>Nanotechnology Perceptions</w:t>
      </w:r>
      <w:r w:rsidRPr="00964953">
        <w:rPr>
          <w:shd w:val="clear" w:color="auto" w:fill="FFFFFF"/>
        </w:rPr>
        <w:t xml:space="preserve">, 20(S10), pp.52-68. Available at: </w:t>
      </w:r>
      <w:hyperlink r:id="rId22" w:history="1">
        <w:r w:rsidRPr="00964953">
          <w:rPr>
            <w:rStyle w:val="Hyperlink"/>
            <w:color w:val="auto"/>
            <w:shd w:val="clear" w:color="auto" w:fill="FFFFFF"/>
          </w:rPr>
          <w:t>https://www.researchgate.net/profile/Muhammad-Ashraf-Faheem/publication/384556983_Artificial_Intelligence_in_Human_Resource_Management_Revolutionizing_Recruitment_Performance_and_Employee_Development/links/66fcfc91869f1104c6c34c81/Artificial-Intelligence-in-Human-Resource-Management-Revolutionizing-Recruitment-Performance-and-Employee-Development.pdf</w:t>
        </w:r>
      </w:hyperlink>
      <w:r w:rsidRPr="00964953">
        <w:rPr>
          <w:shd w:val="clear" w:color="auto" w:fill="FFFFFF"/>
        </w:rPr>
        <w:t xml:space="preserve"> </w:t>
      </w:r>
      <w:r w:rsidRPr="00964953">
        <w:t xml:space="preserve">(Accessed: 13 March 2026). </w:t>
      </w:r>
    </w:p>
    <w:p w14:paraId="77AEB281" w14:textId="77777777" w:rsidR="000B4F2A" w:rsidRPr="00964953" w:rsidRDefault="000B4F2A" w:rsidP="003D0F46">
      <w:pPr>
        <w:rPr>
          <w:lang w:eastAsia="en-GB"/>
        </w:rPr>
      </w:pPr>
      <w:r w:rsidRPr="00964953">
        <w:rPr>
          <w:shd w:val="clear" w:color="auto" w:fill="FFFFFF"/>
        </w:rPr>
        <w:t xml:space="preserve">Hasan, M.M. and Mishra, V. (2025) ‘Impact of herzberg’s Two-Factor theory and its influence on employee retention: A sectoral comparative study in Bangladesh’, </w:t>
      </w:r>
      <w:r w:rsidRPr="00964953">
        <w:rPr>
          <w:i/>
          <w:iCs/>
          <w:shd w:val="clear" w:color="auto" w:fill="FFFFFF"/>
        </w:rPr>
        <w:t>Kelaniya Journal of Human Resource Management</w:t>
      </w:r>
      <w:r w:rsidRPr="00964953">
        <w:rPr>
          <w:shd w:val="clear" w:color="auto" w:fill="FFFFFF"/>
        </w:rPr>
        <w:t xml:space="preserve">, 20(1), pp. 40-72. Available at: </w:t>
      </w:r>
      <w:hyperlink r:id="rId23" w:history="1">
        <w:r w:rsidRPr="00964953">
          <w:rPr>
            <w:rStyle w:val="Hyperlink"/>
            <w:color w:val="auto"/>
            <w:shd w:val="clear" w:color="auto" w:fill="FFFFFF"/>
          </w:rPr>
          <w:t>https://kjhrm.sljol.info/articles/152/files/6875e9c465a98.pdf</w:t>
        </w:r>
      </w:hyperlink>
      <w:r w:rsidRPr="00964953">
        <w:rPr>
          <w:shd w:val="clear" w:color="auto" w:fill="FFFFFF"/>
        </w:rPr>
        <w:t xml:space="preserve"> </w:t>
      </w:r>
      <w:r w:rsidRPr="00964953">
        <w:t xml:space="preserve">(Accessed: 13 March 2026). </w:t>
      </w:r>
    </w:p>
    <w:p w14:paraId="0402E705" w14:textId="77777777" w:rsidR="000B4F2A" w:rsidRPr="00964953" w:rsidRDefault="000B4F2A" w:rsidP="005F6192">
      <w:pPr>
        <w:rPr>
          <w:lang w:eastAsia="en-GB"/>
        </w:rPr>
      </w:pPr>
      <w:r w:rsidRPr="00964953">
        <w:t xml:space="preserve">IT Desk (2025) </w:t>
      </w:r>
      <w:r w:rsidRPr="00964953">
        <w:rPr>
          <w:i/>
          <w:iCs/>
          <w:lang w:eastAsia="en-GB"/>
        </w:rPr>
        <w:t>Latest Remote &amp; Hybrid Work Statistics 2025</w:t>
      </w:r>
      <w:r w:rsidRPr="00964953">
        <w:rPr>
          <w:lang w:eastAsia="en-GB"/>
        </w:rPr>
        <w:t xml:space="preserve">. Available at: </w:t>
      </w:r>
      <w:hyperlink r:id="rId24" w:history="1">
        <w:r w:rsidRPr="00964953">
          <w:rPr>
            <w:rStyle w:val="Hyperlink"/>
            <w:color w:val="auto"/>
            <w:lang w:eastAsia="en-GB"/>
          </w:rPr>
          <w:t>https://www.itdeskuk.com/latest-remote-hybrid-work-statistics</w:t>
        </w:r>
      </w:hyperlink>
      <w:r w:rsidRPr="00964953">
        <w:rPr>
          <w:lang w:eastAsia="en-GB"/>
        </w:rPr>
        <w:t xml:space="preserve"> </w:t>
      </w:r>
      <w:r w:rsidRPr="00964953">
        <w:t xml:space="preserve">(Accessed: 13 March 2026). </w:t>
      </w:r>
    </w:p>
    <w:p w14:paraId="7E654A82" w14:textId="77777777" w:rsidR="000B4F2A" w:rsidRPr="00964953" w:rsidRDefault="000B4F2A" w:rsidP="00206CAF">
      <w:r w:rsidRPr="00964953">
        <w:rPr>
          <w:shd w:val="clear" w:color="auto" w:fill="FFFFFF"/>
        </w:rPr>
        <w:t>Khalil, Q. and Hussain, S. (2025) ‘Impact of Agile Management Practices on Organizational Performance and Employee Productivity in Remote Work Environments’, </w:t>
      </w:r>
      <w:r w:rsidRPr="00964953">
        <w:rPr>
          <w:i/>
          <w:iCs/>
          <w:shd w:val="clear" w:color="auto" w:fill="FFFFFF"/>
        </w:rPr>
        <w:t>International Research Journal of Education and Innovation</w:t>
      </w:r>
      <w:r w:rsidRPr="00964953">
        <w:rPr>
          <w:shd w:val="clear" w:color="auto" w:fill="FFFFFF"/>
        </w:rPr>
        <w:t xml:space="preserve">, 6(1), pp.19-38. Available at: </w:t>
      </w:r>
      <w:hyperlink r:id="rId25" w:history="1">
        <w:r w:rsidRPr="00964953">
          <w:rPr>
            <w:rStyle w:val="Hyperlink"/>
            <w:color w:val="auto"/>
            <w:shd w:val="clear" w:color="auto" w:fill="FFFFFF"/>
          </w:rPr>
          <w:t>https://www.irjei.com/index.php/irjei/article/download/247/205</w:t>
        </w:r>
      </w:hyperlink>
      <w:r w:rsidRPr="00964953">
        <w:rPr>
          <w:shd w:val="clear" w:color="auto" w:fill="FFFFFF"/>
        </w:rPr>
        <w:t xml:space="preserve"> </w:t>
      </w:r>
      <w:r w:rsidRPr="00964953">
        <w:t xml:space="preserve">(Accessed: 13 March 2026). </w:t>
      </w:r>
    </w:p>
    <w:p w14:paraId="0EE85710" w14:textId="77777777" w:rsidR="000B4F2A" w:rsidRPr="00964953" w:rsidRDefault="000B4F2A" w:rsidP="00766C10">
      <w:r w:rsidRPr="00964953">
        <w:rPr>
          <w:shd w:val="clear" w:color="auto" w:fill="FFFFFF"/>
        </w:rPr>
        <w:t xml:space="preserve">Mullins, L.J. and McLean, J.E. (2019) </w:t>
      </w:r>
      <w:r w:rsidRPr="00964953">
        <w:rPr>
          <w:i/>
          <w:iCs/>
          <w:shd w:val="clear" w:color="auto" w:fill="FFFFFF"/>
        </w:rPr>
        <w:t>Organisational behaviour in the workplace</w:t>
      </w:r>
      <w:r w:rsidRPr="00964953">
        <w:rPr>
          <w:shd w:val="clear" w:color="auto" w:fill="FFFFFF"/>
        </w:rPr>
        <w:t xml:space="preserve">. Pearson Education Limited. Available at: </w:t>
      </w:r>
      <w:hyperlink r:id="rId26" w:history="1">
        <w:r w:rsidRPr="00964953">
          <w:rPr>
            <w:rStyle w:val="Hyperlink"/>
            <w:color w:val="auto"/>
            <w:shd w:val="clear" w:color="auto" w:fill="FFFFFF"/>
          </w:rPr>
          <w:t>https://api.pageplace.de/preview/DT0400.9781292245508_A39573206/preview-9781292245508_A39573206.pdf</w:t>
        </w:r>
      </w:hyperlink>
      <w:r w:rsidRPr="00964953">
        <w:rPr>
          <w:shd w:val="clear" w:color="auto" w:fill="FFFFFF"/>
        </w:rPr>
        <w:t xml:space="preserve"> </w:t>
      </w:r>
      <w:r w:rsidRPr="00964953">
        <w:t xml:space="preserve">(Accessed: 13 March 2026). </w:t>
      </w:r>
    </w:p>
    <w:p w14:paraId="0260C1C8" w14:textId="77777777" w:rsidR="000B4F2A" w:rsidRPr="00964953" w:rsidRDefault="000B4F2A" w:rsidP="00661C75">
      <w:r w:rsidRPr="00964953">
        <w:rPr>
          <w:shd w:val="clear" w:color="auto" w:fill="FFFFFF"/>
        </w:rPr>
        <w:t xml:space="preserve">Naqach, T.Y. and Chaouki, F. (2023) ‘Exploring the power of psychological empowerment in boosting workforce agility in SMEs’, </w:t>
      </w:r>
      <w:r w:rsidRPr="00964953">
        <w:rPr>
          <w:i/>
          <w:iCs/>
          <w:shd w:val="clear" w:color="auto" w:fill="FFFFFF"/>
        </w:rPr>
        <w:t>International Journal of Accounting, Finance, Auditing, Management and Economics</w:t>
      </w:r>
      <w:r w:rsidRPr="00964953">
        <w:rPr>
          <w:shd w:val="clear" w:color="auto" w:fill="FFFFFF"/>
        </w:rPr>
        <w:t xml:space="preserve">, 5(5-2), pp.1-22. Available at: </w:t>
      </w:r>
      <w:hyperlink r:id="rId27" w:history="1">
        <w:r w:rsidRPr="00964953">
          <w:rPr>
            <w:rStyle w:val="Hyperlink"/>
            <w:color w:val="auto"/>
            <w:shd w:val="clear" w:color="auto" w:fill="FFFFFF"/>
          </w:rPr>
          <w:t>https://hal.science/hal-04273418v1/file/Exploring%20the%20power%20of%20psychological%20empowerment%20in%20boosting%20workforce%20agility%20in%20SMEs.pdf</w:t>
        </w:r>
      </w:hyperlink>
      <w:r w:rsidRPr="00964953">
        <w:rPr>
          <w:shd w:val="clear" w:color="auto" w:fill="FFFFFF"/>
        </w:rPr>
        <w:t xml:space="preserve"> </w:t>
      </w:r>
      <w:r w:rsidRPr="00964953">
        <w:t xml:space="preserve">(Accessed: 13 March 2026). </w:t>
      </w:r>
    </w:p>
    <w:p w14:paraId="54F6B546" w14:textId="77777777" w:rsidR="000B4F2A" w:rsidRPr="00964953" w:rsidRDefault="000B4F2A" w:rsidP="002478F7">
      <w:r w:rsidRPr="00964953">
        <w:rPr>
          <w:shd w:val="clear" w:color="auto" w:fill="FFFFFF"/>
        </w:rPr>
        <w:t>Omar, S.S., Aris, N.F.M., Alias, S., Mu'min, R. and Arokiasamy, L. (2023) ‘Assessing the disparities between strategic human resource management and conventional human resource management: a theory-based review’, </w:t>
      </w:r>
      <w:r w:rsidRPr="00964953">
        <w:rPr>
          <w:i/>
          <w:iCs/>
          <w:shd w:val="clear" w:color="auto" w:fill="FFFFFF"/>
        </w:rPr>
        <w:t>KnE Social Sciences</w:t>
      </w:r>
      <w:r w:rsidRPr="00964953">
        <w:rPr>
          <w:shd w:val="clear" w:color="auto" w:fill="FFFFFF"/>
        </w:rPr>
        <w:t xml:space="preserve">, pp.588-613. Available at: </w:t>
      </w:r>
      <w:hyperlink r:id="rId28" w:history="1">
        <w:r w:rsidRPr="00964953">
          <w:rPr>
            <w:rStyle w:val="Hyperlink"/>
            <w:color w:val="auto"/>
            <w:shd w:val="clear" w:color="auto" w:fill="FFFFFF"/>
          </w:rPr>
          <w:t>https://knepublishing.com/index.php/KnE-Social/article/download/14627/23388</w:t>
        </w:r>
      </w:hyperlink>
      <w:r w:rsidRPr="00964953">
        <w:rPr>
          <w:shd w:val="clear" w:color="auto" w:fill="FFFFFF"/>
        </w:rPr>
        <w:t xml:space="preserve"> </w:t>
      </w:r>
      <w:r w:rsidRPr="00964953">
        <w:t xml:space="preserve">(Accessed: 13 March 2026). </w:t>
      </w:r>
    </w:p>
    <w:p w14:paraId="1795314D" w14:textId="77777777" w:rsidR="000B4F2A" w:rsidRPr="00964953" w:rsidRDefault="000B4F2A" w:rsidP="00415E52">
      <w:r w:rsidRPr="00964953">
        <w:t>Paoli, N. (2025) ‘</w:t>
      </w:r>
      <w:r w:rsidRPr="00964953">
        <w:rPr>
          <w:lang w:eastAsia="en-GB"/>
        </w:rPr>
        <w:t xml:space="preserve">Google is tightening its ‘Work from Anywhere’ policy: Now a single day will count as a full week’, </w:t>
      </w:r>
      <w:r w:rsidRPr="00964953">
        <w:rPr>
          <w:i/>
          <w:iCs/>
          <w:lang w:eastAsia="en-GB"/>
        </w:rPr>
        <w:t>Fortune,</w:t>
      </w:r>
      <w:r w:rsidRPr="00964953">
        <w:rPr>
          <w:lang w:eastAsia="en-GB"/>
        </w:rPr>
        <w:t xml:space="preserve"> 9 October. Available at: </w:t>
      </w:r>
      <w:hyperlink r:id="rId29" w:history="1">
        <w:r w:rsidRPr="00964953">
          <w:rPr>
            <w:rStyle w:val="Hyperlink"/>
            <w:color w:val="auto"/>
            <w:lang w:eastAsia="en-GB"/>
          </w:rPr>
          <w:t>https://fortune.com/2025/10/09/google-is-tightening-its-work-from-anywhere-policy-now-a-single-day-will-count-as-a-full-week/</w:t>
        </w:r>
      </w:hyperlink>
      <w:r w:rsidRPr="00964953">
        <w:rPr>
          <w:lang w:eastAsia="en-GB"/>
        </w:rPr>
        <w:t xml:space="preserve"> </w:t>
      </w:r>
      <w:r w:rsidRPr="00964953">
        <w:t xml:space="preserve">(Accessed: 13 March 2026). </w:t>
      </w:r>
    </w:p>
    <w:p w14:paraId="51910C8C" w14:textId="77777777" w:rsidR="000B4F2A" w:rsidRPr="00964953" w:rsidRDefault="000B4F2A" w:rsidP="002676EB">
      <w:r w:rsidRPr="00964953">
        <w:t xml:space="preserve">Podolny, J.M. and Hansen, M.T. (2020) ‘How Apple Is Organized for Innovation’, </w:t>
      </w:r>
      <w:r w:rsidRPr="00964953">
        <w:rPr>
          <w:i/>
          <w:iCs/>
        </w:rPr>
        <w:t>Harvard Business Review.</w:t>
      </w:r>
      <w:r w:rsidRPr="00964953">
        <w:t xml:space="preserve"> Available at: </w:t>
      </w:r>
      <w:hyperlink r:id="rId30" w:history="1">
        <w:r w:rsidRPr="00964953">
          <w:rPr>
            <w:rStyle w:val="Hyperlink"/>
            <w:color w:val="auto"/>
          </w:rPr>
          <w:t>https://www.apple.com/careers/pdf/HBR_How_Apple_Is_Organized_For_Innovation-4.pdf</w:t>
        </w:r>
      </w:hyperlink>
      <w:r w:rsidRPr="00964953">
        <w:t xml:space="preserve"> (Accessed: 13 March 2026). </w:t>
      </w:r>
    </w:p>
    <w:p w14:paraId="449B2BD4" w14:textId="77777777" w:rsidR="000B4F2A" w:rsidRPr="00964953" w:rsidRDefault="000B4F2A" w:rsidP="000B4F2A">
      <w:r w:rsidRPr="00964953">
        <w:rPr>
          <w:shd w:val="clear" w:color="auto" w:fill="FFFFFF"/>
        </w:rPr>
        <w:t>Radu, C. (2024) ‘The Role of Innovation as a mechanism of enhancing Organizational performance’, </w:t>
      </w:r>
      <w:r w:rsidRPr="00964953">
        <w:rPr>
          <w:i/>
          <w:iCs/>
          <w:shd w:val="clear" w:color="auto" w:fill="FFFFFF"/>
        </w:rPr>
        <w:t>National Journal of Quality, Innovation, and Business Excellence</w:t>
      </w:r>
      <w:r w:rsidRPr="00964953">
        <w:rPr>
          <w:shd w:val="clear" w:color="auto" w:fill="FFFFFF"/>
        </w:rPr>
        <w:t xml:space="preserve">, 1(1), pp.7-15. Available at: </w:t>
      </w:r>
      <w:hyperlink r:id="rId31" w:history="1">
        <w:r w:rsidRPr="00964953">
          <w:rPr>
            <w:rStyle w:val="Hyperlink"/>
            <w:color w:val="auto"/>
            <w:shd w:val="clear" w:color="auto" w:fill="FFFFFF"/>
          </w:rPr>
          <w:t>https://theeducationjournals.com/index.php/NJQIBE/article/download/134/119</w:t>
        </w:r>
      </w:hyperlink>
      <w:r w:rsidRPr="00964953">
        <w:rPr>
          <w:shd w:val="clear" w:color="auto" w:fill="FFFFFF"/>
        </w:rPr>
        <w:t xml:space="preserve"> </w:t>
      </w:r>
      <w:r w:rsidRPr="00964953">
        <w:t xml:space="preserve">(Accessed: 13 March 2026). </w:t>
      </w:r>
    </w:p>
    <w:p w14:paraId="0FED3D1C" w14:textId="77777777" w:rsidR="000B4F2A" w:rsidRPr="00964953" w:rsidRDefault="000B4F2A" w:rsidP="00EF3969">
      <w:r w:rsidRPr="00964953">
        <w:t xml:space="preserve">Ravio (2025) </w:t>
      </w:r>
      <w:r w:rsidRPr="00964953">
        <w:rPr>
          <w:i/>
          <w:iCs/>
        </w:rPr>
        <w:t>Hybrid? Remote? In-office? How to decide the right working model for your team in 2025.</w:t>
      </w:r>
      <w:r w:rsidRPr="00964953">
        <w:t xml:space="preserve"> Available at: </w:t>
      </w:r>
      <w:hyperlink r:id="rId32" w:history="1">
        <w:r w:rsidRPr="00964953">
          <w:rPr>
            <w:rStyle w:val="Hyperlink"/>
            <w:color w:val="auto"/>
          </w:rPr>
          <w:t>https://ravio.com/blog/hybrid-remote-return-to-office-how-to-decide</w:t>
        </w:r>
      </w:hyperlink>
      <w:r w:rsidRPr="00964953">
        <w:t xml:space="preserve"> (Accessed: 13 March 2026). </w:t>
      </w:r>
    </w:p>
    <w:p w14:paraId="1B4E0D87" w14:textId="77777777" w:rsidR="000B4F2A" w:rsidRPr="00964953" w:rsidRDefault="000B4F2A" w:rsidP="00555D51">
      <w:pPr>
        <w:rPr>
          <w:lang w:eastAsia="en-GB"/>
        </w:rPr>
      </w:pPr>
      <w:r w:rsidRPr="00964953">
        <w:rPr>
          <w:shd w:val="clear" w:color="auto" w:fill="FFFFFF"/>
        </w:rPr>
        <w:t>Santillan, E.G., Santillan, E.T., Doringo, J.B., Pigao, K.J.F. and Mesina, V.F.C. (2023) ‘Assessing the impact of a hybrid work model on job execution, work-life balance, and employee satisfaction in a technology company’,  </w:t>
      </w:r>
      <w:r w:rsidRPr="00964953">
        <w:rPr>
          <w:i/>
          <w:iCs/>
          <w:shd w:val="clear" w:color="auto" w:fill="FFFFFF"/>
        </w:rPr>
        <w:t>Journal of Business and Management Studies</w:t>
      </w:r>
      <w:r w:rsidRPr="00964953">
        <w:rPr>
          <w:shd w:val="clear" w:color="auto" w:fill="FFFFFF"/>
        </w:rPr>
        <w:t xml:space="preserve">, 5(6), pp.13-38. Available at: </w:t>
      </w:r>
      <w:hyperlink r:id="rId33" w:history="1">
        <w:r w:rsidRPr="00964953">
          <w:rPr>
            <w:rStyle w:val="Hyperlink"/>
            <w:color w:val="auto"/>
            <w:shd w:val="clear" w:color="auto" w:fill="FFFFFF"/>
          </w:rPr>
          <w:t>https://al-</w:t>
        </w:r>
        <w:r w:rsidRPr="00964953">
          <w:rPr>
            <w:rStyle w:val="Hyperlink"/>
            <w:color w:val="auto"/>
            <w:shd w:val="clear" w:color="auto" w:fill="FFFFFF"/>
          </w:rPr>
          <w:lastRenderedPageBreak/>
          <w:t>kindipublishers.org/index.php/jbms/article/download/6271/5200</w:t>
        </w:r>
      </w:hyperlink>
      <w:r w:rsidRPr="00964953">
        <w:rPr>
          <w:shd w:val="clear" w:color="auto" w:fill="FFFFFF"/>
        </w:rPr>
        <w:t xml:space="preserve"> </w:t>
      </w:r>
      <w:r w:rsidRPr="00964953">
        <w:t xml:space="preserve">(Accessed: 13 March 2026). </w:t>
      </w:r>
    </w:p>
    <w:p w14:paraId="1C69A9EB" w14:textId="77777777" w:rsidR="000B4F2A" w:rsidRPr="00964953" w:rsidRDefault="000B4F2A" w:rsidP="002676EB">
      <w:r w:rsidRPr="00964953">
        <w:rPr>
          <w:shd w:val="clear" w:color="auto" w:fill="FFFFFF"/>
        </w:rPr>
        <w:t xml:space="preserve">Thelen, P.D. and Formanchuk, A. (2022) ‘Culture and internal communication in Chile: Linking ethical organizational culture, transparent communication, and employee advocacy’, </w:t>
      </w:r>
      <w:r w:rsidRPr="00964953">
        <w:rPr>
          <w:i/>
          <w:iCs/>
          <w:shd w:val="clear" w:color="auto" w:fill="FFFFFF"/>
        </w:rPr>
        <w:t>Public Relations Review</w:t>
      </w:r>
      <w:r w:rsidRPr="00964953">
        <w:rPr>
          <w:shd w:val="clear" w:color="auto" w:fill="FFFFFF"/>
        </w:rPr>
        <w:t xml:space="preserve">, 48(1), p.102137. Available at: </w:t>
      </w:r>
      <w:hyperlink r:id="rId34" w:history="1">
        <w:r w:rsidRPr="00964953">
          <w:rPr>
            <w:rStyle w:val="Hyperlink"/>
            <w:color w:val="auto"/>
            <w:shd w:val="clear" w:color="auto" w:fill="FFFFFF"/>
          </w:rPr>
          <w:t>https://www.sciencedirect.com/science/article/pii/S0363811121001302</w:t>
        </w:r>
      </w:hyperlink>
      <w:r w:rsidRPr="00964953">
        <w:rPr>
          <w:shd w:val="clear" w:color="auto" w:fill="FFFFFF"/>
        </w:rPr>
        <w:t xml:space="preserve"> </w:t>
      </w:r>
      <w:r w:rsidRPr="00964953">
        <w:t xml:space="preserve">(Accessed: 13 March 2026). </w:t>
      </w:r>
    </w:p>
    <w:p w14:paraId="1CA866DA" w14:textId="77777777" w:rsidR="000B4F2A" w:rsidRPr="00964953" w:rsidRDefault="000B4F2A" w:rsidP="00DA03EE">
      <w:r w:rsidRPr="00964953">
        <w:t xml:space="preserve">Yee, L., Madgavkar, A., Smit, S., Krivkovich, A., Chui, M., Ramirez, M.J. and Castresana, D. (2025) ‘Agents, robots, and us: Skill partnerships in the age of AI’, </w:t>
      </w:r>
      <w:r w:rsidRPr="00964953">
        <w:rPr>
          <w:i/>
          <w:iCs/>
        </w:rPr>
        <w:t>McKinsey &amp; Company</w:t>
      </w:r>
      <w:r w:rsidRPr="00964953">
        <w:t xml:space="preserve">. Available at: </w:t>
      </w:r>
      <w:hyperlink r:id="rId35" w:history="1">
        <w:r w:rsidRPr="00964953">
          <w:rPr>
            <w:rStyle w:val="Hyperlink"/>
            <w:color w:val="auto"/>
          </w:rPr>
          <w:t>https://www.mckinsey.com/mgi/our-research/agents-robots-and-us-skill-partnerships-in-the-age-of-ai</w:t>
        </w:r>
      </w:hyperlink>
      <w:r w:rsidRPr="00964953">
        <w:t xml:space="preserve"> (Accessed: 13 March 2026). </w:t>
      </w:r>
    </w:p>
    <w:p w14:paraId="037E81CE" w14:textId="77777777" w:rsidR="000B4F2A" w:rsidRPr="00964953" w:rsidRDefault="000B4F2A" w:rsidP="00DA03EE">
      <w:r w:rsidRPr="00964953">
        <w:rPr>
          <w:shd w:val="clear" w:color="auto" w:fill="FFFFFF"/>
        </w:rPr>
        <w:t xml:space="preserve">Zarrinabadi, N., Rezazadeh, M., Karimi, M. and Lou, N.M. (2022) ‘Why do growth mindsets make you feel better about learning and your selves? The mediating role of adaptability’, </w:t>
      </w:r>
      <w:r w:rsidRPr="00964953">
        <w:rPr>
          <w:i/>
          <w:iCs/>
          <w:shd w:val="clear" w:color="auto" w:fill="FFFFFF"/>
        </w:rPr>
        <w:t>Innovation in Language Learning and Teaching</w:t>
      </w:r>
      <w:r w:rsidRPr="00964953">
        <w:rPr>
          <w:shd w:val="clear" w:color="auto" w:fill="FFFFFF"/>
        </w:rPr>
        <w:t xml:space="preserve">, 16(3), pp.249-264. Available at: </w:t>
      </w:r>
      <w:hyperlink r:id="rId36" w:history="1">
        <w:r w:rsidRPr="00964953">
          <w:rPr>
            <w:rStyle w:val="Hyperlink"/>
            <w:color w:val="auto"/>
            <w:shd w:val="clear" w:color="auto" w:fill="FFFFFF"/>
          </w:rPr>
          <w:t>https://www.researchgate.net/profile/Nourollah-Zarrinabadi/publication/353702044_Why_do_growth_mindsets_make_you_feel_better_about_learning_and_your_selves_The_mediating_role_of_adaptability/links/616e6d4e951b3574c6679061/Why-do-growth-mindsets-make-you-feel-better-about-learning-and-your-selves-The-mediating-role-of-adaptability.pdf</w:t>
        </w:r>
      </w:hyperlink>
      <w:r w:rsidRPr="00964953">
        <w:rPr>
          <w:shd w:val="clear" w:color="auto" w:fill="FFFFFF"/>
        </w:rPr>
        <w:t xml:space="preserve"> </w:t>
      </w:r>
      <w:r w:rsidRPr="00964953">
        <w:t xml:space="preserve">(Accessed: 13 March 2026). </w:t>
      </w:r>
    </w:p>
    <w:sectPr w:rsidR="000B4F2A" w:rsidRPr="00964953" w:rsidSect="006A700B">
      <w:headerReference w:type="even" r:id="rId37"/>
      <w:headerReference w:type="default" r:id="rId38"/>
      <w:footerReference w:type="even" r:id="rId39"/>
      <w:footerReference w:type="default" r:id="rId40"/>
      <w:headerReference w:type="first" r:id="rId41"/>
      <w:footerReference w:type="first" r:id="rId4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E2E63E" w14:textId="77777777" w:rsidR="00116F6A" w:rsidRPr="009A60EB" w:rsidRDefault="00116F6A" w:rsidP="006A700B">
      <w:pPr>
        <w:spacing w:after="0" w:line="240" w:lineRule="auto"/>
      </w:pPr>
      <w:r w:rsidRPr="009A60EB">
        <w:separator/>
      </w:r>
    </w:p>
  </w:endnote>
  <w:endnote w:type="continuationSeparator" w:id="0">
    <w:p w14:paraId="127B8D9A" w14:textId="77777777" w:rsidR="00116F6A" w:rsidRPr="009A60EB" w:rsidRDefault="00116F6A" w:rsidP="006A700B">
      <w:pPr>
        <w:spacing w:after="0" w:line="240" w:lineRule="auto"/>
      </w:pPr>
      <w:r w:rsidRPr="009A60E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F7A9C" w14:textId="77777777" w:rsidR="006A700B" w:rsidRPr="009A60EB" w:rsidRDefault="006A70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2722008"/>
      <w:docPartObj>
        <w:docPartGallery w:val="Page Numbers (Bottom of Page)"/>
        <w:docPartUnique/>
      </w:docPartObj>
    </w:sdtPr>
    <w:sdtEndPr/>
    <w:sdtContent>
      <w:p w14:paraId="423E66A0" w14:textId="72C1D46A" w:rsidR="006A700B" w:rsidRPr="009A60EB" w:rsidRDefault="006A700B">
        <w:pPr>
          <w:pStyle w:val="Footer"/>
          <w:jc w:val="right"/>
        </w:pPr>
        <w:r w:rsidRPr="009A60EB">
          <w:fldChar w:fldCharType="begin"/>
        </w:r>
        <w:r w:rsidRPr="009A60EB">
          <w:instrText xml:space="preserve"> PAGE   \* MERGEFORMAT </w:instrText>
        </w:r>
        <w:r w:rsidRPr="009A60EB">
          <w:fldChar w:fldCharType="separate"/>
        </w:r>
        <w:r w:rsidR="0080053D">
          <w:rPr>
            <w:noProof/>
          </w:rPr>
          <w:t>1</w:t>
        </w:r>
        <w:r w:rsidRPr="009A60EB">
          <w:fldChar w:fldCharType="end"/>
        </w:r>
      </w:p>
    </w:sdtContent>
  </w:sdt>
  <w:p w14:paraId="00BABB47" w14:textId="77777777" w:rsidR="006A700B" w:rsidRPr="009A60EB" w:rsidRDefault="006A700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DB32F3" w14:textId="77777777" w:rsidR="006A700B" w:rsidRPr="009A60EB" w:rsidRDefault="006A70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36F995" w14:textId="77777777" w:rsidR="00116F6A" w:rsidRPr="009A60EB" w:rsidRDefault="00116F6A" w:rsidP="006A700B">
      <w:pPr>
        <w:spacing w:after="0" w:line="240" w:lineRule="auto"/>
      </w:pPr>
      <w:r w:rsidRPr="009A60EB">
        <w:separator/>
      </w:r>
    </w:p>
  </w:footnote>
  <w:footnote w:type="continuationSeparator" w:id="0">
    <w:p w14:paraId="4153AA16" w14:textId="77777777" w:rsidR="00116F6A" w:rsidRPr="009A60EB" w:rsidRDefault="00116F6A" w:rsidP="006A700B">
      <w:pPr>
        <w:spacing w:after="0" w:line="240" w:lineRule="auto"/>
      </w:pPr>
      <w:r w:rsidRPr="009A60EB">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95A5FB" w14:textId="77777777" w:rsidR="006A700B" w:rsidRPr="009A60EB" w:rsidRDefault="006A70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13F533" w14:textId="77777777" w:rsidR="006A700B" w:rsidRPr="009A60EB" w:rsidRDefault="006A700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45FD9" w14:textId="77777777" w:rsidR="006A700B" w:rsidRPr="009A60EB" w:rsidRDefault="006A70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544DAD"/>
    <w:multiLevelType w:val="hybridMultilevel"/>
    <w:tmpl w:val="60BEC41C"/>
    <w:lvl w:ilvl="0" w:tplc="7DD4A550">
      <w:start w:val="1"/>
      <w:numFmt w:val="bullet"/>
      <w:lvlText w:val=""/>
      <w:lvlJc w:val="left"/>
      <w:pPr>
        <w:ind w:left="720" w:hanging="360"/>
      </w:pPr>
      <w:rPr>
        <w:rFonts w:ascii="Symbol" w:hAnsi="Symbol" w:hint="default"/>
      </w:rPr>
    </w:lvl>
    <w:lvl w:ilvl="1" w:tplc="682611EA" w:tentative="1">
      <w:start w:val="1"/>
      <w:numFmt w:val="bullet"/>
      <w:lvlText w:val="o"/>
      <w:lvlJc w:val="left"/>
      <w:pPr>
        <w:ind w:left="1440" w:hanging="360"/>
      </w:pPr>
      <w:rPr>
        <w:rFonts w:ascii="Courier New" w:hAnsi="Courier New" w:cs="Courier New" w:hint="default"/>
      </w:rPr>
    </w:lvl>
    <w:lvl w:ilvl="2" w:tplc="9E0E231E" w:tentative="1">
      <w:start w:val="1"/>
      <w:numFmt w:val="bullet"/>
      <w:lvlText w:val=""/>
      <w:lvlJc w:val="left"/>
      <w:pPr>
        <w:ind w:left="2160" w:hanging="360"/>
      </w:pPr>
      <w:rPr>
        <w:rFonts w:ascii="Wingdings" w:hAnsi="Wingdings" w:hint="default"/>
      </w:rPr>
    </w:lvl>
    <w:lvl w:ilvl="3" w:tplc="A726DA06" w:tentative="1">
      <w:start w:val="1"/>
      <w:numFmt w:val="bullet"/>
      <w:lvlText w:val=""/>
      <w:lvlJc w:val="left"/>
      <w:pPr>
        <w:ind w:left="2880" w:hanging="360"/>
      </w:pPr>
      <w:rPr>
        <w:rFonts w:ascii="Symbol" w:hAnsi="Symbol" w:hint="default"/>
      </w:rPr>
    </w:lvl>
    <w:lvl w:ilvl="4" w:tplc="D4B604D0" w:tentative="1">
      <w:start w:val="1"/>
      <w:numFmt w:val="bullet"/>
      <w:lvlText w:val="o"/>
      <w:lvlJc w:val="left"/>
      <w:pPr>
        <w:ind w:left="3600" w:hanging="360"/>
      </w:pPr>
      <w:rPr>
        <w:rFonts w:ascii="Courier New" w:hAnsi="Courier New" w:cs="Courier New" w:hint="default"/>
      </w:rPr>
    </w:lvl>
    <w:lvl w:ilvl="5" w:tplc="F690B0FA" w:tentative="1">
      <w:start w:val="1"/>
      <w:numFmt w:val="bullet"/>
      <w:lvlText w:val=""/>
      <w:lvlJc w:val="left"/>
      <w:pPr>
        <w:ind w:left="4320" w:hanging="360"/>
      </w:pPr>
      <w:rPr>
        <w:rFonts w:ascii="Wingdings" w:hAnsi="Wingdings" w:hint="default"/>
      </w:rPr>
    </w:lvl>
    <w:lvl w:ilvl="6" w:tplc="0FF483EA" w:tentative="1">
      <w:start w:val="1"/>
      <w:numFmt w:val="bullet"/>
      <w:lvlText w:val=""/>
      <w:lvlJc w:val="left"/>
      <w:pPr>
        <w:ind w:left="5040" w:hanging="360"/>
      </w:pPr>
      <w:rPr>
        <w:rFonts w:ascii="Symbol" w:hAnsi="Symbol" w:hint="default"/>
      </w:rPr>
    </w:lvl>
    <w:lvl w:ilvl="7" w:tplc="225454EE" w:tentative="1">
      <w:start w:val="1"/>
      <w:numFmt w:val="bullet"/>
      <w:lvlText w:val="o"/>
      <w:lvlJc w:val="left"/>
      <w:pPr>
        <w:ind w:left="5760" w:hanging="360"/>
      </w:pPr>
      <w:rPr>
        <w:rFonts w:ascii="Courier New" w:hAnsi="Courier New" w:cs="Courier New" w:hint="default"/>
      </w:rPr>
    </w:lvl>
    <w:lvl w:ilvl="8" w:tplc="858A8574" w:tentative="1">
      <w:start w:val="1"/>
      <w:numFmt w:val="bullet"/>
      <w:lvlText w:val=""/>
      <w:lvlJc w:val="left"/>
      <w:pPr>
        <w:ind w:left="6480" w:hanging="360"/>
      </w:pPr>
      <w:rPr>
        <w:rFonts w:ascii="Wingdings" w:hAnsi="Wingdings" w:hint="default"/>
      </w:rPr>
    </w:lvl>
  </w:abstractNum>
  <w:abstractNum w:abstractNumId="1">
    <w:nsid w:val="642C3F23"/>
    <w:multiLevelType w:val="hybridMultilevel"/>
    <w:tmpl w:val="256027AE"/>
    <w:lvl w:ilvl="0" w:tplc="E646BDEC">
      <w:start w:val="1"/>
      <w:numFmt w:val="decimal"/>
      <w:lvlText w:val="%1."/>
      <w:lvlJc w:val="left"/>
      <w:pPr>
        <w:ind w:left="720" w:hanging="360"/>
      </w:pPr>
      <w:rPr>
        <w:rFonts w:hint="default"/>
      </w:rPr>
    </w:lvl>
    <w:lvl w:ilvl="1" w:tplc="7D9E84BC" w:tentative="1">
      <w:start w:val="1"/>
      <w:numFmt w:val="lowerLetter"/>
      <w:lvlText w:val="%2."/>
      <w:lvlJc w:val="left"/>
      <w:pPr>
        <w:ind w:left="1440" w:hanging="360"/>
      </w:pPr>
    </w:lvl>
    <w:lvl w:ilvl="2" w:tplc="C1625862" w:tentative="1">
      <w:start w:val="1"/>
      <w:numFmt w:val="lowerRoman"/>
      <w:lvlText w:val="%3."/>
      <w:lvlJc w:val="right"/>
      <w:pPr>
        <w:ind w:left="2160" w:hanging="180"/>
      </w:pPr>
    </w:lvl>
    <w:lvl w:ilvl="3" w:tplc="0FFEFBCC" w:tentative="1">
      <w:start w:val="1"/>
      <w:numFmt w:val="decimal"/>
      <w:lvlText w:val="%4."/>
      <w:lvlJc w:val="left"/>
      <w:pPr>
        <w:ind w:left="2880" w:hanging="360"/>
      </w:pPr>
    </w:lvl>
    <w:lvl w:ilvl="4" w:tplc="619881DA" w:tentative="1">
      <w:start w:val="1"/>
      <w:numFmt w:val="lowerLetter"/>
      <w:lvlText w:val="%5."/>
      <w:lvlJc w:val="left"/>
      <w:pPr>
        <w:ind w:left="3600" w:hanging="360"/>
      </w:pPr>
    </w:lvl>
    <w:lvl w:ilvl="5" w:tplc="27D6AE56" w:tentative="1">
      <w:start w:val="1"/>
      <w:numFmt w:val="lowerRoman"/>
      <w:lvlText w:val="%6."/>
      <w:lvlJc w:val="right"/>
      <w:pPr>
        <w:ind w:left="4320" w:hanging="180"/>
      </w:pPr>
    </w:lvl>
    <w:lvl w:ilvl="6" w:tplc="A9C476EA" w:tentative="1">
      <w:start w:val="1"/>
      <w:numFmt w:val="decimal"/>
      <w:lvlText w:val="%7."/>
      <w:lvlJc w:val="left"/>
      <w:pPr>
        <w:ind w:left="5040" w:hanging="360"/>
      </w:pPr>
    </w:lvl>
    <w:lvl w:ilvl="7" w:tplc="86249A18" w:tentative="1">
      <w:start w:val="1"/>
      <w:numFmt w:val="lowerLetter"/>
      <w:lvlText w:val="%8."/>
      <w:lvlJc w:val="left"/>
      <w:pPr>
        <w:ind w:left="5760" w:hanging="360"/>
      </w:pPr>
    </w:lvl>
    <w:lvl w:ilvl="8" w:tplc="FEA2167C" w:tentative="1">
      <w:start w:val="1"/>
      <w:numFmt w:val="lowerRoman"/>
      <w:lvlText w:val="%9."/>
      <w:lvlJc w:val="right"/>
      <w:pPr>
        <w:ind w:left="6480" w:hanging="180"/>
      </w:p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F71"/>
    <w:rsid w:val="000541A9"/>
    <w:rsid w:val="0008702B"/>
    <w:rsid w:val="000B4F2A"/>
    <w:rsid w:val="000C1D80"/>
    <w:rsid w:val="000C2DC6"/>
    <w:rsid w:val="000C79CE"/>
    <w:rsid w:val="000D2DCA"/>
    <w:rsid w:val="000D3EE9"/>
    <w:rsid w:val="000D4BC4"/>
    <w:rsid w:val="000F003D"/>
    <w:rsid w:val="000F5D8C"/>
    <w:rsid w:val="00111DD8"/>
    <w:rsid w:val="00112D7E"/>
    <w:rsid w:val="00116F6A"/>
    <w:rsid w:val="00130869"/>
    <w:rsid w:val="001316D4"/>
    <w:rsid w:val="0013283E"/>
    <w:rsid w:val="00162DC9"/>
    <w:rsid w:val="00187390"/>
    <w:rsid w:val="001E4A8C"/>
    <w:rsid w:val="001F0E29"/>
    <w:rsid w:val="001F6C9F"/>
    <w:rsid w:val="00206CAF"/>
    <w:rsid w:val="00241D81"/>
    <w:rsid w:val="0024420D"/>
    <w:rsid w:val="002478F7"/>
    <w:rsid w:val="002676EB"/>
    <w:rsid w:val="00287BD3"/>
    <w:rsid w:val="00291F44"/>
    <w:rsid w:val="002977FB"/>
    <w:rsid w:val="002A2FAD"/>
    <w:rsid w:val="002B5FBE"/>
    <w:rsid w:val="003107D2"/>
    <w:rsid w:val="00330FF6"/>
    <w:rsid w:val="0036197B"/>
    <w:rsid w:val="003762EF"/>
    <w:rsid w:val="003816C9"/>
    <w:rsid w:val="003C73F8"/>
    <w:rsid w:val="003D0F46"/>
    <w:rsid w:val="00403848"/>
    <w:rsid w:val="00406CD7"/>
    <w:rsid w:val="00415E52"/>
    <w:rsid w:val="004208A8"/>
    <w:rsid w:val="00430BC0"/>
    <w:rsid w:val="004739B3"/>
    <w:rsid w:val="00486C7B"/>
    <w:rsid w:val="00495516"/>
    <w:rsid w:val="004A20CB"/>
    <w:rsid w:val="004B2974"/>
    <w:rsid w:val="004B36E4"/>
    <w:rsid w:val="004B44C3"/>
    <w:rsid w:val="004E32DE"/>
    <w:rsid w:val="004F10AE"/>
    <w:rsid w:val="00510D89"/>
    <w:rsid w:val="005232F7"/>
    <w:rsid w:val="005321B3"/>
    <w:rsid w:val="005373D1"/>
    <w:rsid w:val="00555D51"/>
    <w:rsid w:val="005645AF"/>
    <w:rsid w:val="00574B38"/>
    <w:rsid w:val="005823A1"/>
    <w:rsid w:val="00587444"/>
    <w:rsid w:val="00592A28"/>
    <w:rsid w:val="005A724E"/>
    <w:rsid w:val="005A7DB9"/>
    <w:rsid w:val="005B3E37"/>
    <w:rsid w:val="005B74BE"/>
    <w:rsid w:val="005B7EC6"/>
    <w:rsid w:val="005E2AB1"/>
    <w:rsid w:val="005F6192"/>
    <w:rsid w:val="00604107"/>
    <w:rsid w:val="00622454"/>
    <w:rsid w:val="00631149"/>
    <w:rsid w:val="0066187F"/>
    <w:rsid w:val="00661C75"/>
    <w:rsid w:val="00670EA2"/>
    <w:rsid w:val="006A700B"/>
    <w:rsid w:val="006B4C07"/>
    <w:rsid w:val="006B74B6"/>
    <w:rsid w:val="006D1AC1"/>
    <w:rsid w:val="006D3612"/>
    <w:rsid w:val="006E15A6"/>
    <w:rsid w:val="00722F68"/>
    <w:rsid w:val="00736562"/>
    <w:rsid w:val="00766C10"/>
    <w:rsid w:val="00770D23"/>
    <w:rsid w:val="007B534F"/>
    <w:rsid w:val="007C4AE3"/>
    <w:rsid w:val="0080053D"/>
    <w:rsid w:val="00817820"/>
    <w:rsid w:val="00823B38"/>
    <w:rsid w:val="00832417"/>
    <w:rsid w:val="00840BC9"/>
    <w:rsid w:val="00854935"/>
    <w:rsid w:val="00866D03"/>
    <w:rsid w:val="00870721"/>
    <w:rsid w:val="0088118D"/>
    <w:rsid w:val="008A0520"/>
    <w:rsid w:val="008B065F"/>
    <w:rsid w:val="008E1A4F"/>
    <w:rsid w:val="008F11FD"/>
    <w:rsid w:val="009004E5"/>
    <w:rsid w:val="00941974"/>
    <w:rsid w:val="00945B87"/>
    <w:rsid w:val="0095057F"/>
    <w:rsid w:val="00964953"/>
    <w:rsid w:val="009659B9"/>
    <w:rsid w:val="009773FC"/>
    <w:rsid w:val="0098744F"/>
    <w:rsid w:val="009A60EB"/>
    <w:rsid w:val="009B0A7F"/>
    <w:rsid w:val="009C5431"/>
    <w:rsid w:val="009F33B4"/>
    <w:rsid w:val="00A12EB0"/>
    <w:rsid w:val="00A24FC1"/>
    <w:rsid w:val="00A478EE"/>
    <w:rsid w:val="00A5572F"/>
    <w:rsid w:val="00AB1085"/>
    <w:rsid w:val="00AC0289"/>
    <w:rsid w:val="00AC1416"/>
    <w:rsid w:val="00AD787D"/>
    <w:rsid w:val="00AE343B"/>
    <w:rsid w:val="00AF19F7"/>
    <w:rsid w:val="00B05236"/>
    <w:rsid w:val="00B31DCF"/>
    <w:rsid w:val="00B50DAB"/>
    <w:rsid w:val="00B70B57"/>
    <w:rsid w:val="00B71119"/>
    <w:rsid w:val="00B82942"/>
    <w:rsid w:val="00B928B3"/>
    <w:rsid w:val="00B93029"/>
    <w:rsid w:val="00BB438C"/>
    <w:rsid w:val="00BB6E13"/>
    <w:rsid w:val="00BD0533"/>
    <w:rsid w:val="00C074E0"/>
    <w:rsid w:val="00C10CC1"/>
    <w:rsid w:val="00C70023"/>
    <w:rsid w:val="00C80DD6"/>
    <w:rsid w:val="00C81538"/>
    <w:rsid w:val="00C864D6"/>
    <w:rsid w:val="00C9180F"/>
    <w:rsid w:val="00C9193B"/>
    <w:rsid w:val="00C91E5C"/>
    <w:rsid w:val="00C94839"/>
    <w:rsid w:val="00CC4BF5"/>
    <w:rsid w:val="00CD09A0"/>
    <w:rsid w:val="00D02336"/>
    <w:rsid w:val="00D1700F"/>
    <w:rsid w:val="00D55255"/>
    <w:rsid w:val="00D76B6C"/>
    <w:rsid w:val="00D9006A"/>
    <w:rsid w:val="00DA03EE"/>
    <w:rsid w:val="00DC0F3B"/>
    <w:rsid w:val="00DC2A27"/>
    <w:rsid w:val="00DF535B"/>
    <w:rsid w:val="00DF5D50"/>
    <w:rsid w:val="00E03EEE"/>
    <w:rsid w:val="00E5574E"/>
    <w:rsid w:val="00E569E7"/>
    <w:rsid w:val="00E61DB3"/>
    <w:rsid w:val="00E73B03"/>
    <w:rsid w:val="00E759FF"/>
    <w:rsid w:val="00E845C8"/>
    <w:rsid w:val="00E9270F"/>
    <w:rsid w:val="00EB7F71"/>
    <w:rsid w:val="00EC4F49"/>
    <w:rsid w:val="00EF3969"/>
    <w:rsid w:val="00F063B4"/>
    <w:rsid w:val="00F11F1B"/>
    <w:rsid w:val="00F169BB"/>
    <w:rsid w:val="00F7561F"/>
    <w:rsid w:val="00F81D39"/>
    <w:rsid w:val="00F85C25"/>
    <w:rsid w:val="00FB3647"/>
    <w:rsid w:val="00FC4C05"/>
    <w:rsid w:val="00FE2ED2"/>
    <w:rsid w:val="00FE5F64"/>
    <w:rsid w:val="00FE7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E3C34"/>
  <w15:chartTrackingRefBased/>
  <w15:docId w15:val="{1E22A16B-94FA-4C03-B5D2-91ECFCEBD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5FBE"/>
    <w:pPr>
      <w:spacing w:line="360" w:lineRule="auto"/>
      <w:jc w:val="both"/>
    </w:pPr>
    <w:rPr>
      <w:rFonts w:ascii="Arial" w:hAnsi="Arial"/>
      <w:sz w:val="24"/>
      <w:szCs w:val="24"/>
      <w:lang w:val="en-GB"/>
    </w:rPr>
  </w:style>
  <w:style w:type="paragraph" w:styleId="Heading1">
    <w:name w:val="heading 1"/>
    <w:basedOn w:val="Normal"/>
    <w:next w:val="Normal"/>
    <w:link w:val="Heading1Char"/>
    <w:uiPriority w:val="9"/>
    <w:qFormat/>
    <w:rsid w:val="002B5FBE"/>
    <w:pPr>
      <w:outlineLvl w:val="0"/>
    </w:pPr>
    <w:rPr>
      <w:b/>
      <w:bCs/>
    </w:rPr>
  </w:style>
  <w:style w:type="paragraph" w:styleId="Heading2">
    <w:name w:val="heading 2"/>
    <w:basedOn w:val="Normal"/>
    <w:next w:val="Normal"/>
    <w:link w:val="Heading2Char"/>
    <w:uiPriority w:val="9"/>
    <w:unhideWhenUsed/>
    <w:qFormat/>
    <w:rsid w:val="002B5FBE"/>
    <w:pPr>
      <w:outlineLvl w:val="1"/>
    </w:pPr>
    <w:rPr>
      <w:b/>
      <w:bCs/>
    </w:rPr>
  </w:style>
  <w:style w:type="paragraph" w:styleId="Heading3">
    <w:name w:val="heading 3"/>
    <w:basedOn w:val="Normal"/>
    <w:next w:val="Normal"/>
    <w:link w:val="Heading3Char"/>
    <w:uiPriority w:val="9"/>
    <w:semiHidden/>
    <w:unhideWhenUsed/>
    <w:qFormat/>
    <w:rsid w:val="00EB7F7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B7F7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B7F7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B7F7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B7F7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B7F7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B7F7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B5FBE"/>
    <w:rPr>
      <w:rFonts w:ascii="Arial" w:hAnsi="Arial"/>
      <w:b/>
      <w:bCs/>
      <w:sz w:val="24"/>
      <w:szCs w:val="24"/>
      <w:lang w:val="en-GB"/>
    </w:rPr>
  </w:style>
  <w:style w:type="character" w:customStyle="1" w:styleId="Heading1Char">
    <w:name w:val="Heading 1 Char"/>
    <w:basedOn w:val="DefaultParagraphFont"/>
    <w:link w:val="Heading1"/>
    <w:uiPriority w:val="9"/>
    <w:rsid w:val="002B5FBE"/>
    <w:rPr>
      <w:rFonts w:ascii="Arial" w:hAnsi="Arial"/>
      <w:b/>
      <w:bCs/>
      <w:sz w:val="24"/>
      <w:szCs w:val="24"/>
      <w:lang w:val="en-GB"/>
    </w:rPr>
  </w:style>
  <w:style w:type="paragraph" w:styleId="ListParagraph">
    <w:name w:val="List Paragraph"/>
    <w:basedOn w:val="Normal"/>
    <w:uiPriority w:val="34"/>
    <w:qFormat/>
    <w:rsid w:val="008B065F"/>
    <w:pPr>
      <w:ind w:left="720"/>
      <w:contextualSpacing/>
    </w:pPr>
  </w:style>
  <w:style w:type="character" w:customStyle="1" w:styleId="Heading3Char">
    <w:name w:val="Heading 3 Char"/>
    <w:basedOn w:val="DefaultParagraphFont"/>
    <w:link w:val="Heading3"/>
    <w:uiPriority w:val="9"/>
    <w:semiHidden/>
    <w:rsid w:val="00EB7F71"/>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EB7F71"/>
    <w:rPr>
      <w:rFonts w:eastAsiaTheme="majorEastAsia" w:cstheme="majorBidi"/>
      <w:i/>
      <w:iCs/>
      <w:color w:val="2F5496" w:themeColor="accent1" w:themeShade="BF"/>
      <w:sz w:val="24"/>
      <w:szCs w:val="24"/>
      <w:lang w:val="en-GB"/>
    </w:rPr>
  </w:style>
  <w:style w:type="character" w:customStyle="1" w:styleId="Heading5Char">
    <w:name w:val="Heading 5 Char"/>
    <w:basedOn w:val="DefaultParagraphFont"/>
    <w:link w:val="Heading5"/>
    <w:uiPriority w:val="9"/>
    <w:semiHidden/>
    <w:rsid w:val="00EB7F71"/>
    <w:rPr>
      <w:rFonts w:eastAsiaTheme="majorEastAsia" w:cstheme="majorBidi"/>
      <w:color w:val="2F5496" w:themeColor="accent1" w:themeShade="BF"/>
      <w:sz w:val="24"/>
      <w:szCs w:val="24"/>
      <w:lang w:val="en-GB"/>
    </w:rPr>
  </w:style>
  <w:style w:type="character" w:customStyle="1" w:styleId="Heading6Char">
    <w:name w:val="Heading 6 Char"/>
    <w:basedOn w:val="DefaultParagraphFont"/>
    <w:link w:val="Heading6"/>
    <w:uiPriority w:val="9"/>
    <w:semiHidden/>
    <w:rsid w:val="00EB7F71"/>
    <w:rPr>
      <w:rFonts w:eastAsiaTheme="majorEastAsia" w:cstheme="majorBidi"/>
      <w:i/>
      <w:iCs/>
      <w:color w:val="595959" w:themeColor="text1" w:themeTint="A6"/>
      <w:sz w:val="24"/>
      <w:szCs w:val="24"/>
      <w:lang w:val="en-GB"/>
    </w:rPr>
  </w:style>
  <w:style w:type="character" w:customStyle="1" w:styleId="Heading7Char">
    <w:name w:val="Heading 7 Char"/>
    <w:basedOn w:val="DefaultParagraphFont"/>
    <w:link w:val="Heading7"/>
    <w:uiPriority w:val="9"/>
    <w:semiHidden/>
    <w:rsid w:val="00EB7F71"/>
    <w:rPr>
      <w:rFonts w:eastAsiaTheme="majorEastAsia" w:cstheme="majorBidi"/>
      <w:color w:val="595959" w:themeColor="text1" w:themeTint="A6"/>
      <w:sz w:val="24"/>
      <w:szCs w:val="24"/>
      <w:lang w:val="en-GB"/>
    </w:rPr>
  </w:style>
  <w:style w:type="character" w:customStyle="1" w:styleId="Heading8Char">
    <w:name w:val="Heading 8 Char"/>
    <w:basedOn w:val="DefaultParagraphFont"/>
    <w:link w:val="Heading8"/>
    <w:uiPriority w:val="9"/>
    <w:semiHidden/>
    <w:rsid w:val="00EB7F71"/>
    <w:rPr>
      <w:rFonts w:eastAsiaTheme="majorEastAsia" w:cstheme="majorBidi"/>
      <w:i/>
      <w:iCs/>
      <w:color w:val="272727" w:themeColor="text1" w:themeTint="D8"/>
      <w:sz w:val="24"/>
      <w:szCs w:val="24"/>
      <w:lang w:val="en-GB"/>
    </w:rPr>
  </w:style>
  <w:style w:type="character" w:customStyle="1" w:styleId="Heading9Char">
    <w:name w:val="Heading 9 Char"/>
    <w:basedOn w:val="DefaultParagraphFont"/>
    <w:link w:val="Heading9"/>
    <w:uiPriority w:val="9"/>
    <w:semiHidden/>
    <w:rsid w:val="00EB7F71"/>
    <w:rPr>
      <w:rFonts w:eastAsiaTheme="majorEastAsia" w:cstheme="majorBidi"/>
      <w:color w:val="272727" w:themeColor="text1" w:themeTint="D8"/>
      <w:sz w:val="24"/>
      <w:szCs w:val="24"/>
      <w:lang w:val="en-GB"/>
    </w:rPr>
  </w:style>
  <w:style w:type="paragraph" w:styleId="Title">
    <w:name w:val="Title"/>
    <w:basedOn w:val="Normal"/>
    <w:next w:val="Normal"/>
    <w:link w:val="TitleChar"/>
    <w:uiPriority w:val="10"/>
    <w:qFormat/>
    <w:rsid w:val="00EB7F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7F7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B7F7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7F7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B7F71"/>
    <w:pPr>
      <w:spacing w:before="160"/>
      <w:jc w:val="center"/>
    </w:pPr>
    <w:rPr>
      <w:i/>
      <w:iCs/>
      <w:color w:val="404040" w:themeColor="text1" w:themeTint="BF"/>
    </w:rPr>
  </w:style>
  <w:style w:type="character" w:customStyle="1" w:styleId="QuoteChar">
    <w:name w:val="Quote Char"/>
    <w:basedOn w:val="DefaultParagraphFont"/>
    <w:link w:val="Quote"/>
    <w:uiPriority w:val="29"/>
    <w:rsid w:val="00EB7F71"/>
    <w:rPr>
      <w:rFonts w:ascii="Times New Roman" w:hAnsi="Times New Roman"/>
      <w:i/>
      <w:iCs/>
      <w:color w:val="404040" w:themeColor="text1" w:themeTint="BF"/>
      <w:sz w:val="24"/>
      <w:szCs w:val="24"/>
      <w:lang w:val="en-GB"/>
    </w:rPr>
  </w:style>
  <w:style w:type="character" w:styleId="IntenseEmphasis">
    <w:name w:val="Intense Emphasis"/>
    <w:basedOn w:val="DefaultParagraphFont"/>
    <w:uiPriority w:val="21"/>
    <w:qFormat/>
    <w:rsid w:val="00EB7F71"/>
    <w:rPr>
      <w:i/>
      <w:iCs/>
      <w:color w:val="2F5496" w:themeColor="accent1" w:themeShade="BF"/>
    </w:rPr>
  </w:style>
  <w:style w:type="paragraph" w:styleId="IntenseQuote">
    <w:name w:val="Intense Quote"/>
    <w:basedOn w:val="Normal"/>
    <w:next w:val="Normal"/>
    <w:link w:val="IntenseQuoteChar"/>
    <w:uiPriority w:val="30"/>
    <w:qFormat/>
    <w:rsid w:val="00EB7F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7F71"/>
    <w:rPr>
      <w:rFonts w:ascii="Times New Roman" w:hAnsi="Times New Roman"/>
      <w:i/>
      <w:iCs/>
      <w:color w:val="2F5496" w:themeColor="accent1" w:themeShade="BF"/>
      <w:sz w:val="24"/>
      <w:szCs w:val="24"/>
      <w:lang w:val="en-GB"/>
    </w:rPr>
  </w:style>
  <w:style w:type="character" w:styleId="IntenseReference">
    <w:name w:val="Intense Reference"/>
    <w:basedOn w:val="DefaultParagraphFont"/>
    <w:uiPriority w:val="32"/>
    <w:qFormat/>
    <w:rsid w:val="00EB7F71"/>
    <w:rPr>
      <w:b/>
      <w:bCs/>
      <w:smallCaps/>
      <w:color w:val="2F5496" w:themeColor="accent1" w:themeShade="BF"/>
      <w:spacing w:val="5"/>
    </w:rPr>
  </w:style>
  <w:style w:type="character" w:styleId="Strong">
    <w:name w:val="Strong"/>
    <w:basedOn w:val="DefaultParagraphFont"/>
    <w:uiPriority w:val="22"/>
    <w:qFormat/>
    <w:rsid w:val="00241D81"/>
    <w:rPr>
      <w:b/>
      <w:bCs/>
    </w:rPr>
  </w:style>
  <w:style w:type="character" w:styleId="Hyperlink">
    <w:name w:val="Hyperlink"/>
    <w:basedOn w:val="DefaultParagraphFont"/>
    <w:uiPriority w:val="99"/>
    <w:unhideWhenUsed/>
    <w:rsid w:val="00241D81"/>
    <w:rPr>
      <w:color w:val="0563C1" w:themeColor="hyperlink"/>
      <w:u w:val="single"/>
    </w:rPr>
  </w:style>
  <w:style w:type="character" w:customStyle="1" w:styleId="UnresolvedMention">
    <w:name w:val="Unresolved Mention"/>
    <w:basedOn w:val="DefaultParagraphFont"/>
    <w:uiPriority w:val="99"/>
    <w:semiHidden/>
    <w:unhideWhenUsed/>
    <w:rsid w:val="00241D81"/>
    <w:rPr>
      <w:color w:val="605E5C"/>
      <w:shd w:val="clear" w:color="auto" w:fill="E1DFDD"/>
    </w:rPr>
  </w:style>
  <w:style w:type="table" w:styleId="TableGrid">
    <w:name w:val="Table Grid"/>
    <w:basedOn w:val="TableNormal"/>
    <w:uiPriority w:val="39"/>
    <w:rsid w:val="00BB43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A70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700B"/>
    <w:rPr>
      <w:rFonts w:ascii="Arial" w:hAnsi="Arial"/>
      <w:sz w:val="24"/>
      <w:szCs w:val="24"/>
      <w:lang w:val="en-GB"/>
    </w:rPr>
  </w:style>
  <w:style w:type="paragraph" w:styleId="Footer">
    <w:name w:val="footer"/>
    <w:basedOn w:val="Normal"/>
    <w:link w:val="FooterChar"/>
    <w:uiPriority w:val="99"/>
    <w:unhideWhenUsed/>
    <w:rsid w:val="006A70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700B"/>
    <w:rPr>
      <w:rFonts w:ascii="Arial" w:hAnsi="Arial"/>
      <w:sz w:val="24"/>
      <w:szCs w:val="24"/>
      <w:lang w:val="en-GB"/>
    </w:rPr>
  </w:style>
  <w:style w:type="paragraph" w:styleId="TOCHeading">
    <w:name w:val="TOC Heading"/>
    <w:basedOn w:val="Heading1"/>
    <w:next w:val="Normal"/>
    <w:uiPriority w:val="39"/>
    <w:unhideWhenUsed/>
    <w:qFormat/>
    <w:rsid w:val="006A700B"/>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6A700B"/>
    <w:pPr>
      <w:spacing w:after="100"/>
    </w:pPr>
  </w:style>
  <w:style w:type="paragraph" w:styleId="TOC2">
    <w:name w:val="toc 2"/>
    <w:basedOn w:val="Normal"/>
    <w:next w:val="Normal"/>
    <w:autoRedefine/>
    <w:uiPriority w:val="39"/>
    <w:unhideWhenUsed/>
    <w:rsid w:val="006A700B"/>
    <w:pPr>
      <w:spacing w:after="100"/>
      <w:ind w:left="240"/>
    </w:pPr>
  </w:style>
  <w:style w:type="character" w:styleId="CommentReference">
    <w:name w:val="annotation reference"/>
    <w:basedOn w:val="DefaultParagraphFont"/>
    <w:uiPriority w:val="99"/>
    <w:semiHidden/>
    <w:unhideWhenUsed/>
    <w:rsid w:val="009A60EB"/>
    <w:rPr>
      <w:sz w:val="16"/>
      <w:szCs w:val="16"/>
    </w:rPr>
  </w:style>
  <w:style w:type="paragraph" w:styleId="CommentText">
    <w:name w:val="annotation text"/>
    <w:basedOn w:val="Normal"/>
    <w:link w:val="CommentTextChar"/>
    <w:uiPriority w:val="99"/>
    <w:unhideWhenUsed/>
    <w:rsid w:val="009A60EB"/>
    <w:pPr>
      <w:spacing w:line="240" w:lineRule="auto"/>
    </w:pPr>
    <w:rPr>
      <w:sz w:val="20"/>
      <w:szCs w:val="20"/>
    </w:rPr>
  </w:style>
  <w:style w:type="character" w:customStyle="1" w:styleId="CommentTextChar">
    <w:name w:val="Comment Text Char"/>
    <w:basedOn w:val="DefaultParagraphFont"/>
    <w:link w:val="CommentText"/>
    <w:uiPriority w:val="99"/>
    <w:rsid w:val="009A60EB"/>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9A60EB"/>
    <w:rPr>
      <w:b/>
      <w:bCs/>
    </w:rPr>
  </w:style>
  <w:style w:type="character" w:customStyle="1" w:styleId="CommentSubjectChar">
    <w:name w:val="Comment Subject Char"/>
    <w:basedOn w:val="CommentTextChar"/>
    <w:link w:val="CommentSubject"/>
    <w:uiPriority w:val="99"/>
    <w:semiHidden/>
    <w:rsid w:val="009A60EB"/>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bejournal.com/index.php/BBE/article/download/771/721" TargetMode="External"/><Relationship Id="rId18" Type="http://schemas.openxmlformats.org/officeDocument/2006/relationships/hyperlink" Target="https://news.cognizant.com/LeedsDeliveryCentre" TargetMode="External"/><Relationship Id="rId26" Type="http://schemas.openxmlformats.org/officeDocument/2006/relationships/hyperlink" Target="https://api.pageplace.de/preview/DT0400.9781292245508_A39573206/preview-9781292245508_A39573206.pdf"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cnbc.com/2025/11/14/ai-to-impact-89percent-of-jobs-next-year-cnbc-survey-finds.html" TargetMode="External"/><Relationship Id="rId34" Type="http://schemas.openxmlformats.org/officeDocument/2006/relationships/hyperlink" Target="https://www.sciencedirect.com/science/article/pii/S0363811121001302" TargetMode="External"/><Relationship Id="rId42"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aetherinnovations.co.uk/about/" TargetMode="External"/><Relationship Id="rId17" Type="http://schemas.openxmlformats.org/officeDocument/2006/relationships/hyperlink" Target="https://www.microsoft.com/insidetrack/blog/the-future-of-work-is-here-transforming-our-employee-experience-with-ai/" TargetMode="External"/><Relationship Id="rId25" Type="http://schemas.openxmlformats.org/officeDocument/2006/relationships/hyperlink" Target="https://www.irjei.com/index.php/irjei/article/download/247/205" TargetMode="External"/><Relationship Id="rId33" Type="http://schemas.openxmlformats.org/officeDocument/2006/relationships/hyperlink" Target="https://al-kindipublishers.org/index.php/jbms/article/download/6271/5200"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onlinelibrary.wiley.com/doi/pdfdirect/10.1002/hrm.22102" TargetMode="External"/><Relationship Id="rId20" Type="http://schemas.openxmlformats.org/officeDocument/2006/relationships/hyperlink" Target="https://malaqbipublisher.com/index.php/JUMPER/article/download/303/321" TargetMode="External"/><Relationship Id="rId29" Type="http://schemas.openxmlformats.org/officeDocument/2006/relationships/hyperlink" Target="https://fortune.com/2025/10/09/google-is-tightening-its-work-from-anywhere-policy-now-a-single-day-will-count-as-a-full-week/"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content/pdf/10.1186/s12909-024-06593-7.pdf" TargetMode="External"/><Relationship Id="rId24" Type="http://schemas.openxmlformats.org/officeDocument/2006/relationships/hyperlink" Target="https://www.itdeskuk.com/latest-remote-hybrid-work-statistics" TargetMode="External"/><Relationship Id="rId32" Type="http://schemas.openxmlformats.org/officeDocument/2006/relationships/hyperlink" Target="https://ravio.com/blog/hybrid-remote-return-to-office-how-to-decide"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scholar.archive.org/work/onj4nn4pxnhsrpwnol4hv2rtoq/access/wayback/https://admin.calitatea.ro/assets/Documents/Archive/PDF/20221109_624f8773-cc44-4bba-a203-d11f256e6528.pdf" TargetMode="External"/><Relationship Id="rId23" Type="http://schemas.openxmlformats.org/officeDocument/2006/relationships/hyperlink" Target="https://kjhrm.sljol.info/articles/152/files/6875e9c465a98.pdf" TargetMode="External"/><Relationship Id="rId28" Type="http://schemas.openxmlformats.org/officeDocument/2006/relationships/hyperlink" Target="https://knepublishing.com/index.php/KnE-Social/article/download/14627/23388" TargetMode="External"/><Relationship Id="rId36" Type="http://schemas.openxmlformats.org/officeDocument/2006/relationships/hyperlink" Target="https://www.researchgate.net/profile/Nourollah-Zarrinabadi/publication/353702044_Why_do_growth_mindsets_make_you_feel_better_about_learning_and_your_selves_The_mediating_role_of_adaptability/links/616e6d4e951b3574c6679061/Why-do-growth-mindsets-make-you-feel-better-about-learning-and-your-selves-The-mediating-role-of-adaptability.pdf" TargetMode="External"/><Relationship Id="rId10" Type="http://schemas.openxmlformats.org/officeDocument/2006/relationships/hyperlink" Target="https://www.researchgate.net/profile/Tanzeem-Ahmad-3/publication/389744145_The_Role_of_Cross-Functional_Collaboration_in_Digital_Transformation/links/67d098b3d7597000650803c2/The-Role-of-Cross-Functional-Collaboration-in-Digital-Transformation.pdf" TargetMode="External"/><Relationship Id="rId19" Type="http://schemas.openxmlformats.org/officeDocument/2006/relationships/hyperlink" Target="https://link.springer.com/content/pdf/10.1186/s41155-025-00338-1.pdf" TargetMode="External"/><Relationship Id="rId31" Type="http://schemas.openxmlformats.org/officeDocument/2006/relationships/hyperlink" Target="https://theeducationjournals.com/index.php/NJQIBE/article/download/134/119"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iencedirect.com/science/article/pii/S0166497225000719" TargetMode="External"/><Relationship Id="rId22" Type="http://schemas.openxmlformats.org/officeDocument/2006/relationships/hyperlink" Target="https://www.researchgate.net/profile/Muhammad-Ashraf-Faheem/publication/384556983_Artificial_Intelligence_in_Human_Resource_Management_Revolutionizing_Recruitment_Performance_and_Employee_Development/links/66fcfc91869f1104c6c34c81/Artificial-Intelligence-in-Human-Resource-Management-Revolutionizing-Recruitment-Performance-and-Employee-Development.pdf" TargetMode="External"/><Relationship Id="rId27" Type="http://schemas.openxmlformats.org/officeDocument/2006/relationships/hyperlink" Target="https://hal.science/hal-04273418v1/file/Exploring%20the%20power%20of%20psychological%20empowerment%20in%20boosting%20workforce%20agility%20in%20SMEs.pdf" TargetMode="External"/><Relationship Id="rId30" Type="http://schemas.openxmlformats.org/officeDocument/2006/relationships/hyperlink" Target="https://www.apple.com/careers/pdf/HBR_How_Apple_Is_Organized_For_Innovation-4.pdf" TargetMode="External"/><Relationship Id="rId35" Type="http://schemas.openxmlformats.org/officeDocument/2006/relationships/hyperlink" Target="https://www.mckinsey.com/mgi/our-research/agents-robots-and-us-skill-partnerships-in-the-age-of-ai"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647D6-498E-4772-8971-8D8DE2B5E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4880</Words>
  <Characters>27820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Microsoft account</cp:lastModifiedBy>
  <cp:revision>2</cp:revision>
  <dcterms:created xsi:type="dcterms:W3CDTF">2026-03-18T14:43:00Z</dcterms:created>
  <dcterms:modified xsi:type="dcterms:W3CDTF">2026-03-18T14:43:00Z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94589613-9c93-4dc3-8861-3e0ef6f5ff05</vt:lpwstr>
  </property>
</Properties>
</file>