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 xml:space="preserve"> </w:t>
      </w:r>
    </w:p>
    <w:p w14:paraId="00000003" w14:textId="5306B9BD"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 xml:space="preserve"> </w:t>
      </w:r>
    </w:p>
    <w:p w14:paraId="00000004"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 xml:space="preserve"> </w:t>
      </w:r>
    </w:p>
    <w:p w14:paraId="00000005"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 xml:space="preserve"> </w:t>
      </w:r>
    </w:p>
    <w:p w14:paraId="00000006"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 xml:space="preserve"> </w:t>
      </w:r>
    </w:p>
    <w:p w14:paraId="00000007" w14:textId="3DED0470" w:rsidR="00982F91" w:rsidRPr="008F13EC" w:rsidRDefault="00982F91" w:rsidP="00B62874">
      <w:pPr>
        <w:spacing w:before="240" w:after="240"/>
        <w:jc w:val="center"/>
        <w:rPr>
          <w:rFonts w:eastAsia="Times New Roman" w:cs="Times New Roman"/>
          <w:b/>
          <w:color w:val="000000" w:themeColor="text1"/>
          <w:sz w:val="36"/>
          <w:szCs w:val="36"/>
          <w:lang w:val="en-GB"/>
        </w:rPr>
      </w:pPr>
    </w:p>
    <w:p w14:paraId="523FDC5E" w14:textId="5D97339A" w:rsidR="00B62874" w:rsidRPr="008F13EC" w:rsidRDefault="00B62874" w:rsidP="00B62874">
      <w:pPr>
        <w:spacing w:before="240" w:after="240"/>
        <w:jc w:val="center"/>
        <w:rPr>
          <w:rFonts w:eastAsia="Times New Roman" w:cs="Times New Roman"/>
          <w:b/>
          <w:i/>
          <w:iCs/>
          <w:color w:val="000000" w:themeColor="text1"/>
          <w:szCs w:val="24"/>
          <w:lang w:val="en-GB"/>
        </w:rPr>
      </w:pPr>
      <w:r w:rsidRPr="008F13EC">
        <w:rPr>
          <w:rFonts w:eastAsia="Times New Roman" w:cs="Times New Roman"/>
          <w:b/>
          <w:i/>
          <w:iCs/>
          <w:color w:val="000000" w:themeColor="text1"/>
          <w:szCs w:val="24"/>
          <w:lang w:val="en-GB"/>
        </w:rPr>
        <w:t>Student</w:t>
      </w:r>
      <w:r w:rsidR="000E076C" w:rsidRPr="008F13EC">
        <w:rPr>
          <w:rFonts w:eastAsia="Times New Roman" w:cs="Times New Roman"/>
          <w:b/>
          <w:i/>
          <w:iCs/>
          <w:color w:val="000000" w:themeColor="text1"/>
          <w:szCs w:val="24"/>
          <w:lang w:val="en-GB"/>
        </w:rPr>
        <w:t xml:space="preserve"> </w:t>
      </w:r>
      <w:proofErr w:type="spellStart"/>
      <w:proofErr w:type="gramStart"/>
      <w:r w:rsidR="000E076C" w:rsidRPr="008F13EC">
        <w:rPr>
          <w:rFonts w:eastAsia="Times New Roman" w:cs="Times New Roman"/>
          <w:b/>
          <w:i/>
          <w:iCs/>
          <w:color w:val="000000" w:themeColor="text1"/>
          <w:szCs w:val="24"/>
          <w:lang w:val="en-GB"/>
        </w:rPr>
        <w:t>N</w:t>
      </w:r>
      <w:r w:rsidRPr="008F13EC">
        <w:rPr>
          <w:rFonts w:eastAsia="Times New Roman" w:cs="Times New Roman"/>
          <w:b/>
          <w:i/>
          <w:iCs/>
          <w:color w:val="000000" w:themeColor="text1"/>
          <w:szCs w:val="24"/>
          <w:lang w:val="en-GB"/>
        </w:rPr>
        <w:t>ame:</w:t>
      </w:r>
      <w:r w:rsidR="002E0721">
        <w:rPr>
          <w:rFonts w:eastAsia="Times New Roman" w:cs="Times New Roman"/>
          <w:b/>
          <w:i/>
          <w:iCs/>
          <w:color w:val="000000" w:themeColor="text1"/>
          <w:szCs w:val="24"/>
          <w:lang w:val="en-GB"/>
        </w:rPr>
        <w:t>VALENTIN</w:t>
      </w:r>
      <w:proofErr w:type="spellEnd"/>
      <w:proofErr w:type="gramEnd"/>
      <w:r w:rsidR="002E0721">
        <w:rPr>
          <w:rFonts w:eastAsia="Times New Roman" w:cs="Times New Roman"/>
          <w:b/>
          <w:i/>
          <w:iCs/>
          <w:color w:val="000000" w:themeColor="text1"/>
          <w:szCs w:val="24"/>
          <w:lang w:val="en-GB"/>
        </w:rPr>
        <w:t xml:space="preserve"> VICTOR ZLATE</w:t>
      </w:r>
    </w:p>
    <w:p w14:paraId="0B09ECA4" w14:textId="3B784F19" w:rsidR="00B62874" w:rsidRPr="008F13EC" w:rsidRDefault="00B62874" w:rsidP="00B62874">
      <w:pPr>
        <w:spacing w:before="240" w:after="240"/>
        <w:jc w:val="center"/>
        <w:rPr>
          <w:rFonts w:eastAsia="Times New Roman" w:cs="Times New Roman"/>
          <w:b/>
          <w:i/>
          <w:iCs/>
          <w:color w:val="000000" w:themeColor="text1"/>
          <w:szCs w:val="24"/>
          <w:lang w:val="en-GB"/>
        </w:rPr>
      </w:pPr>
      <w:r w:rsidRPr="008F13EC">
        <w:rPr>
          <w:rFonts w:eastAsia="Times New Roman" w:cs="Times New Roman"/>
          <w:b/>
          <w:i/>
          <w:iCs/>
          <w:color w:val="000000" w:themeColor="text1"/>
          <w:szCs w:val="24"/>
          <w:lang w:val="en-GB"/>
        </w:rPr>
        <w:t>Student ID:</w:t>
      </w:r>
      <w:r w:rsidR="002E0721">
        <w:rPr>
          <w:rFonts w:eastAsia="Times New Roman" w:cs="Times New Roman"/>
          <w:b/>
          <w:i/>
          <w:iCs/>
          <w:color w:val="000000" w:themeColor="text1"/>
          <w:szCs w:val="24"/>
          <w:lang w:val="en-GB"/>
        </w:rPr>
        <w:t>2022008</w:t>
      </w:r>
    </w:p>
    <w:p w14:paraId="053A5440" w14:textId="321B9C78" w:rsidR="00B62874" w:rsidRPr="008F13EC" w:rsidRDefault="000E076C" w:rsidP="00B62874">
      <w:pPr>
        <w:spacing w:before="240" w:after="240"/>
        <w:jc w:val="center"/>
        <w:rPr>
          <w:rFonts w:eastAsia="Times New Roman" w:cs="Times New Roman"/>
          <w:b/>
          <w:i/>
          <w:iCs/>
          <w:color w:val="000000" w:themeColor="text1"/>
          <w:szCs w:val="24"/>
          <w:lang w:val="en-GB"/>
        </w:rPr>
      </w:pPr>
      <w:r w:rsidRPr="008F13EC">
        <w:rPr>
          <w:rFonts w:eastAsia="Times New Roman" w:cs="Times New Roman"/>
          <w:b/>
          <w:i/>
          <w:iCs/>
          <w:color w:val="000000" w:themeColor="text1"/>
          <w:szCs w:val="24"/>
          <w:lang w:val="en-GB"/>
        </w:rPr>
        <w:t xml:space="preserve">Subject </w:t>
      </w:r>
      <w:proofErr w:type="spellStart"/>
      <w:proofErr w:type="gramStart"/>
      <w:r w:rsidRPr="008F13EC">
        <w:rPr>
          <w:rFonts w:eastAsia="Times New Roman" w:cs="Times New Roman"/>
          <w:b/>
          <w:i/>
          <w:iCs/>
          <w:color w:val="000000" w:themeColor="text1"/>
          <w:szCs w:val="24"/>
          <w:lang w:val="en-GB"/>
        </w:rPr>
        <w:t>Name:</w:t>
      </w:r>
      <w:r w:rsidR="002E0721">
        <w:rPr>
          <w:rFonts w:eastAsia="Times New Roman" w:cs="Times New Roman"/>
          <w:b/>
          <w:i/>
          <w:iCs/>
          <w:color w:val="000000" w:themeColor="text1"/>
          <w:szCs w:val="24"/>
          <w:lang w:val="en-GB"/>
        </w:rPr>
        <w:t>REFLECTION</w:t>
      </w:r>
      <w:proofErr w:type="spellEnd"/>
      <w:proofErr w:type="gramEnd"/>
      <w:r w:rsidR="002E0721">
        <w:rPr>
          <w:rFonts w:eastAsia="Times New Roman" w:cs="Times New Roman"/>
          <w:b/>
          <w:i/>
          <w:iCs/>
          <w:color w:val="000000" w:themeColor="text1"/>
          <w:szCs w:val="24"/>
          <w:lang w:val="en-GB"/>
        </w:rPr>
        <w:t xml:space="preserve"> OF GIBBS THEORY </w:t>
      </w:r>
    </w:p>
    <w:p w14:paraId="0CD8CA80" w14:textId="4F66E802" w:rsidR="000E076C" w:rsidRDefault="000E076C" w:rsidP="00B62874">
      <w:pPr>
        <w:spacing w:before="240" w:after="240"/>
        <w:jc w:val="center"/>
        <w:rPr>
          <w:rFonts w:eastAsia="Times New Roman" w:cs="Times New Roman"/>
          <w:b/>
          <w:i/>
          <w:iCs/>
          <w:color w:val="000000" w:themeColor="text1"/>
          <w:szCs w:val="24"/>
          <w:lang w:val="en-GB"/>
        </w:rPr>
      </w:pPr>
      <w:r w:rsidRPr="008F13EC">
        <w:rPr>
          <w:rFonts w:eastAsia="Times New Roman" w:cs="Times New Roman"/>
          <w:b/>
          <w:i/>
          <w:iCs/>
          <w:color w:val="000000" w:themeColor="text1"/>
          <w:szCs w:val="24"/>
          <w:lang w:val="en-GB"/>
        </w:rPr>
        <w:t xml:space="preserve">Course </w:t>
      </w:r>
      <w:proofErr w:type="spellStart"/>
      <w:proofErr w:type="gramStart"/>
      <w:r w:rsidRPr="008F13EC">
        <w:rPr>
          <w:rFonts w:eastAsia="Times New Roman" w:cs="Times New Roman"/>
          <w:b/>
          <w:i/>
          <w:iCs/>
          <w:color w:val="000000" w:themeColor="text1"/>
          <w:szCs w:val="24"/>
          <w:lang w:val="en-GB"/>
        </w:rPr>
        <w:t>Name:</w:t>
      </w:r>
      <w:r w:rsidR="002E0721">
        <w:rPr>
          <w:rFonts w:eastAsia="Times New Roman" w:cs="Times New Roman"/>
          <w:b/>
          <w:i/>
          <w:iCs/>
          <w:color w:val="000000" w:themeColor="text1"/>
          <w:szCs w:val="24"/>
          <w:lang w:val="en-GB"/>
        </w:rPr>
        <w:t>COMMUNITY</w:t>
      </w:r>
      <w:proofErr w:type="spellEnd"/>
      <w:proofErr w:type="gramEnd"/>
      <w:r w:rsidR="002E0721">
        <w:rPr>
          <w:rFonts w:eastAsia="Times New Roman" w:cs="Times New Roman"/>
          <w:b/>
          <w:i/>
          <w:iCs/>
          <w:color w:val="000000" w:themeColor="text1"/>
          <w:szCs w:val="24"/>
          <w:lang w:val="en-GB"/>
        </w:rPr>
        <w:t xml:space="preserve"> ENGAGEMENT</w:t>
      </w:r>
    </w:p>
    <w:p w14:paraId="39DF6BA5" w14:textId="145D6AA7" w:rsidR="002E0721" w:rsidRPr="008F13EC" w:rsidRDefault="002E0721" w:rsidP="002E0721">
      <w:pPr>
        <w:spacing w:before="240" w:after="240"/>
        <w:jc w:val="center"/>
        <w:rPr>
          <w:rFonts w:eastAsia="Times New Roman" w:cs="Times New Roman"/>
          <w:b/>
          <w:i/>
          <w:iCs/>
          <w:color w:val="000000" w:themeColor="text1"/>
          <w:szCs w:val="24"/>
          <w:lang w:val="en-GB"/>
        </w:rPr>
      </w:pPr>
      <w:r>
        <w:rPr>
          <w:rFonts w:eastAsia="Times New Roman" w:cs="Times New Roman"/>
          <w:b/>
          <w:i/>
          <w:iCs/>
          <w:color w:val="000000" w:themeColor="text1"/>
          <w:szCs w:val="24"/>
          <w:lang w:val="en-GB"/>
        </w:rPr>
        <w:t xml:space="preserve">Lecturer </w:t>
      </w:r>
      <w:proofErr w:type="spellStart"/>
      <w:proofErr w:type="gramStart"/>
      <w:r>
        <w:rPr>
          <w:rFonts w:eastAsia="Times New Roman" w:cs="Times New Roman"/>
          <w:b/>
          <w:i/>
          <w:iCs/>
          <w:color w:val="000000" w:themeColor="text1"/>
          <w:szCs w:val="24"/>
          <w:lang w:val="en-GB"/>
        </w:rPr>
        <w:t>Name:Dale</w:t>
      </w:r>
      <w:proofErr w:type="spellEnd"/>
      <w:proofErr w:type="gramEnd"/>
      <w:r>
        <w:rPr>
          <w:rFonts w:eastAsia="Times New Roman" w:cs="Times New Roman"/>
          <w:b/>
          <w:i/>
          <w:iCs/>
          <w:color w:val="000000" w:themeColor="text1"/>
          <w:szCs w:val="24"/>
          <w:lang w:val="en-GB"/>
        </w:rPr>
        <w:t xml:space="preserve"> Clarke</w:t>
      </w:r>
    </w:p>
    <w:p w14:paraId="061A98CC" w14:textId="77777777" w:rsidR="000E076C" w:rsidRPr="008F13EC" w:rsidRDefault="000E076C" w:rsidP="00B62874">
      <w:pPr>
        <w:spacing w:before="240" w:after="240"/>
        <w:jc w:val="center"/>
        <w:rPr>
          <w:rFonts w:eastAsia="Times New Roman" w:cs="Times New Roman"/>
          <w:b/>
          <w:i/>
          <w:iCs/>
          <w:color w:val="000000" w:themeColor="text1"/>
          <w:szCs w:val="24"/>
          <w:lang w:val="en-GB"/>
        </w:rPr>
      </w:pPr>
    </w:p>
    <w:p w14:paraId="0680A8AB" w14:textId="77777777" w:rsidR="00B62874" w:rsidRPr="008F13EC" w:rsidRDefault="00B62874" w:rsidP="00B62874">
      <w:pPr>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br w:type="page"/>
      </w:r>
    </w:p>
    <w:sdt>
      <w:sdtPr>
        <w:rPr>
          <w:rFonts w:ascii="Times New Roman" w:eastAsia="Arial" w:hAnsi="Times New Roman" w:cs="Arial"/>
          <w:color w:val="auto"/>
          <w:sz w:val="24"/>
          <w:szCs w:val="22"/>
          <w:lang w:val="en-GB"/>
        </w:rPr>
        <w:id w:val="672381117"/>
        <w:docPartObj>
          <w:docPartGallery w:val="Table of Contents"/>
          <w:docPartUnique/>
        </w:docPartObj>
      </w:sdtPr>
      <w:sdtEndPr>
        <w:rPr>
          <w:b/>
          <w:bCs/>
          <w:noProof/>
        </w:rPr>
      </w:sdtEndPr>
      <w:sdtContent>
        <w:p w14:paraId="5F211B0D" w14:textId="5C646F2D" w:rsidR="00115DE3" w:rsidRPr="008F13EC" w:rsidRDefault="00115DE3" w:rsidP="00115DE3">
          <w:pPr>
            <w:pStyle w:val="TOCHeading"/>
            <w:jc w:val="center"/>
            <w:rPr>
              <w:rFonts w:ascii="Times New Roman" w:hAnsi="Times New Roman" w:cs="Times New Roman"/>
              <w:b/>
              <w:bCs/>
              <w:color w:val="000000" w:themeColor="text1"/>
              <w:sz w:val="24"/>
              <w:szCs w:val="24"/>
              <w:lang w:val="en-GB"/>
            </w:rPr>
          </w:pPr>
          <w:r w:rsidRPr="008F13EC">
            <w:rPr>
              <w:rFonts w:ascii="Times New Roman" w:hAnsi="Times New Roman" w:cs="Times New Roman"/>
              <w:b/>
              <w:bCs/>
              <w:color w:val="000000" w:themeColor="text1"/>
              <w:sz w:val="24"/>
              <w:szCs w:val="24"/>
              <w:lang w:val="en-GB"/>
            </w:rPr>
            <w:t>Table of Contents</w:t>
          </w:r>
        </w:p>
        <w:p w14:paraId="2F296120" w14:textId="724B35E1" w:rsidR="00115DE3" w:rsidRPr="008F13EC" w:rsidRDefault="00115DE3" w:rsidP="00115DE3">
          <w:pPr>
            <w:pStyle w:val="TOC1"/>
            <w:tabs>
              <w:tab w:val="right" w:leader="dot" w:pos="9019"/>
            </w:tabs>
            <w:rPr>
              <w:rFonts w:cs="Times New Roman"/>
              <w:noProof/>
              <w:szCs w:val="24"/>
              <w:lang w:val="en-GB"/>
            </w:rPr>
          </w:pPr>
          <w:r w:rsidRPr="008F13EC">
            <w:rPr>
              <w:lang w:val="en-GB"/>
            </w:rPr>
            <w:fldChar w:fldCharType="begin"/>
          </w:r>
          <w:r w:rsidRPr="008F13EC">
            <w:rPr>
              <w:lang w:val="en-GB"/>
            </w:rPr>
            <w:instrText xml:space="preserve"> TOC \o "1-3" \h \z \u </w:instrText>
          </w:r>
          <w:r w:rsidRPr="008F13EC">
            <w:rPr>
              <w:lang w:val="en-GB"/>
            </w:rPr>
            <w:fldChar w:fldCharType="separate"/>
          </w:r>
          <w:hyperlink w:anchor="_Toc76753836" w:history="1">
            <w:r w:rsidRPr="008F13EC">
              <w:rPr>
                <w:rStyle w:val="Hyperlink"/>
                <w:rFonts w:cs="Times New Roman"/>
                <w:noProof/>
                <w:szCs w:val="24"/>
                <w:lang w:val="en-GB"/>
              </w:rPr>
              <w:t>Introduction</w:t>
            </w:r>
            <w:r w:rsidRPr="008F13EC">
              <w:rPr>
                <w:rFonts w:cs="Times New Roman"/>
                <w:noProof/>
                <w:webHidden/>
                <w:szCs w:val="24"/>
                <w:lang w:val="en-GB"/>
              </w:rPr>
              <w:tab/>
            </w:r>
            <w:r w:rsidRPr="008F13EC">
              <w:rPr>
                <w:rFonts w:cs="Times New Roman"/>
                <w:noProof/>
                <w:webHidden/>
                <w:szCs w:val="24"/>
                <w:lang w:val="en-GB"/>
              </w:rPr>
              <w:fldChar w:fldCharType="begin"/>
            </w:r>
            <w:r w:rsidRPr="008F13EC">
              <w:rPr>
                <w:rFonts w:cs="Times New Roman"/>
                <w:noProof/>
                <w:webHidden/>
                <w:szCs w:val="24"/>
                <w:lang w:val="en-GB"/>
              </w:rPr>
              <w:instrText xml:space="preserve"> PAGEREF _Toc76753836 \h </w:instrText>
            </w:r>
            <w:r w:rsidRPr="008F13EC">
              <w:rPr>
                <w:rFonts w:cs="Times New Roman"/>
                <w:noProof/>
                <w:webHidden/>
                <w:szCs w:val="24"/>
                <w:lang w:val="en-GB"/>
              </w:rPr>
            </w:r>
            <w:r w:rsidRPr="008F13EC">
              <w:rPr>
                <w:rFonts w:cs="Times New Roman"/>
                <w:noProof/>
                <w:webHidden/>
                <w:szCs w:val="24"/>
                <w:lang w:val="en-GB"/>
              </w:rPr>
              <w:fldChar w:fldCharType="separate"/>
            </w:r>
            <w:r w:rsidRPr="008F13EC">
              <w:rPr>
                <w:rFonts w:cs="Times New Roman"/>
                <w:noProof/>
                <w:webHidden/>
                <w:szCs w:val="24"/>
                <w:lang w:val="en-GB"/>
              </w:rPr>
              <w:t>3</w:t>
            </w:r>
            <w:r w:rsidRPr="008F13EC">
              <w:rPr>
                <w:rFonts w:cs="Times New Roman"/>
                <w:noProof/>
                <w:webHidden/>
                <w:szCs w:val="24"/>
                <w:lang w:val="en-GB"/>
              </w:rPr>
              <w:fldChar w:fldCharType="end"/>
            </w:r>
          </w:hyperlink>
        </w:p>
        <w:p w14:paraId="617FE576" w14:textId="2E20508A" w:rsidR="00115DE3" w:rsidRPr="008F13EC" w:rsidRDefault="00D004BD" w:rsidP="00115DE3">
          <w:pPr>
            <w:pStyle w:val="TOC1"/>
            <w:tabs>
              <w:tab w:val="right" w:leader="dot" w:pos="9019"/>
            </w:tabs>
            <w:rPr>
              <w:rFonts w:cs="Times New Roman"/>
              <w:noProof/>
              <w:szCs w:val="24"/>
              <w:lang w:val="en-GB"/>
            </w:rPr>
          </w:pPr>
          <w:hyperlink w:anchor="_Toc76753837" w:history="1">
            <w:r w:rsidR="00115DE3" w:rsidRPr="008F13EC">
              <w:rPr>
                <w:rStyle w:val="Hyperlink"/>
                <w:rFonts w:cs="Times New Roman"/>
                <w:noProof/>
                <w:szCs w:val="24"/>
                <w:lang w:val="en-GB"/>
              </w:rPr>
              <w:t>Reflection</w:t>
            </w:r>
            <w:r w:rsidR="00115DE3" w:rsidRPr="008F13EC">
              <w:rPr>
                <w:rFonts w:cs="Times New Roman"/>
                <w:noProof/>
                <w:webHidden/>
                <w:szCs w:val="24"/>
                <w:lang w:val="en-GB"/>
              </w:rPr>
              <w:tab/>
            </w:r>
            <w:r w:rsidR="00115DE3" w:rsidRPr="008F13EC">
              <w:rPr>
                <w:rFonts w:cs="Times New Roman"/>
                <w:noProof/>
                <w:webHidden/>
                <w:szCs w:val="24"/>
                <w:lang w:val="en-GB"/>
              </w:rPr>
              <w:fldChar w:fldCharType="begin"/>
            </w:r>
            <w:r w:rsidR="00115DE3" w:rsidRPr="008F13EC">
              <w:rPr>
                <w:rFonts w:cs="Times New Roman"/>
                <w:noProof/>
                <w:webHidden/>
                <w:szCs w:val="24"/>
                <w:lang w:val="en-GB"/>
              </w:rPr>
              <w:instrText xml:space="preserve"> PAGEREF _Toc76753837 \h </w:instrText>
            </w:r>
            <w:r w:rsidR="00115DE3" w:rsidRPr="008F13EC">
              <w:rPr>
                <w:rFonts w:cs="Times New Roman"/>
                <w:noProof/>
                <w:webHidden/>
                <w:szCs w:val="24"/>
                <w:lang w:val="en-GB"/>
              </w:rPr>
            </w:r>
            <w:r w:rsidR="00115DE3" w:rsidRPr="008F13EC">
              <w:rPr>
                <w:rFonts w:cs="Times New Roman"/>
                <w:noProof/>
                <w:webHidden/>
                <w:szCs w:val="24"/>
                <w:lang w:val="en-GB"/>
              </w:rPr>
              <w:fldChar w:fldCharType="separate"/>
            </w:r>
            <w:r w:rsidR="00115DE3" w:rsidRPr="008F13EC">
              <w:rPr>
                <w:rFonts w:cs="Times New Roman"/>
                <w:noProof/>
                <w:webHidden/>
                <w:szCs w:val="24"/>
                <w:lang w:val="en-GB"/>
              </w:rPr>
              <w:t>3</w:t>
            </w:r>
            <w:r w:rsidR="00115DE3" w:rsidRPr="008F13EC">
              <w:rPr>
                <w:rFonts w:cs="Times New Roman"/>
                <w:noProof/>
                <w:webHidden/>
                <w:szCs w:val="24"/>
                <w:lang w:val="en-GB"/>
              </w:rPr>
              <w:fldChar w:fldCharType="end"/>
            </w:r>
          </w:hyperlink>
        </w:p>
        <w:p w14:paraId="0292BBBC" w14:textId="75E14DB0" w:rsidR="00115DE3" w:rsidRPr="008F13EC" w:rsidRDefault="00D004BD" w:rsidP="00115DE3">
          <w:pPr>
            <w:pStyle w:val="TOC1"/>
            <w:tabs>
              <w:tab w:val="right" w:leader="dot" w:pos="9019"/>
            </w:tabs>
            <w:rPr>
              <w:rFonts w:cs="Times New Roman"/>
              <w:noProof/>
              <w:szCs w:val="24"/>
              <w:lang w:val="en-GB"/>
            </w:rPr>
          </w:pPr>
          <w:hyperlink w:anchor="_Toc76753838" w:history="1">
            <w:r w:rsidR="00115DE3" w:rsidRPr="008F13EC">
              <w:rPr>
                <w:rStyle w:val="Hyperlink"/>
                <w:rFonts w:cs="Times New Roman"/>
                <w:noProof/>
                <w:szCs w:val="24"/>
                <w:lang w:val="en-GB"/>
              </w:rPr>
              <w:t>Nature and purpose of reflective practice using Gibbs reflective model</w:t>
            </w:r>
            <w:r w:rsidR="00115DE3" w:rsidRPr="008F13EC">
              <w:rPr>
                <w:rFonts w:cs="Times New Roman"/>
                <w:noProof/>
                <w:webHidden/>
                <w:szCs w:val="24"/>
                <w:lang w:val="en-GB"/>
              </w:rPr>
              <w:tab/>
            </w:r>
            <w:r w:rsidR="00115DE3" w:rsidRPr="008F13EC">
              <w:rPr>
                <w:rFonts w:cs="Times New Roman"/>
                <w:noProof/>
                <w:webHidden/>
                <w:szCs w:val="24"/>
                <w:lang w:val="en-GB"/>
              </w:rPr>
              <w:fldChar w:fldCharType="begin"/>
            </w:r>
            <w:r w:rsidR="00115DE3" w:rsidRPr="008F13EC">
              <w:rPr>
                <w:rFonts w:cs="Times New Roman"/>
                <w:noProof/>
                <w:webHidden/>
                <w:szCs w:val="24"/>
                <w:lang w:val="en-GB"/>
              </w:rPr>
              <w:instrText xml:space="preserve"> PAGEREF _Toc76753838 \h </w:instrText>
            </w:r>
            <w:r w:rsidR="00115DE3" w:rsidRPr="008F13EC">
              <w:rPr>
                <w:rFonts w:cs="Times New Roman"/>
                <w:noProof/>
                <w:webHidden/>
                <w:szCs w:val="24"/>
                <w:lang w:val="en-GB"/>
              </w:rPr>
            </w:r>
            <w:r w:rsidR="00115DE3" w:rsidRPr="008F13EC">
              <w:rPr>
                <w:rFonts w:cs="Times New Roman"/>
                <w:noProof/>
                <w:webHidden/>
                <w:szCs w:val="24"/>
                <w:lang w:val="en-GB"/>
              </w:rPr>
              <w:fldChar w:fldCharType="separate"/>
            </w:r>
            <w:r w:rsidR="00115DE3" w:rsidRPr="008F13EC">
              <w:rPr>
                <w:rFonts w:cs="Times New Roman"/>
                <w:noProof/>
                <w:webHidden/>
                <w:szCs w:val="24"/>
                <w:lang w:val="en-GB"/>
              </w:rPr>
              <w:t>3</w:t>
            </w:r>
            <w:r w:rsidR="00115DE3" w:rsidRPr="008F13EC">
              <w:rPr>
                <w:rFonts w:cs="Times New Roman"/>
                <w:noProof/>
                <w:webHidden/>
                <w:szCs w:val="24"/>
                <w:lang w:val="en-GB"/>
              </w:rPr>
              <w:fldChar w:fldCharType="end"/>
            </w:r>
          </w:hyperlink>
        </w:p>
        <w:p w14:paraId="5238C2EF" w14:textId="06F6FE47" w:rsidR="00115DE3" w:rsidRPr="008F13EC" w:rsidRDefault="00D004BD" w:rsidP="00115DE3">
          <w:pPr>
            <w:pStyle w:val="TOC1"/>
            <w:tabs>
              <w:tab w:val="right" w:leader="dot" w:pos="9019"/>
            </w:tabs>
            <w:rPr>
              <w:rFonts w:cs="Times New Roman"/>
              <w:noProof/>
              <w:szCs w:val="24"/>
              <w:lang w:val="en-GB"/>
            </w:rPr>
          </w:pPr>
          <w:hyperlink w:anchor="_Toc76753839" w:history="1">
            <w:r w:rsidR="00115DE3" w:rsidRPr="008F13EC">
              <w:rPr>
                <w:rStyle w:val="Hyperlink"/>
                <w:rFonts w:cs="Times New Roman"/>
                <w:noProof/>
                <w:szCs w:val="24"/>
                <w:lang w:val="en-GB"/>
              </w:rPr>
              <w:t>A detailed reflection of your personal experience</w:t>
            </w:r>
            <w:r w:rsidR="00115DE3" w:rsidRPr="008F13EC">
              <w:rPr>
                <w:rFonts w:cs="Times New Roman"/>
                <w:noProof/>
                <w:webHidden/>
                <w:szCs w:val="24"/>
                <w:lang w:val="en-GB"/>
              </w:rPr>
              <w:tab/>
            </w:r>
            <w:r w:rsidR="00115DE3" w:rsidRPr="008F13EC">
              <w:rPr>
                <w:rFonts w:cs="Times New Roman"/>
                <w:noProof/>
                <w:webHidden/>
                <w:szCs w:val="24"/>
                <w:lang w:val="en-GB"/>
              </w:rPr>
              <w:fldChar w:fldCharType="begin"/>
            </w:r>
            <w:r w:rsidR="00115DE3" w:rsidRPr="008F13EC">
              <w:rPr>
                <w:rFonts w:cs="Times New Roman"/>
                <w:noProof/>
                <w:webHidden/>
                <w:szCs w:val="24"/>
                <w:lang w:val="en-GB"/>
              </w:rPr>
              <w:instrText xml:space="preserve"> PAGEREF _Toc76753839 \h </w:instrText>
            </w:r>
            <w:r w:rsidR="00115DE3" w:rsidRPr="008F13EC">
              <w:rPr>
                <w:rFonts w:cs="Times New Roman"/>
                <w:noProof/>
                <w:webHidden/>
                <w:szCs w:val="24"/>
                <w:lang w:val="en-GB"/>
              </w:rPr>
            </w:r>
            <w:r w:rsidR="00115DE3" w:rsidRPr="008F13EC">
              <w:rPr>
                <w:rFonts w:cs="Times New Roman"/>
                <w:noProof/>
                <w:webHidden/>
                <w:szCs w:val="24"/>
                <w:lang w:val="en-GB"/>
              </w:rPr>
              <w:fldChar w:fldCharType="separate"/>
            </w:r>
            <w:r w:rsidR="00115DE3" w:rsidRPr="008F13EC">
              <w:rPr>
                <w:rFonts w:cs="Times New Roman"/>
                <w:noProof/>
                <w:webHidden/>
                <w:szCs w:val="24"/>
                <w:lang w:val="en-GB"/>
              </w:rPr>
              <w:t>5</w:t>
            </w:r>
            <w:r w:rsidR="00115DE3" w:rsidRPr="008F13EC">
              <w:rPr>
                <w:rFonts w:cs="Times New Roman"/>
                <w:noProof/>
                <w:webHidden/>
                <w:szCs w:val="24"/>
                <w:lang w:val="en-GB"/>
              </w:rPr>
              <w:fldChar w:fldCharType="end"/>
            </w:r>
          </w:hyperlink>
        </w:p>
        <w:p w14:paraId="669B2809" w14:textId="16906714" w:rsidR="00115DE3" w:rsidRPr="008F13EC" w:rsidRDefault="00D004BD" w:rsidP="00115DE3">
          <w:pPr>
            <w:pStyle w:val="TOC1"/>
            <w:tabs>
              <w:tab w:val="right" w:leader="dot" w:pos="9019"/>
            </w:tabs>
            <w:rPr>
              <w:rFonts w:cs="Times New Roman"/>
              <w:noProof/>
              <w:szCs w:val="24"/>
              <w:lang w:val="en-GB"/>
            </w:rPr>
          </w:pPr>
          <w:hyperlink w:anchor="_Toc76753840" w:history="1">
            <w:r w:rsidR="00115DE3" w:rsidRPr="008F13EC">
              <w:rPr>
                <w:rStyle w:val="Hyperlink"/>
                <w:rFonts w:cs="Times New Roman"/>
                <w:noProof/>
                <w:szCs w:val="24"/>
                <w:lang w:val="en-GB"/>
              </w:rPr>
              <w:t>Reflection on the relationship between academic theories and your experience</w:t>
            </w:r>
            <w:r w:rsidR="00115DE3" w:rsidRPr="008F13EC">
              <w:rPr>
                <w:rFonts w:cs="Times New Roman"/>
                <w:noProof/>
                <w:webHidden/>
                <w:szCs w:val="24"/>
                <w:lang w:val="en-GB"/>
              </w:rPr>
              <w:tab/>
            </w:r>
            <w:r w:rsidR="00115DE3" w:rsidRPr="008F13EC">
              <w:rPr>
                <w:rFonts w:cs="Times New Roman"/>
                <w:noProof/>
                <w:webHidden/>
                <w:szCs w:val="24"/>
                <w:lang w:val="en-GB"/>
              </w:rPr>
              <w:fldChar w:fldCharType="begin"/>
            </w:r>
            <w:r w:rsidR="00115DE3" w:rsidRPr="008F13EC">
              <w:rPr>
                <w:rFonts w:cs="Times New Roman"/>
                <w:noProof/>
                <w:webHidden/>
                <w:szCs w:val="24"/>
                <w:lang w:val="en-GB"/>
              </w:rPr>
              <w:instrText xml:space="preserve"> PAGEREF _Toc76753840 \h </w:instrText>
            </w:r>
            <w:r w:rsidR="00115DE3" w:rsidRPr="008F13EC">
              <w:rPr>
                <w:rFonts w:cs="Times New Roman"/>
                <w:noProof/>
                <w:webHidden/>
                <w:szCs w:val="24"/>
                <w:lang w:val="en-GB"/>
              </w:rPr>
            </w:r>
            <w:r w:rsidR="00115DE3" w:rsidRPr="008F13EC">
              <w:rPr>
                <w:rFonts w:cs="Times New Roman"/>
                <w:noProof/>
                <w:webHidden/>
                <w:szCs w:val="24"/>
                <w:lang w:val="en-GB"/>
              </w:rPr>
              <w:fldChar w:fldCharType="separate"/>
            </w:r>
            <w:r w:rsidR="00115DE3" w:rsidRPr="008F13EC">
              <w:rPr>
                <w:rFonts w:cs="Times New Roman"/>
                <w:noProof/>
                <w:webHidden/>
                <w:szCs w:val="24"/>
                <w:lang w:val="en-GB"/>
              </w:rPr>
              <w:t>7</w:t>
            </w:r>
            <w:r w:rsidR="00115DE3" w:rsidRPr="008F13EC">
              <w:rPr>
                <w:rFonts w:cs="Times New Roman"/>
                <w:noProof/>
                <w:webHidden/>
                <w:szCs w:val="24"/>
                <w:lang w:val="en-GB"/>
              </w:rPr>
              <w:fldChar w:fldCharType="end"/>
            </w:r>
          </w:hyperlink>
        </w:p>
        <w:p w14:paraId="695BD09C" w14:textId="18B4CB80" w:rsidR="00115DE3" w:rsidRPr="008F13EC" w:rsidRDefault="00D004BD" w:rsidP="00115DE3">
          <w:pPr>
            <w:pStyle w:val="TOC1"/>
            <w:tabs>
              <w:tab w:val="right" w:leader="dot" w:pos="9019"/>
            </w:tabs>
            <w:rPr>
              <w:rFonts w:cs="Times New Roman"/>
              <w:noProof/>
              <w:szCs w:val="24"/>
              <w:lang w:val="en-GB"/>
            </w:rPr>
          </w:pPr>
          <w:hyperlink w:anchor="_Toc76753841" w:history="1">
            <w:r w:rsidR="00115DE3" w:rsidRPr="008F13EC">
              <w:rPr>
                <w:rStyle w:val="Hyperlink"/>
                <w:rFonts w:cs="Times New Roman"/>
                <w:noProof/>
                <w:szCs w:val="24"/>
                <w:lang w:val="en-GB"/>
              </w:rPr>
              <w:t>Conclusion</w:t>
            </w:r>
            <w:r w:rsidR="00115DE3" w:rsidRPr="008F13EC">
              <w:rPr>
                <w:rFonts w:cs="Times New Roman"/>
                <w:noProof/>
                <w:webHidden/>
                <w:szCs w:val="24"/>
                <w:lang w:val="en-GB"/>
              </w:rPr>
              <w:tab/>
            </w:r>
            <w:r w:rsidR="00115DE3" w:rsidRPr="008F13EC">
              <w:rPr>
                <w:rFonts w:cs="Times New Roman"/>
                <w:noProof/>
                <w:webHidden/>
                <w:szCs w:val="24"/>
                <w:lang w:val="en-GB"/>
              </w:rPr>
              <w:fldChar w:fldCharType="begin"/>
            </w:r>
            <w:r w:rsidR="00115DE3" w:rsidRPr="008F13EC">
              <w:rPr>
                <w:rFonts w:cs="Times New Roman"/>
                <w:noProof/>
                <w:webHidden/>
                <w:szCs w:val="24"/>
                <w:lang w:val="en-GB"/>
              </w:rPr>
              <w:instrText xml:space="preserve"> PAGEREF _Toc76753841 \h </w:instrText>
            </w:r>
            <w:r w:rsidR="00115DE3" w:rsidRPr="008F13EC">
              <w:rPr>
                <w:rFonts w:cs="Times New Roman"/>
                <w:noProof/>
                <w:webHidden/>
                <w:szCs w:val="24"/>
                <w:lang w:val="en-GB"/>
              </w:rPr>
            </w:r>
            <w:r w:rsidR="00115DE3" w:rsidRPr="008F13EC">
              <w:rPr>
                <w:rFonts w:cs="Times New Roman"/>
                <w:noProof/>
                <w:webHidden/>
                <w:szCs w:val="24"/>
                <w:lang w:val="en-GB"/>
              </w:rPr>
              <w:fldChar w:fldCharType="separate"/>
            </w:r>
            <w:r w:rsidR="00115DE3" w:rsidRPr="008F13EC">
              <w:rPr>
                <w:rFonts w:cs="Times New Roman"/>
                <w:noProof/>
                <w:webHidden/>
                <w:szCs w:val="24"/>
                <w:lang w:val="en-GB"/>
              </w:rPr>
              <w:t>8</w:t>
            </w:r>
            <w:r w:rsidR="00115DE3" w:rsidRPr="008F13EC">
              <w:rPr>
                <w:rFonts w:cs="Times New Roman"/>
                <w:noProof/>
                <w:webHidden/>
                <w:szCs w:val="24"/>
                <w:lang w:val="en-GB"/>
              </w:rPr>
              <w:fldChar w:fldCharType="end"/>
            </w:r>
          </w:hyperlink>
        </w:p>
        <w:p w14:paraId="025EEDBB" w14:textId="35B9623D" w:rsidR="00115DE3" w:rsidRPr="008F13EC" w:rsidRDefault="00D004BD" w:rsidP="00115DE3">
          <w:pPr>
            <w:pStyle w:val="TOC1"/>
            <w:tabs>
              <w:tab w:val="right" w:leader="dot" w:pos="9019"/>
            </w:tabs>
            <w:rPr>
              <w:rFonts w:cs="Times New Roman"/>
              <w:noProof/>
              <w:szCs w:val="24"/>
              <w:lang w:val="en-GB"/>
            </w:rPr>
          </w:pPr>
          <w:hyperlink w:anchor="_Toc76753842" w:history="1">
            <w:r w:rsidR="00115DE3" w:rsidRPr="008F13EC">
              <w:rPr>
                <w:rStyle w:val="Hyperlink"/>
                <w:rFonts w:cs="Times New Roman"/>
                <w:noProof/>
                <w:szCs w:val="24"/>
                <w:shd w:val="clear" w:color="auto" w:fill="FFFFFF"/>
                <w:lang w:val="en-GB"/>
              </w:rPr>
              <w:t>References</w:t>
            </w:r>
            <w:r w:rsidR="00115DE3" w:rsidRPr="008F13EC">
              <w:rPr>
                <w:rFonts w:cs="Times New Roman"/>
                <w:noProof/>
                <w:webHidden/>
                <w:szCs w:val="24"/>
                <w:lang w:val="en-GB"/>
              </w:rPr>
              <w:tab/>
            </w:r>
            <w:r w:rsidR="00115DE3" w:rsidRPr="008F13EC">
              <w:rPr>
                <w:rFonts w:cs="Times New Roman"/>
                <w:noProof/>
                <w:webHidden/>
                <w:szCs w:val="24"/>
                <w:lang w:val="en-GB"/>
              </w:rPr>
              <w:fldChar w:fldCharType="begin"/>
            </w:r>
            <w:r w:rsidR="00115DE3" w:rsidRPr="008F13EC">
              <w:rPr>
                <w:rFonts w:cs="Times New Roman"/>
                <w:noProof/>
                <w:webHidden/>
                <w:szCs w:val="24"/>
                <w:lang w:val="en-GB"/>
              </w:rPr>
              <w:instrText xml:space="preserve"> PAGEREF _Toc76753842 \h </w:instrText>
            </w:r>
            <w:r w:rsidR="00115DE3" w:rsidRPr="008F13EC">
              <w:rPr>
                <w:rFonts w:cs="Times New Roman"/>
                <w:noProof/>
                <w:webHidden/>
                <w:szCs w:val="24"/>
                <w:lang w:val="en-GB"/>
              </w:rPr>
            </w:r>
            <w:r w:rsidR="00115DE3" w:rsidRPr="008F13EC">
              <w:rPr>
                <w:rFonts w:cs="Times New Roman"/>
                <w:noProof/>
                <w:webHidden/>
                <w:szCs w:val="24"/>
                <w:lang w:val="en-GB"/>
              </w:rPr>
              <w:fldChar w:fldCharType="separate"/>
            </w:r>
            <w:r w:rsidR="00115DE3" w:rsidRPr="008F13EC">
              <w:rPr>
                <w:rFonts w:cs="Times New Roman"/>
                <w:noProof/>
                <w:webHidden/>
                <w:szCs w:val="24"/>
                <w:lang w:val="en-GB"/>
              </w:rPr>
              <w:t>9</w:t>
            </w:r>
            <w:r w:rsidR="00115DE3" w:rsidRPr="008F13EC">
              <w:rPr>
                <w:rFonts w:cs="Times New Roman"/>
                <w:noProof/>
                <w:webHidden/>
                <w:szCs w:val="24"/>
                <w:lang w:val="en-GB"/>
              </w:rPr>
              <w:fldChar w:fldCharType="end"/>
            </w:r>
          </w:hyperlink>
        </w:p>
        <w:p w14:paraId="1417A741" w14:textId="23FA8246" w:rsidR="00115DE3" w:rsidRPr="008F13EC" w:rsidRDefault="00115DE3">
          <w:pPr>
            <w:rPr>
              <w:lang w:val="en-GB"/>
            </w:rPr>
          </w:pPr>
          <w:r w:rsidRPr="008F13EC">
            <w:rPr>
              <w:b/>
              <w:bCs/>
              <w:noProof/>
              <w:lang w:val="en-GB"/>
            </w:rPr>
            <w:fldChar w:fldCharType="end"/>
          </w:r>
        </w:p>
      </w:sdtContent>
    </w:sdt>
    <w:p w14:paraId="07B2180A" w14:textId="77777777" w:rsidR="00115DE3" w:rsidRPr="008F13EC" w:rsidRDefault="00115DE3">
      <w:pPr>
        <w:rPr>
          <w:b/>
          <w:color w:val="000000" w:themeColor="text1"/>
          <w:szCs w:val="40"/>
          <w:lang w:val="en-GB"/>
        </w:rPr>
      </w:pPr>
      <w:r w:rsidRPr="008F13EC">
        <w:rPr>
          <w:lang w:val="en-GB"/>
        </w:rPr>
        <w:br w:type="page"/>
      </w:r>
    </w:p>
    <w:p w14:paraId="0000000B" w14:textId="65D7179F" w:rsidR="00982F91" w:rsidRPr="008F13EC" w:rsidRDefault="00E47D4C" w:rsidP="00B62874">
      <w:pPr>
        <w:pStyle w:val="Heading1"/>
        <w:rPr>
          <w:lang w:val="en-GB"/>
        </w:rPr>
      </w:pPr>
      <w:bookmarkStart w:id="0" w:name="_Toc76753836"/>
      <w:r w:rsidRPr="008F13EC">
        <w:rPr>
          <w:lang w:val="en-GB"/>
        </w:rPr>
        <w:lastRenderedPageBreak/>
        <w:t>Introduction</w:t>
      </w:r>
      <w:bookmarkEnd w:id="0"/>
    </w:p>
    <w:p w14:paraId="0000000C"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Community engagement is an effective process of working collaboratively with a group of people. Reflective practice is a learning process towards gaining new insights into practice. Reflection practice is a systematic process through which individuals can explore personal experience over any particular thing (</w:t>
      </w:r>
      <w:proofErr w:type="spellStart"/>
      <w:r w:rsidRPr="008F13EC">
        <w:rPr>
          <w:rFonts w:eastAsia="Times New Roman" w:cs="Times New Roman"/>
          <w:color w:val="000000" w:themeColor="text1"/>
          <w:szCs w:val="24"/>
          <w:highlight w:val="white"/>
          <w:lang w:val="en-GB"/>
        </w:rPr>
        <w:t>Karsenty</w:t>
      </w:r>
      <w:proofErr w:type="spellEnd"/>
      <w:r w:rsidRPr="008F13EC">
        <w:rPr>
          <w:rFonts w:eastAsia="Times New Roman" w:cs="Times New Roman"/>
          <w:color w:val="000000" w:themeColor="text1"/>
          <w:szCs w:val="24"/>
          <w:highlight w:val="white"/>
          <w:lang w:val="en-GB"/>
        </w:rPr>
        <w:t xml:space="preserve"> and </w:t>
      </w:r>
      <w:proofErr w:type="spellStart"/>
      <w:r w:rsidRPr="008F13EC">
        <w:rPr>
          <w:rFonts w:eastAsia="Times New Roman" w:cs="Times New Roman"/>
          <w:color w:val="000000" w:themeColor="text1"/>
          <w:szCs w:val="24"/>
          <w:highlight w:val="white"/>
          <w:lang w:val="en-GB"/>
        </w:rPr>
        <w:t>Arcavi</w:t>
      </w:r>
      <w:proofErr w:type="spellEnd"/>
      <w:r w:rsidRPr="008F13EC">
        <w:rPr>
          <w:rFonts w:eastAsia="Times New Roman" w:cs="Times New Roman"/>
          <w:color w:val="000000" w:themeColor="text1"/>
          <w:szCs w:val="24"/>
          <w:highlight w:val="white"/>
          <w:lang w:val="en-GB"/>
        </w:rPr>
        <w:t>, 2017, p.434)</w:t>
      </w:r>
      <w:r w:rsidRPr="008F13EC">
        <w:rPr>
          <w:rFonts w:eastAsia="Times New Roman" w:cs="Times New Roman"/>
          <w:color w:val="000000" w:themeColor="text1"/>
          <w:szCs w:val="24"/>
          <w:lang w:val="en-GB"/>
        </w:rPr>
        <w:t>. The current study takes into consideration the nature and purpose of reflection practice along with my own learning experience within my academic career. Review, re-inhabit and reframe are considered as basic elements of reflection practices. Moreover, the study has covered nature, the purpose of reflective practice, a detailed reflection of personal experience, and reflection on the relationship between academic theories and my experience.</w:t>
      </w:r>
    </w:p>
    <w:p w14:paraId="0000000D" w14:textId="77777777" w:rsidR="00982F91" w:rsidRPr="008F13EC" w:rsidRDefault="00E47D4C" w:rsidP="00B62874">
      <w:pPr>
        <w:pStyle w:val="Heading1"/>
        <w:rPr>
          <w:lang w:val="en-GB"/>
        </w:rPr>
      </w:pPr>
      <w:bookmarkStart w:id="1" w:name="_Toc76753837"/>
      <w:r w:rsidRPr="008F13EC">
        <w:rPr>
          <w:lang w:val="en-GB"/>
        </w:rPr>
        <w:t>Reflection</w:t>
      </w:r>
      <w:bookmarkEnd w:id="1"/>
    </w:p>
    <w:p w14:paraId="0000000E" w14:textId="77777777" w:rsidR="00982F91" w:rsidRPr="008F13EC" w:rsidRDefault="00E47D4C" w:rsidP="00B62874">
      <w:pPr>
        <w:pStyle w:val="Heading1"/>
        <w:rPr>
          <w:lang w:val="en-GB"/>
        </w:rPr>
      </w:pPr>
      <w:bookmarkStart w:id="2" w:name="_Toc76753838"/>
      <w:r w:rsidRPr="008F13EC">
        <w:rPr>
          <w:lang w:val="en-GB"/>
        </w:rPr>
        <w:t>Nature and purpose of reflective practice using Gibbs reflective model</w:t>
      </w:r>
      <w:bookmarkEnd w:id="2"/>
    </w:p>
    <w:p w14:paraId="0000000F"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Gibbs's reflective cycle has been used to demonstrate the nature and purpose of reflective practices. Within the reflective model, there are six stages such as description, feeling, evaluation, analysis, conclusion, and action plan. Each stage plays a vital role in reflective practices. It has been evaluated that the description stage is effective to explore major scenarios of experience where whole ideas are demonstrated and the lesson gained from a particular incident is reflected upon, to form concepts and implement the learning for future practice, thus, ensuring that the experience gained through practical activities forms the basis of theoretical knowledge, which can be utilized later, on facing similar situations.</w:t>
      </w:r>
    </w:p>
    <w:p w14:paraId="00000010"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Reflective practice is considered as one’s action towards a continuous learning process (</w:t>
      </w:r>
      <w:r w:rsidRPr="008F13EC">
        <w:rPr>
          <w:rFonts w:eastAsia="Times New Roman" w:cs="Times New Roman"/>
          <w:color w:val="000000" w:themeColor="text1"/>
          <w:szCs w:val="24"/>
          <w:highlight w:val="white"/>
          <w:lang w:val="en-GB"/>
        </w:rPr>
        <w:t>Lee and Mori, 2021, p.131)</w:t>
      </w:r>
      <w:r w:rsidRPr="008F13EC">
        <w:rPr>
          <w:rFonts w:eastAsia="Times New Roman" w:cs="Times New Roman"/>
          <w:color w:val="000000" w:themeColor="text1"/>
          <w:szCs w:val="24"/>
          <w:lang w:val="en-GB"/>
        </w:rPr>
        <w:t>. It reflects the experience of personal growth and knowledge of individuals. Reflective practice is used to demonstrate the purpose and nature of reflection. Being a student, reflective practice is widely used to gain knowledge. For individuals, who want to explore any realistic experience, reflective practice is widely used. Outcomes of reflective practice are effective through which the audience can understand the core views and opinions of the person. The nature of reflective practices is associated with personal and professional development (</w:t>
      </w:r>
      <w:r w:rsidRPr="008F13EC">
        <w:rPr>
          <w:rFonts w:eastAsia="Times New Roman" w:cs="Times New Roman"/>
          <w:color w:val="000000" w:themeColor="text1"/>
          <w:szCs w:val="24"/>
          <w:highlight w:val="white"/>
          <w:lang w:val="en-GB"/>
        </w:rPr>
        <w:t>Dalsgaard, 2017)</w:t>
      </w:r>
      <w:r w:rsidRPr="008F13EC">
        <w:rPr>
          <w:rFonts w:eastAsia="Times New Roman" w:cs="Times New Roman"/>
          <w:color w:val="000000" w:themeColor="text1"/>
          <w:szCs w:val="24"/>
          <w:lang w:val="en-GB"/>
        </w:rPr>
        <w:t xml:space="preserve">. It has been observed that with the assistance of </w:t>
      </w:r>
      <w:r w:rsidRPr="008F13EC">
        <w:rPr>
          <w:rFonts w:eastAsia="Times New Roman" w:cs="Times New Roman"/>
          <w:color w:val="000000" w:themeColor="text1"/>
          <w:szCs w:val="24"/>
          <w:lang w:val="en-GB"/>
        </w:rPr>
        <w:lastRenderedPageBreak/>
        <w:t>reflective practices, it can explore experience in gaining various skills related to personal and professional development. In the description, stage details describe the individual’s experience.</w:t>
      </w:r>
    </w:p>
    <w:p w14:paraId="00000011"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 xml:space="preserve">In the feeling stage, individuals can depict their feelings regarding their own experiences. As cited by </w:t>
      </w:r>
      <w:proofErr w:type="spellStart"/>
      <w:r w:rsidRPr="008F13EC">
        <w:rPr>
          <w:rFonts w:eastAsia="Times New Roman" w:cs="Times New Roman"/>
          <w:color w:val="000000" w:themeColor="text1"/>
          <w:szCs w:val="24"/>
          <w:highlight w:val="white"/>
          <w:lang w:val="en-GB"/>
        </w:rPr>
        <w:t>Alejado</w:t>
      </w:r>
      <w:proofErr w:type="spellEnd"/>
      <w:r w:rsidRPr="008F13EC">
        <w:rPr>
          <w:rFonts w:eastAsia="Times New Roman" w:cs="Times New Roman"/>
          <w:color w:val="000000" w:themeColor="text1"/>
          <w:szCs w:val="24"/>
          <w:highlight w:val="white"/>
          <w:lang w:val="en-GB"/>
        </w:rPr>
        <w:t xml:space="preserve"> (2017</w:t>
      </w:r>
      <w:r w:rsidRPr="008F13EC">
        <w:rPr>
          <w:rFonts w:eastAsia="Times New Roman" w:cs="Times New Roman"/>
          <w:color w:val="000000" w:themeColor="text1"/>
          <w:szCs w:val="24"/>
          <w:lang w:val="en-GB"/>
        </w:rPr>
        <w:t>), the key purpose of reflective practices is the foundation of professional development. During the development of professional aspects, the feelings of persons are engaged in this stage. Here, an individual can explore positive and negative feelings while experiencing any specific situation. Feelings of individual after the situation can be evaluated in this stage. Several benefits are associated with this stage of Gibbs reflective cycle. With the help of this stage, an individual can share their feeling while learning any activity. It is beneficial for learners to understand others' feelings and thoughts. Based on experience, the individual can gain positive and negative experiences.</w:t>
      </w:r>
    </w:p>
    <w:p w14:paraId="00000012"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In the stage of evaluation, the efficiency of reflective practices is demonstrated. In this perspective, it can explore what worked and what did not work. Based on experience, good and bad things can be demonstrated. Similarly, individuals can easily explore both the good things and bad things while explaining the experience. One of the core benefits of this stage in reflective practices is that reasons for good and bad experiences are depicted (</w:t>
      </w:r>
      <w:proofErr w:type="spellStart"/>
      <w:r w:rsidRPr="008F13EC">
        <w:rPr>
          <w:rFonts w:eastAsia="Times New Roman" w:cs="Times New Roman"/>
          <w:color w:val="000000" w:themeColor="text1"/>
          <w:szCs w:val="24"/>
          <w:highlight w:val="white"/>
          <w:lang w:val="en-GB"/>
        </w:rPr>
        <w:t>Adeani</w:t>
      </w:r>
      <w:proofErr w:type="spellEnd"/>
      <w:r w:rsidRPr="008F13EC">
        <w:rPr>
          <w:rFonts w:eastAsia="Times New Roman" w:cs="Times New Roman"/>
          <w:color w:val="000000" w:themeColor="text1"/>
          <w:szCs w:val="24"/>
          <w:highlight w:val="white"/>
          <w:lang w:val="en-GB"/>
        </w:rPr>
        <w:t xml:space="preserve"> </w:t>
      </w:r>
      <w:r w:rsidRPr="008F13EC">
        <w:rPr>
          <w:rFonts w:eastAsia="Times New Roman" w:cs="Times New Roman"/>
          <w:i/>
          <w:color w:val="000000" w:themeColor="text1"/>
          <w:szCs w:val="24"/>
          <w:highlight w:val="white"/>
          <w:lang w:val="en-GB"/>
        </w:rPr>
        <w:t>et al.,</w:t>
      </w:r>
      <w:r w:rsidRPr="008F13EC">
        <w:rPr>
          <w:rFonts w:eastAsia="Times New Roman" w:cs="Times New Roman"/>
          <w:color w:val="000000" w:themeColor="text1"/>
          <w:szCs w:val="24"/>
          <w:highlight w:val="white"/>
          <w:lang w:val="en-GB"/>
        </w:rPr>
        <w:t xml:space="preserve"> 2020, p.140)</w:t>
      </w:r>
      <w:r w:rsidRPr="008F13EC">
        <w:rPr>
          <w:rFonts w:eastAsia="Times New Roman" w:cs="Times New Roman"/>
          <w:color w:val="000000" w:themeColor="text1"/>
          <w:szCs w:val="24"/>
          <w:lang w:val="en-GB"/>
        </w:rPr>
        <w:t>. Moreover, the contribution of other people throughout the situation can be elaborated.</w:t>
      </w:r>
    </w:p>
    <w:p w14:paraId="00000013"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In the stage of analysis, individuals can make a chance to make sense of what happened. In this stage, key information of academic literature can be discussed. In aspects of reflection practices, the reasons for things going well are evaluated. With the help of this stage, a detailed analysis of experience is elaborated (</w:t>
      </w:r>
      <w:r w:rsidRPr="008F13EC">
        <w:rPr>
          <w:rFonts w:eastAsia="Times New Roman" w:cs="Times New Roman"/>
          <w:color w:val="000000" w:themeColor="text1"/>
          <w:szCs w:val="24"/>
          <w:highlight w:val="white"/>
          <w:lang w:val="en-GB"/>
        </w:rPr>
        <w:t xml:space="preserve">Markkanen </w:t>
      </w:r>
      <w:r w:rsidRPr="008F13EC">
        <w:rPr>
          <w:rFonts w:eastAsia="Times New Roman" w:cs="Times New Roman"/>
          <w:i/>
          <w:color w:val="000000" w:themeColor="text1"/>
          <w:szCs w:val="24"/>
          <w:highlight w:val="white"/>
          <w:lang w:val="en-GB"/>
        </w:rPr>
        <w:t>et al.,</w:t>
      </w:r>
      <w:r w:rsidRPr="008F13EC">
        <w:rPr>
          <w:rFonts w:eastAsia="Times New Roman" w:cs="Times New Roman"/>
          <w:color w:val="000000" w:themeColor="text1"/>
          <w:szCs w:val="24"/>
          <w:highlight w:val="white"/>
          <w:lang w:val="en-GB"/>
        </w:rPr>
        <w:t xml:space="preserve"> 2020, p.47)</w:t>
      </w:r>
      <w:r w:rsidRPr="008F13EC">
        <w:rPr>
          <w:rFonts w:eastAsia="Times New Roman" w:cs="Times New Roman"/>
          <w:color w:val="000000" w:themeColor="text1"/>
          <w:szCs w:val="24"/>
          <w:lang w:val="en-GB"/>
        </w:rPr>
        <w:t>. It is observed that awareness of individuals and their explaining ability are enhanced while analyzing the scenario.</w:t>
      </w:r>
    </w:p>
    <w:p w14:paraId="00000014"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In the stage of conclusion, individuals can conclude based on their experience. In this stage, a person can get the advantage to explore what they learn. From this situation, the learning ability of individuals can be explored. The ways of creating a more positive situation are explained in this stage. Moreover, if there any skills for improvement, can be demonstrated in this stage.</w:t>
      </w:r>
    </w:p>
    <w:p w14:paraId="00000015"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 xml:space="preserve">In the stage of the action plan, different ways of making any specific experience of an individual can be evaluated. The process of developing necessary skills is elaborated in this </w:t>
      </w:r>
      <w:r w:rsidRPr="008F13EC">
        <w:rPr>
          <w:rFonts w:eastAsia="Times New Roman" w:cs="Times New Roman"/>
          <w:color w:val="000000" w:themeColor="text1"/>
          <w:szCs w:val="24"/>
          <w:lang w:val="en-GB"/>
        </w:rPr>
        <w:lastRenderedPageBreak/>
        <w:t>stage (</w:t>
      </w:r>
      <w:proofErr w:type="spellStart"/>
      <w:r w:rsidRPr="008F13EC">
        <w:rPr>
          <w:rFonts w:eastAsia="Times New Roman" w:cs="Times New Roman"/>
          <w:color w:val="000000" w:themeColor="text1"/>
          <w:szCs w:val="24"/>
          <w:highlight w:val="white"/>
          <w:lang w:val="en-GB"/>
        </w:rPr>
        <w:t>Sekar</w:t>
      </w:r>
      <w:proofErr w:type="spellEnd"/>
      <w:r w:rsidRPr="008F13EC">
        <w:rPr>
          <w:rFonts w:eastAsia="Times New Roman" w:cs="Times New Roman"/>
          <w:color w:val="000000" w:themeColor="text1"/>
          <w:szCs w:val="24"/>
          <w:highlight w:val="white"/>
          <w:lang w:val="en-GB"/>
        </w:rPr>
        <w:t xml:space="preserve"> </w:t>
      </w:r>
      <w:proofErr w:type="spellStart"/>
      <w:r w:rsidRPr="008F13EC">
        <w:rPr>
          <w:rFonts w:eastAsia="Times New Roman" w:cs="Times New Roman"/>
          <w:color w:val="000000" w:themeColor="text1"/>
          <w:szCs w:val="24"/>
          <w:highlight w:val="white"/>
          <w:lang w:val="en-GB"/>
        </w:rPr>
        <w:t>Winahyu</w:t>
      </w:r>
      <w:proofErr w:type="spellEnd"/>
      <w:r w:rsidRPr="008F13EC">
        <w:rPr>
          <w:rFonts w:eastAsia="Times New Roman" w:cs="Times New Roman"/>
          <w:color w:val="000000" w:themeColor="text1"/>
          <w:szCs w:val="24"/>
          <w:highlight w:val="white"/>
          <w:lang w:val="en-GB"/>
        </w:rPr>
        <w:t xml:space="preserve"> </w:t>
      </w:r>
      <w:r w:rsidRPr="008F13EC">
        <w:rPr>
          <w:rFonts w:eastAsia="Times New Roman" w:cs="Times New Roman"/>
          <w:i/>
          <w:color w:val="000000" w:themeColor="text1"/>
          <w:szCs w:val="24"/>
          <w:highlight w:val="white"/>
          <w:lang w:val="en-GB"/>
        </w:rPr>
        <w:t>et al.,</w:t>
      </w:r>
      <w:r w:rsidRPr="008F13EC">
        <w:rPr>
          <w:rFonts w:eastAsia="Times New Roman" w:cs="Times New Roman"/>
          <w:color w:val="000000" w:themeColor="text1"/>
          <w:szCs w:val="24"/>
          <w:highlight w:val="white"/>
          <w:lang w:val="en-GB"/>
        </w:rPr>
        <w:t xml:space="preserve"> 2019, p.022099)</w:t>
      </w:r>
      <w:r w:rsidRPr="008F13EC">
        <w:rPr>
          <w:rFonts w:eastAsia="Times New Roman" w:cs="Times New Roman"/>
          <w:color w:val="000000" w:themeColor="text1"/>
          <w:szCs w:val="24"/>
          <w:lang w:val="en-GB"/>
        </w:rPr>
        <w:t>. Few effective pieces of evidence are utilized for gaining the efficiency of individuals.</w:t>
      </w:r>
    </w:p>
    <w:p w14:paraId="00000016" w14:textId="77777777" w:rsidR="00982F91" w:rsidRPr="008F13EC" w:rsidRDefault="00E47D4C" w:rsidP="00B62874">
      <w:pPr>
        <w:pStyle w:val="Heading1"/>
        <w:rPr>
          <w:lang w:val="en-GB"/>
        </w:rPr>
      </w:pPr>
      <w:bookmarkStart w:id="3" w:name="_Toc76753839"/>
      <w:r w:rsidRPr="008F13EC">
        <w:rPr>
          <w:lang w:val="en-GB"/>
        </w:rPr>
        <w:t>A detailed reflection of your personal experience</w:t>
      </w:r>
      <w:bookmarkEnd w:id="3"/>
    </w:p>
    <w:p w14:paraId="00000017"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In order to reflect a detailed reflection of personal experience, Gibbs's reflective cycle has been used.</w:t>
      </w:r>
    </w:p>
    <w:p w14:paraId="00000018"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Description</w:t>
      </w:r>
    </w:p>
    <w:p w14:paraId="00000019"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During my academic career, I gained communication skills, interpersonal skills and self-management skills. I joined an internship program during my academic career, where I was selected as a leader of the team. Initially, I resorted to an authoritative leadership style but soon discovered that it was not helping me to enhance the productivity of my team and neither was making me any more popular among team members. With the feedback from my seniors and peers, I decided to change my leadership style to democratic and in no time, I could see the changes in the team operations, for good. The internship program helped me develop my communication skills, interpersonal skills as well as reflective skills while helping me to understand the importance of collaboration, reflection, and continuous professional development. We were given numerous assignments to complete during the course as well as present the same within the class; engagement in such activities helped me develop my presentation skills, communication skills as well as a host of other professional skills.  Working in collaborative teams also helped me in understanding the importance of communication in conflict resolution, which is usually a grave situation and is thus, mandatory to be managed.</w:t>
      </w:r>
    </w:p>
    <w:p w14:paraId="0000001A" w14:textId="77777777" w:rsidR="00982F91" w:rsidRPr="008F13EC" w:rsidRDefault="00E47D4C" w:rsidP="00B62874">
      <w:pPr>
        <w:spacing w:before="240" w:after="240"/>
        <w:jc w:val="center"/>
        <w:rPr>
          <w:rFonts w:eastAsia="Times New Roman" w:cs="Times New Roman"/>
          <w:color w:val="000000" w:themeColor="text1"/>
          <w:szCs w:val="24"/>
          <w:lang w:val="en-GB"/>
        </w:rPr>
      </w:pPr>
      <w:r w:rsidRPr="008F13EC">
        <w:rPr>
          <w:rFonts w:eastAsia="Times New Roman" w:cs="Times New Roman"/>
          <w:noProof/>
          <w:color w:val="000000" w:themeColor="text1"/>
          <w:szCs w:val="24"/>
          <w:lang w:val="en-GB"/>
        </w:rPr>
        <w:drawing>
          <wp:inline distT="114300" distB="114300" distL="114300" distR="114300">
            <wp:extent cx="3800475" cy="1924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800475" cy="1924050"/>
                    </a:xfrm>
                    <a:prstGeom prst="rect">
                      <a:avLst/>
                    </a:prstGeom>
                  </pic:spPr>
                </pic:pic>
              </a:graphicData>
            </a:graphic>
          </wp:inline>
        </w:drawing>
      </w:r>
    </w:p>
    <w:p w14:paraId="0000001B" w14:textId="4648A919" w:rsidR="00982F91" w:rsidRPr="008F13EC" w:rsidRDefault="00E47D4C" w:rsidP="00B62874">
      <w:pPr>
        <w:spacing w:before="240" w:after="240"/>
        <w:jc w:val="center"/>
        <w:rPr>
          <w:rFonts w:eastAsia="Times New Roman" w:cs="Times New Roman"/>
          <w:color w:val="000000" w:themeColor="text1"/>
          <w:szCs w:val="24"/>
          <w:lang w:val="en-GB"/>
        </w:rPr>
      </w:pPr>
      <w:r w:rsidRPr="008F13EC">
        <w:rPr>
          <w:rFonts w:eastAsia="Times New Roman" w:cs="Times New Roman"/>
          <w:color w:val="000000" w:themeColor="text1"/>
          <w:szCs w:val="24"/>
          <w:lang w:val="en-GB"/>
        </w:rPr>
        <w:t>Figure 1: Gibbs reflective cycle</w:t>
      </w:r>
    </w:p>
    <w:p w14:paraId="0000001C" w14:textId="77777777" w:rsidR="00982F91" w:rsidRPr="008F13EC" w:rsidRDefault="00E47D4C" w:rsidP="00B62874">
      <w:pPr>
        <w:spacing w:before="240" w:after="240"/>
        <w:jc w:val="center"/>
        <w:rPr>
          <w:rFonts w:eastAsia="Times New Roman" w:cs="Times New Roman"/>
          <w:color w:val="000000" w:themeColor="text1"/>
          <w:szCs w:val="24"/>
          <w:lang w:val="en-GB"/>
        </w:rPr>
      </w:pPr>
      <w:r w:rsidRPr="008F13EC">
        <w:rPr>
          <w:rFonts w:eastAsia="Times New Roman" w:cs="Times New Roman"/>
          <w:color w:val="000000" w:themeColor="text1"/>
          <w:szCs w:val="24"/>
          <w:lang w:val="en-GB"/>
        </w:rPr>
        <w:lastRenderedPageBreak/>
        <w:t xml:space="preserve">(Source: </w:t>
      </w:r>
      <w:r w:rsidRPr="008F13EC">
        <w:rPr>
          <w:rFonts w:eastAsia="Times New Roman" w:cs="Times New Roman"/>
          <w:color w:val="000000" w:themeColor="text1"/>
          <w:szCs w:val="24"/>
          <w:highlight w:val="white"/>
          <w:lang w:val="en-GB"/>
        </w:rPr>
        <w:t xml:space="preserve">Markkanen </w:t>
      </w:r>
      <w:r w:rsidRPr="008F13EC">
        <w:rPr>
          <w:rFonts w:eastAsia="Times New Roman" w:cs="Times New Roman"/>
          <w:i/>
          <w:color w:val="000000" w:themeColor="text1"/>
          <w:szCs w:val="24"/>
          <w:highlight w:val="white"/>
          <w:lang w:val="en-GB"/>
        </w:rPr>
        <w:t>et al.,</w:t>
      </w:r>
      <w:r w:rsidRPr="008F13EC">
        <w:rPr>
          <w:rFonts w:eastAsia="Times New Roman" w:cs="Times New Roman"/>
          <w:color w:val="000000" w:themeColor="text1"/>
          <w:szCs w:val="24"/>
          <w:highlight w:val="white"/>
          <w:lang w:val="en-GB"/>
        </w:rPr>
        <w:t xml:space="preserve"> 2020, p.47)</w:t>
      </w:r>
    </w:p>
    <w:p w14:paraId="0000001D"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Feelings</w:t>
      </w:r>
    </w:p>
    <w:p w14:paraId="0000001E" w14:textId="5E525664"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 xml:space="preserve">I was feeling happy while l learned about interpersonal skills, communication skills. During my academic life, various classes assisted me to gain my communication and interpersonal skills. While I learned about communication skills, I felt nervous to learn. This is because I had poor knowledge about communication. However, after gaining skills, I became confident to talk to others. During my internship, I had developed interpersonal skills and self-management skills. One of the experienced professors guided me to adopt the core aspects of interpersonal skills. Initially, I faced difficulties understanding the importance of interpersonal skills. However, after completing training, I </w:t>
      </w:r>
      <w:r w:rsidR="00115DE3" w:rsidRPr="008F13EC">
        <w:rPr>
          <w:rFonts w:eastAsia="Times New Roman" w:cs="Times New Roman"/>
          <w:color w:val="000000" w:themeColor="text1"/>
          <w:szCs w:val="24"/>
          <w:lang w:val="en-GB"/>
        </w:rPr>
        <w:t xml:space="preserve">was </w:t>
      </w:r>
      <w:r w:rsidRPr="008F13EC">
        <w:rPr>
          <w:rFonts w:eastAsia="Times New Roman" w:cs="Times New Roman"/>
          <w:color w:val="000000" w:themeColor="text1"/>
          <w:szCs w:val="24"/>
          <w:lang w:val="en-GB"/>
        </w:rPr>
        <w:t xml:space="preserve">able to build a </w:t>
      </w:r>
      <w:r w:rsidR="00115DE3" w:rsidRPr="008F13EC">
        <w:rPr>
          <w:rFonts w:eastAsia="Times New Roman" w:cs="Times New Roman"/>
          <w:color w:val="000000" w:themeColor="text1"/>
          <w:szCs w:val="24"/>
          <w:lang w:val="en-GB"/>
        </w:rPr>
        <w:t>good relationship</w:t>
      </w:r>
      <w:r w:rsidRPr="008F13EC">
        <w:rPr>
          <w:rFonts w:eastAsia="Times New Roman" w:cs="Times New Roman"/>
          <w:color w:val="000000" w:themeColor="text1"/>
          <w:szCs w:val="24"/>
          <w:lang w:val="en-GB"/>
        </w:rPr>
        <w:t xml:space="preserve"> with others. </w:t>
      </w:r>
    </w:p>
    <w:p w14:paraId="0000001F" w14:textId="57687E31"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Moreover, during the internship, my self-management skills helped me to manage my tasks and gain the necessary knowledge and skills for further development. When I was successful as a leader, I felt like I had achieved something very important but later I realized that it was a reality check for me, and thus, functioning as a leader in real life was 10 times more difficult and required 50 times the patience and persistence that I had shown during the internship. I understood I had a long way in front of me but somehow felt determined to be able to travel the length.</w:t>
      </w:r>
      <w:r w:rsidR="00115DE3" w:rsidRPr="008F13EC">
        <w:rPr>
          <w:rFonts w:eastAsia="Times New Roman" w:cs="Times New Roman"/>
          <w:color w:val="000000" w:themeColor="text1"/>
          <w:szCs w:val="24"/>
          <w:lang w:val="en-GB"/>
        </w:rPr>
        <w:t xml:space="preserve"> The transferable skills learnt during the activities like communication, negotiation skills, ability to motivate people and others, would play a significant role in professional ventures, as could be surmised by me through reflection in this stage.</w:t>
      </w:r>
    </w:p>
    <w:p w14:paraId="00000020"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Evaluation</w:t>
      </w:r>
    </w:p>
    <w:p w14:paraId="00000021" w14:textId="0AA7CEAF"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I have good and bad experiences in both internship life and academic life. The good thing and well was the fact that each group member of my team produced good quality work for the agreed deadline. As I was the leader of the group, I felt very happy for the potential of my team members. The negative aspect was that few team members left the group due to inner dilemmas. In my academic life, during class, I faced issues understanding lectures of the experienced professors. I was quite weak in the English language and thus, I faced issues understanding lectures. Experienced professors helped me to gain my communication, interpersonal, and self-management skills.</w:t>
      </w:r>
      <w:r w:rsidR="00115DE3" w:rsidRPr="008F13EC">
        <w:rPr>
          <w:rFonts w:eastAsia="Times New Roman" w:cs="Times New Roman"/>
          <w:color w:val="000000" w:themeColor="text1"/>
          <w:szCs w:val="24"/>
          <w:lang w:val="en-GB"/>
        </w:rPr>
        <w:t xml:space="preserve"> As long as opportunities were available for correcting the flaws and personal development, individuals should follow the path of </w:t>
      </w:r>
      <w:r w:rsidR="00115DE3" w:rsidRPr="008F13EC">
        <w:rPr>
          <w:rFonts w:eastAsia="Times New Roman" w:cs="Times New Roman"/>
          <w:color w:val="000000" w:themeColor="text1"/>
          <w:szCs w:val="24"/>
          <w:lang w:val="en-GB"/>
        </w:rPr>
        <w:lastRenderedPageBreak/>
        <w:t>continuous skill development, so that once they enter the professional career, they do not face any issues in tackling the interim situations therein. The evaluation phase helped me to understand my underlying flaws and thus, comprehend the line of action that I should take up, for enhancing my skills.</w:t>
      </w:r>
    </w:p>
    <w:p w14:paraId="00000022"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Analysis</w:t>
      </w:r>
    </w:p>
    <w:p w14:paraId="00000023" w14:textId="5832664F"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I think the success of internship and academic life are associated with the teaching quality and guiding ability of professors. Things went well due to the proper strategy of learning. During my internship, I connected with seniors to get guidance for the success of the internship. I understood that the best way to continuous improvement lay in the fact of collecting feedback and working on the same for improvement, besides engaging in reflective practices. I thought that maybe maintaining a weekly journal and using reflective models to reflect on the happenings and experiences throughout the day would help in improving the present condition of the educational system. Reflecting on the experiences would help in tallying the existing knowledge with the new level of knowledge, form the basis of complex diagnoses that could be made and cured.</w:t>
      </w:r>
      <w:r w:rsidR="00115DE3" w:rsidRPr="008F13EC">
        <w:rPr>
          <w:rFonts w:eastAsia="Times New Roman" w:cs="Times New Roman"/>
          <w:color w:val="000000" w:themeColor="text1"/>
          <w:szCs w:val="24"/>
          <w:lang w:val="en-GB"/>
        </w:rPr>
        <w:t xml:space="preserve"> The analysis phase of the reflective cycle helped me surmise and compare the knowledge that I had gained practically, through activities and the knowledge that I had gained through studying the module, to form newer concepts, which could be applied in future for professional outcomes.</w:t>
      </w:r>
    </w:p>
    <w:p w14:paraId="00000024"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Conclusion</w:t>
      </w:r>
    </w:p>
    <w:p w14:paraId="00000025"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From this situation, I have learned about effective communication skills, interpersonal skills, and self-management skills. It has been evaluated that the ways of managing internships have been demonstrated while I joined the internship. As I was selected as leader of the team, I developed knowledge about team management, which would help in professional growth. From my academic life, I have gained knowledge about communication skills. My seniors guided me to enhance my personal and professional development skills. In addition, I have learned about how to mitigate challenges for internship success.</w:t>
      </w:r>
    </w:p>
    <w:p w14:paraId="00000026" w14:textId="77777777" w:rsidR="00982F91" w:rsidRPr="008F13EC" w:rsidRDefault="00E47D4C" w:rsidP="00B62874">
      <w:pPr>
        <w:spacing w:before="240" w:after="240"/>
        <w:rPr>
          <w:rFonts w:eastAsia="Times New Roman" w:cs="Times New Roman"/>
          <w:b/>
          <w:color w:val="000000" w:themeColor="text1"/>
          <w:szCs w:val="24"/>
          <w:lang w:val="en-GB"/>
        </w:rPr>
      </w:pPr>
      <w:r w:rsidRPr="008F13EC">
        <w:rPr>
          <w:rFonts w:eastAsia="Times New Roman" w:cs="Times New Roman"/>
          <w:b/>
          <w:color w:val="000000" w:themeColor="text1"/>
          <w:szCs w:val="24"/>
          <w:lang w:val="en-GB"/>
        </w:rPr>
        <w:t>Action plan</w:t>
      </w:r>
    </w:p>
    <w:p w14:paraId="00000027" w14:textId="4C73C770"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 xml:space="preserve">If I would do the same thing again, I would do differently joining a long-term internship. As I lack problem-solving skills, I would focus on my problem-solving ability before </w:t>
      </w:r>
      <w:r w:rsidRPr="008F13EC">
        <w:rPr>
          <w:rFonts w:eastAsia="Times New Roman" w:cs="Times New Roman"/>
          <w:color w:val="000000" w:themeColor="text1"/>
          <w:szCs w:val="24"/>
          <w:lang w:val="en-GB"/>
        </w:rPr>
        <w:lastRenderedPageBreak/>
        <w:t>experimenting. In this stage, I will develop my required skill with the assistance of experienced professors. Moreover, seniors would help me to integrate the right ways for enhancing problem-solving skills. I can make sure that developing skills would help me to do the task next time.</w:t>
      </w:r>
      <w:r w:rsidR="00115DE3" w:rsidRPr="008F13EC">
        <w:rPr>
          <w:rFonts w:eastAsia="Times New Roman" w:cs="Times New Roman"/>
          <w:color w:val="000000" w:themeColor="text1"/>
          <w:szCs w:val="24"/>
          <w:lang w:val="en-GB"/>
        </w:rPr>
        <w:t xml:space="preserve"> As could be identified from the reflection, I require to work more on my time management and my problem-solving skills, for which I plan on undertaking simulation courses and reading lot of relevant books, to improve the skills and hone them within a period of 4 months. Additionally, I will also work on improving my written communication skills as well as academic writing skills, which will help me in future higher education ventures. I would undertake lessons for the same from my instructors and professors as well as take guidance from my seniors, for the purpose.</w:t>
      </w:r>
    </w:p>
    <w:p w14:paraId="00000028" w14:textId="77777777" w:rsidR="00982F91" w:rsidRPr="008F13EC" w:rsidRDefault="00E47D4C" w:rsidP="00B62874">
      <w:pPr>
        <w:pStyle w:val="Heading1"/>
        <w:rPr>
          <w:lang w:val="en-GB"/>
        </w:rPr>
      </w:pPr>
      <w:bookmarkStart w:id="4" w:name="_Toc76753840"/>
      <w:r w:rsidRPr="008F13EC">
        <w:rPr>
          <w:lang w:val="en-GB"/>
        </w:rPr>
        <w:t>Reflection on the relationship between academic theories and your experience</w:t>
      </w:r>
      <w:bookmarkEnd w:id="4"/>
    </w:p>
    <w:p w14:paraId="00000029" w14:textId="0A3216E3"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i/>
          <w:iCs/>
          <w:color w:val="000000" w:themeColor="text1"/>
          <w:szCs w:val="24"/>
          <w:lang w:val="en-GB"/>
        </w:rPr>
        <w:t>Social exchange theory</w:t>
      </w:r>
      <w:r w:rsidRPr="008F13EC">
        <w:rPr>
          <w:rFonts w:eastAsia="Times New Roman" w:cs="Times New Roman"/>
          <w:color w:val="000000" w:themeColor="text1"/>
          <w:szCs w:val="24"/>
          <w:lang w:val="en-GB"/>
        </w:rPr>
        <w:t xml:space="preserve"> reflects the interpersonal skills of individuals (</w:t>
      </w:r>
      <w:r w:rsidRPr="008F13EC">
        <w:rPr>
          <w:rFonts w:eastAsia="Times New Roman" w:cs="Times New Roman"/>
          <w:color w:val="000000" w:themeColor="text1"/>
          <w:szCs w:val="24"/>
          <w:highlight w:val="white"/>
          <w:lang w:val="en-GB"/>
        </w:rPr>
        <w:t xml:space="preserve">Dhaliwal </w:t>
      </w:r>
      <w:r w:rsidRPr="008F13EC">
        <w:rPr>
          <w:rFonts w:eastAsia="Times New Roman" w:cs="Times New Roman"/>
          <w:i/>
          <w:color w:val="000000" w:themeColor="text1"/>
          <w:szCs w:val="24"/>
          <w:highlight w:val="white"/>
          <w:lang w:val="en-GB"/>
        </w:rPr>
        <w:t>et al.,</w:t>
      </w:r>
      <w:r w:rsidRPr="008F13EC">
        <w:rPr>
          <w:rFonts w:eastAsia="Times New Roman" w:cs="Times New Roman"/>
          <w:color w:val="000000" w:themeColor="text1"/>
          <w:szCs w:val="24"/>
          <w:highlight w:val="white"/>
          <w:lang w:val="en-GB"/>
        </w:rPr>
        <w:t xml:space="preserve"> 2018, p.10)</w:t>
      </w:r>
      <w:r w:rsidRPr="008F13EC">
        <w:rPr>
          <w:rFonts w:eastAsia="Times New Roman" w:cs="Times New Roman"/>
          <w:color w:val="000000" w:themeColor="text1"/>
          <w:szCs w:val="24"/>
          <w:lang w:val="en-GB"/>
        </w:rPr>
        <w:t xml:space="preserve">. The key aspect of the theory is to maximize benefits. I gained interpersonal skills during my academic life. Through my interpersonal skills, I am able to develop a </w:t>
      </w:r>
      <w:r w:rsidR="002076EA" w:rsidRPr="008F13EC">
        <w:rPr>
          <w:rFonts w:eastAsia="Times New Roman" w:cs="Times New Roman"/>
          <w:color w:val="000000" w:themeColor="text1"/>
          <w:szCs w:val="24"/>
          <w:lang w:val="en-GB"/>
        </w:rPr>
        <w:t>good relationship</w:t>
      </w:r>
      <w:r w:rsidRPr="008F13EC">
        <w:rPr>
          <w:rFonts w:eastAsia="Times New Roman" w:cs="Times New Roman"/>
          <w:color w:val="000000" w:themeColor="text1"/>
          <w:szCs w:val="24"/>
          <w:lang w:val="en-GB"/>
        </w:rPr>
        <w:t xml:space="preserve"> with individuals. In my internship program, my interpersonal skills assisted me to maintain a good relationship with the team members. As the core aspect of social exchange theory is to enhance benefits. It has applied strongly while I gained various skills. Moreover, risks are common aspects in personal and professional careers. My experience of skills taught me to handle challenges.</w:t>
      </w:r>
    </w:p>
    <w:p w14:paraId="0000002A" w14:textId="4E832021"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 xml:space="preserve">Based on the </w:t>
      </w:r>
      <w:r w:rsidRPr="008F13EC">
        <w:rPr>
          <w:rFonts w:eastAsia="Times New Roman" w:cs="Times New Roman"/>
          <w:i/>
          <w:iCs/>
          <w:color w:val="000000" w:themeColor="text1"/>
          <w:szCs w:val="24"/>
          <w:lang w:val="en-GB"/>
        </w:rPr>
        <w:t>ACT theory of communication</w:t>
      </w:r>
      <w:r w:rsidRPr="008F13EC">
        <w:rPr>
          <w:rFonts w:eastAsia="Times New Roman" w:cs="Times New Roman"/>
          <w:color w:val="000000" w:themeColor="text1"/>
          <w:szCs w:val="24"/>
          <w:lang w:val="en-GB"/>
        </w:rPr>
        <w:t>, symbols are basic aspects of communication (</w:t>
      </w:r>
      <w:r w:rsidRPr="008F13EC">
        <w:rPr>
          <w:rFonts w:eastAsia="Times New Roman" w:cs="Times New Roman"/>
          <w:color w:val="000000" w:themeColor="text1"/>
          <w:szCs w:val="24"/>
          <w:highlight w:val="white"/>
          <w:lang w:val="en-GB"/>
        </w:rPr>
        <w:t>Hanna and Richards, 2019, p.79)</w:t>
      </w:r>
      <w:r w:rsidRPr="008F13EC">
        <w:rPr>
          <w:rFonts w:eastAsia="Times New Roman" w:cs="Times New Roman"/>
          <w:color w:val="000000" w:themeColor="text1"/>
          <w:szCs w:val="24"/>
          <w:lang w:val="en-GB"/>
        </w:rPr>
        <w:t xml:space="preserve">. It has been evaluated </w:t>
      </w:r>
      <w:r w:rsidR="002076EA" w:rsidRPr="008F13EC">
        <w:rPr>
          <w:rFonts w:eastAsia="Times New Roman" w:cs="Times New Roman"/>
          <w:color w:val="000000" w:themeColor="text1"/>
          <w:szCs w:val="24"/>
          <w:lang w:val="en-GB"/>
        </w:rPr>
        <w:t>that symbol</w:t>
      </w:r>
      <w:r w:rsidRPr="008F13EC">
        <w:rPr>
          <w:rFonts w:eastAsia="Times New Roman" w:cs="Times New Roman"/>
          <w:color w:val="000000" w:themeColor="text1"/>
          <w:szCs w:val="24"/>
          <w:lang w:val="en-GB"/>
        </w:rPr>
        <w:t xml:space="preserve"> are basic units of communication. The evaluation of the theoretical process assisted me to gain my communication skills during my academic career. In my academic life, I followed various books and online classes to increase my communication skills. Communication skills enabled me to communicate with others during the internship. According to me, communication skills would help me in my professional growth in the near future. The theory works on psychological assumptions of human nature. With the help of communication skills, I can convince people in my professional career.</w:t>
      </w:r>
    </w:p>
    <w:p w14:paraId="0000002B" w14:textId="77777777" w:rsidR="00982F91"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i/>
          <w:iCs/>
          <w:color w:val="000000" w:themeColor="text1"/>
          <w:szCs w:val="24"/>
          <w:lang w:val="en-GB"/>
        </w:rPr>
        <w:t>Gestalt theory</w:t>
      </w:r>
      <w:r w:rsidRPr="008F13EC">
        <w:rPr>
          <w:rFonts w:eastAsia="Times New Roman" w:cs="Times New Roman"/>
          <w:color w:val="000000" w:themeColor="text1"/>
          <w:szCs w:val="24"/>
          <w:lang w:val="en-GB"/>
        </w:rPr>
        <w:t xml:space="preserve"> is an effective problem-solving theory. The theory talks about human perception. I lack problem-solving skills, which are necessary for personal and professional </w:t>
      </w:r>
      <w:r w:rsidRPr="008F13EC">
        <w:rPr>
          <w:rFonts w:eastAsia="Times New Roman" w:cs="Times New Roman"/>
          <w:color w:val="000000" w:themeColor="text1"/>
          <w:szCs w:val="24"/>
          <w:lang w:val="en-GB"/>
        </w:rPr>
        <w:lastRenderedPageBreak/>
        <w:t>development. During my internship, I faced difficulties due to a lack of problem-solving ability. However, professors and seniors guided me to enhance my problem-solving skills. There is no doubt that problem-solving skills have the ability to address potential issues. Based on the mentioned theory, a better perception and holistic approach are necessary to be developed. The theory also explored that problem-solving is both productive and reproductive. The evaluation of productivity involves restructuring the issues.</w:t>
      </w:r>
    </w:p>
    <w:p w14:paraId="0000002C" w14:textId="77777777" w:rsidR="00982F91" w:rsidRPr="008F13EC" w:rsidRDefault="00E47D4C" w:rsidP="00B62874">
      <w:pPr>
        <w:pStyle w:val="Heading1"/>
        <w:rPr>
          <w:lang w:val="en-GB"/>
        </w:rPr>
      </w:pPr>
      <w:bookmarkStart w:id="5" w:name="_Toc76753841"/>
      <w:r w:rsidRPr="008F13EC">
        <w:rPr>
          <w:lang w:val="en-GB"/>
        </w:rPr>
        <w:t>Conclusion</w:t>
      </w:r>
      <w:bookmarkEnd w:id="5"/>
    </w:p>
    <w:p w14:paraId="0000002D" w14:textId="0D5483AB" w:rsidR="00B62874" w:rsidRPr="008F13EC" w:rsidRDefault="00E47D4C" w:rsidP="00B62874">
      <w:pPr>
        <w:spacing w:before="240" w:after="240"/>
        <w:rPr>
          <w:rFonts w:eastAsia="Times New Roman" w:cs="Times New Roman"/>
          <w:color w:val="000000" w:themeColor="text1"/>
          <w:szCs w:val="24"/>
          <w:lang w:val="en-GB"/>
        </w:rPr>
      </w:pPr>
      <w:r w:rsidRPr="008F13EC">
        <w:rPr>
          <w:rFonts w:eastAsia="Times New Roman" w:cs="Times New Roman"/>
          <w:color w:val="000000" w:themeColor="text1"/>
          <w:szCs w:val="24"/>
          <w:lang w:val="en-GB"/>
        </w:rPr>
        <w:t xml:space="preserve">Hence, it can be concluded that reflective practice has a massive impact to demonstrate the experience of an individual on a certain aspect. In the study, the purpose and nature of reflection practices have been evaluated through Gibbs's reflective cycle. In this stage, the benefits and potentiality of each stage of the reflective cycle for reflective practices have been evaluated. Moreover, a detailed description of my personal experience has been explored through the mentioned reflective model. In this stage, a wide description of my academic life and internship life and their impact on gaining my personal and professional skills have been elaborated. Along with these, my positive and negative feelings and experiences have been evaluated. Along with these, the process of gaining interpersonal skills, communication skills, and self-management skills have been evaluated. In addition, Relationships between academic theories and my experiences have been highlighted. </w:t>
      </w:r>
    </w:p>
    <w:p w14:paraId="7E4BFE99" w14:textId="77777777" w:rsidR="00B62874" w:rsidRPr="008F13EC" w:rsidRDefault="00B62874" w:rsidP="00B62874">
      <w:pPr>
        <w:rPr>
          <w:rFonts w:eastAsia="Times New Roman" w:cs="Times New Roman"/>
          <w:color w:val="000000" w:themeColor="text1"/>
          <w:szCs w:val="24"/>
          <w:lang w:val="en-GB"/>
        </w:rPr>
      </w:pPr>
      <w:r w:rsidRPr="008F13EC">
        <w:rPr>
          <w:rFonts w:eastAsia="Times New Roman" w:cs="Times New Roman"/>
          <w:color w:val="000000" w:themeColor="text1"/>
          <w:szCs w:val="24"/>
          <w:lang w:val="en-GB"/>
        </w:rPr>
        <w:br w:type="page"/>
      </w:r>
    </w:p>
    <w:p w14:paraId="38766495" w14:textId="77777777" w:rsidR="00B62874" w:rsidRPr="008F13EC" w:rsidRDefault="00B62874" w:rsidP="00B62874">
      <w:pPr>
        <w:pStyle w:val="Heading1"/>
        <w:rPr>
          <w:shd w:val="clear" w:color="auto" w:fill="FFFFFF"/>
          <w:lang w:val="en-GB"/>
        </w:rPr>
      </w:pPr>
      <w:bookmarkStart w:id="6" w:name="_Toc76753842"/>
      <w:r w:rsidRPr="008F13EC">
        <w:rPr>
          <w:shd w:val="clear" w:color="auto" w:fill="FFFFFF"/>
          <w:lang w:val="en-GB"/>
        </w:rPr>
        <w:lastRenderedPageBreak/>
        <w:t>References</w:t>
      </w:r>
      <w:bookmarkEnd w:id="6"/>
      <w:r w:rsidRPr="008F13EC">
        <w:rPr>
          <w:shd w:val="clear" w:color="auto" w:fill="FFFFFF"/>
          <w:lang w:val="en-GB"/>
        </w:rPr>
        <w:t xml:space="preserve"> </w:t>
      </w:r>
    </w:p>
    <w:p w14:paraId="30FD7CCD" w14:textId="0C58DAB5" w:rsidR="00B62874" w:rsidRPr="008F13EC" w:rsidRDefault="00B62874" w:rsidP="00607FBB">
      <w:pPr>
        <w:rPr>
          <w:rFonts w:cs="Times New Roman"/>
          <w:color w:val="000000" w:themeColor="text1"/>
          <w:szCs w:val="24"/>
          <w:shd w:val="clear" w:color="auto" w:fill="FFFFFF"/>
          <w:lang w:val="en-GB"/>
        </w:rPr>
      </w:pPr>
      <w:proofErr w:type="spellStart"/>
      <w:r w:rsidRPr="008F13EC">
        <w:rPr>
          <w:rFonts w:cs="Times New Roman"/>
          <w:color w:val="000000" w:themeColor="text1"/>
          <w:szCs w:val="24"/>
          <w:shd w:val="clear" w:color="auto" w:fill="FFFFFF"/>
          <w:lang w:val="en-GB"/>
        </w:rPr>
        <w:t>Adeani</w:t>
      </w:r>
      <w:proofErr w:type="spellEnd"/>
      <w:r w:rsidRPr="008F13EC">
        <w:rPr>
          <w:rFonts w:cs="Times New Roman"/>
          <w:color w:val="000000" w:themeColor="text1"/>
          <w:szCs w:val="24"/>
          <w:shd w:val="clear" w:color="auto" w:fill="FFFFFF"/>
          <w:lang w:val="en-GB"/>
        </w:rPr>
        <w:t xml:space="preserve">, I.S., </w:t>
      </w:r>
      <w:proofErr w:type="spellStart"/>
      <w:r w:rsidRPr="008F13EC">
        <w:rPr>
          <w:rFonts w:cs="Times New Roman"/>
          <w:color w:val="000000" w:themeColor="text1"/>
          <w:szCs w:val="24"/>
          <w:shd w:val="clear" w:color="auto" w:fill="FFFFFF"/>
          <w:lang w:val="en-GB"/>
        </w:rPr>
        <w:t>Febriani</w:t>
      </w:r>
      <w:proofErr w:type="spellEnd"/>
      <w:r w:rsidRPr="008F13EC">
        <w:rPr>
          <w:rFonts w:cs="Times New Roman"/>
          <w:color w:val="000000" w:themeColor="text1"/>
          <w:szCs w:val="24"/>
          <w:shd w:val="clear" w:color="auto" w:fill="FFFFFF"/>
          <w:lang w:val="en-GB"/>
        </w:rPr>
        <w:t xml:space="preserve">, R.B. and </w:t>
      </w:r>
      <w:proofErr w:type="spellStart"/>
      <w:r w:rsidRPr="008F13EC">
        <w:rPr>
          <w:rFonts w:cs="Times New Roman"/>
          <w:color w:val="000000" w:themeColor="text1"/>
          <w:szCs w:val="24"/>
          <w:shd w:val="clear" w:color="auto" w:fill="FFFFFF"/>
          <w:lang w:val="en-GB"/>
        </w:rPr>
        <w:t>Syafryadin</w:t>
      </w:r>
      <w:proofErr w:type="spellEnd"/>
      <w:r w:rsidRPr="008F13EC">
        <w:rPr>
          <w:rFonts w:cs="Times New Roman"/>
          <w:color w:val="000000" w:themeColor="text1"/>
          <w:szCs w:val="24"/>
          <w:shd w:val="clear" w:color="auto" w:fill="FFFFFF"/>
          <w:lang w:val="en-GB"/>
        </w:rPr>
        <w:t xml:space="preserve">, S., 2020. </w:t>
      </w:r>
      <w:r w:rsidR="002076EA" w:rsidRPr="008F13EC">
        <w:rPr>
          <w:rFonts w:cs="Times New Roman"/>
          <w:color w:val="000000" w:themeColor="text1"/>
          <w:szCs w:val="24"/>
          <w:shd w:val="clear" w:color="auto" w:fill="FFFFFF"/>
          <w:lang w:val="en-GB"/>
        </w:rPr>
        <w:t>Using Gibbs’ reflective cycle in making reflections of literary analysis. </w:t>
      </w:r>
      <w:r w:rsidRPr="008F13EC">
        <w:rPr>
          <w:rFonts w:cs="Times New Roman"/>
          <w:i/>
          <w:iCs/>
          <w:color w:val="000000" w:themeColor="text1"/>
          <w:szCs w:val="24"/>
          <w:shd w:val="clear" w:color="auto" w:fill="FFFFFF"/>
          <w:lang w:val="en-GB"/>
        </w:rPr>
        <w:t>Indonesian EFL Journal</w:t>
      </w:r>
      <w:r w:rsidRPr="008F13EC">
        <w:rPr>
          <w:rFonts w:cs="Times New Roman"/>
          <w:color w:val="000000" w:themeColor="text1"/>
          <w:szCs w:val="24"/>
          <w:shd w:val="clear" w:color="auto" w:fill="FFFFFF"/>
          <w:lang w:val="en-GB"/>
        </w:rPr>
        <w:t>, </w:t>
      </w:r>
      <w:r w:rsidRPr="008F13EC">
        <w:rPr>
          <w:rFonts w:cs="Times New Roman"/>
          <w:i/>
          <w:iCs/>
          <w:color w:val="000000" w:themeColor="text1"/>
          <w:szCs w:val="24"/>
          <w:shd w:val="clear" w:color="auto" w:fill="FFFFFF"/>
          <w:lang w:val="en-GB"/>
        </w:rPr>
        <w:t>6</w:t>
      </w:r>
      <w:r w:rsidRPr="008F13EC">
        <w:rPr>
          <w:rFonts w:cs="Times New Roman"/>
          <w:color w:val="000000" w:themeColor="text1"/>
          <w:szCs w:val="24"/>
          <w:shd w:val="clear" w:color="auto" w:fill="FFFFFF"/>
          <w:lang w:val="en-GB"/>
        </w:rPr>
        <w:t>(2), pp.139-148.</w:t>
      </w:r>
    </w:p>
    <w:p w14:paraId="07A981B1" w14:textId="77777777" w:rsidR="00B62874" w:rsidRPr="008F13EC" w:rsidRDefault="00B62874" w:rsidP="00607FBB">
      <w:pPr>
        <w:rPr>
          <w:rFonts w:cs="Times New Roman"/>
          <w:color w:val="000000" w:themeColor="text1"/>
          <w:szCs w:val="24"/>
          <w:shd w:val="clear" w:color="auto" w:fill="FFFFFF"/>
          <w:lang w:val="en-GB"/>
        </w:rPr>
      </w:pPr>
      <w:proofErr w:type="spellStart"/>
      <w:r w:rsidRPr="008F13EC">
        <w:rPr>
          <w:rFonts w:cs="Times New Roman"/>
          <w:color w:val="000000" w:themeColor="text1"/>
          <w:szCs w:val="24"/>
          <w:shd w:val="clear" w:color="auto" w:fill="FFFFFF"/>
          <w:lang w:val="en-GB"/>
        </w:rPr>
        <w:t>Alejado</w:t>
      </w:r>
      <w:proofErr w:type="spellEnd"/>
      <w:r w:rsidRPr="008F13EC">
        <w:rPr>
          <w:rFonts w:cs="Times New Roman"/>
          <w:color w:val="000000" w:themeColor="text1"/>
          <w:szCs w:val="24"/>
          <w:shd w:val="clear" w:color="auto" w:fill="FFFFFF"/>
          <w:lang w:val="en-GB"/>
        </w:rPr>
        <w:t>, K.K., 2017. </w:t>
      </w:r>
      <w:r w:rsidRPr="008F13EC">
        <w:rPr>
          <w:rFonts w:cs="Times New Roman"/>
          <w:i/>
          <w:iCs/>
          <w:color w:val="000000" w:themeColor="text1"/>
          <w:szCs w:val="24"/>
          <w:shd w:val="clear" w:color="auto" w:fill="FFFFFF"/>
          <w:lang w:val="en-GB"/>
        </w:rPr>
        <w:t xml:space="preserve">Exploring the Reflective Practices of Secondary, In-Service Teachers of Students </w:t>
      </w:r>
      <w:proofErr w:type="gramStart"/>
      <w:r w:rsidRPr="008F13EC">
        <w:rPr>
          <w:rFonts w:cs="Times New Roman"/>
          <w:i/>
          <w:iCs/>
          <w:color w:val="000000" w:themeColor="text1"/>
          <w:szCs w:val="24"/>
          <w:shd w:val="clear" w:color="auto" w:fill="FFFFFF"/>
          <w:lang w:val="en-GB"/>
        </w:rPr>
        <w:t>From</w:t>
      </w:r>
      <w:proofErr w:type="gramEnd"/>
      <w:r w:rsidRPr="008F13EC">
        <w:rPr>
          <w:rFonts w:cs="Times New Roman"/>
          <w:i/>
          <w:iCs/>
          <w:color w:val="000000" w:themeColor="text1"/>
          <w:szCs w:val="24"/>
          <w:shd w:val="clear" w:color="auto" w:fill="FFFFFF"/>
          <w:lang w:val="en-GB"/>
        </w:rPr>
        <w:t xml:space="preserve"> Diverse Backgrounds</w:t>
      </w:r>
      <w:r w:rsidRPr="008F13EC">
        <w:rPr>
          <w:rFonts w:cs="Times New Roman"/>
          <w:color w:val="000000" w:themeColor="text1"/>
          <w:szCs w:val="24"/>
          <w:shd w:val="clear" w:color="auto" w:fill="FFFFFF"/>
          <w:lang w:val="en-GB"/>
        </w:rPr>
        <w:t> (Doctoral dissertation, University of Southern California).</w:t>
      </w:r>
    </w:p>
    <w:p w14:paraId="0CE12624" w14:textId="77777777" w:rsidR="00B62874" w:rsidRPr="008F13EC" w:rsidRDefault="00B62874" w:rsidP="00607FBB">
      <w:pPr>
        <w:rPr>
          <w:rFonts w:cs="Times New Roman"/>
          <w:color w:val="000000" w:themeColor="text1"/>
          <w:szCs w:val="24"/>
          <w:shd w:val="clear" w:color="auto" w:fill="FFFFFF"/>
          <w:lang w:val="en-GB"/>
        </w:rPr>
      </w:pPr>
      <w:r w:rsidRPr="008F13EC">
        <w:rPr>
          <w:rFonts w:cs="Times New Roman"/>
          <w:color w:val="000000" w:themeColor="text1"/>
          <w:szCs w:val="24"/>
          <w:shd w:val="clear" w:color="auto" w:fill="FFFFFF"/>
          <w:lang w:val="en-GB"/>
        </w:rPr>
        <w:t>Dalsgaard, P., 2017. Instruments of inquiry: Understanding the nature and role of tools in design. </w:t>
      </w:r>
      <w:r w:rsidRPr="008F13EC">
        <w:rPr>
          <w:rFonts w:cs="Times New Roman"/>
          <w:i/>
          <w:iCs/>
          <w:color w:val="000000" w:themeColor="text1"/>
          <w:szCs w:val="24"/>
          <w:shd w:val="clear" w:color="auto" w:fill="FFFFFF"/>
          <w:lang w:val="en-GB"/>
        </w:rPr>
        <w:t>International Journal of Design</w:t>
      </w:r>
      <w:r w:rsidRPr="008F13EC">
        <w:rPr>
          <w:rFonts w:cs="Times New Roman"/>
          <w:color w:val="000000" w:themeColor="text1"/>
          <w:szCs w:val="24"/>
          <w:shd w:val="clear" w:color="auto" w:fill="FFFFFF"/>
          <w:lang w:val="en-GB"/>
        </w:rPr>
        <w:t>, </w:t>
      </w:r>
      <w:r w:rsidRPr="008F13EC">
        <w:rPr>
          <w:rFonts w:cs="Times New Roman"/>
          <w:i/>
          <w:iCs/>
          <w:color w:val="000000" w:themeColor="text1"/>
          <w:szCs w:val="24"/>
          <w:shd w:val="clear" w:color="auto" w:fill="FFFFFF"/>
          <w:lang w:val="en-GB"/>
        </w:rPr>
        <w:t>11</w:t>
      </w:r>
      <w:r w:rsidRPr="008F13EC">
        <w:rPr>
          <w:rFonts w:cs="Times New Roman"/>
          <w:color w:val="000000" w:themeColor="text1"/>
          <w:szCs w:val="24"/>
          <w:shd w:val="clear" w:color="auto" w:fill="FFFFFF"/>
          <w:lang w:val="en-GB"/>
        </w:rPr>
        <w:t>(1).</w:t>
      </w:r>
    </w:p>
    <w:p w14:paraId="3480E774" w14:textId="77777777" w:rsidR="00B62874" w:rsidRPr="008F13EC" w:rsidRDefault="00B62874" w:rsidP="00607FBB">
      <w:pPr>
        <w:rPr>
          <w:rFonts w:cs="Times New Roman"/>
          <w:color w:val="000000" w:themeColor="text1"/>
          <w:szCs w:val="24"/>
          <w:shd w:val="clear" w:color="auto" w:fill="FFFFFF"/>
          <w:lang w:val="en-GB"/>
        </w:rPr>
      </w:pPr>
      <w:bookmarkStart w:id="7" w:name="_Hlk76741827"/>
      <w:r w:rsidRPr="008F13EC">
        <w:rPr>
          <w:rFonts w:cs="Times New Roman"/>
          <w:color w:val="000000" w:themeColor="text1"/>
          <w:szCs w:val="24"/>
          <w:shd w:val="clear" w:color="auto" w:fill="FFFFFF"/>
          <w:lang w:val="en-GB"/>
        </w:rPr>
        <w:t>Dhaliwal, U., Singh, S. and Singh, N., 2018</w:t>
      </w:r>
      <w:bookmarkEnd w:id="7"/>
      <w:r w:rsidRPr="008F13EC">
        <w:rPr>
          <w:rFonts w:cs="Times New Roman"/>
          <w:color w:val="000000" w:themeColor="text1"/>
          <w:szCs w:val="24"/>
          <w:shd w:val="clear" w:color="auto" w:fill="FFFFFF"/>
          <w:lang w:val="en-GB"/>
        </w:rPr>
        <w:t>. Reflective student narratives: honing professionalism and empathy. </w:t>
      </w:r>
      <w:r w:rsidRPr="008F13EC">
        <w:rPr>
          <w:rFonts w:cs="Times New Roman"/>
          <w:i/>
          <w:iCs/>
          <w:color w:val="000000" w:themeColor="text1"/>
          <w:szCs w:val="24"/>
          <w:shd w:val="clear" w:color="auto" w:fill="FFFFFF"/>
          <w:lang w:val="en-GB"/>
        </w:rPr>
        <w:t>Indian J Med Ethics</w:t>
      </w:r>
      <w:r w:rsidRPr="008F13EC">
        <w:rPr>
          <w:rFonts w:cs="Times New Roman"/>
          <w:color w:val="000000" w:themeColor="text1"/>
          <w:szCs w:val="24"/>
          <w:shd w:val="clear" w:color="auto" w:fill="FFFFFF"/>
          <w:lang w:val="en-GB"/>
        </w:rPr>
        <w:t>, </w:t>
      </w:r>
      <w:r w:rsidRPr="008F13EC">
        <w:rPr>
          <w:rFonts w:cs="Times New Roman"/>
          <w:i/>
          <w:iCs/>
          <w:color w:val="000000" w:themeColor="text1"/>
          <w:szCs w:val="24"/>
          <w:shd w:val="clear" w:color="auto" w:fill="FFFFFF"/>
          <w:lang w:val="en-GB"/>
        </w:rPr>
        <w:t>3</w:t>
      </w:r>
      <w:r w:rsidRPr="008F13EC">
        <w:rPr>
          <w:rFonts w:cs="Times New Roman"/>
          <w:color w:val="000000" w:themeColor="text1"/>
          <w:szCs w:val="24"/>
          <w:shd w:val="clear" w:color="auto" w:fill="FFFFFF"/>
          <w:lang w:val="en-GB"/>
        </w:rPr>
        <w:t>(1), pp.9-15.</w:t>
      </w:r>
    </w:p>
    <w:p w14:paraId="503C25B5" w14:textId="77777777" w:rsidR="00B62874" w:rsidRPr="008F13EC" w:rsidRDefault="00B62874" w:rsidP="00607FBB">
      <w:pPr>
        <w:rPr>
          <w:rFonts w:cs="Times New Roman"/>
          <w:color w:val="000000" w:themeColor="text1"/>
          <w:szCs w:val="24"/>
          <w:lang w:val="en-GB"/>
        </w:rPr>
      </w:pPr>
      <w:r w:rsidRPr="008F13EC">
        <w:rPr>
          <w:rFonts w:cs="Times New Roman"/>
          <w:color w:val="000000" w:themeColor="text1"/>
          <w:szCs w:val="24"/>
          <w:shd w:val="clear" w:color="auto" w:fill="FFFFFF"/>
          <w:lang w:val="en-GB"/>
        </w:rPr>
        <w:t>Hanna, N. and Richards, D., 2019. Speech Act Theory as an Evaluation Tool for Human–Agent Communication. </w:t>
      </w:r>
      <w:r w:rsidRPr="008F13EC">
        <w:rPr>
          <w:rFonts w:cs="Times New Roman"/>
          <w:i/>
          <w:iCs/>
          <w:color w:val="000000" w:themeColor="text1"/>
          <w:szCs w:val="24"/>
          <w:shd w:val="clear" w:color="auto" w:fill="FFFFFF"/>
          <w:lang w:val="en-GB"/>
        </w:rPr>
        <w:t>Algorithms</w:t>
      </w:r>
      <w:r w:rsidRPr="008F13EC">
        <w:rPr>
          <w:rFonts w:cs="Times New Roman"/>
          <w:color w:val="000000" w:themeColor="text1"/>
          <w:szCs w:val="24"/>
          <w:shd w:val="clear" w:color="auto" w:fill="FFFFFF"/>
          <w:lang w:val="en-GB"/>
        </w:rPr>
        <w:t>, </w:t>
      </w:r>
      <w:r w:rsidRPr="008F13EC">
        <w:rPr>
          <w:rFonts w:cs="Times New Roman"/>
          <w:i/>
          <w:iCs/>
          <w:color w:val="000000" w:themeColor="text1"/>
          <w:szCs w:val="24"/>
          <w:shd w:val="clear" w:color="auto" w:fill="FFFFFF"/>
          <w:lang w:val="en-GB"/>
        </w:rPr>
        <w:t>12</w:t>
      </w:r>
      <w:r w:rsidRPr="008F13EC">
        <w:rPr>
          <w:rFonts w:cs="Times New Roman"/>
          <w:color w:val="000000" w:themeColor="text1"/>
          <w:szCs w:val="24"/>
          <w:shd w:val="clear" w:color="auto" w:fill="FFFFFF"/>
          <w:lang w:val="en-GB"/>
        </w:rPr>
        <w:t>(4), p.79.</w:t>
      </w:r>
    </w:p>
    <w:p w14:paraId="2E7F5F0E" w14:textId="77777777" w:rsidR="00B62874" w:rsidRPr="008F13EC" w:rsidRDefault="00B62874" w:rsidP="00607FBB">
      <w:pPr>
        <w:rPr>
          <w:rFonts w:cs="Times New Roman"/>
          <w:color w:val="000000" w:themeColor="text1"/>
          <w:szCs w:val="24"/>
          <w:shd w:val="clear" w:color="auto" w:fill="FFFFFF"/>
          <w:lang w:val="en-GB"/>
        </w:rPr>
      </w:pPr>
      <w:proofErr w:type="spellStart"/>
      <w:r w:rsidRPr="008F13EC">
        <w:rPr>
          <w:rFonts w:cs="Times New Roman"/>
          <w:color w:val="000000" w:themeColor="text1"/>
          <w:szCs w:val="24"/>
          <w:shd w:val="clear" w:color="auto" w:fill="FFFFFF"/>
          <w:lang w:val="en-GB"/>
        </w:rPr>
        <w:t>Karsenty</w:t>
      </w:r>
      <w:proofErr w:type="spellEnd"/>
      <w:r w:rsidRPr="008F13EC">
        <w:rPr>
          <w:rFonts w:cs="Times New Roman"/>
          <w:color w:val="000000" w:themeColor="text1"/>
          <w:szCs w:val="24"/>
          <w:shd w:val="clear" w:color="auto" w:fill="FFFFFF"/>
          <w:lang w:val="en-GB"/>
        </w:rPr>
        <w:t xml:space="preserve">, R. and </w:t>
      </w:r>
      <w:proofErr w:type="spellStart"/>
      <w:r w:rsidRPr="008F13EC">
        <w:rPr>
          <w:rFonts w:cs="Times New Roman"/>
          <w:color w:val="000000" w:themeColor="text1"/>
          <w:szCs w:val="24"/>
          <w:shd w:val="clear" w:color="auto" w:fill="FFFFFF"/>
          <w:lang w:val="en-GB"/>
        </w:rPr>
        <w:t>Arcavi</w:t>
      </w:r>
      <w:proofErr w:type="spellEnd"/>
      <w:r w:rsidRPr="008F13EC">
        <w:rPr>
          <w:rFonts w:cs="Times New Roman"/>
          <w:color w:val="000000" w:themeColor="text1"/>
          <w:szCs w:val="24"/>
          <w:shd w:val="clear" w:color="auto" w:fill="FFFFFF"/>
          <w:lang w:val="en-GB"/>
        </w:rPr>
        <w:t>, A., 2017. Mathematics, lenses and videotapes: A framework and a language for developing reflective practices of teaching. </w:t>
      </w:r>
      <w:r w:rsidRPr="008F13EC">
        <w:rPr>
          <w:rFonts w:cs="Times New Roman"/>
          <w:i/>
          <w:iCs/>
          <w:color w:val="000000" w:themeColor="text1"/>
          <w:szCs w:val="24"/>
          <w:shd w:val="clear" w:color="auto" w:fill="FFFFFF"/>
          <w:lang w:val="en-GB"/>
        </w:rPr>
        <w:t>Journal of Mathematics Teacher Education</w:t>
      </w:r>
      <w:r w:rsidRPr="008F13EC">
        <w:rPr>
          <w:rFonts w:cs="Times New Roman"/>
          <w:color w:val="000000" w:themeColor="text1"/>
          <w:szCs w:val="24"/>
          <w:shd w:val="clear" w:color="auto" w:fill="FFFFFF"/>
          <w:lang w:val="en-GB"/>
        </w:rPr>
        <w:t>, </w:t>
      </w:r>
      <w:r w:rsidRPr="008F13EC">
        <w:rPr>
          <w:rFonts w:cs="Times New Roman"/>
          <w:i/>
          <w:iCs/>
          <w:color w:val="000000" w:themeColor="text1"/>
          <w:szCs w:val="24"/>
          <w:shd w:val="clear" w:color="auto" w:fill="FFFFFF"/>
          <w:lang w:val="en-GB"/>
        </w:rPr>
        <w:t>20</w:t>
      </w:r>
      <w:r w:rsidRPr="008F13EC">
        <w:rPr>
          <w:rFonts w:cs="Times New Roman"/>
          <w:color w:val="000000" w:themeColor="text1"/>
          <w:szCs w:val="24"/>
          <w:shd w:val="clear" w:color="auto" w:fill="FFFFFF"/>
          <w:lang w:val="en-GB"/>
        </w:rPr>
        <w:t>(5), pp.433-455.</w:t>
      </w:r>
    </w:p>
    <w:p w14:paraId="676E6ECE" w14:textId="77777777" w:rsidR="00B62874" w:rsidRPr="008F13EC" w:rsidRDefault="00B62874" w:rsidP="00607FBB">
      <w:pPr>
        <w:rPr>
          <w:rFonts w:cs="Times New Roman"/>
          <w:color w:val="000000" w:themeColor="text1"/>
          <w:szCs w:val="24"/>
          <w:shd w:val="clear" w:color="auto" w:fill="FFFFFF"/>
          <w:lang w:val="en-GB"/>
        </w:rPr>
      </w:pPr>
      <w:r w:rsidRPr="008F13EC">
        <w:rPr>
          <w:rFonts w:cs="Times New Roman"/>
          <w:color w:val="000000" w:themeColor="text1"/>
          <w:szCs w:val="24"/>
          <w:shd w:val="clear" w:color="auto" w:fill="FFFFFF"/>
          <w:lang w:val="en-GB"/>
        </w:rPr>
        <w:t>Lee, H. and Mori, C., 2021. Reflective practices and self-directed learning competencies in second language university classes. </w:t>
      </w:r>
      <w:r w:rsidRPr="008F13EC">
        <w:rPr>
          <w:rFonts w:cs="Times New Roman"/>
          <w:i/>
          <w:iCs/>
          <w:color w:val="000000" w:themeColor="text1"/>
          <w:szCs w:val="24"/>
          <w:shd w:val="clear" w:color="auto" w:fill="FFFFFF"/>
          <w:lang w:val="en-GB"/>
        </w:rPr>
        <w:t>Asia Pacific Journal of Education</w:t>
      </w:r>
      <w:r w:rsidRPr="008F13EC">
        <w:rPr>
          <w:rFonts w:cs="Times New Roman"/>
          <w:color w:val="000000" w:themeColor="text1"/>
          <w:szCs w:val="24"/>
          <w:shd w:val="clear" w:color="auto" w:fill="FFFFFF"/>
          <w:lang w:val="en-GB"/>
        </w:rPr>
        <w:t>, </w:t>
      </w:r>
      <w:r w:rsidRPr="008F13EC">
        <w:rPr>
          <w:rFonts w:cs="Times New Roman"/>
          <w:i/>
          <w:iCs/>
          <w:color w:val="000000" w:themeColor="text1"/>
          <w:szCs w:val="24"/>
          <w:shd w:val="clear" w:color="auto" w:fill="FFFFFF"/>
          <w:lang w:val="en-GB"/>
        </w:rPr>
        <w:t>41</w:t>
      </w:r>
      <w:r w:rsidRPr="008F13EC">
        <w:rPr>
          <w:rFonts w:cs="Times New Roman"/>
          <w:color w:val="000000" w:themeColor="text1"/>
          <w:szCs w:val="24"/>
          <w:shd w:val="clear" w:color="auto" w:fill="FFFFFF"/>
          <w:lang w:val="en-GB"/>
        </w:rPr>
        <w:t>(1), pp.130-151.</w:t>
      </w:r>
    </w:p>
    <w:p w14:paraId="129DC30F" w14:textId="77777777" w:rsidR="00B62874" w:rsidRPr="008F13EC" w:rsidRDefault="00B62874" w:rsidP="00607FBB">
      <w:pPr>
        <w:rPr>
          <w:rFonts w:cs="Times New Roman"/>
          <w:color w:val="000000" w:themeColor="text1"/>
          <w:szCs w:val="24"/>
          <w:shd w:val="clear" w:color="auto" w:fill="FFFFFF"/>
          <w:lang w:val="en-GB"/>
        </w:rPr>
      </w:pPr>
      <w:r w:rsidRPr="008F13EC">
        <w:rPr>
          <w:rFonts w:cs="Times New Roman"/>
          <w:color w:val="000000" w:themeColor="text1"/>
          <w:szCs w:val="24"/>
          <w:shd w:val="clear" w:color="auto" w:fill="FFFFFF"/>
          <w:lang w:val="en-GB"/>
        </w:rPr>
        <w:t xml:space="preserve">Markkanen, P., </w:t>
      </w:r>
      <w:proofErr w:type="spellStart"/>
      <w:r w:rsidRPr="008F13EC">
        <w:rPr>
          <w:rFonts w:cs="Times New Roman"/>
          <w:color w:val="000000" w:themeColor="text1"/>
          <w:szCs w:val="24"/>
          <w:shd w:val="clear" w:color="auto" w:fill="FFFFFF"/>
          <w:lang w:val="en-GB"/>
        </w:rPr>
        <w:t>Välimäki</w:t>
      </w:r>
      <w:proofErr w:type="spellEnd"/>
      <w:r w:rsidRPr="008F13EC">
        <w:rPr>
          <w:rFonts w:cs="Times New Roman"/>
          <w:color w:val="000000" w:themeColor="text1"/>
          <w:szCs w:val="24"/>
          <w:shd w:val="clear" w:color="auto" w:fill="FFFFFF"/>
          <w:lang w:val="en-GB"/>
        </w:rPr>
        <w:t xml:space="preserve">, M., </w:t>
      </w:r>
      <w:proofErr w:type="spellStart"/>
      <w:r w:rsidRPr="008F13EC">
        <w:rPr>
          <w:rFonts w:cs="Times New Roman"/>
          <w:color w:val="000000" w:themeColor="text1"/>
          <w:szCs w:val="24"/>
          <w:shd w:val="clear" w:color="auto" w:fill="FFFFFF"/>
          <w:lang w:val="en-GB"/>
        </w:rPr>
        <w:t>Anttila</w:t>
      </w:r>
      <w:proofErr w:type="spellEnd"/>
      <w:r w:rsidRPr="008F13EC">
        <w:rPr>
          <w:rFonts w:cs="Times New Roman"/>
          <w:color w:val="000000" w:themeColor="text1"/>
          <w:szCs w:val="24"/>
          <w:shd w:val="clear" w:color="auto" w:fill="FFFFFF"/>
          <w:lang w:val="en-GB"/>
        </w:rPr>
        <w:t xml:space="preserve">, M. and </w:t>
      </w:r>
      <w:proofErr w:type="spellStart"/>
      <w:r w:rsidRPr="008F13EC">
        <w:rPr>
          <w:rFonts w:cs="Times New Roman"/>
          <w:color w:val="000000" w:themeColor="text1"/>
          <w:szCs w:val="24"/>
          <w:shd w:val="clear" w:color="auto" w:fill="FFFFFF"/>
          <w:lang w:val="en-GB"/>
        </w:rPr>
        <w:t>Kuuskorpi</w:t>
      </w:r>
      <w:proofErr w:type="spellEnd"/>
      <w:r w:rsidRPr="008F13EC">
        <w:rPr>
          <w:rFonts w:cs="Times New Roman"/>
          <w:color w:val="000000" w:themeColor="text1"/>
          <w:szCs w:val="24"/>
          <w:shd w:val="clear" w:color="auto" w:fill="FFFFFF"/>
          <w:lang w:val="en-GB"/>
        </w:rPr>
        <w:t>, M., 2020. A reflective cycle: Understanding challenging situations in a school setting. </w:t>
      </w:r>
      <w:r w:rsidRPr="008F13EC">
        <w:rPr>
          <w:rFonts w:cs="Times New Roman"/>
          <w:i/>
          <w:iCs/>
          <w:color w:val="000000" w:themeColor="text1"/>
          <w:szCs w:val="24"/>
          <w:shd w:val="clear" w:color="auto" w:fill="FFFFFF"/>
          <w:lang w:val="en-GB"/>
        </w:rPr>
        <w:t>Educational Research</w:t>
      </w:r>
      <w:r w:rsidRPr="008F13EC">
        <w:rPr>
          <w:rFonts w:cs="Times New Roman"/>
          <w:color w:val="000000" w:themeColor="text1"/>
          <w:szCs w:val="24"/>
          <w:shd w:val="clear" w:color="auto" w:fill="FFFFFF"/>
          <w:lang w:val="en-GB"/>
        </w:rPr>
        <w:t>, </w:t>
      </w:r>
      <w:r w:rsidRPr="008F13EC">
        <w:rPr>
          <w:rFonts w:cs="Times New Roman"/>
          <w:i/>
          <w:iCs/>
          <w:color w:val="000000" w:themeColor="text1"/>
          <w:szCs w:val="24"/>
          <w:shd w:val="clear" w:color="auto" w:fill="FFFFFF"/>
          <w:lang w:val="en-GB"/>
        </w:rPr>
        <w:t>62</w:t>
      </w:r>
      <w:r w:rsidRPr="008F13EC">
        <w:rPr>
          <w:rFonts w:cs="Times New Roman"/>
          <w:color w:val="000000" w:themeColor="text1"/>
          <w:szCs w:val="24"/>
          <w:shd w:val="clear" w:color="auto" w:fill="FFFFFF"/>
          <w:lang w:val="en-GB"/>
        </w:rPr>
        <w:t>(1), pp.46-62.</w:t>
      </w:r>
    </w:p>
    <w:p w14:paraId="4950D158" w14:textId="5ED13AA5" w:rsidR="00B62874" w:rsidRDefault="00B62874" w:rsidP="00607FBB">
      <w:pPr>
        <w:rPr>
          <w:rFonts w:cs="Times New Roman"/>
          <w:color w:val="000000" w:themeColor="text1"/>
          <w:szCs w:val="24"/>
          <w:shd w:val="clear" w:color="auto" w:fill="FFFFFF"/>
          <w:lang w:val="en-GB"/>
        </w:rPr>
      </w:pPr>
      <w:proofErr w:type="spellStart"/>
      <w:r w:rsidRPr="008F13EC">
        <w:rPr>
          <w:rFonts w:cs="Times New Roman"/>
          <w:color w:val="000000" w:themeColor="text1"/>
          <w:szCs w:val="24"/>
          <w:shd w:val="clear" w:color="auto" w:fill="FFFFFF"/>
          <w:lang w:val="en-GB"/>
        </w:rPr>
        <w:t>Sekarwinahyu</w:t>
      </w:r>
      <w:proofErr w:type="spellEnd"/>
      <w:r w:rsidRPr="008F13EC">
        <w:rPr>
          <w:rFonts w:cs="Times New Roman"/>
          <w:color w:val="000000" w:themeColor="text1"/>
          <w:szCs w:val="24"/>
          <w:shd w:val="clear" w:color="auto" w:fill="FFFFFF"/>
          <w:lang w:val="en-GB"/>
        </w:rPr>
        <w:t xml:space="preserve">, M., </w:t>
      </w:r>
      <w:proofErr w:type="spellStart"/>
      <w:r w:rsidRPr="008F13EC">
        <w:rPr>
          <w:rFonts w:cs="Times New Roman"/>
          <w:color w:val="000000" w:themeColor="text1"/>
          <w:szCs w:val="24"/>
          <w:shd w:val="clear" w:color="auto" w:fill="FFFFFF"/>
          <w:lang w:val="en-GB"/>
        </w:rPr>
        <w:t>Rustaman</w:t>
      </w:r>
      <w:proofErr w:type="spellEnd"/>
      <w:r w:rsidRPr="008F13EC">
        <w:rPr>
          <w:rFonts w:cs="Times New Roman"/>
          <w:color w:val="000000" w:themeColor="text1"/>
          <w:szCs w:val="24"/>
          <w:shd w:val="clear" w:color="auto" w:fill="FFFFFF"/>
          <w:lang w:val="en-GB"/>
        </w:rPr>
        <w:t xml:space="preserve">, N.Y., Widodo, A. and </w:t>
      </w:r>
      <w:proofErr w:type="spellStart"/>
      <w:r w:rsidRPr="008F13EC">
        <w:rPr>
          <w:rFonts w:cs="Times New Roman"/>
          <w:color w:val="000000" w:themeColor="text1"/>
          <w:szCs w:val="24"/>
          <w:shd w:val="clear" w:color="auto" w:fill="FFFFFF"/>
          <w:lang w:val="en-GB"/>
        </w:rPr>
        <w:t>Riandi</w:t>
      </w:r>
      <w:proofErr w:type="spellEnd"/>
      <w:r w:rsidRPr="008F13EC">
        <w:rPr>
          <w:rFonts w:cs="Times New Roman"/>
          <w:color w:val="000000" w:themeColor="text1"/>
          <w:szCs w:val="24"/>
          <w:shd w:val="clear" w:color="auto" w:fill="FFFFFF"/>
          <w:lang w:val="en-GB"/>
        </w:rPr>
        <w:t xml:space="preserve">, R., 2019, February. Development of </w:t>
      </w:r>
      <w:proofErr w:type="gramStart"/>
      <w:r w:rsidRPr="008F13EC">
        <w:rPr>
          <w:rFonts w:cs="Times New Roman"/>
          <w:color w:val="000000" w:themeColor="text1"/>
          <w:szCs w:val="24"/>
          <w:shd w:val="clear" w:color="auto" w:fill="FFFFFF"/>
          <w:lang w:val="en-GB"/>
        </w:rPr>
        <w:t>problem based</w:t>
      </w:r>
      <w:proofErr w:type="gramEnd"/>
      <w:r w:rsidRPr="008F13EC">
        <w:rPr>
          <w:rFonts w:cs="Times New Roman"/>
          <w:color w:val="000000" w:themeColor="text1"/>
          <w:szCs w:val="24"/>
          <w:shd w:val="clear" w:color="auto" w:fill="FFFFFF"/>
          <w:lang w:val="en-GB"/>
        </w:rPr>
        <w:t xml:space="preserve"> learning for online tutorial program in plant development using Gibbs’ reflective cycle and e-portfolio to enhance reflective thinking skills. In </w:t>
      </w:r>
      <w:r w:rsidRPr="008F13EC">
        <w:rPr>
          <w:rFonts w:cs="Times New Roman"/>
          <w:i/>
          <w:iCs/>
          <w:color w:val="000000" w:themeColor="text1"/>
          <w:szCs w:val="24"/>
          <w:shd w:val="clear" w:color="auto" w:fill="FFFFFF"/>
          <w:lang w:val="en-GB"/>
        </w:rPr>
        <w:t>Journal of Physics: Conference Series</w:t>
      </w:r>
      <w:r w:rsidRPr="008F13EC">
        <w:rPr>
          <w:rFonts w:cs="Times New Roman"/>
          <w:color w:val="000000" w:themeColor="text1"/>
          <w:szCs w:val="24"/>
          <w:shd w:val="clear" w:color="auto" w:fill="FFFFFF"/>
          <w:lang w:val="en-GB"/>
        </w:rPr>
        <w:t> (Vol. 1157, No. 2, p. 022099). IOP Publishing.</w:t>
      </w:r>
    </w:p>
    <w:p w14:paraId="6B649521" w14:textId="78CD7117" w:rsidR="002E0721" w:rsidRDefault="002E0721" w:rsidP="00607FBB">
      <w:pPr>
        <w:rPr>
          <w:rFonts w:cs="Times New Roman"/>
          <w:color w:val="000000" w:themeColor="text1"/>
          <w:szCs w:val="24"/>
          <w:shd w:val="clear" w:color="auto" w:fill="FFFFFF"/>
          <w:lang w:val="en-GB"/>
        </w:rPr>
      </w:pPr>
    </w:p>
    <w:p w14:paraId="7C7870B8" w14:textId="720DA65F" w:rsidR="002E0721" w:rsidRDefault="00371E0C" w:rsidP="00371E0C">
      <w:pPr>
        <w:jc w:val="left"/>
        <w:rPr>
          <w:rFonts w:cs="Times New Roman"/>
          <w:color w:val="000000" w:themeColor="text1"/>
          <w:szCs w:val="24"/>
          <w:shd w:val="clear" w:color="auto" w:fill="FFFFFF"/>
          <w:lang w:val="en-GB"/>
        </w:rPr>
      </w:pPr>
      <w:r>
        <w:rPr>
          <w:rFonts w:cs="Times New Roman"/>
          <w:noProof/>
          <w:color w:val="000000" w:themeColor="text1"/>
          <w:szCs w:val="24"/>
          <w:shd w:val="clear" w:color="auto" w:fill="FFFFFF"/>
          <w:lang w:val="en-GB"/>
        </w:rPr>
        <w:lastRenderedPageBreak/>
        <w:drawing>
          <wp:inline distT="0" distB="0" distL="0" distR="0" wp14:anchorId="3ED0AB8B" wp14:editId="18463FBA">
            <wp:extent cx="6051680" cy="3025140"/>
            <wp:effectExtent l="0" t="0" r="635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9" cstate="print">
                      <a:extLst>
                        <a:ext uri="{28A0092B-C50C-407E-A947-70E740481C1C}">
                          <a14:useLocalDpi xmlns:a14="http://schemas.microsoft.com/office/drawing/2010/main" val="0"/>
                        </a:ext>
                      </a:extLst>
                    </a:blip>
                    <a:srcRect b="25593"/>
                    <a:stretch/>
                  </pic:blipFill>
                  <pic:spPr bwMode="auto">
                    <a:xfrm>
                      <a:off x="0" y="0"/>
                      <a:ext cx="6183321" cy="3090945"/>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noProof/>
          <w:color w:val="000000" w:themeColor="text1"/>
          <w:szCs w:val="24"/>
          <w:shd w:val="clear" w:color="auto" w:fill="FFFFFF"/>
          <w:lang w:val="en-GB"/>
        </w:rPr>
        <w:drawing>
          <wp:inline distT="0" distB="0" distL="0" distR="0" wp14:anchorId="569538F8" wp14:editId="758647AC">
            <wp:extent cx="6167336" cy="3372261"/>
            <wp:effectExtent l="0" t="0" r="5080" b="635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2631" cy="3380624"/>
                    </a:xfrm>
                    <a:prstGeom prst="rect">
                      <a:avLst/>
                    </a:prstGeom>
                  </pic:spPr>
                </pic:pic>
              </a:graphicData>
            </a:graphic>
          </wp:inline>
        </w:drawing>
      </w:r>
      <w:r>
        <w:rPr>
          <w:rFonts w:cs="Times New Roman"/>
          <w:noProof/>
          <w:color w:val="000000" w:themeColor="text1"/>
          <w:szCs w:val="24"/>
          <w:shd w:val="clear" w:color="auto" w:fill="FFFFFF"/>
          <w:lang w:val="en-GB"/>
        </w:rPr>
        <w:lastRenderedPageBreak/>
        <w:drawing>
          <wp:inline distT="0" distB="0" distL="0" distR="0" wp14:anchorId="70D56D5E" wp14:editId="0286AEBF">
            <wp:extent cx="5733415" cy="368490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3415" cy="3684905"/>
                    </a:xfrm>
                    <a:prstGeom prst="rect">
                      <a:avLst/>
                    </a:prstGeom>
                  </pic:spPr>
                </pic:pic>
              </a:graphicData>
            </a:graphic>
          </wp:inline>
        </w:drawing>
      </w:r>
      <w:r>
        <w:rPr>
          <w:rFonts w:cs="Times New Roman"/>
          <w:noProof/>
          <w:color w:val="000000" w:themeColor="text1"/>
          <w:szCs w:val="24"/>
          <w:shd w:val="clear" w:color="auto" w:fill="FFFFFF"/>
          <w:lang w:val="en-GB"/>
        </w:rPr>
        <w:drawing>
          <wp:inline distT="0" distB="0" distL="0" distR="0" wp14:anchorId="10B48972" wp14:editId="0790B386">
            <wp:extent cx="5733415" cy="1059180"/>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415" cy="1059180"/>
                    </a:xfrm>
                    <a:prstGeom prst="rect">
                      <a:avLst/>
                    </a:prstGeom>
                  </pic:spPr>
                </pic:pic>
              </a:graphicData>
            </a:graphic>
          </wp:inline>
        </w:drawing>
      </w:r>
    </w:p>
    <w:p w14:paraId="54F0050E" w14:textId="16FEBB9C" w:rsidR="002E0721" w:rsidRDefault="002E0721" w:rsidP="00607FBB">
      <w:pPr>
        <w:rPr>
          <w:rFonts w:cs="Times New Roman"/>
          <w:color w:val="000000" w:themeColor="text1"/>
          <w:szCs w:val="24"/>
          <w:shd w:val="clear" w:color="auto" w:fill="FFFFFF"/>
          <w:lang w:val="en-GB"/>
        </w:rPr>
      </w:pPr>
    </w:p>
    <w:p w14:paraId="45701B20" w14:textId="377507DF" w:rsidR="002E0721" w:rsidRPr="008F13EC" w:rsidRDefault="00B17CF6" w:rsidP="00607FBB">
      <w:pPr>
        <w:rPr>
          <w:rFonts w:cs="Times New Roman"/>
          <w:color w:val="000000" w:themeColor="text1"/>
          <w:szCs w:val="24"/>
          <w:shd w:val="clear" w:color="auto" w:fill="FFFFFF"/>
          <w:lang w:val="en-GB"/>
        </w:rPr>
      </w:pPr>
      <w:r>
        <w:rPr>
          <w:rFonts w:cs="Times New Roman"/>
          <w:noProof/>
          <w:color w:val="000000" w:themeColor="text1"/>
          <w:szCs w:val="24"/>
          <w:shd w:val="clear" w:color="auto" w:fill="FFFFFF"/>
          <w:lang w:val="en-GB"/>
        </w:rPr>
        <w:lastRenderedPageBreak/>
        <w:drawing>
          <wp:inline distT="0" distB="0" distL="0" distR="0" wp14:anchorId="6E36A860" wp14:editId="23B44FD0">
            <wp:extent cx="5733415" cy="4758690"/>
            <wp:effectExtent l="0" t="0" r="0" b="381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3415" cy="4758690"/>
                    </a:xfrm>
                    <a:prstGeom prst="rect">
                      <a:avLst/>
                    </a:prstGeom>
                  </pic:spPr>
                </pic:pic>
              </a:graphicData>
            </a:graphic>
          </wp:inline>
        </w:drawing>
      </w:r>
      <w:r>
        <w:rPr>
          <w:rFonts w:cs="Times New Roman"/>
          <w:noProof/>
          <w:color w:val="000000" w:themeColor="text1"/>
          <w:szCs w:val="24"/>
          <w:shd w:val="clear" w:color="auto" w:fill="FFFFFF"/>
          <w:lang w:val="en-GB"/>
        </w:rPr>
        <w:drawing>
          <wp:inline distT="0" distB="0" distL="0" distR="0" wp14:anchorId="064BC19A" wp14:editId="78627F24">
            <wp:extent cx="6099156" cy="3715966"/>
            <wp:effectExtent l="0" t="0" r="0" b="571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129389" cy="3734386"/>
                    </a:xfrm>
                    <a:prstGeom prst="rect">
                      <a:avLst/>
                    </a:prstGeom>
                  </pic:spPr>
                </pic:pic>
              </a:graphicData>
            </a:graphic>
          </wp:inline>
        </w:drawing>
      </w:r>
      <w:r>
        <w:rPr>
          <w:rFonts w:cs="Times New Roman"/>
          <w:noProof/>
          <w:color w:val="000000" w:themeColor="text1"/>
          <w:szCs w:val="24"/>
          <w:shd w:val="clear" w:color="auto" w:fill="FFFFFF"/>
          <w:lang w:val="en-GB"/>
        </w:rPr>
        <w:lastRenderedPageBreak/>
        <w:drawing>
          <wp:inline distT="0" distB="0" distL="0" distR="0" wp14:anchorId="1FBBB541" wp14:editId="4084CD6C">
            <wp:extent cx="5733415" cy="5047615"/>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3415" cy="5047615"/>
                    </a:xfrm>
                    <a:prstGeom prst="rect">
                      <a:avLst/>
                    </a:prstGeom>
                  </pic:spPr>
                </pic:pic>
              </a:graphicData>
            </a:graphic>
          </wp:inline>
        </w:drawing>
      </w:r>
      <w:r>
        <w:rPr>
          <w:rFonts w:cs="Times New Roman"/>
          <w:noProof/>
          <w:color w:val="000000" w:themeColor="text1"/>
          <w:szCs w:val="24"/>
          <w:shd w:val="clear" w:color="auto" w:fill="FFFFFF"/>
          <w:lang w:val="en-GB"/>
        </w:rPr>
        <w:lastRenderedPageBreak/>
        <w:drawing>
          <wp:inline distT="0" distB="0" distL="0" distR="0" wp14:anchorId="0156F478" wp14:editId="409A1A3F">
            <wp:extent cx="6294844" cy="3920247"/>
            <wp:effectExtent l="0" t="0" r="4445" b="444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364960" cy="3963913"/>
                    </a:xfrm>
                    <a:prstGeom prst="rect">
                      <a:avLst/>
                    </a:prstGeom>
                  </pic:spPr>
                </pic:pic>
              </a:graphicData>
            </a:graphic>
          </wp:inline>
        </w:drawing>
      </w:r>
      <w:r>
        <w:rPr>
          <w:rFonts w:cs="Times New Roman"/>
          <w:noProof/>
          <w:color w:val="000000" w:themeColor="text1"/>
          <w:szCs w:val="24"/>
          <w:shd w:val="clear" w:color="auto" w:fill="FFFFFF"/>
          <w:lang w:val="en-GB"/>
        </w:rPr>
        <w:lastRenderedPageBreak/>
        <w:drawing>
          <wp:inline distT="0" distB="0" distL="0" distR="0" wp14:anchorId="353C3000" wp14:editId="71BA43DC">
            <wp:extent cx="6605081" cy="7237132"/>
            <wp:effectExtent l="0" t="0" r="0" b="190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19813" cy="7253274"/>
                    </a:xfrm>
                    <a:prstGeom prst="rect">
                      <a:avLst/>
                    </a:prstGeom>
                  </pic:spPr>
                </pic:pic>
              </a:graphicData>
            </a:graphic>
          </wp:inline>
        </w:drawing>
      </w:r>
      <w:r>
        <w:rPr>
          <w:rFonts w:cs="Times New Roman"/>
          <w:noProof/>
          <w:color w:val="000000" w:themeColor="text1"/>
          <w:szCs w:val="24"/>
          <w:shd w:val="clear" w:color="auto" w:fill="FFFFFF"/>
          <w:lang w:val="en-GB"/>
        </w:rPr>
        <w:lastRenderedPageBreak/>
        <w:drawing>
          <wp:inline distT="0" distB="0" distL="0" distR="0" wp14:anchorId="2ED4B60F" wp14:editId="4B1CA7CB">
            <wp:extent cx="6184247" cy="2451370"/>
            <wp:effectExtent l="0" t="0" r="127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236719" cy="2472169"/>
                    </a:xfrm>
                    <a:prstGeom prst="rect">
                      <a:avLst/>
                    </a:prstGeom>
                  </pic:spPr>
                </pic:pic>
              </a:graphicData>
            </a:graphic>
          </wp:inline>
        </w:drawing>
      </w:r>
    </w:p>
    <w:p w14:paraId="0000002E" w14:textId="77777777" w:rsidR="00982F91" w:rsidRPr="008F13EC" w:rsidRDefault="00982F91" w:rsidP="00607FBB">
      <w:pPr>
        <w:rPr>
          <w:rFonts w:cs="Times New Roman"/>
          <w:color w:val="000000" w:themeColor="text1"/>
          <w:szCs w:val="24"/>
          <w:lang w:val="en-GB"/>
        </w:rPr>
      </w:pPr>
    </w:p>
    <w:sectPr w:rsidR="00982F91" w:rsidRPr="008F13EC" w:rsidSect="00B62874">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BA17B" w14:textId="77777777" w:rsidR="00D004BD" w:rsidRDefault="00D004BD">
      <w:pPr>
        <w:spacing w:line="240" w:lineRule="auto"/>
      </w:pPr>
      <w:r>
        <w:separator/>
      </w:r>
    </w:p>
  </w:endnote>
  <w:endnote w:type="continuationSeparator" w:id="0">
    <w:p w14:paraId="45984374" w14:textId="77777777" w:rsidR="00D004BD" w:rsidRDefault="00D004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523278"/>
      <w:docPartObj>
        <w:docPartGallery w:val="Page Numbers (Bottom of Page)"/>
        <w:docPartUnique/>
      </w:docPartObj>
    </w:sdtPr>
    <w:sdtEndPr>
      <w:rPr>
        <w:rFonts w:cs="Times New Roman"/>
        <w:noProof/>
        <w:szCs w:val="24"/>
      </w:rPr>
    </w:sdtEndPr>
    <w:sdtContent>
      <w:p w14:paraId="0711C574" w14:textId="1180D97D" w:rsidR="00B62874" w:rsidRPr="00B62874" w:rsidRDefault="00B62874">
        <w:pPr>
          <w:pStyle w:val="Footer"/>
          <w:jc w:val="right"/>
          <w:rPr>
            <w:rFonts w:cs="Times New Roman"/>
            <w:szCs w:val="24"/>
          </w:rPr>
        </w:pPr>
        <w:r w:rsidRPr="00B62874">
          <w:rPr>
            <w:rFonts w:cs="Times New Roman"/>
            <w:szCs w:val="24"/>
          </w:rPr>
          <w:fldChar w:fldCharType="begin"/>
        </w:r>
        <w:r w:rsidRPr="00B62874">
          <w:rPr>
            <w:rFonts w:cs="Times New Roman"/>
            <w:szCs w:val="24"/>
          </w:rPr>
          <w:instrText xml:space="preserve"> PAGE   \* MERGEFORMAT </w:instrText>
        </w:r>
        <w:r w:rsidRPr="00B62874">
          <w:rPr>
            <w:rFonts w:cs="Times New Roman"/>
            <w:szCs w:val="24"/>
          </w:rPr>
          <w:fldChar w:fldCharType="separate"/>
        </w:r>
        <w:r w:rsidRPr="00B62874">
          <w:rPr>
            <w:rFonts w:cs="Times New Roman"/>
            <w:noProof/>
            <w:szCs w:val="24"/>
          </w:rPr>
          <w:t>2</w:t>
        </w:r>
        <w:r w:rsidRPr="00B62874">
          <w:rPr>
            <w:rFonts w:cs="Times New Roman"/>
            <w:noProof/>
            <w:szCs w:val="24"/>
          </w:rPr>
          <w:fldChar w:fldCharType="end"/>
        </w:r>
      </w:p>
    </w:sdtContent>
  </w:sdt>
  <w:p w14:paraId="0F55E05E" w14:textId="77777777" w:rsidR="00B62874" w:rsidRDefault="00B62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72C9B" w14:textId="77777777" w:rsidR="00D004BD" w:rsidRDefault="00D004BD">
      <w:pPr>
        <w:spacing w:line="240" w:lineRule="auto"/>
      </w:pPr>
      <w:r>
        <w:separator/>
      </w:r>
    </w:p>
  </w:footnote>
  <w:footnote w:type="continuationSeparator" w:id="0">
    <w:p w14:paraId="04B0D95C" w14:textId="77777777" w:rsidR="00D004BD" w:rsidRDefault="00D004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69BD"/>
    <w:multiLevelType w:val="hybridMultilevel"/>
    <w:tmpl w:val="83467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F15262"/>
    <w:multiLevelType w:val="hybridMultilevel"/>
    <w:tmpl w:val="A3789A4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03A5CD6"/>
    <w:multiLevelType w:val="hybridMultilevel"/>
    <w:tmpl w:val="94F2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F91"/>
    <w:rsid w:val="000E076C"/>
    <w:rsid w:val="00115DE3"/>
    <w:rsid w:val="001625AE"/>
    <w:rsid w:val="002076EA"/>
    <w:rsid w:val="002446B3"/>
    <w:rsid w:val="002E0721"/>
    <w:rsid w:val="00371E0C"/>
    <w:rsid w:val="00450FE2"/>
    <w:rsid w:val="00607FBB"/>
    <w:rsid w:val="008F13EC"/>
    <w:rsid w:val="00982F91"/>
    <w:rsid w:val="00B17CF6"/>
    <w:rsid w:val="00B62874"/>
    <w:rsid w:val="00D004BD"/>
    <w:rsid w:val="00E47D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55FB"/>
  <w15:docId w15:val="{08F935A1-156F-4ADB-AAEF-210FD8238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FBB"/>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rsid w:val="00B62874"/>
    <w:pPr>
      <w:keepNext/>
      <w:keepLines/>
      <w:spacing w:before="400" w:after="120"/>
      <w:outlineLvl w:val="0"/>
    </w:pPr>
    <w:rPr>
      <w:b/>
      <w:color w:val="000000" w:themeColor="text1"/>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62874"/>
    <w:pPr>
      <w:tabs>
        <w:tab w:val="center" w:pos="4513"/>
        <w:tab w:val="right" w:pos="9026"/>
      </w:tabs>
      <w:spacing w:line="240" w:lineRule="auto"/>
    </w:pPr>
  </w:style>
  <w:style w:type="character" w:customStyle="1" w:styleId="HeaderChar">
    <w:name w:val="Header Char"/>
    <w:basedOn w:val="DefaultParagraphFont"/>
    <w:link w:val="Header"/>
    <w:uiPriority w:val="99"/>
    <w:rsid w:val="00B62874"/>
  </w:style>
  <w:style w:type="paragraph" w:styleId="Footer">
    <w:name w:val="footer"/>
    <w:basedOn w:val="Normal"/>
    <w:link w:val="FooterChar"/>
    <w:uiPriority w:val="99"/>
    <w:unhideWhenUsed/>
    <w:rsid w:val="00B62874"/>
    <w:pPr>
      <w:tabs>
        <w:tab w:val="center" w:pos="4513"/>
        <w:tab w:val="right" w:pos="9026"/>
      </w:tabs>
      <w:spacing w:line="240" w:lineRule="auto"/>
    </w:pPr>
  </w:style>
  <w:style w:type="character" w:customStyle="1" w:styleId="FooterChar">
    <w:name w:val="Footer Char"/>
    <w:basedOn w:val="DefaultParagraphFont"/>
    <w:link w:val="Footer"/>
    <w:uiPriority w:val="99"/>
    <w:rsid w:val="00B62874"/>
  </w:style>
  <w:style w:type="paragraph" w:styleId="TOCHeading">
    <w:name w:val="TOC Heading"/>
    <w:basedOn w:val="Heading1"/>
    <w:next w:val="Normal"/>
    <w:uiPriority w:val="39"/>
    <w:unhideWhenUsed/>
    <w:qFormat/>
    <w:rsid w:val="00115DE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15DE3"/>
  </w:style>
  <w:style w:type="character" w:styleId="Hyperlink">
    <w:name w:val="Hyperlink"/>
    <w:basedOn w:val="DefaultParagraphFont"/>
    <w:uiPriority w:val="99"/>
    <w:unhideWhenUsed/>
    <w:rsid w:val="00115DE3"/>
    <w:rPr>
      <w:color w:val="0000FF" w:themeColor="hyperlink"/>
      <w:u w:val="single"/>
    </w:rPr>
  </w:style>
  <w:style w:type="paragraph" w:styleId="ListParagraph">
    <w:name w:val="List Paragraph"/>
    <w:basedOn w:val="Normal"/>
    <w:uiPriority w:val="34"/>
    <w:qFormat/>
    <w:rsid w:val="00607F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3C0F0-19A4-47F9-8800-8AB25FCBA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17</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Asik</dc:creator>
  <cp:lastModifiedBy>Victor Zlate (2022008)</cp:lastModifiedBy>
  <cp:revision>9</cp:revision>
  <dcterms:created xsi:type="dcterms:W3CDTF">2021-07-09T12:24:00Z</dcterms:created>
  <dcterms:modified xsi:type="dcterms:W3CDTF">2021-07-22T12:00:00Z</dcterms:modified>
</cp:coreProperties>
</file>