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0EB34" w14:textId="4A80E3D3" w:rsidR="00673ECA" w:rsidRPr="00673ECA" w:rsidRDefault="00673ECA" w:rsidP="00673ECA">
      <w:pPr>
        <w:jc w:val="center"/>
        <w:rPr>
          <w:rFonts w:cs="Arial"/>
          <w:b/>
          <w:bCs/>
          <w:sz w:val="36"/>
          <w:szCs w:val="36"/>
        </w:rPr>
      </w:pPr>
      <w:r w:rsidRPr="00673ECA">
        <w:rPr>
          <w:rFonts w:cs="Arial"/>
          <w:b/>
          <w:bCs/>
          <w:sz w:val="36"/>
          <w:szCs w:val="36"/>
        </w:rPr>
        <w:t>Module Code: BMSW400</w:t>
      </w:r>
      <w:r w:rsidRPr="00673ECA">
        <w:rPr>
          <w:rFonts w:cs="Arial"/>
          <w:b/>
          <w:bCs/>
          <w:sz w:val="36"/>
          <w:szCs w:val="36"/>
        </w:rPr>
        <w:t>4</w:t>
      </w:r>
    </w:p>
    <w:p w14:paraId="1555D5B2" w14:textId="3747F1BF" w:rsidR="00AA1D9E" w:rsidRPr="00673ECA" w:rsidRDefault="00673ECA" w:rsidP="00673ECA">
      <w:pPr>
        <w:jc w:val="center"/>
        <w:rPr>
          <w:rFonts w:cs="Arial"/>
          <w:b/>
          <w:bCs/>
          <w:sz w:val="36"/>
          <w:szCs w:val="36"/>
        </w:rPr>
      </w:pPr>
      <w:r w:rsidRPr="00673ECA">
        <w:rPr>
          <w:rFonts w:cs="Arial"/>
          <w:b/>
          <w:bCs/>
          <w:sz w:val="36"/>
          <w:szCs w:val="36"/>
        </w:rPr>
        <w:t>Module Name: Problem Solving and Decision Making</w:t>
      </w:r>
    </w:p>
    <w:p w14:paraId="34D67E04" w14:textId="77777777" w:rsidR="00673ECA" w:rsidRPr="00673ECA" w:rsidRDefault="00673ECA" w:rsidP="00673ECA">
      <w:pPr>
        <w:pStyle w:val="ListParagraph"/>
        <w:jc w:val="center"/>
        <w:rPr>
          <w:rFonts w:cs="Arial"/>
          <w:b/>
          <w:bCs/>
          <w:sz w:val="36"/>
          <w:szCs w:val="36"/>
        </w:rPr>
      </w:pPr>
      <w:r w:rsidRPr="00673ECA">
        <w:rPr>
          <w:rFonts w:cs="Arial"/>
          <w:b/>
          <w:bCs/>
          <w:sz w:val="36"/>
          <w:szCs w:val="36"/>
        </w:rPr>
        <w:t>Task – 2: Report</w:t>
      </w:r>
    </w:p>
    <w:p w14:paraId="1033C380" w14:textId="53B40B11" w:rsidR="00673ECA" w:rsidRDefault="00B36C2D">
      <w:pPr>
        <w:rPr>
          <w:rFonts w:cs="Arial"/>
          <w:b/>
          <w:bCs/>
          <w:sz w:val="32"/>
          <w:szCs w:val="32"/>
        </w:rPr>
      </w:pPr>
      <w:r>
        <w:rPr>
          <w:rFonts w:cs="Arial"/>
          <w:b/>
          <w:bCs/>
          <w:sz w:val="32"/>
          <w:szCs w:val="32"/>
        </w:rPr>
        <w:t>Lecturer: Laila</w:t>
      </w:r>
      <w:r w:rsidR="00673ECA">
        <w:rPr>
          <w:rFonts w:cs="Arial"/>
          <w:b/>
          <w:bCs/>
          <w:sz w:val="32"/>
          <w:szCs w:val="32"/>
        </w:rPr>
        <w:t xml:space="preserve"> </w:t>
      </w:r>
      <w:proofErr w:type="spellStart"/>
      <w:r>
        <w:rPr>
          <w:rFonts w:cs="Arial"/>
          <w:b/>
          <w:bCs/>
          <w:sz w:val="32"/>
          <w:szCs w:val="32"/>
        </w:rPr>
        <w:t>Maazouz</w:t>
      </w:r>
      <w:proofErr w:type="spellEnd"/>
    </w:p>
    <w:p w14:paraId="2E31AA02" w14:textId="3A7515D6" w:rsidR="00B36C2D" w:rsidRDefault="00B36C2D">
      <w:pPr>
        <w:rPr>
          <w:rFonts w:cs="Arial"/>
          <w:b/>
          <w:bCs/>
          <w:sz w:val="32"/>
          <w:szCs w:val="32"/>
        </w:rPr>
      </w:pPr>
      <w:r>
        <w:rPr>
          <w:rFonts w:cs="Arial"/>
          <w:b/>
          <w:bCs/>
          <w:sz w:val="32"/>
          <w:szCs w:val="32"/>
        </w:rPr>
        <w:t xml:space="preserve">Student name: </w:t>
      </w:r>
      <w:proofErr w:type="spellStart"/>
      <w:r>
        <w:rPr>
          <w:rFonts w:cs="Arial"/>
          <w:b/>
          <w:bCs/>
          <w:sz w:val="32"/>
          <w:szCs w:val="32"/>
        </w:rPr>
        <w:t>Dimitrichka</w:t>
      </w:r>
      <w:proofErr w:type="spellEnd"/>
      <w:r>
        <w:rPr>
          <w:rFonts w:cs="Arial"/>
          <w:b/>
          <w:bCs/>
          <w:sz w:val="32"/>
          <w:szCs w:val="32"/>
        </w:rPr>
        <w:t xml:space="preserve"> Dimitrova</w:t>
      </w:r>
    </w:p>
    <w:p w14:paraId="17D59682" w14:textId="21131E08" w:rsidR="00673ECA" w:rsidRDefault="00B36C2D">
      <w:pPr>
        <w:rPr>
          <w:rFonts w:cs="Arial"/>
          <w:b/>
          <w:bCs/>
          <w:sz w:val="32"/>
          <w:szCs w:val="32"/>
        </w:rPr>
      </w:pPr>
      <w:r>
        <w:rPr>
          <w:rFonts w:cs="Arial"/>
          <w:b/>
          <w:bCs/>
          <w:sz w:val="32"/>
          <w:szCs w:val="32"/>
        </w:rPr>
        <w:t>Student ID: 2123033</w:t>
      </w:r>
    </w:p>
    <w:sdt>
      <w:sdtPr>
        <w:rPr>
          <w:sz w:val="24"/>
          <w:szCs w:val="24"/>
        </w:rPr>
        <w:id w:val="895991448"/>
        <w:docPartObj>
          <w:docPartGallery w:val="Table of Contents"/>
          <w:docPartUnique/>
        </w:docPartObj>
      </w:sdtPr>
      <w:sdtEndPr>
        <w:rPr>
          <w:sz w:val="22"/>
          <w:szCs w:val="22"/>
        </w:rPr>
      </w:sdtEndPr>
      <w:sdtContent>
        <w:p w14:paraId="2E364B5D" w14:textId="77777777" w:rsidR="00B36C2D" w:rsidRDefault="00B36C2D" w:rsidP="00B36C2D">
          <w:pPr>
            <w:pStyle w:val="TOC1"/>
            <w:rPr>
              <w:rFonts w:asciiTheme="minorHAnsi" w:eastAsiaTheme="minorEastAsia" w:hAnsiTheme="minorHAnsi" w:cstheme="minorBidi"/>
              <w:noProof/>
              <w:sz w:val="24"/>
              <w:szCs w:val="24"/>
              <w:lang w:val="en-GB"/>
            </w:rPr>
          </w:pPr>
          <w:r w:rsidRPr="0058616A">
            <w:rPr>
              <w:sz w:val="24"/>
              <w:szCs w:val="24"/>
            </w:rPr>
            <w:fldChar w:fldCharType="begin"/>
          </w:r>
          <w:r w:rsidRPr="0058616A">
            <w:rPr>
              <w:sz w:val="24"/>
              <w:szCs w:val="24"/>
            </w:rPr>
            <w:instrText>TOC \o \z \u \h</w:instrText>
          </w:r>
          <w:r w:rsidRPr="0058616A">
            <w:rPr>
              <w:sz w:val="24"/>
              <w:szCs w:val="24"/>
            </w:rPr>
            <w:fldChar w:fldCharType="separate"/>
          </w:r>
          <w:hyperlink w:anchor="_Toc123179443" w:history="1">
            <w:r w:rsidRPr="00495509">
              <w:rPr>
                <w:rStyle w:val="Hyperlink"/>
                <w:noProof/>
              </w:rPr>
              <w:t>Introduction</w:t>
            </w:r>
            <w:r>
              <w:rPr>
                <w:noProof/>
                <w:webHidden/>
              </w:rPr>
              <w:tab/>
            </w:r>
            <w:r>
              <w:rPr>
                <w:noProof/>
                <w:webHidden/>
              </w:rPr>
              <w:fldChar w:fldCharType="begin"/>
            </w:r>
            <w:r>
              <w:rPr>
                <w:noProof/>
                <w:webHidden/>
              </w:rPr>
              <w:instrText xml:space="preserve"> PAGEREF _Toc123179443 \h </w:instrText>
            </w:r>
            <w:r>
              <w:rPr>
                <w:noProof/>
                <w:webHidden/>
              </w:rPr>
            </w:r>
            <w:r>
              <w:rPr>
                <w:noProof/>
                <w:webHidden/>
              </w:rPr>
              <w:fldChar w:fldCharType="separate"/>
            </w:r>
            <w:r>
              <w:rPr>
                <w:noProof/>
                <w:webHidden/>
              </w:rPr>
              <w:t>3</w:t>
            </w:r>
            <w:r>
              <w:rPr>
                <w:noProof/>
                <w:webHidden/>
              </w:rPr>
              <w:fldChar w:fldCharType="end"/>
            </w:r>
          </w:hyperlink>
        </w:p>
        <w:p w14:paraId="73F6058D"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44" w:history="1">
            <w:r w:rsidRPr="00495509">
              <w:rPr>
                <w:rStyle w:val="Hyperlink"/>
                <w:noProof/>
              </w:rPr>
              <w:t>Forever 21</w:t>
            </w:r>
            <w:r>
              <w:rPr>
                <w:noProof/>
                <w:webHidden/>
              </w:rPr>
              <w:tab/>
            </w:r>
            <w:r>
              <w:rPr>
                <w:noProof/>
                <w:webHidden/>
              </w:rPr>
              <w:fldChar w:fldCharType="begin"/>
            </w:r>
            <w:r>
              <w:rPr>
                <w:noProof/>
                <w:webHidden/>
              </w:rPr>
              <w:instrText xml:space="preserve"> PAGEREF _Toc123179444 \h </w:instrText>
            </w:r>
            <w:r>
              <w:rPr>
                <w:noProof/>
                <w:webHidden/>
              </w:rPr>
            </w:r>
            <w:r>
              <w:rPr>
                <w:noProof/>
                <w:webHidden/>
              </w:rPr>
              <w:fldChar w:fldCharType="separate"/>
            </w:r>
            <w:r>
              <w:rPr>
                <w:noProof/>
                <w:webHidden/>
              </w:rPr>
              <w:t>3</w:t>
            </w:r>
            <w:r>
              <w:rPr>
                <w:noProof/>
                <w:webHidden/>
              </w:rPr>
              <w:fldChar w:fldCharType="end"/>
            </w:r>
          </w:hyperlink>
        </w:p>
        <w:p w14:paraId="403FD919"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45" w:history="1">
            <w:r w:rsidRPr="00495509">
              <w:rPr>
                <w:rStyle w:val="Hyperlink"/>
                <w:noProof/>
              </w:rPr>
              <w:t>Employee Turnover and its Importance</w:t>
            </w:r>
            <w:r>
              <w:rPr>
                <w:noProof/>
                <w:webHidden/>
              </w:rPr>
              <w:tab/>
            </w:r>
            <w:r>
              <w:rPr>
                <w:noProof/>
                <w:webHidden/>
              </w:rPr>
              <w:fldChar w:fldCharType="begin"/>
            </w:r>
            <w:r>
              <w:rPr>
                <w:noProof/>
                <w:webHidden/>
              </w:rPr>
              <w:instrText xml:space="preserve"> PAGEREF _Toc123179445 \h </w:instrText>
            </w:r>
            <w:r>
              <w:rPr>
                <w:noProof/>
                <w:webHidden/>
              </w:rPr>
            </w:r>
            <w:r>
              <w:rPr>
                <w:noProof/>
                <w:webHidden/>
              </w:rPr>
              <w:fldChar w:fldCharType="separate"/>
            </w:r>
            <w:r>
              <w:rPr>
                <w:noProof/>
                <w:webHidden/>
              </w:rPr>
              <w:t>3</w:t>
            </w:r>
            <w:r>
              <w:rPr>
                <w:noProof/>
                <w:webHidden/>
              </w:rPr>
              <w:fldChar w:fldCharType="end"/>
            </w:r>
          </w:hyperlink>
        </w:p>
        <w:p w14:paraId="6C787D0E"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46" w:history="1">
            <w:r w:rsidRPr="00495509">
              <w:rPr>
                <w:rStyle w:val="Hyperlink"/>
                <w:noProof/>
              </w:rPr>
              <w:t>Root Causes Analysis (RCA)</w:t>
            </w:r>
            <w:r>
              <w:rPr>
                <w:noProof/>
                <w:webHidden/>
              </w:rPr>
              <w:tab/>
            </w:r>
            <w:r>
              <w:rPr>
                <w:noProof/>
                <w:webHidden/>
              </w:rPr>
              <w:fldChar w:fldCharType="begin"/>
            </w:r>
            <w:r>
              <w:rPr>
                <w:noProof/>
                <w:webHidden/>
              </w:rPr>
              <w:instrText xml:space="preserve"> PAGEREF _Toc123179446 \h </w:instrText>
            </w:r>
            <w:r>
              <w:rPr>
                <w:noProof/>
                <w:webHidden/>
              </w:rPr>
            </w:r>
            <w:r>
              <w:rPr>
                <w:noProof/>
                <w:webHidden/>
              </w:rPr>
              <w:fldChar w:fldCharType="separate"/>
            </w:r>
            <w:r>
              <w:rPr>
                <w:noProof/>
                <w:webHidden/>
              </w:rPr>
              <w:t>4</w:t>
            </w:r>
            <w:r>
              <w:rPr>
                <w:noProof/>
                <w:webHidden/>
              </w:rPr>
              <w:fldChar w:fldCharType="end"/>
            </w:r>
          </w:hyperlink>
        </w:p>
        <w:p w14:paraId="65626E48"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47" w:history="1">
            <w:r w:rsidRPr="00495509">
              <w:rPr>
                <w:rStyle w:val="Hyperlink"/>
                <w:noProof/>
              </w:rPr>
              <w:t>Applying a Situational Analysis Model</w:t>
            </w:r>
            <w:r>
              <w:rPr>
                <w:noProof/>
                <w:webHidden/>
              </w:rPr>
              <w:tab/>
            </w:r>
            <w:r>
              <w:rPr>
                <w:noProof/>
                <w:webHidden/>
              </w:rPr>
              <w:fldChar w:fldCharType="begin"/>
            </w:r>
            <w:r>
              <w:rPr>
                <w:noProof/>
                <w:webHidden/>
              </w:rPr>
              <w:instrText xml:space="preserve"> PAGEREF _Toc123179447 \h </w:instrText>
            </w:r>
            <w:r>
              <w:rPr>
                <w:noProof/>
                <w:webHidden/>
              </w:rPr>
            </w:r>
            <w:r>
              <w:rPr>
                <w:noProof/>
                <w:webHidden/>
              </w:rPr>
              <w:fldChar w:fldCharType="separate"/>
            </w:r>
            <w:r>
              <w:rPr>
                <w:noProof/>
                <w:webHidden/>
              </w:rPr>
              <w:t>5</w:t>
            </w:r>
            <w:r>
              <w:rPr>
                <w:noProof/>
                <w:webHidden/>
              </w:rPr>
              <w:fldChar w:fldCharType="end"/>
            </w:r>
          </w:hyperlink>
        </w:p>
        <w:p w14:paraId="0C2DA517"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48" w:history="1">
            <w:r w:rsidRPr="00495509">
              <w:rPr>
                <w:rStyle w:val="Hyperlink"/>
                <w:noProof/>
              </w:rPr>
              <w:t>Recommended Problem Resolution Strategies</w:t>
            </w:r>
            <w:r>
              <w:rPr>
                <w:noProof/>
                <w:webHidden/>
              </w:rPr>
              <w:tab/>
            </w:r>
            <w:r>
              <w:rPr>
                <w:noProof/>
                <w:webHidden/>
              </w:rPr>
              <w:fldChar w:fldCharType="begin"/>
            </w:r>
            <w:r>
              <w:rPr>
                <w:noProof/>
                <w:webHidden/>
              </w:rPr>
              <w:instrText xml:space="preserve"> PAGEREF _Toc123179448 \h </w:instrText>
            </w:r>
            <w:r>
              <w:rPr>
                <w:noProof/>
                <w:webHidden/>
              </w:rPr>
            </w:r>
            <w:r>
              <w:rPr>
                <w:noProof/>
                <w:webHidden/>
              </w:rPr>
              <w:fldChar w:fldCharType="separate"/>
            </w:r>
            <w:r>
              <w:rPr>
                <w:noProof/>
                <w:webHidden/>
              </w:rPr>
              <w:t>6</w:t>
            </w:r>
            <w:r>
              <w:rPr>
                <w:noProof/>
                <w:webHidden/>
              </w:rPr>
              <w:fldChar w:fldCharType="end"/>
            </w:r>
          </w:hyperlink>
        </w:p>
        <w:p w14:paraId="4E230A2B"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49" w:history="1">
            <w:r w:rsidRPr="00495509">
              <w:rPr>
                <w:rStyle w:val="Hyperlink"/>
                <w:noProof/>
              </w:rPr>
              <w:t>Evaluation of Alternative Solutions</w:t>
            </w:r>
            <w:r>
              <w:rPr>
                <w:noProof/>
                <w:webHidden/>
              </w:rPr>
              <w:tab/>
            </w:r>
            <w:r>
              <w:rPr>
                <w:noProof/>
                <w:webHidden/>
              </w:rPr>
              <w:fldChar w:fldCharType="begin"/>
            </w:r>
            <w:r>
              <w:rPr>
                <w:noProof/>
                <w:webHidden/>
              </w:rPr>
              <w:instrText xml:space="preserve"> PAGEREF _Toc123179449 \h </w:instrText>
            </w:r>
            <w:r>
              <w:rPr>
                <w:noProof/>
                <w:webHidden/>
              </w:rPr>
            </w:r>
            <w:r>
              <w:rPr>
                <w:noProof/>
                <w:webHidden/>
              </w:rPr>
              <w:fldChar w:fldCharType="separate"/>
            </w:r>
            <w:r>
              <w:rPr>
                <w:noProof/>
                <w:webHidden/>
              </w:rPr>
              <w:t>8</w:t>
            </w:r>
            <w:r>
              <w:rPr>
                <w:noProof/>
                <w:webHidden/>
              </w:rPr>
              <w:fldChar w:fldCharType="end"/>
            </w:r>
          </w:hyperlink>
        </w:p>
        <w:p w14:paraId="3149F0E8"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50" w:history="1">
            <w:r w:rsidRPr="00495509">
              <w:rPr>
                <w:rStyle w:val="Hyperlink"/>
                <w:noProof/>
              </w:rPr>
              <w:t>Implementation plan</w:t>
            </w:r>
            <w:r>
              <w:rPr>
                <w:noProof/>
                <w:webHidden/>
              </w:rPr>
              <w:tab/>
            </w:r>
            <w:r>
              <w:rPr>
                <w:noProof/>
                <w:webHidden/>
              </w:rPr>
              <w:fldChar w:fldCharType="begin"/>
            </w:r>
            <w:r>
              <w:rPr>
                <w:noProof/>
                <w:webHidden/>
              </w:rPr>
              <w:instrText xml:space="preserve"> PAGEREF _Toc123179450 \h </w:instrText>
            </w:r>
            <w:r>
              <w:rPr>
                <w:noProof/>
                <w:webHidden/>
              </w:rPr>
            </w:r>
            <w:r>
              <w:rPr>
                <w:noProof/>
                <w:webHidden/>
              </w:rPr>
              <w:fldChar w:fldCharType="separate"/>
            </w:r>
            <w:r>
              <w:rPr>
                <w:noProof/>
                <w:webHidden/>
              </w:rPr>
              <w:t>9</w:t>
            </w:r>
            <w:r>
              <w:rPr>
                <w:noProof/>
                <w:webHidden/>
              </w:rPr>
              <w:fldChar w:fldCharType="end"/>
            </w:r>
          </w:hyperlink>
        </w:p>
        <w:p w14:paraId="7CABD396"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51" w:history="1">
            <w:r w:rsidRPr="00495509">
              <w:rPr>
                <w:rStyle w:val="Hyperlink"/>
                <w:noProof/>
              </w:rPr>
              <w:t>Communication Plan with Stakeholders</w:t>
            </w:r>
            <w:r>
              <w:rPr>
                <w:noProof/>
                <w:webHidden/>
              </w:rPr>
              <w:tab/>
            </w:r>
            <w:r>
              <w:rPr>
                <w:noProof/>
                <w:webHidden/>
              </w:rPr>
              <w:fldChar w:fldCharType="begin"/>
            </w:r>
            <w:r>
              <w:rPr>
                <w:noProof/>
                <w:webHidden/>
              </w:rPr>
              <w:instrText xml:space="preserve"> PAGEREF _Toc123179451 \h </w:instrText>
            </w:r>
            <w:r>
              <w:rPr>
                <w:noProof/>
                <w:webHidden/>
              </w:rPr>
            </w:r>
            <w:r>
              <w:rPr>
                <w:noProof/>
                <w:webHidden/>
              </w:rPr>
              <w:fldChar w:fldCharType="separate"/>
            </w:r>
            <w:r>
              <w:rPr>
                <w:noProof/>
                <w:webHidden/>
              </w:rPr>
              <w:t>11</w:t>
            </w:r>
            <w:r>
              <w:rPr>
                <w:noProof/>
                <w:webHidden/>
              </w:rPr>
              <w:fldChar w:fldCharType="end"/>
            </w:r>
          </w:hyperlink>
        </w:p>
        <w:p w14:paraId="66E1237E"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52" w:history="1">
            <w:r w:rsidRPr="00495509">
              <w:rPr>
                <w:rStyle w:val="Hyperlink"/>
                <w:noProof/>
              </w:rPr>
              <w:t>Monitoring and Review Techniques</w:t>
            </w:r>
            <w:r>
              <w:rPr>
                <w:noProof/>
                <w:webHidden/>
              </w:rPr>
              <w:tab/>
            </w:r>
            <w:r>
              <w:rPr>
                <w:noProof/>
                <w:webHidden/>
              </w:rPr>
              <w:fldChar w:fldCharType="begin"/>
            </w:r>
            <w:r>
              <w:rPr>
                <w:noProof/>
                <w:webHidden/>
              </w:rPr>
              <w:instrText xml:space="preserve"> PAGEREF _Toc123179452 \h </w:instrText>
            </w:r>
            <w:r>
              <w:rPr>
                <w:noProof/>
                <w:webHidden/>
              </w:rPr>
            </w:r>
            <w:r>
              <w:rPr>
                <w:noProof/>
                <w:webHidden/>
              </w:rPr>
              <w:fldChar w:fldCharType="separate"/>
            </w:r>
            <w:r>
              <w:rPr>
                <w:noProof/>
                <w:webHidden/>
              </w:rPr>
              <w:t>14</w:t>
            </w:r>
            <w:r>
              <w:rPr>
                <w:noProof/>
                <w:webHidden/>
              </w:rPr>
              <w:fldChar w:fldCharType="end"/>
            </w:r>
          </w:hyperlink>
        </w:p>
        <w:p w14:paraId="661B784E"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53" w:history="1">
            <w:r w:rsidRPr="00495509">
              <w:rPr>
                <w:rStyle w:val="Hyperlink"/>
                <w:noProof/>
              </w:rPr>
              <w:t>Conclusion</w:t>
            </w:r>
            <w:r>
              <w:rPr>
                <w:noProof/>
                <w:webHidden/>
              </w:rPr>
              <w:tab/>
            </w:r>
            <w:r>
              <w:rPr>
                <w:noProof/>
                <w:webHidden/>
              </w:rPr>
              <w:fldChar w:fldCharType="begin"/>
            </w:r>
            <w:r>
              <w:rPr>
                <w:noProof/>
                <w:webHidden/>
              </w:rPr>
              <w:instrText xml:space="preserve"> PAGEREF _Toc123179453 \h </w:instrText>
            </w:r>
            <w:r>
              <w:rPr>
                <w:noProof/>
                <w:webHidden/>
              </w:rPr>
            </w:r>
            <w:r>
              <w:rPr>
                <w:noProof/>
                <w:webHidden/>
              </w:rPr>
              <w:fldChar w:fldCharType="separate"/>
            </w:r>
            <w:r>
              <w:rPr>
                <w:noProof/>
                <w:webHidden/>
              </w:rPr>
              <w:t>14</w:t>
            </w:r>
            <w:r>
              <w:rPr>
                <w:noProof/>
                <w:webHidden/>
              </w:rPr>
              <w:fldChar w:fldCharType="end"/>
            </w:r>
          </w:hyperlink>
        </w:p>
        <w:p w14:paraId="46E338E1" w14:textId="77777777" w:rsidR="00B36C2D" w:rsidRDefault="00B36C2D" w:rsidP="00B36C2D">
          <w:pPr>
            <w:pStyle w:val="TOC1"/>
            <w:rPr>
              <w:rFonts w:asciiTheme="minorHAnsi" w:eastAsiaTheme="minorEastAsia" w:hAnsiTheme="minorHAnsi" w:cstheme="minorBidi"/>
              <w:noProof/>
              <w:sz w:val="24"/>
              <w:szCs w:val="24"/>
              <w:lang w:val="en-GB"/>
            </w:rPr>
          </w:pPr>
          <w:hyperlink w:anchor="_Toc123179454" w:history="1">
            <w:r w:rsidRPr="00495509">
              <w:rPr>
                <w:rStyle w:val="Hyperlink"/>
                <w:noProof/>
              </w:rPr>
              <w:t>References</w:t>
            </w:r>
            <w:r>
              <w:rPr>
                <w:noProof/>
                <w:webHidden/>
              </w:rPr>
              <w:tab/>
            </w:r>
            <w:r>
              <w:rPr>
                <w:noProof/>
                <w:webHidden/>
              </w:rPr>
              <w:fldChar w:fldCharType="begin"/>
            </w:r>
            <w:r>
              <w:rPr>
                <w:noProof/>
                <w:webHidden/>
              </w:rPr>
              <w:instrText xml:space="preserve"> PAGEREF _Toc123179454 \h </w:instrText>
            </w:r>
            <w:r>
              <w:rPr>
                <w:noProof/>
                <w:webHidden/>
              </w:rPr>
            </w:r>
            <w:r>
              <w:rPr>
                <w:noProof/>
                <w:webHidden/>
              </w:rPr>
              <w:fldChar w:fldCharType="separate"/>
            </w:r>
            <w:r>
              <w:rPr>
                <w:noProof/>
                <w:webHidden/>
              </w:rPr>
              <w:t>15</w:t>
            </w:r>
            <w:r>
              <w:rPr>
                <w:noProof/>
                <w:webHidden/>
              </w:rPr>
              <w:fldChar w:fldCharType="end"/>
            </w:r>
          </w:hyperlink>
        </w:p>
        <w:p w14:paraId="39321242" w14:textId="77777777" w:rsidR="00B36C2D" w:rsidRDefault="00B36C2D" w:rsidP="00B36C2D">
          <w:pPr>
            <w:pStyle w:val="TOC1"/>
          </w:pPr>
          <w:r w:rsidRPr="0058616A">
            <w:fldChar w:fldCharType="end"/>
          </w:r>
        </w:p>
      </w:sdtContent>
    </w:sdt>
    <w:bookmarkStart w:id="0" w:name="_Toc123179443" w:displacedByCustomXml="prev"/>
    <w:p w14:paraId="6B5BFF10" w14:textId="7810D7C1" w:rsidR="00B36C2D" w:rsidRPr="00B36C2D" w:rsidRDefault="00B36C2D" w:rsidP="00B36C2D">
      <w:pPr>
        <w:pStyle w:val="TOC1"/>
        <w:rPr>
          <w:color w:val="0563C1" w:themeColor="hyperlink"/>
          <w:u w:val="single"/>
        </w:rPr>
      </w:pPr>
      <w:r w:rsidRPr="00B36C2D">
        <w:rPr>
          <w:sz w:val="24"/>
          <w:szCs w:val="24"/>
        </w:rPr>
        <w:t xml:space="preserve"> </w:t>
      </w:r>
      <w:r w:rsidRPr="0058616A">
        <w:rPr>
          <w:sz w:val="24"/>
          <w:szCs w:val="24"/>
        </w:rPr>
        <w:t>Introduction</w:t>
      </w:r>
      <w:bookmarkEnd w:id="0"/>
    </w:p>
    <w:p w14:paraId="4354F0F7" w14:textId="77777777" w:rsidR="00B36C2D" w:rsidRPr="0058616A" w:rsidRDefault="00B36C2D" w:rsidP="00B36C2D">
      <w:pPr>
        <w:spacing w:line="276" w:lineRule="auto"/>
        <w:rPr>
          <w:rFonts w:eastAsia="Arial" w:cs="Arial"/>
          <w:b/>
          <w:sz w:val="24"/>
          <w:szCs w:val="24"/>
          <w:lang w:val="bg"/>
        </w:rPr>
      </w:pPr>
    </w:p>
    <w:p w14:paraId="2CACF9CA"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Problem solving skills have a broad application across a wide range of different fields. Accordingly, they are also of importance in business (Van Aken and Berend, 2018).</w:t>
      </w:r>
    </w:p>
    <w:p w14:paraId="02F78DDB" w14:textId="77777777" w:rsidR="00B36C2D" w:rsidRPr="0058616A" w:rsidRDefault="00B36C2D" w:rsidP="00B36C2D">
      <w:pPr>
        <w:spacing w:line="276" w:lineRule="auto"/>
        <w:rPr>
          <w:rFonts w:eastAsia="Arial" w:cs="Arial"/>
          <w:sz w:val="24"/>
          <w:szCs w:val="24"/>
          <w:lang w:val="bg"/>
        </w:rPr>
      </w:pPr>
    </w:p>
    <w:p w14:paraId="6E09CB5E"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The ability to identify, reflect on, analyse and develop a problem resolution strategy is key in the management of a company as it facilitates the overcoming of encountered setbacks and continuance of operations. Furthermore, the experience can contribute to the elucidation of an organization’s strengths and weaknesses. Given these </w:t>
      </w:r>
      <w:r w:rsidRPr="0058616A">
        <w:rPr>
          <w:rFonts w:eastAsia="Arial" w:cs="Arial"/>
          <w:sz w:val="24"/>
          <w:szCs w:val="24"/>
          <w:lang w:val="bg"/>
        </w:rPr>
        <w:lastRenderedPageBreak/>
        <w:t>implications, problem-solving skills can be acknowledged as facilitating the achievement of a successful and effective business performance (Adair, 2007).</w:t>
      </w:r>
    </w:p>
    <w:p w14:paraId="08CBD9ED" w14:textId="77777777" w:rsidR="00B36C2D" w:rsidRPr="0058616A" w:rsidRDefault="00B36C2D" w:rsidP="00B36C2D">
      <w:pPr>
        <w:spacing w:line="276" w:lineRule="auto"/>
        <w:rPr>
          <w:rFonts w:eastAsia="Arial" w:cs="Arial"/>
          <w:sz w:val="24"/>
          <w:szCs w:val="24"/>
          <w:lang w:val="bg"/>
        </w:rPr>
      </w:pPr>
    </w:p>
    <w:p w14:paraId="0F741E8F"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1" w:name="_Toc123179444"/>
      <w:r w:rsidRPr="0058616A">
        <w:rPr>
          <w:rFonts w:eastAsia="Arial" w:cs="Arial"/>
          <w:sz w:val="24"/>
          <w:szCs w:val="24"/>
          <w:lang w:val="bg"/>
        </w:rPr>
        <w:t>Forever 21</w:t>
      </w:r>
      <w:bookmarkEnd w:id="1"/>
      <w:r w:rsidRPr="0058616A">
        <w:rPr>
          <w:rFonts w:eastAsia="Arial" w:cs="Arial"/>
          <w:sz w:val="24"/>
          <w:szCs w:val="24"/>
          <w:lang w:val="bg"/>
        </w:rPr>
        <w:t xml:space="preserve"> </w:t>
      </w:r>
    </w:p>
    <w:p w14:paraId="74C51608" w14:textId="77777777" w:rsidR="00B36C2D" w:rsidRPr="0058616A" w:rsidRDefault="00B36C2D" w:rsidP="00B36C2D">
      <w:pPr>
        <w:spacing w:line="276" w:lineRule="auto"/>
        <w:rPr>
          <w:rFonts w:eastAsia="Arial" w:cs="Arial"/>
          <w:sz w:val="24"/>
          <w:szCs w:val="24"/>
          <w:lang w:val="bg"/>
        </w:rPr>
      </w:pPr>
    </w:p>
    <w:p w14:paraId="47EB390D"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Forever 21 is a US-based multinational fashion retailer that was founded in 1984 (MacCollum et al., 2011). </w:t>
      </w:r>
    </w:p>
    <w:p w14:paraId="25F88336" w14:textId="77777777" w:rsidR="00B36C2D" w:rsidRPr="0058616A" w:rsidRDefault="00B36C2D" w:rsidP="00B36C2D">
      <w:pPr>
        <w:spacing w:line="276" w:lineRule="auto"/>
        <w:rPr>
          <w:rFonts w:eastAsia="Arial" w:cs="Arial"/>
          <w:sz w:val="24"/>
          <w:szCs w:val="24"/>
          <w:lang w:val="bg"/>
        </w:rPr>
      </w:pPr>
    </w:p>
    <w:p w14:paraId="49CE8024"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The organization was one of the leading fashion providers worldwide but has recently been suffering from a demand- and sales- declines which have engendered significant losses, led to the closure of multiple of rhe brand’s stores and eventually, the filing of bankruptcy of the company (McKinnon, 2021).</w:t>
      </w:r>
    </w:p>
    <w:p w14:paraId="1216B089" w14:textId="77777777" w:rsidR="00B36C2D" w:rsidRPr="0058616A" w:rsidRDefault="00B36C2D" w:rsidP="00B36C2D">
      <w:pPr>
        <w:spacing w:line="276" w:lineRule="auto"/>
        <w:rPr>
          <w:rFonts w:eastAsia="Arial" w:cs="Arial"/>
          <w:sz w:val="24"/>
          <w:szCs w:val="24"/>
          <w:lang w:val="bg"/>
        </w:rPr>
      </w:pPr>
    </w:p>
    <w:p w14:paraId="0B7F27E1"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Nevertheless, although Forever 21 had limited its operations and primarily been focusing on its e-commerce channels during the last three years, it is reportedly now planning a business operations’ scope comeback (Barkho, 2022). </w:t>
      </w:r>
    </w:p>
    <w:p w14:paraId="28298761" w14:textId="77777777" w:rsidR="00B36C2D" w:rsidRPr="0058616A" w:rsidRDefault="00B36C2D" w:rsidP="00B36C2D">
      <w:pPr>
        <w:spacing w:line="276" w:lineRule="auto"/>
        <w:rPr>
          <w:rFonts w:eastAsia="Arial" w:cs="Arial"/>
          <w:sz w:val="24"/>
          <w:szCs w:val="24"/>
          <w:lang w:val="bg"/>
        </w:rPr>
      </w:pPr>
    </w:p>
    <w:p w14:paraId="5C3B6742"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The current report will regard a problem that is of high relevance to all businesses and observe the case study of Forever 21 whereby the issue contributed to the development of a considerable business performance setback. In applying a range of problem-solution techniques, Forever 21’s situation will be analysed and a problem resolution strategy will be presented. The application of the proposed plan would aim to facilitate the successful comeback of the Forever 21 company.</w:t>
      </w:r>
    </w:p>
    <w:p w14:paraId="6DF532B4" w14:textId="77777777" w:rsidR="00B36C2D" w:rsidRPr="0058616A" w:rsidRDefault="00B36C2D" w:rsidP="00B36C2D">
      <w:pPr>
        <w:spacing w:line="276" w:lineRule="auto"/>
        <w:rPr>
          <w:rFonts w:eastAsia="Arial" w:cs="Arial"/>
          <w:sz w:val="24"/>
          <w:szCs w:val="24"/>
          <w:lang w:val="bg"/>
        </w:rPr>
      </w:pPr>
    </w:p>
    <w:p w14:paraId="72A71A86"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2" w:name="_Toc123179445"/>
      <w:r w:rsidRPr="0058616A">
        <w:rPr>
          <w:rFonts w:eastAsia="Arial" w:cs="Arial"/>
          <w:sz w:val="24"/>
          <w:szCs w:val="24"/>
          <w:lang w:val="bg"/>
        </w:rPr>
        <w:t>Employee Turnover and its Importance</w:t>
      </w:r>
      <w:bookmarkEnd w:id="2"/>
      <w:r w:rsidRPr="0058616A">
        <w:rPr>
          <w:rFonts w:eastAsia="Arial" w:cs="Arial"/>
          <w:sz w:val="24"/>
          <w:szCs w:val="24"/>
          <w:lang w:val="bg"/>
        </w:rPr>
        <w:t xml:space="preserve"> </w:t>
      </w:r>
    </w:p>
    <w:p w14:paraId="0FB17FB1" w14:textId="77777777" w:rsidR="00B36C2D" w:rsidRPr="0058616A" w:rsidRDefault="00B36C2D" w:rsidP="00B36C2D">
      <w:pPr>
        <w:spacing w:line="276" w:lineRule="auto"/>
        <w:rPr>
          <w:rFonts w:eastAsia="Arial" w:cs="Arial"/>
          <w:b/>
          <w:sz w:val="24"/>
          <w:szCs w:val="24"/>
          <w:lang w:val="bg"/>
        </w:rPr>
      </w:pPr>
    </w:p>
    <w:p w14:paraId="277C6A44"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The problems in the workplace can be of various nature, given which one should be able to distinguish which ones of them are of the highest impact for the organization and thus, their resolution should be prioritized. </w:t>
      </w:r>
    </w:p>
    <w:p w14:paraId="6B0578AF" w14:textId="77777777" w:rsidR="00B36C2D" w:rsidRPr="0058616A" w:rsidRDefault="00B36C2D" w:rsidP="00B36C2D">
      <w:pPr>
        <w:spacing w:line="276" w:lineRule="auto"/>
        <w:rPr>
          <w:rFonts w:eastAsia="Arial" w:cs="Arial"/>
          <w:sz w:val="24"/>
          <w:szCs w:val="24"/>
          <w:lang w:val="bg"/>
        </w:rPr>
      </w:pPr>
    </w:p>
    <w:p w14:paraId="4BF3C470"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Staff turnover is a workplace issue that is encountered by various businesses all around the globe (Hom et al., 2017).</w:t>
      </w:r>
    </w:p>
    <w:p w14:paraId="61C3E80F" w14:textId="77777777" w:rsidR="00B36C2D" w:rsidRPr="0058616A" w:rsidRDefault="00B36C2D" w:rsidP="00B36C2D">
      <w:pPr>
        <w:spacing w:line="276" w:lineRule="auto"/>
        <w:rPr>
          <w:rFonts w:eastAsia="Arial" w:cs="Arial"/>
          <w:sz w:val="24"/>
          <w:szCs w:val="24"/>
          <w:lang w:val="bg"/>
        </w:rPr>
      </w:pPr>
    </w:p>
    <w:p w14:paraId="33AA6C74"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It can be recognised as a highly significant problem as it leads to the emergence of multiple negative effects, both of potential, as well as of actual character (Ongori, 2007). </w:t>
      </w:r>
    </w:p>
    <w:p w14:paraId="2C0F7249" w14:textId="77777777" w:rsidR="00B36C2D" w:rsidRPr="0058616A" w:rsidRDefault="00B36C2D" w:rsidP="00B36C2D">
      <w:pPr>
        <w:spacing w:line="276" w:lineRule="auto"/>
        <w:rPr>
          <w:rFonts w:eastAsia="Arial" w:cs="Arial"/>
          <w:sz w:val="24"/>
          <w:szCs w:val="24"/>
          <w:lang w:val="bg"/>
        </w:rPr>
      </w:pPr>
    </w:p>
    <w:p w14:paraId="67A033AF"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The most significant adverse impact that is caused by high staff turnover is the one on the productivity of the business. When an employee decides to leave a company, the tasks that he/she has been fulfilling so far have to be reassigned to someone else. As a result of that, the work processes are impeded and their flow is disrupted (Iqbal, 2010).</w:t>
      </w:r>
    </w:p>
    <w:p w14:paraId="07EBA043" w14:textId="77777777" w:rsidR="00B36C2D" w:rsidRPr="0058616A" w:rsidRDefault="00B36C2D" w:rsidP="00B36C2D">
      <w:pPr>
        <w:spacing w:line="276" w:lineRule="auto"/>
        <w:rPr>
          <w:rFonts w:eastAsia="Arial" w:cs="Arial"/>
          <w:sz w:val="24"/>
          <w:szCs w:val="24"/>
          <w:lang w:val="bg"/>
        </w:rPr>
      </w:pPr>
    </w:p>
    <w:p w14:paraId="756FDC17"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A company also has to recruit new staff members to exchange the ones that have been lost due to employee turnover. That not only additionally disturbs the working processes but is also connected with expenses regarding the selection and training of these new employees. Moreover, oftentimes businesses have to hire temporary staff or increase the working hours of the current employees while the new employee recruitment processes are undergoing. This is connected with additional costs (Lee et al., 2017).</w:t>
      </w:r>
    </w:p>
    <w:p w14:paraId="5F5B4F92" w14:textId="77777777" w:rsidR="00B36C2D" w:rsidRPr="0058616A" w:rsidRDefault="00B36C2D" w:rsidP="00B36C2D">
      <w:pPr>
        <w:spacing w:line="276" w:lineRule="auto"/>
        <w:rPr>
          <w:rFonts w:eastAsia="Arial" w:cs="Arial"/>
          <w:sz w:val="24"/>
          <w:szCs w:val="24"/>
          <w:lang w:val="bg"/>
        </w:rPr>
      </w:pPr>
    </w:p>
    <w:p w14:paraId="4D087F90"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The experienced alterations in the work teams also have a negative influence on the company’s organizational culture and kead tk a diminishing of the workforce’s spirit, commitment and enjoyment (Ongori, 2007). </w:t>
      </w:r>
    </w:p>
    <w:p w14:paraId="5A1283E3" w14:textId="77777777" w:rsidR="00B36C2D" w:rsidRPr="0058616A" w:rsidRDefault="00B36C2D" w:rsidP="00B36C2D">
      <w:pPr>
        <w:spacing w:line="276" w:lineRule="auto"/>
        <w:rPr>
          <w:rFonts w:eastAsia="Arial" w:cs="Arial"/>
          <w:sz w:val="24"/>
          <w:szCs w:val="24"/>
          <w:lang w:val="bg"/>
        </w:rPr>
      </w:pPr>
    </w:p>
    <w:p w14:paraId="135A8DBC"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What is also to be accounted for, is the potential loss of valuable, highly skilled work cadres which choose to leave their current company and substitute it with a rival one (Morrell et al., 2011). </w:t>
      </w:r>
    </w:p>
    <w:p w14:paraId="13FC18DA" w14:textId="77777777" w:rsidR="00B36C2D" w:rsidRPr="0058616A" w:rsidRDefault="00B36C2D" w:rsidP="00B36C2D">
      <w:pPr>
        <w:spacing w:line="276" w:lineRule="auto"/>
        <w:rPr>
          <w:rFonts w:eastAsia="Arial" w:cs="Arial"/>
          <w:sz w:val="24"/>
          <w:szCs w:val="24"/>
          <w:lang w:val="bg"/>
        </w:rPr>
      </w:pPr>
    </w:p>
    <w:p w14:paraId="49521579"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3" w:name="_Toc123179446"/>
      <w:r w:rsidRPr="0058616A">
        <w:rPr>
          <w:rFonts w:eastAsia="Arial" w:cs="Arial"/>
          <w:sz w:val="24"/>
          <w:szCs w:val="24"/>
          <w:lang w:val="bg"/>
        </w:rPr>
        <w:t>Root Causes Analysis (RCA)</w:t>
      </w:r>
      <w:bookmarkEnd w:id="3"/>
    </w:p>
    <w:p w14:paraId="6D0E9839" w14:textId="77777777" w:rsidR="00B36C2D" w:rsidRPr="0058616A" w:rsidRDefault="00B36C2D" w:rsidP="00B36C2D">
      <w:pPr>
        <w:spacing w:line="276" w:lineRule="auto"/>
        <w:rPr>
          <w:rFonts w:eastAsia="Arial" w:cs="Arial"/>
          <w:sz w:val="24"/>
          <w:szCs w:val="24"/>
          <w:lang w:val="bg"/>
        </w:rPr>
      </w:pPr>
    </w:p>
    <w:p w14:paraId="63F2B7AB"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To analyse the situation, the current paper will use a Fishbone diagram. The contents of the below presented diagram are based on a literature review of the most commonly identified causes of high staff turnover. </w:t>
      </w:r>
    </w:p>
    <w:p w14:paraId="717D09CA" w14:textId="77777777" w:rsidR="00B36C2D" w:rsidRPr="0058616A" w:rsidRDefault="00B36C2D" w:rsidP="00B36C2D">
      <w:pPr>
        <w:spacing w:line="276" w:lineRule="auto"/>
        <w:rPr>
          <w:rFonts w:eastAsia="Arial" w:cs="Arial"/>
          <w:sz w:val="24"/>
          <w:szCs w:val="24"/>
          <w:lang w:val="bg"/>
        </w:rPr>
      </w:pPr>
    </w:p>
    <w:p w14:paraId="64ED6F16" w14:textId="77777777" w:rsidR="00B36C2D" w:rsidRPr="0058616A" w:rsidRDefault="00B36C2D" w:rsidP="00B36C2D">
      <w:pPr>
        <w:spacing w:line="276" w:lineRule="auto"/>
        <w:rPr>
          <w:rFonts w:eastAsia="Arial" w:cs="Arial"/>
          <w:sz w:val="24"/>
          <w:szCs w:val="24"/>
          <w:lang w:val="bg"/>
        </w:rPr>
      </w:pPr>
      <w:r w:rsidRPr="0058616A">
        <w:rPr>
          <w:rFonts w:eastAsia="Arial" w:cs="Arial"/>
          <w:noProof/>
          <w:sz w:val="24"/>
          <w:szCs w:val="24"/>
          <w:lang w:val="bg"/>
        </w:rPr>
        <w:drawing>
          <wp:inline distT="114300" distB="114300" distL="114300" distR="114300" wp14:anchorId="3B935171" wp14:editId="1DA8270E">
            <wp:extent cx="5731200" cy="2755900"/>
            <wp:effectExtent l="0" t="0" r="0" b="0"/>
            <wp:docPr id="1"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Diagram&#10;&#10;Description automatically generated"/>
                    <pic:cNvPicPr preferRelativeResize="0"/>
                  </pic:nvPicPr>
                  <pic:blipFill>
                    <a:blip r:embed="rId5"/>
                    <a:srcRect/>
                    <a:stretch>
                      <a:fillRect/>
                    </a:stretch>
                  </pic:blipFill>
                  <pic:spPr>
                    <a:xfrm>
                      <a:off x="0" y="0"/>
                      <a:ext cx="5731200" cy="2755900"/>
                    </a:xfrm>
                    <a:prstGeom prst="rect">
                      <a:avLst/>
                    </a:prstGeom>
                    <a:ln/>
                  </pic:spPr>
                </pic:pic>
              </a:graphicData>
            </a:graphic>
          </wp:inline>
        </w:drawing>
      </w:r>
    </w:p>
    <w:p w14:paraId="03CB7DA1" w14:textId="77777777" w:rsidR="00B36C2D" w:rsidRPr="0058616A" w:rsidRDefault="00B36C2D" w:rsidP="00B36C2D">
      <w:pPr>
        <w:spacing w:line="276" w:lineRule="auto"/>
        <w:rPr>
          <w:rFonts w:eastAsia="Arial" w:cs="Arial"/>
          <w:sz w:val="24"/>
          <w:szCs w:val="24"/>
          <w:lang w:val="bg"/>
        </w:rPr>
      </w:pPr>
    </w:p>
    <w:p w14:paraId="309F4CC6"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Figure 1. Fishbone diagram of high job turnover </w:t>
      </w:r>
    </w:p>
    <w:p w14:paraId="6A51261D"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 </w:t>
      </w:r>
    </w:p>
    <w:p w14:paraId="46300CBD"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In examining the diagram, it is to be extracted that a considerable amount of the identified reasons for high turnover are interrelated and concern the issue of low job satisfaction. </w:t>
      </w:r>
    </w:p>
    <w:p w14:paraId="3C657F35"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 </w:t>
      </w:r>
    </w:p>
    <w:p w14:paraId="1CCDF836"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Furthermore, there is data that provides support for the fact that the high attrition rate at Forever 21 is to be attributed to the low satisfaction of its employees. For instance, the staff ratings regarding the satisfaction that they derive from working at the company amount for only 2.4 out of 5. This score is amongst the lowest ones of US-based companies (Indeed, 2022).</w:t>
      </w:r>
    </w:p>
    <w:p w14:paraId="24B7EEEF" w14:textId="77777777" w:rsidR="00B36C2D" w:rsidRPr="0058616A" w:rsidRDefault="00B36C2D" w:rsidP="00B36C2D">
      <w:pPr>
        <w:spacing w:line="276" w:lineRule="auto"/>
        <w:rPr>
          <w:rFonts w:eastAsia="Arial" w:cs="Arial"/>
          <w:sz w:val="24"/>
          <w:szCs w:val="24"/>
          <w:lang w:val="bg"/>
        </w:rPr>
      </w:pPr>
    </w:p>
    <w:p w14:paraId="3F560CF5"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Currently, the staff at Forever 21 has been facing multiple negative work environment issues. In fact, there have been multiple lawsuits that have been filed against the company. The complaints of Forever 21’s workers are of various character: from such pertaining to the unfair treatment and labor exploitation, to violation of their civil rights, discrimination, humiliation and others (TRF, 2019)</w:t>
      </w:r>
    </w:p>
    <w:p w14:paraId="633BED71" w14:textId="77777777" w:rsidR="00B36C2D" w:rsidRPr="0058616A" w:rsidRDefault="00B36C2D" w:rsidP="00B36C2D">
      <w:pPr>
        <w:spacing w:line="276" w:lineRule="auto"/>
        <w:rPr>
          <w:rFonts w:eastAsia="Arial" w:cs="Arial"/>
          <w:sz w:val="24"/>
          <w:szCs w:val="24"/>
          <w:lang w:val="bg"/>
        </w:rPr>
      </w:pPr>
    </w:p>
    <w:p w14:paraId="0D10EB1C"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4" w:name="_Toc123179447"/>
      <w:r w:rsidRPr="0058616A">
        <w:rPr>
          <w:rFonts w:eastAsia="Arial" w:cs="Arial"/>
          <w:sz w:val="24"/>
          <w:szCs w:val="24"/>
          <w:lang w:val="bg"/>
        </w:rPr>
        <w:t>Applying a Situational Analysis Model</w:t>
      </w:r>
      <w:bookmarkEnd w:id="4"/>
    </w:p>
    <w:p w14:paraId="5D184997" w14:textId="77777777" w:rsidR="00B36C2D" w:rsidRPr="0058616A" w:rsidRDefault="00B36C2D" w:rsidP="00B36C2D">
      <w:pPr>
        <w:spacing w:line="276" w:lineRule="auto"/>
        <w:rPr>
          <w:rFonts w:eastAsia="Arial" w:cs="Arial"/>
          <w:sz w:val="24"/>
          <w:szCs w:val="24"/>
          <w:lang w:val="bg"/>
        </w:rPr>
      </w:pPr>
    </w:p>
    <w:p w14:paraId="07CC1D72"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In addition to the analysis done using the Fishbone diagram, a situational analysis via a SWOT model will be used. This analysis tool has been recognised as being highly useful to analyse a business’s current situation and facilitate the overcoming of business challenges and employment of changes (Helms and Nixon, 2010)</w:t>
      </w:r>
    </w:p>
    <w:p w14:paraId="3C924DFE" w14:textId="77777777" w:rsidR="00B36C2D" w:rsidRPr="0058616A" w:rsidRDefault="00B36C2D" w:rsidP="00B36C2D">
      <w:pPr>
        <w:spacing w:line="276" w:lineRule="auto"/>
        <w:rPr>
          <w:rFonts w:eastAsia="Arial" w:cs="Arial"/>
          <w:sz w:val="24"/>
          <w:szCs w:val="24"/>
          <w:lang w:val="bg"/>
        </w:rPr>
      </w:pPr>
    </w:p>
    <w:p w14:paraId="53C6F039" w14:textId="77777777" w:rsidR="00B36C2D" w:rsidRPr="0058616A" w:rsidRDefault="00B36C2D" w:rsidP="00B36C2D">
      <w:pPr>
        <w:spacing w:line="276" w:lineRule="auto"/>
        <w:rPr>
          <w:rFonts w:eastAsia="Arial" w:cs="Arial"/>
          <w:sz w:val="24"/>
          <w:szCs w:val="24"/>
          <w:u w:val="single"/>
          <w:lang w:val="bg"/>
        </w:rPr>
      </w:pPr>
      <w:r w:rsidRPr="0058616A">
        <w:rPr>
          <w:rFonts w:eastAsia="Arial" w:cs="Arial"/>
          <w:sz w:val="24"/>
          <w:szCs w:val="24"/>
          <w:u w:val="single"/>
          <w:lang w:val="bg"/>
        </w:rPr>
        <w:t>SWOT ANALYSIS OF FOREVER 21</w:t>
      </w:r>
    </w:p>
    <w:p w14:paraId="11FAAA94"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Strengths (S)</w:t>
      </w:r>
    </w:p>
    <w:p w14:paraId="586EAA82" w14:textId="77777777" w:rsidR="00B36C2D" w:rsidRPr="0058616A" w:rsidRDefault="00B36C2D" w:rsidP="00B36C2D">
      <w:pPr>
        <w:numPr>
          <w:ilvl w:val="0"/>
          <w:numId w:val="7"/>
        </w:numPr>
        <w:spacing w:after="0" w:line="276" w:lineRule="auto"/>
        <w:jc w:val="left"/>
        <w:rPr>
          <w:rFonts w:eastAsia="Arial" w:cs="Arial"/>
          <w:sz w:val="24"/>
          <w:szCs w:val="24"/>
          <w:lang w:val="bg"/>
        </w:rPr>
      </w:pPr>
      <w:r w:rsidRPr="0058616A">
        <w:rPr>
          <w:rFonts w:eastAsia="Arial" w:cs="Arial"/>
          <w:sz w:val="24"/>
          <w:szCs w:val="24"/>
          <w:lang w:val="bg"/>
        </w:rPr>
        <w:t>Huge operational scope</w:t>
      </w:r>
    </w:p>
    <w:p w14:paraId="289026A7" w14:textId="77777777" w:rsidR="00B36C2D" w:rsidRPr="0058616A" w:rsidRDefault="00B36C2D" w:rsidP="00B36C2D">
      <w:pPr>
        <w:numPr>
          <w:ilvl w:val="0"/>
          <w:numId w:val="7"/>
        </w:numPr>
        <w:spacing w:after="0" w:line="276" w:lineRule="auto"/>
        <w:jc w:val="left"/>
        <w:rPr>
          <w:rFonts w:eastAsia="Arial" w:cs="Arial"/>
          <w:sz w:val="24"/>
          <w:szCs w:val="24"/>
          <w:lang w:val="bg"/>
        </w:rPr>
      </w:pPr>
      <w:r w:rsidRPr="0058616A">
        <w:rPr>
          <w:rFonts w:eastAsia="Arial" w:cs="Arial"/>
          <w:sz w:val="24"/>
          <w:szCs w:val="24"/>
          <w:lang w:val="bg"/>
        </w:rPr>
        <w:t xml:space="preserve">Affordability to customers </w:t>
      </w:r>
    </w:p>
    <w:p w14:paraId="3D279DF3" w14:textId="77777777" w:rsidR="00B36C2D" w:rsidRPr="0058616A" w:rsidRDefault="00B36C2D" w:rsidP="00B36C2D">
      <w:pPr>
        <w:numPr>
          <w:ilvl w:val="0"/>
          <w:numId w:val="7"/>
        </w:numPr>
        <w:spacing w:after="0" w:line="276" w:lineRule="auto"/>
        <w:jc w:val="left"/>
        <w:rPr>
          <w:rFonts w:eastAsia="Arial" w:cs="Arial"/>
          <w:sz w:val="24"/>
          <w:szCs w:val="24"/>
          <w:lang w:val="bg"/>
        </w:rPr>
      </w:pPr>
      <w:r w:rsidRPr="0058616A">
        <w:rPr>
          <w:rFonts w:eastAsia="Arial" w:cs="Arial"/>
          <w:sz w:val="24"/>
          <w:szCs w:val="24"/>
          <w:lang w:val="bg"/>
        </w:rPr>
        <w:t xml:space="preserve">Wide variety of products </w:t>
      </w:r>
    </w:p>
    <w:p w14:paraId="33E33F7B" w14:textId="77777777" w:rsidR="00B36C2D" w:rsidRPr="0058616A" w:rsidRDefault="00B36C2D" w:rsidP="00B36C2D">
      <w:pPr>
        <w:numPr>
          <w:ilvl w:val="0"/>
          <w:numId w:val="7"/>
        </w:numPr>
        <w:spacing w:after="0" w:line="276" w:lineRule="auto"/>
        <w:jc w:val="left"/>
        <w:rPr>
          <w:rFonts w:eastAsia="Arial" w:cs="Arial"/>
          <w:sz w:val="24"/>
          <w:szCs w:val="24"/>
          <w:lang w:val="bg"/>
        </w:rPr>
      </w:pPr>
      <w:r w:rsidRPr="0058616A">
        <w:rPr>
          <w:rFonts w:eastAsia="Arial" w:cs="Arial"/>
          <w:sz w:val="24"/>
          <w:szCs w:val="24"/>
          <w:lang w:val="bg"/>
        </w:rPr>
        <w:t>Trendy designs</w:t>
      </w:r>
    </w:p>
    <w:p w14:paraId="3007211C" w14:textId="77777777" w:rsidR="00B36C2D" w:rsidRPr="0058616A" w:rsidRDefault="00B36C2D" w:rsidP="00B36C2D">
      <w:pPr>
        <w:numPr>
          <w:ilvl w:val="0"/>
          <w:numId w:val="7"/>
        </w:numPr>
        <w:spacing w:after="0" w:line="276" w:lineRule="auto"/>
        <w:jc w:val="left"/>
        <w:rPr>
          <w:rFonts w:eastAsia="Arial" w:cs="Arial"/>
          <w:sz w:val="24"/>
          <w:szCs w:val="24"/>
          <w:lang w:val="bg"/>
        </w:rPr>
      </w:pPr>
      <w:r w:rsidRPr="0058616A">
        <w:rPr>
          <w:rFonts w:eastAsia="Arial" w:cs="Arial"/>
          <w:sz w:val="24"/>
          <w:szCs w:val="24"/>
          <w:lang w:val="bg"/>
        </w:rPr>
        <w:t xml:space="preserve">Popularity amongst youth </w:t>
      </w:r>
    </w:p>
    <w:p w14:paraId="1C8DF755" w14:textId="77777777" w:rsidR="00B36C2D" w:rsidRPr="0058616A" w:rsidRDefault="00B36C2D" w:rsidP="00B36C2D">
      <w:pPr>
        <w:spacing w:line="276" w:lineRule="auto"/>
        <w:rPr>
          <w:rFonts w:eastAsia="Arial" w:cs="Arial"/>
          <w:sz w:val="24"/>
          <w:szCs w:val="24"/>
          <w:lang w:val="bg"/>
        </w:rPr>
      </w:pPr>
    </w:p>
    <w:p w14:paraId="0D562849"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Weaknesses (W)</w:t>
      </w:r>
    </w:p>
    <w:p w14:paraId="3D543909" w14:textId="77777777" w:rsidR="00B36C2D" w:rsidRPr="0058616A" w:rsidRDefault="00B36C2D" w:rsidP="00B36C2D">
      <w:pPr>
        <w:numPr>
          <w:ilvl w:val="0"/>
          <w:numId w:val="3"/>
        </w:numPr>
        <w:spacing w:after="0" w:line="276" w:lineRule="auto"/>
        <w:jc w:val="left"/>
        <w:rPr>
          <w:rFonts w:eastAsia="Arial" w:cs="Arial"/>
          <w:sz w:val="24"/>
          <w:szCs w:val="24"/>
          <w:lang w:val="bg"/>
        </w:rPr>
      </w:pPr>
      <w:r w:rsidRPr="0058616A">
        <w:rPr>
          <w:rFonts w:eastAsia="Arial" w:cs="Arial"/>
          <w:sz w:val="24"/>
          <w:szCs w:val="24"/>
          <w:lang w:val="bg"/>
        </w:rPr>
        <w:t>Diminishing customer demand</w:t>
      </w:r>
    </w:p>
    <w:p w14:paraId="631CD0CE" w14:textId="77777777" w:rsidR="00B36C2D" w:rsidRPr="0058616A" w:rsidRDefault="00B36C2D" w:rsidP="00B36C2D">
      <w:pPr>
        <w:numPr>
          <w:ilvl w:val="0"/>
          <w:numId w:val="3"/>
        </w:numPr>
        <w:spacing w:after="0" w:line="276" w:lineRule="auto"/>
        <w:jc w:val="left"/>
        <w:rPr>
          <w:rFonts w:eastAsia="Arial" w:cs="Arial"/>
          <w:sz w:val="24"/>
          <w:szCs w:val="24"/>
          <w:lang w:val="bg"/>
        </w:rPr>
      </w:pPr>
      <w:r w:rsidRPr="0058616A">
        <w:rPr>
          <w:rFonts w:eastAsia="Arial" w:cs="Arial"/>
          <w:sz w:val="24"/>
          <w:szCs w:val="24"/>
          <w:lang w:val="bg"/>
        </w:rPr>
        <w:t xml:space="preserve">Adverse associations with negative practices </w:t>
      </w:r>
    </w:p>
    <w:p w14:paraId="63835410" w14:textId="77777777" w:rsidR="00B36C2D" w:rsidRPr="0058616A" w:rsidRDefault="00B36C2D" w:rsidP="00B36C2D">
      <w:pPr>
        <w:numPr>
          <w:ilvl w:val="0"/>
          <w:numId w:val="3"/>
        </w:numPr>
        <w:spacing w:after="0" w:line="276" w:lineRule="auto"/>
        <w:jc w:val="left"/>
        <w:rPr>
          <w:rFonts w:eastAsia="Arial" w:cs="Arial"/>
          <w:sz w:val="24"/>
          <w:szCs w:val="24"/>
          <w:lang w:val="bg"/>
        </w:rPr>
      </w:pPr>
      <w:r w:rsidRPr="0058616A">
        <w:rPr>
          <w:rFonts w:eastAsia="Arial" w:cs="Arial"/>
          <w:sz w:val="24"/>
          <w:szCs w:val="24"/>
          <w:lang w:val="bg"/>
        </w:rPr>
        <w:t xml:space="preserve">Negative press </w:t>
      </w:r>
    </w:p>
    <w:p w14:paraId="403CD2DD" w14:textId="77777777" w:rsidR="00B36C2D" w:rsidRPr="0058616A" w:rsidRDefault="00B36C2D" w:rsidP="00B36C2D">
      <w:pPr>
        <w:numPr>
          <w:ilvl w:val="0"/>
          <w:numId w:val="3"/>
        </w:numPr>
        <w:spacing w:after="0" w:line="276" w:lineRule="auto"/>
        <w:jc w:val="left"/>
        <w:rPr>
          <w:rFonts w:eastAsia="Arial" w:cs="Arial"/>
          <w:sz w:val="24"/>
          <w:szCs w:val="24"/>
          <w:lang w:val="bg"/>
        </w:rPr>
      </w:pPr>
      <w:r w:rsidRPr="0058616A">
        <w:rPr>
          <w:rFonts w:eastAsia="Arial" w:cs="Arial"/>
          <w:sz w:val="24"/>
          <w:szCs w:val="24"/>
          <w:lang w:val="bg"/>
        </w:rPr>
        <w:t xml:space="preserve">Targeting primary young customers </w:t>
      </w:r>
    </w:p>
    <w:p w14:paraId="78723515" w14:textId="77777777" w:rsidR="00B36C2D" w:rsidRPr="0058616A" w:rsidRDefault="00B36C2D" w:rsidP="00B36C2D">
      <w:pPr>
        <w:numPr>
          <w:ilvl w:val="0"/>
          <w:numId w:val="3"/>
        </w:numPr>
        <w:spacing w:after="0" w:line="276" w:lineRule="auto"/>
        <w:jc w:val="left"/>
        <w:rPr>
          <w:rFonts w:eastAsia="Arial" w:cs="Arial"/>
          <w:sz w:val="24"/>
          <w:szCs w:val="24"/>
          <w:lang w:val="bg"/>
        </w:rPr>
      </w:pPr>
      <w:r w:rsidRPr="0058616A">
        <w:rPr>
          <w:rFonts w:eastAsia="Arial" w:cs="Arial"/>
          <w:sz w:val="24"/>
          <w:szCs w:val="24"/>
          <w:lang w:val="bg"/>
        </w:rPr>
        <w:t>High employee attrition rates</w:t>
      </w:r>
    </w:p>
    <w:p w14:paraId="506B6DCD" w14:textId="77777777" w:rsidR="00B36C2D" w:rsidRPr="0058616A" w:rsidRDefault="00B36C2D" w:rsidP="00B36C2D">
      <w:pPr>
        <w:spacing w:line="276" w:lineRule="auto"/>
        <w:rPr>
          <w:rFonts w:eastAsia="Arial" w:cs="Arial"/>
          <w:sz w:val="24"/>
          <w:szCs w:val="24"/>
          <w:lang w:val="bg"/>
        </w:rPr>
      </w:pPr>
    </w:p>
    <w:p w14:paraId="44601F06"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Opportunities (O)</w:t>
      </w:r>
    </w:p>
    <w:p w14:paraId="369302F2" w14:textId="77777777" w:rsidR="00B36C2D" w:rsidRPr="0058616A" w:rsidRDefault="00B36C2D" w:rsidP="00B36C2D">
      <w:pPr>
        <w:numPr>
          <w:ilvl w:val="0"/>
          <w:numId w:val="4"/>
        </w:numPr>
        <w:spacing w:after="0" w:line="276" w:lineRule="auto"/>
        <w:jc w:val="left"/>
        <w:rPr>
          <w:rFonts w:eastAsia="Arial" w:cs="Arial"/>
          <w:sz w:val="24"/>
          <w:szCs w:val="24"/>
          <w:lang w:val="bg"/>
        </w:rPr>
      </w:pPr>
      <w:r w:rsidRPr="0058616A">
        <w:rPr>
          <w:rFonts w:eastAsia="Arial" w:cs="Arial"/>
          <w:sz w:val="24"/>
          <w:szCs w:val="24"/>
          <w:lang w:val="bg"/>
        </w:rPr>
        <w:t>Increase the demand from its existing clients’ range</w:t>
      </w:r>
    </w:p>
    <w:p w14:paraId="40E4C89E" w14:textId="77777777" w:rsidR="00B36C2D" w:rsidRPr="0058616A" w:rsidRDefault="00B36C2D" w:rsidP="00B36C2D">
      <w:pPr>
        <w:numPr>
          <w:ilvl w:val="0"/>
          <w:numId w:val="4"/>
        </w:numPr>
        <w:spacing w:after="0" w:line="276" w:lineRule="auto"/>
        <w:jc w:val="left"/>
        <w:rPr>
          <w:rFonts w:eastAsia="Arial" w:cs="Arial"/>
          <w:sz w:val="24"/>
          <w:szCs w:val="24"/>
          <w:lang w:val="bg"/>
        </w:rPr>
      </w:pPr>
      <w:r w:rsidRPr="0058616A">
        <w:rPr>
          <w:rFonts w:eastAsia="Arial" w:cs="Arial"/>
          <w:sz w:val="24"/>
          <w:szCs w:val="24"/>
          <w:lang w:val="bg"/>
        </w:rPr>
        <w:t xml:space="preserve">Attract new customers </w:t>
      </w:r>
    </w:p>
    <w:p w14:paraId="23F132E9" w14:textId="77777777" w:rsidR="00B36C2D" w:rsidRPr="0058616A" w:rsidRDefault="00B36C2D" w:rsidP="00B36C2D">
      <w:pPr>
        <w:numPr>
          <w:ilvl w:val="0"/>
          <w:numId w:val="4"/>
        </w:numPr>
        <w:spacing w:after="0" w:line="276" w:lineRule="auto"/>
        <w:jc w:val="left"/>
        <w:rPr>
          <w:rFonts w:eastAsia="Arial" w:cs="Arial"/>
          <w:sz w:val="24"/>
          <w:szCs w:val="24"/>
          <w:lang w:val="bg"/>
        </w:rPr>
      </w:pPr>
      <w:r w:rsidRPr="0058616A">
        <w:rPr>
          <w:rFonts w:eastAsia="Arial" w:cs="Arial"/>
          <w:sz w:val="24"/>
          <w:szCs w:val="24"/>
          <w:lang w:val="bg"/>
        </w:rPr>
        <w:t xml:space="preserve">New store openings and worldwide expansion </w:t>
      </w:r>
    </w:p>
    <w:p w14:paraId="773AE27E" w14:textId="77777777" w:rsidR="00B36C2D" w:rsidRPr="0058616A" w:rsidRDefault="00B36C2D" w:rsidP="00B36C2D">
      <w:pPr>
        <w:numPr>
          <w:ilvl w:val="0"/>
          <w:numId w:val="4"/>
        </w:numPr>
        <w:spacing w:after="0" w:line="276" w:lineRule="auto"/>
        <w:jc w:val="left"/>
        <w:rPr>
          <w:rFonts w:eastAsia="Arial" w:cs="Arial"/>
          <w:sz w:val="24"/>
          <w:szCs w:val="24"/>
          <w:lang w:val="bg"/>
        </w:rPr>
      </w:pPr>
      <w:r w:rsidRPr="0058616A">
        <w:rPr>
          <w:rFonts w:eastAsia="Arial" w:cs="Arial"/>
          <w:sz w:val="24"/>
          <w:szCs w:val="24"/>
          <w:lang w:val="bg"/>
        </w:rPr>
        <w:t xml:space="preserve">Acquisition and/or partnership with other brands </w:t>
      </w:r>
    </w:p>
    <w:p w14:paraId="290FF16A" w14:textId="77777777" w:rsidR="00B36C2D" w:rsidRPr="0058616A" w:rsidRDefault="00B36C2D" w:rsidP="00B36C2D">
      <w:pPr>
        <w:numPr>
          <w:ilvl w:val="0"/>
          <w:numId w:val="4"/>
        </w:numPr>
        <w:spacing w:after="0" w:line="276" w:lineRule="auto"/>
        <w:jc w:val="left"/>
        <w:rPr>
          <w:rFonts w:eastAsia="Arial" w:cs="Arial"/>
          <w:sz w:val="24"/>
          <w:szCs w:val="24"/>
          <w:lang w:val="bg"/>
        </w:rPr>
      </w:pPr>
      <w:r w:rsidRPr="0058616A">
        <w:rPr>
          <w:rFonts w:eastAsia="Arial" w:cs="Arial"/>
          <w:sz w:val="24"/>
          <w:szCs w:val="24"/>
          <w:lang w:val="bg"/>
        </w:rPr>
        <w:t>Achievement of an improved brand image by committing to positive changes</w:t>
      </w:r>
    </w:p>
    <w:p w14:paraId="63AD29E0" w14:textId="77777777" w:rsidR="00B36C2D" w:rsidRPr="0058616A" w:rsidRDefault="00B36C2D" w:rsidP="00B36C2D">
      <w:pPr>
        <w:numPr>
          <w:ilvl w:val="0"/>
          <w:numId w:val="4"/>
        </w:numPr>
        <w:spacing w:after="0" w:line="276" w:lineRule="auto"/>
        <w:jc w:val="left"/>
        <w:rPr>
          <w:rFonts w:eastAsia="Arial" w:cs="Arial"/>
          <w:sz w:val="24"/>
          <w:szCs w:val="24"/>
          <w:lang w:val="bg"/>
        </w:rPr>
      </w:pPr>
      <w:r w:rsidRPr="0058616A">
        <w:rPr>
          <w:rFonts w:eastAsia="Arial" w:cs="Arial"/>
          <w:sz w:val="24"/>
          <w:szCs w:val="24"/>
          <w:lang w:val="bg"/>
        </w:rPr>
        <w:t xml:space="preserve">Overcoming of its current challenges </w:t>
      </w:r>
    </w:p>
    <w:p w14:paraId="052C6353" w14:textId="77777777" w:rsidR="00B36C2D" w:rsidRPr="0058616A" w:rsidRDefault="00B36C2D" w:rsidP="00B36C2D">
      <w:pPr>
        <w:spacing w:line="276" w:lineRule="auto"/>
        <w:rPr>
          <w:rFonts w:eastAsia="Arial" w:cs="Arial"/>
          <w:sz w:val="24"/>
          <w:szCs w:val="24"/>
          <w:lang w:val="bg"/>
        </w:rPr>
      </w:pPr>
    </w:p>
    <w:p w14:paraId="12EB1EAD"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Threats</w:t>
      </w:r>
    </w:p>
    <w:p w14:paraId="61049D2D" w14:textId="77777777" w:rsidR="00B36C2D" w:rsidRPr="0058616A" w:rsidRDefault="00B36C2D" w:rsidP="00B36C2D">
      <w:pPr>
        <w:numPr>
          <w:ilvl w:val="0"/>
          <w:numId w:val="6"/>
        </w:numPr>
        <w:spacing w:after="0" w:line="276" w:lineRule="auto"/>
        <w:jc w:val="left"/>
        <w:rPr>
          <w:rFonts w:eastAsia="Arial" w:cs="Arial"/>
          <w:sz w:val="24"/>
          <w:szCs w:val="24"/>
          <w:lang w:val="bg"/>
        </w:rPr>
      </w:pPr>
      <w:r w:rsidRPr="0058616A">
        <w:rPr>
          <w:rFonts w:eastAsia="Arial" w:cs="Arial"/>
          <w:sz w:val="24"/>
          <w:szCs w:val="24"/>
          <w:lang w:val="bg"/>
        </w:rPr>
        <w:t>Competitive advantages of rival companies</w:t>
      </w:r>
    </w:p>
    <w:p w14:paraId="090EA862" w14:textId="77777777" w:rsidR="00B36C2D" w:rsidRPr="0058616A" w:rsidRDefault="00B36C2D" w:rsidP="00B36C2D">
      <w:pPr>
        <w:numPr>
          <w:ilvl w:val="0"/>
          <w:numId w:val="6"/>
        </w:numPr>
        <w:spacing w:after="0" w:line="276" w:lineRule="auto"/>
        <w:jc w:val="left"/>
        <w:rPr>
          <w:rFonts w:eastAsia="Arial" w:cs="Arial"/>
          <w:sz w:val="24"/>
          <w:szCs w:val="24"/>
          <w:lang w:val="bg"/>
        </w:rPr>
      </w:pPr>
      <w:r w:rsidRPr="0058616A">
        <w:rPr>
          <w:rFonts w:eastAsia="Arial" w:cs="Arial"/>
          <w:sz w:val="24"/>
          <w:szCs w:val="24"/>
          <w:lang w:val="bg"/>
        </w:rPr>
        <w:t>Further loss of customer demand</w:t>
      </w:r>
    </w:p>
    <w:p w14:paraId="125E73B2" w14:textId="77777777" w:rsidR="00B36C2D" w:rsidRPr="0058616A" w:rsidRDefault="00B36C2D" w:rsidP="00B36C2D">
      <w:pPr>
        <w:numPr>
          <w:ilvl w:val="0"/>
          <w:numId w:val="6"/>
        </w:numPr>
        <w:spacing w:after="0" w:line="276" w:lineRule="auto"/>
        <w:jc w:val="left"/>
        <w:rPr>
          <w:rFonts w:eastAsia="Arial" w:cs="Arial"/>
          <w:sz w:val="24"/>
          <w:szCs w:val="24"/>
          <w:lang w:val="bg"/>
        </w:rPr>
      </w:pPr>
      <w:r w:rsidRPr="0058616A">
        <w:rPr>
          <w:rFonts w:eastAsia="Arial" w:cs="Arial"/>
          <w:sz w:val="24"/>
          <w:szCs w:val="24"/>
          <w:lang w:val="bg"/>
        </w:rPr>
        <w:t xml:space="preserve">Worsening of the brand’s image and customer perception </w:t>
      </w:r>
    </w:p>
    <w:p w14:paraId="4C894111" w14:textId="77777777" w:rsidR="00B36C2D" w:rsidRPr="0058616A" w:rsidRDefault="00B36C2D" w:rsidP="00B36C2D">
      <w:pPr>
        <w:numPr>
          <w:ilvl w:val="0"/>
          <w:numId w:val="6"/>
        </w:numPr>
        <w:spacing w:after="0" w:line="276" w:lineRule="auto"/>
        <w:jc w:val="left"/>
        <w:rPr>
          <w:rFonts w:eastAsia="Arial" w:cs="Arial"/>
          <w:sz w:val="24"/>
          <w:szCs w:val="24"/>
          <w:lang w:val="bg"/>
        </w:rPr>
      </w:pPr>
      <w:r w:rsidRPr="0058616A">
        <w:rPr>
          <w:rFonts w:eastAsia="Arial" w:cs="Arial"/>
          <w:sz w:val="24"/>
          <w:szCs w:val="24"/>
          <w:lang w:val="bg"/>
        </w:rPr>
        <w:t>Legal problems</w:t>
      </w:r>
    </w:p>
    <w:p w14:paraId="4891F501" w14:textId="77777777" w:rsidR="00B36C2D" w:rsidRPr="0058616A" w:rsidRDefault="00B36C2D" w:rsidP="00B36C2D">
      <w:pPr>
        <w:numPr>
          <w:ilvl w:val="0"/>
          <w:numId w:val="6"/>
        </w:numPr>
        <w:spacing w:after="0" w:line="276" w:lineRule="auto"/>
        <w:jc w:val="left"/>
        <w:rPr>
          <w:rFonts w:eastAsia="Arial" w:cs="Arial"/>
          <w:sz w:val="24"/>
          <w:szCs w:val="24"/>
          <w:lang w:val="bg"/>
        </w:rPr>
      </w:pPr>
      <w:r w:rsidRPr="0058616A">
        <w:rPr>
          <w:rFonts w:eastAsia="Arial" w:cs="Arial"/>
          <w:sz w:val="24"/>
          <w:szCs w:val="24"/>
          <w:lang w:val="bg"/>
        </w:rPr>
        <w:t xml:space="preserve">Inability to recover from its current crisis, possibly leading to the company’s complete collapse </w:t>
      </w:r>
    </w:p>
    <w:p w14:paraId="2270FA50" w14:textId="77777777" w:rsidR="00B36C2D" w:rsidRPr="0058616A" w:rsidRDefault="00B36C2D" w:rsidP="00B36C2D">
      <w:pPr>
        <w:spacing w:line="276" w:lineRule="auto"/>
        <w:rPr>
          <w:rFonts w:eastAsia="Arial" w:cs="Arial"/>
          <w:sz w:val="24"/>
          <w:szCs w:val="24"/>
          <w:lang w:val="bg"/>
        </w:rPr>
      </w:pPr>
    </w:p>
    <w:p w14:paraId="633F8575"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In reviewing the SWOT analysis, it is to be extracted that the implementation of a problem-solution strategy that targets the resolution of the high staff turnover at Forever 21 is an essential factor for the state of the company. </w:t>
      </w:r>
    </w:p>
    <w:p w14:paraId="16EFD4C4" w14:textId="77777777" w:rsidR="00B36C2D" w:rsidRPr="0058616A" w:rsidRDefault="00B36C2D" w:rsidP="00B36C2D">
      <w:pPr>
        <w:spacing w:line="276" w:lineRule="auto"/>
        <w:rPr>
          <w:rFonts w:eastAsia="Arial" w:cs="Arial"/>
          <w:sz w:val="24"/>
          <w:szCs w:val="24"/>
          <w:lang w:val="bg"/>
        </w:rPr>
      </w:pPr>
    </w:p>
    <w:p w14:paraId="09C20EF7"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5" w:name="_Toc123179448"/>
      <w:r w:rsidRPr="0058616A">
        <w:rPr>
          <w:rFonts w:eastAsia="Arial" w:cs="Arial"/>
          <w:sz w:val="24"/>
          <w:szCs w:val="24"/>
          <w:lang w:val="bg"/>
        </w:rPr>
        <w:t>Recommended Problem Resolution Strategies</w:t>
      </w:r>
      <w:bookmarkEnd w:id="5"/>
      <w:r w:rsidRPr="0058616A">
        <w:rPr>
          <w:rFonts w:eastAsia="Arial" w:cs="Arial"/>
          <w:sz w:val="24"/>
          <w:szCs w:val="24"/>
          <w:lang w:val="bg"/>
        </w:rPr>
        <w:t xml:space="preserve"> </w:t>
      </w:r>
    </w:p>
    <w:p w14:paraId="74C4D033" w14:textId="77777777" w:rsidR="00B36C2D" w:rsidRPr="0058616A" w:rsidRDefault="00B36C2D" w:rsidP="00B36C2D">
      <w:pPr>
        <w:spacing w:line="276" w:lineRule="auto"/>
        <w:rPr>
          <w:rFonts w:eastAsia="Arial" w:cs="Arial"/>
          <w:sz w:val="24"/>
          <w:szCs w:val="24"/>
          <w:lang w:val="bg"/>
        </w:rPr>
      </w:pPr>
    </w:p>
    <w:p w14:paraId="3D7436C1"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Strategy 1: Fostering employees’ relationships </w:t>
      </w:r>
    </w:p>
    <w:p w14:paraId="2E655844" w14:textId="77777777" w:rsidR="00B36C2D" w:rsidRPr="0058616A" w:rsidRDefault="00B36C2D" w:rsidP="00B36C2D">
      <w:pPr>
        <w:spacing w:line="276" w:lineRule="auto"/>
        <w:rPr>
          <w:rFonts w:eastAsia="Arial" w:cs="Arial"/>
          <w:sz w:val="24"/>
          <w:szCs w:val="24"/>
          <w:lang w:val="bg"/>
        </w:rPr>
      </w:pPr>
    </w:p>
    <w:p w14:paraId="00F7ED7E"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The first strategy to be suggested aims to improve the job satisfaction of Forever 21 and thus, contribute to the diminishing of the company’s high attrition rate by ameliorating the relations that workers have with the people that they interact with during their work days. </w:t>
      </w:r>
    </w:p>
    <w:p w14:paraId="425EA482" w14:textId="77777777" w:rsidR="00B36C2D" w:rsidRPr="0058616A" w:rsidRDefault="00B36C2D" w:rsidP="00B36C2D">
      <w:pPr>
        <w:spacing w:line="276" w:lineRule="auto"/>
        <w:rPr>
          <w:rFonts w:eastAsia="Arial" w:cs="Arial"/>
          <w:sz w:val="24"/>
          <w:szCs w:val="24"/>
          <w:lang w:val="bg"/>
        </w:rPr>
      </w:pPr>
    </w:p>
    <w:p w14:paraId="43D9EFBC"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Although there have also been several cases whereby Forever 21’s workers have reported experiencing unpleasant work interactions with customers and colleagues, most complaints regard the treatment that they receive from their supervisors and managers. Employees disclose that they have been harassed, discriminated against their sexual orientation or race and accused of stealing from the store. This inevitably has contributed to the low job satisfaction rate at Forever 21. </w:t>
      </w:r>
    </w:p>
    <w:p w14:paraId="1ACEE2CE" w14:textId="77777777" w:rsidR="00B36C2D" w:rsidRPr="0058616A" w:rsidRDefault="00B36C2D" w:rsidP="00B36C2D">
      <w:pPr>
        <w:spacing w:line="276" w:lineRule="auto"/>
        <w:rPr>
          <w:rFonts w:eastAsia="Arial" w:cs="Arial"/>
          <w:sz w:val="24"/>
          <w:szCs w:val="24"/>
          <w:lang w:val="bg"/>
        </w:rPr>
      </w:pPr>
    </w:p>
    <w:p w14:paraId="0DDFB4B5"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Therefore, the strategy would emphasize on the stimulation of a better supervisor and management attitude towards lower standing in the organizational hierarchy individuals. </w:t>
      </w:r>
    </w:p>
    <w:p w14:paraId="5A243C40" w14:textId="77777777" w:rsidR="00B36C2D" w:rsidRPr="0058616A" w:rsidRDefault="00B36C2D" w:rsidP="00B36C2D">
      <w:pPr>
        <w:spacing w:line="276" w:lineRule="auto"/>
        <w:rPr>
          <w:rFonts w:eastAsia="Arial" w:cs="Arial"/>
          <w:sz w:val="24"/>
          <w:szCs w:val="24"/>
          <w:lang w:val="bg"/>
        </w:rPr>
      </w:pPr>
    </w:p>
    <w:p w14:paraId="3B283B71"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In addition, the plan would include the hosting of multiple events that urge the overall positive social environment in the company. For instance, colleagues and management would participate in different team building activities or gather at different locations. </w:t>
      </w:r>
    </w:p>
    <w:p w14:paraId="117D2FE0" w14:textId="77777777" w:rsidR="00B36C2D" w:rsidRPr="0058616A" w:rsidRDefault="00B36C2D" w:rsidP="00B36C2D">
      <w:pPr>
        <w:spacing w:line="276" w:lineRule="auto"/>
        <w:rPr>
          <w:rFonts w:eastAsia="Arial" w:cs="Arial"/>
          <w:sz w:val="24"/>
          <w:szCs w:val="24"/>
          <w:lang w:val="bg"/>
        </w:rPr>
      </w:pPr>
    </w:p>
    <w:p w14:paraId="0AA26557" w14:textId="77777777" w:rsidR="00B36C2D" w:rsidRPr="0058616A" w:rsidRDefault="00B36C2D" w:rsidP="00B36C2D">
      <w:pPr>
        <w:spacing w:line="276" w:lineRule="auto"/>
        <w:rPr>
          <w:rFonts w:eastAsia="Arial" w:cs="Arial"/>
          <w:b/>
          <w:sz w:val="24"/>
          <w:szCs w:val="24"/>
          <w:lang w:val="bg"/>
        </w:rPr>
      </w:pPr>
      <w:r w:rsidRPr="0058616A">
        <w:rPr>
          <w:rFonts w:eastAsia="Arial" w:cs="Arial"/>
          <w:b/>
          <w:sz w:val="24"/>
          <w:szCs w:val="24"/>
          <w:lang w:val="bg"/>
        </w:rPr>
        <w:t xml:space="preserve">Strategy 2: Encouragement of employee development </w:t>
      </w:r>
    </w:p>
    <w:p w14:paraId="13168097" w14:textId="77777777" w:rsidR="00B36C2D" w:rsidRPr="0058616A" w:rsidRDefault="00B36C2D" w:rsidP="00B36C2D">
      <w:pPr>
        <w:spacing w:line="276" w:lineRule="auto"/>
        <w:rPr>
          <w:rFonts w:eastAsia="Arial" w:cs="Arial"/>
          <w:sz w:val="24"/>
          <w:szCs w:val="24"/>
          <w:lang w:val="bg"/>
        </w:rPr>
      </w:pPr>
    </w:p>
    <w:p w14:paraId="614FED5B"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Another frequent contributor to the low satisfaction rates at Forever 21 appears to be the lack of development opportunities that the employees receive. </w:t>
      </w:r>
    </w:p>
    <w:p w14:paraId="5251A75B" w14:textId="77777777" w:rsidR="00B36C2D" w:rsidRPr="0058616A" w:rsidRDefault="00B36C2D" w:rsidP="00B36C2D">
      <w:pPr>
        <w:spacing w:line="276" w:lineRule="auto"/>
        <w:rPr>
          <w:rFonts w:eastAsia="Arial" w:cs="Arial"/>
          <w:sz w:val="24"/>
          <w:szCs w:val="24"/>
          <w:lang w:val="bg"/>
        </w:rPr>
      </w:pPr>
    </w:p>
    <w:p w14:paraId="218E2C19"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Data from Indeed (2022) reveals that the majority of the workers at the company evaluate that they do not acquire new competencies at work, nor have access to training options. Even more, 49% of the respondents disclosed that they strongly disagree with the statement that the management at the company cares about their career growth, whilst only a mere 8% said that they strongly agree. </w:t>
      </w:r>
    </w:p>
    <w:p w14:paraId="663E6CFB" w14:textId="77777777" w:rsidR="00B36C2D" w:rsidRPr="0058616A" w:rsidRDefault="00B36C2D" w:rsidP="00B36C2D">
      <w:pPr>
        <w:spacing w:line="276" w:lineRule="auto"/>
        <w:rPr>
          <w:rFonts w:eastAsia="Arial" w:cs="Arial"/>
          <w:sz w:val="24"/>
          <w:szCs w:val="24"/>
          <w:lang w:val="bg"/>
        </w:rPr>
      </w:pPr>
    </w:p>
    <w:p w14:paraId="03E7D857"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Skills and career development are important for every person and are prerequisites for the achievement of a successful career. Accordingly, the Global Talent Monitor’s report on workforce activity in 2Q18 identifies the lack of skills advancement opportunities as a crucial factor in employee attrition (Gartner, 2018). Moreover, 31% of workers in Forever 21 report that they have decided to quit working for the company due to that reason (Indeed, 2022). </w:t>
      </w:r>
    </w:p>
    <w:p w14:paraId="70633E72" w14:textId="77777777" w:rsidR="00B36C2D" w:rsidRPr="0058616A" w:rsidRDefault="00B36C2D" w:rsidP="00B36C2D">
      <w:pPr>
        <w:spacing w:line="276" w:lineRule="auto"/>
        <w:rPr>
          <w:rFonts w:eastAsia="Arial" w:cs="Arial"/>
          <w:sz w:val="24"/>
          <w:szCs w:val="24"/>
          <w:lang w:val="bg"/>
        </w:rPr>
      </w:pPr>
    </w:p>
    <w:p w14:paraId="2A5F8823"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In recognition of these insights, the second strategy would encompass increases in job role and salary promotions, offering of more training and workshops and assistance in the pursuit of future career goals</w:t>
      </w:r>
    </w:p>
    <w:p w14:paraId="2DF66FC5" w14:textId="77777777" w:rsidR="00B36C2D" w:rsidRPr="0058616A" w:rsidRDefault="00B36C2D" w:rsidP="00B36C2D">
      <w:pPr>
        <w:spacing w:line="276" w:lineRule="auto"/>
        <w:rPr>
          <w:rFonts w:eastAsia="Arial" w:cs="Arial"/>
          <w:sz w:val="24"/>
          <w:szCs w:val="24"/>
          <w:lang w:val="bg"/>
        </w:rPr>
      </w:pPr>
    </w:p>
    <w:p w14:paraId="622AB63A"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Strategy 3: Enhancement of employee recognition </w:t>
      </w:r>
    </w:p>
    <w:p w14:paraId="1B9DAADC" w14:textId="77777777" w:rsidR="00B36C2D" w:rsidRPr="0058616A" w:rsidRDefault="00B36C2D" w:rsidP="00B36C2D">
      <w:pPr>
        <w:spacing w:line="276" w:lineRule="auto"/>
        <w:rPr>
          <w:rFonts w:eastAsia="Arial" w:cs="Arial"/>
          <w:sz w:val="24"/>
          <w:szCs w:val="24"/>
          <w:lang w:val="bg"/>
        </w:rPr>
      </w:pPr>
    </w:p>
    <w:p w14:paraId="0AB080F5"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On a similar note to the positive treatment and encouragement of employees, it is also of importance for a company to show its appreciation of the work that its workforce does. </w:t>
      </w:r>
    </w:p>
    <w:p w14:paraId="304FF1F9" w14:textId="77777777" w:rsidR="00B36C2D" w:rsidRPr="0058616A" w:rsidRDefault="00B36C2D" w:rsidP="00B36C2D">
      <w:pPr>
        <w:spacing w:line="276" w:lineRule="auto"/>
        <w:rPr>
          <w:rFonts w:eastAsia="Arial" w:cs="Arial"/>
          <w:sz w:val="24"/>
          <w:szCs w:val="24"/>
          <w:lang w:val="bg"/>
        </w:rPr>
      </w:pPr>
    </w:p>
    <w:p w14:paraId="0602B56D"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As discussed, at Forever 21 individuals at higher job positions frequently do not have the right attitude and respect towards lower standing staff members. This is reflected also in the poor recognition that they often receive. </w:t>
      </w:r>
    </w:p>
    <w:p w14:paraId="30F6D384" w14:textId="77777777" w:rsidR="00B36C2D" w:rsidRPr="0058616A" w:rsidRDefault="00B36C2D" w:rsidP="00B36C2D">
      <w:pPr>
        <w:spacing w:line="276" w:lineRule="auto"/>
        <w:rPr>
          <w:rFonts w:eastAsia="Arial" w:cs="Arial"/>
          <w:sz w:val="24"/>
          <w:szCs w:val="24"/>
          <w:lang w:val="bg"/>
        </w:rPr>
      </w:pPr>
    </w:p>
    <w:p w14:paraId="081D3C48"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A report by the analytical company Gallup (2022) highlights the essential role that adequate work recognition has on an organization’s workforce. According to it, employees that do not feel valued by the company that they work for are five times more likely to have a low job engagement rate and 27% more likely to experience issues in their work. What is more, they are 74% more likely to not see themselves as still working for their current companies in one year (Workhuman, 2022).</w:t>
      </w:r>
    </w:p>
    <w:p w14:paraId="649E5B03" w14:textId="77777777" w:rsidR="00B36C2D" w:rsidRPr="0058616A" w:rsidRDefault="00B36C2D" w:rsidP="00B36C2D">
      <w:pPr>
        <w:spacing w:line="276" w:lineRule="auto"/>
        <w:rPr>
          <w:rFonts w:eastAsia="Arial" w:cs="Arial"/>
          <w:sz w:val="24"/>
          <w:szCs w:val="24"/>
          <w:lang w:val="bg"/>
        </w:rPr>
      </w:pPr>
    </w:p>
    <w:p w14:paraId="2A167F85"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Further support comes from other research that outlines that 82% of respondents assess recognition to be a crucial factor for their work satisfaction and 63% of workers who feel appreciated do not have a high likelihood to seek to change their current job (SurveyMonkey, 2022).</w:t>
      </w:r>
    </w:p>
    <w:p w14:paraId="3C26EDB4" w14:textId="77777777" w:rsidR="00B36C2D" w:rsidRPr="0058616A" w:rsidRDefault="00B36C2D" w:rsidP="00B36C2D">
      <w:pPr>
        <w:spacing w:line="276" w:lineRule="auto"/>
        <w:rPr>
          <w:rFonts w:eastAsia="Arial" w:cs="Arial"/>
          <w:sz w:val="24"/>
          <w:szCs w:val="24"/>
          <w:lang w:val="bg"/>
        </w:rPr>
      </w:pPr>
    </w:p>
    <w:p w14:paraId="3C79EACE"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In view of these data, the third strategy to be proposed focuses on the provision of greater employee recognition through various means such as performance rewards, acknowledgement of contributions and accomplishments and positive feedback. </w:t>
      </w:r>
    </w:p>
    <w:p w14:paraId="2C31C790" w14:textId="77777777" w:rsidR="00B36C2D" w:rsidRPr="0058616A" w:rsidRDefault="00B36C2D" w:rsidP="00B36C2D">
      <w:pPr>
        <w:spacing w:line="276" w:lineRule="auto"/>
        <w:rPr>
          <w:rFonts w:eastAsia="Arial" w:cs="Arial"/>
          <w:sz w:val="24"/>
          <w:szCs w:val="24"/>
          <w:lang w:val="bg"/>
        </w:rPr>
      </w:pPr>
    </w:p>
    <w:p w14:paraId="0CC1BA47"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6" w:name="_Toc123179449"/>
      <w:r w:rsidRPr="0058616A">
        <w:rPr>
          <w:rFonts w:eastAsia="Arial" w:cs="Arial"/>
          <w:sz w:val="24"/>
          <w:szCs w:val="24"/>
          <w:lang w:val="bg"/>
        </w:rPr>
        <w:t>Evaluation of Alternative Solutions</w:t>
      </w:r>
      <w:bookmarkEnd w:id="6"/>
    </w:p>
    <w:p w14:paraId="7F13FCE5" w14:textId="77777777" w:rsidR="00B36C2D" w:rsidRPr="0058616A" w:rsidRDefault="00B36C2D" w:rsidP="00B36C2D">
      <w:pPr>
        <w:spacing w:line="276" w:lineRule="auto"/>
        <w:rPr>
          <w:rFonts w:eastAsia="Arial" w:cs="Arial"/>
          <w:sz w:val="24"/>
          <w:szCs w:val="24"/>
          <w:lang w:val="bg"/>
        </w:rPr>
      </w:pPr>
    </w:p>
    <w:p w14:paraId="3CD9EBDB"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The previously outlined solutions are to be subjected to a Weighted decision making matrix tool. In doing so, their primary features will be analysed and evaluated which would enable the selection of the most optimal strategy. </w:t>
      </w:r>
    </w:p>
    <w:p w14:paraId="0F3A0468" w14:textId="77777777" w:rsidR="00B36C2D" w:rsidRPr="0058616A" w:rsidRDefault="00B36C2D" w:rsidP="00B36C2D">
      <w:pPr>
        <w:spacing w:line="276" w:lineRule="auto"/>
        <w:rPr>
          <w:rFonts w:eastAsia="Arial" w:cs="Arial"/>
          <w:sz w:val="24"/>
          <w:szCs w:val="24"/>
          <w:lang w:val="bg"/>
        </w:rPr>
      </w:pPr>
    </w:p>
    <w:p w14:paraId="3FC7C713" w14:textId="77777777" w:rsidR="00B36C2D" w:rsidRPr="0058616A" w:rsidRDefault="00B36C2D" w:rsidP="00B36C2D">
      <w:pPr>
        <w:spacing w:line="276" w:lineRule="auto"/>
        <w:rPr>
          <w:rFonts w:eastAsia="Arial" w:cs="Arial"/>
          <w:sz w:val="24"/>
          <w:szCs w:val="24"/>
          <w:lang w:val="bg"/>
        </w:rPr>
      </w:pPr>
      <w:r w:rsidRPr="0058616A">
        <w:rPr>
          <w:rFonts w:eastAsia="Arial" w:cs="Arial"/>
          <w:noProof/>
          <w:sz w:val="24"/>
          <w:szCs w:val="24"/>
          <w:lang w:val="bg"/>
        </w:rPr>
        <w:drawing>
          <wp:inline distT="114300" distB="114300" distL="114300" distR="114300" wp14:anchorId="56EF171B" wp14:editId="2D564A8A">
            <wp:extent cx="5731200" cy="3365500"/>
            <wp:effectExtent l="0" t="0" r="0" b="0"/>
            <wp:docPr id="2" name="image2.png" descr="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Calendar&#10;&#10;Description automatically generated"/>
                    <pic:cNvPicPr preferRelativeResize="0"/>
                  </pic:nvPicPr>
                  <pic:blipFill>
                    <a:blip r:embed="rId6"/>
                    <a:srcRect/>
                    <a:stretch>
                      <a:fillRect/>
                    </a:stretch>
                  </pic:blipFill>
                  <pic:spPr>
                    <a:xfrm>
                      <a:off x="0" y="0"/>
                      <a:ext cx="5731200" cy="3365500"/>
                    </a:xfrm>
                    <a:prstGeom prst="rect">
                      <a:avLst/>
                    </a:prstGeom>
                    <a:ln/>
                  </pic:spPr>
                </pic:pic>
              </a:graphicData>
            </a:graphic>
          </wp:inline>
        </w:drawing>
      </w:r>
    </w:p>
    <w:p w14:paraId="6E2CEDB4" w14:textId="77777777" w:rsidR="00B36C2D" w:rsidRPr="0058616A" w:rsidRDefault="00B36C2D" w:rsidP="00B36C2D">
      <w:pPr>
        <w:spacing w:line="276" w:lineRule="auto"/>
        <w:rPr>
          <w:rFonts w:eastAsia="Arial" w:cs="Arial"/>
          <w:sz w:val="24"/>
          <w:szCs w:val="24"/>
          <w:lang w:val="bg"/>
        </w:rPr>
      </w:pPr>
    </w:p>
    <w:p w14:paraId="4CA80F5F"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Different weights were attributed to different aspects of the outlined strategies. The most important factors were selected to be those related to the impact that the proposed strategic plans would have on the work environment and staff turnover at Forever 21, as they correspond to the main purposes of the strategies. The lowest weights were given on the costs and time needed for the implementation of the strategies, as it was considered that they would highly likely be worth the positive impacts that the strategies would bring about. </w:t>
      </w:r>
    </w:p>
    <w:p w14:paraId="66628873" w14:textId="77777777" w:rsidR="00B36C2D" w:rsidRPr="0058616A" w:rsidRDefault="00B36C2D" w:rsidP="00B36C2D">
      <w:pPr>
        <w:spacing w:line="276" w:lineRule="auto"/>
        <w:rPr>
          <w:rFonts w:eastAsia="Arial" w:cs="Arial"/>
          <w:sz w:val="24"/>
          <w:szCs w:val="24"/>
          <w:lang w:val="bg"/>
        </w:rPr>
      </w:pPr>
    </w:p>
    <w:p w14:paraId="6D1994EB"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Based on the calculations made and the total scores of all strategies, it is to be evaluated that Strategy 2 would be most effective. Therefore, the paper would further examine the specific details about its implementation. </w:t>
      </w:r>
    </w:p>
    <w:p w14:paraId="0972DFDB" w14:textId="77777777" w:rsidR="00B36C2D" w:rsidRPr="0058616A" w:rsidRDefault="00B36C2D" w:rsidP="00B36C2D">
      <w:pPr>
        <w:spacing w:line="276" w:lineRule="auto"/>
        <w:rPr>
          <w:rFonts w:eastAsia="Arial" w:cs="Arial"/>
          <w:sz w:val="24"/>
          <w:szCs w:val="24"/>
          <w:lang w:val="bg"/>
        </w:rPr>
      </w:pPr>
    </w:p>
    <w:p w14:paraId="17027801"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7" w:name="_Toc123179450"/>
      <w:r w:rsidRPr="0058616A">
        <w:rPr>
          <w:rFonts w:eastAsia="Arial" w:cs="Arial"/>
          <w:sz w:val="24"/>
          <w:szCs w:val="24"/>
          <w:lang w:val="bg"/>
        </w:rPr>
        <w:t>Implementation plan</w:t>
      </w:r>
      <w:bookmarkEnd w:id="7"/>
      <w:r w:rsidRPr="0058616A">
        <w:rPr>
          <w:rFonts w:eastAsia="Arial" w:cs="Arial"/>
          <w:sz w:val="24"/>
          <w:szCs w:val="24"/>
          <w:lang w:val="bg"/>
        </w:rPr>
        <w:t xml:space="preserve"> </w:t>
      </w:r>
    </w:p>
    <w:p w14:paraId="54C26E9E" w14:textId="77777777" w:rsidR="00B36C2D" w:rsidRPr="0058616A" w:rsidRDefault="00B36C2D" w:rsidP="00B36C2D">
      <w:pPr>
        <w:spacing w:line="276" w:lineRule="auto"/>
        <w:rPr>
          <w:rFonts w:eastAsia="Arial" w:cs="Arial"/>
          <w:sz w:val="24"/>
          <w:szCs w:val="24"/>
          <w:lang w:val="bg"/>
        </w:rPr>
      </w:pPr>
    </w:p>
    <w:p w14:paraId="421A7C57"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The strategic plan would be constructed using the ADKAR model for change. This method is based on the conception that there are five outcomes that need to be achieved in order to successfully employ a change. They reflect the name of the model (Hiatt, 2006).</w:t>
      </w:r>
    </w:p>
    <w:p w14:paraId="0D20E063" w14:textId="77777777" w:rsidR="00B36C2D" w:rsidRPr="0058616A" w:rsidRDefault="00B36C2D" w:rsidP="00B36C2D">
      <w:pPr>
        <w:spacing w:line="276" w:lineRule="auto"/>
        <w:rPr>
          <w:rFonts w:eastAsia="Arial" w:cs="Arial"/>
          <w:sz w:val="24"/>
          <w:szCs w:val="24"/>
          <w:lang w:val="bg"/>
        </w:rPr>
      </w:pPr>
    </w:p>
    <w:p w14:paraId="414CF415" w14:textId="77777777" w:rsidR="00B36C2D" w:rsidRPr="0058616A" w:rsidRDefault="00B36C2D" w:rsidP="00B36C2D">
      <w:pPr>
        <w:numPr>
          <w:ilvl w:val="0"/>
          <w:numId w:val="5"/>
        </w:numPr>
        <w:spacing w:after="0" w:line="276" w:lineRule="auto"/>
        <w:jc w:val="left"/>
        <w:rPr>
          <w:rFonts w:eastAsia="Arial" w:cs="Arial"/>
          <w:sz w:val="24"/>
          <w:szCs w:val="24"/>
          <w:lang w:val="bg"/>
        </w:rPr>
      </w:pPr>
      <w:r w:rsidRPr="0058616A">
        <w:rPr>
          <w:rFonts w:eastAsia="Arial" w:cs="Arial"/>
          <w:sz w:val="24"/>
          <w:szCs w:val="24"/>
          <w:lang w:val="bg"/>
        </w:rPr>
        <w:t>Awareness</w:t>
      </w:r>
    </w:p>
    <w:p w14:paraId="403C935C"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As per the ADKAR framework, a change should begin by the raising of awareness regarding the need for and the negatives of the current situation.</w:t>
      </w:r>
    </w:p>
    <w:p w14:paraId="6EEE0011" w14:textId="77777777" w:rsidR="00B36C2D" w:rsidRPr="0058616A" w:rsidRDefault="00B36C2D" w:rsidP="00B36C2D">
      <w:pPr>
        <w:spacing w:line="276" w:lineRule="auto"/>
        <w:rPr>
          <w:rFonts w:eastAsia="Arial" w:cs="Arial"/>
          <w:sz w:val="24"/>
          <w:szCs w:val="24"/>
          <w:lang w:val="bg"/>
        </w:rPr>
      </w:pPr>
    </w:p>
    <w:p w14:paraId="3B858F9A"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Therefore, it is to be recommended that Forever 21 commences its strategy implementation by explaining the adverse impacts of high staff turnover. </w:t>
      </w:r>
    </w:p>
    <w:p w14:paraId="0DE2D181" w14:textId="77777777" w:rsidR="00B36C2D" w:rsidRPr="0058616A" w:rsidRDefault="00B36C2D" w:rsidP="00B36C2D">
      <w:pPr>
        <w:spacing w:line="276" w:lineRule="auto"/>
        <w:rPr>
          <w:rFonts w:eastAsia="Arial" w:cs="Arial"/>
          <w:sz w:val="24"/>
          <w:szCs w:val="24"/>
          <w:lang w:val="bg"/>
        </w:rPr>
      </w:pPr>
    </w:p>
    <w:p w14:paraId="518BEB13"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For instance, attention should be given to the negative impacts that these high rates have on the organization's financial resources and prosperity, as well as the overall organizational environment. </w:t>
      </w:r>
    </w:p>
    <w:p w14:paraId="7FC60DFE" w14:textId="77777777" w:rsidR="00B36C2D" w:rsidRPr="0058616A" w:rsidRDefault="00B36C2D" w:rsidP="00B36C2D">
      <w:pPr>
        <w:spacing w:line="276" w:lineRule="auto"/>
        <w:rPr>
          <w:rFonts w:eastAsia="Arial" w:cs="Arial"/>
          <w:sz w:val="24"/>
          <w:szCs w:val="24"/>
          <w:lang w:val="bg"/>
        </w:rPr>
      </w:pPr>
    </w:p>
    <w:p w14:paraId="6C13BE29"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Moreover, it should be emphasized that frequent job changes also have a bad reflection on their job application profile which may hamper their career prospects and growth opportunities. In addition, new job finding is also to be outlined as a tedious and time-consuming process.</w:t>
      </w:r>
    </w:p>
    <w:p w14:paraId="4C731285" w14:textId="77777777" w:rsidR="00B36C2D" w:rsidRPr="0058616A" w:rsidRDefault="00B36C2D" w:rsidP="00B36C2D">
      <w:pPr>
        <w:spacing w:line="276" w:lineRule="auto"/>
        <w:rPr>
          <w:rFonts w:eastAsia="Arial" w:cs="Arial"/>
          <w:sz w:val="24"/>
          <w:szCs w:val="24"/>
          <w:lang w:val="bg"/>
        </w:rPr>
      </w:pPr>
    </w:p>
    <w:p w14:paraId="759A5A3F" w14:textId="77777777" w:rsidR="00B36C2D" w:rsidRPr="0058616A" w:rsidRDefault="00B36C2D" w:rsidP="00B36C2D">
      <w:pPr>
        <w:numPr>
          <w:ilvl w:val="0"/>
          <w:numId w:val="5"/>
        </w:numPr>
        <w:spacing w:after="0" w:line="276" w:lineRule="auto"/>
        <w:jc w:val="left"/>
        <w:rPr>
          <w:rFonts w:eastAsia="Arial" w:cs="Arial"/>
          <w:sz w:val="24"/>
          <w:szCs w:val="24"/>
          <w:lang w:val="bg"/>
        </w:rPr>
      </w:pPr>
      <w:r w:rsidRPr="0058616A">
        <w:rPr>
          <w:rFonts w:eastAsia="Arial" w:cs="Arial"/>
          <w:sz w:val="24"/>
          <w:szCs w:val="24"/>
          <w:lang w:val="bg"/>
        </w:rPr>
        <w:t xml:space="preserve"> Desire</w:t>
      </w:r>
    </w:p>
    <w:p w14:paraId="3D850C3D"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After the employees have been made aware of the disadvantages of job turnover, both for them, as well as the company, they have to be explained how the changes brought about by implementation of the strategy would engender multiple positive effects. In doing this, the desire of the staff members and management to actively contribute to the employment of the strategy would be fostered. </w:t>
      </w:r>
    </w:p>
    <w:p w14:paraId="3433429F" w14:textId="77777777" w:rsidR="00B36C2D" w:rsidRPr="0058616A" w:rsidRDefault="00B36C2D" w:rsidP="00B36C2D">
      <w:pPr>
        <w:spacing w:line="276" w:lineRule="auto"/>
        <w:rPr>
          <w:rFonts w:eastAsia="Arial" w:cs="Arial"/>
          <w:sz w:val="24"/>
          <w:szCs w:val="24"/>
          <w:lang w:val="bg"/>
        </w:rPr>
      </w:pPr>
    </w:p>
    <w:p w14:paraId="2D8FAC06"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For instance, the improved job retention would decrease various types of costs for Forever 21. As a result, the company would have a higher amount of funds that could be allocated to work environment improvements or/and workers’ salary raises. </w:t>
      </w:r>
    </w:p>
    <w:p w14:paraId="7BC728FC" w14:textId="77777777" w:rsidR="00B36C2D" w:rsidRPr="0058616A" w:rsidRDefault="00B36C2D" w:rsidP="00B36C2D">
      <w:pPr>
        <w:spacing w:line="276" w:lineRule="auto"/>
        <w:rPr>
          <w:rFonts w:eastAsia="Arial" w:cs="Arial"/>
          <w:sz w:val="24"/>
          <w:szCs w:val="24"/>
          <w:lang w:val="bg"/>
        </w:rPr>
      </w:pPr>
    </w:p>
    <w:p w14:paraId="227C3E57"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Furthermore, considering that the strategy pertains to the fostering of employees’ personal development, they should be made aware of all the benefits that are associated with skills and career advancements. </w:t>
      </w:r>
    </w:p>
    <w:p w14:paraId="13704D93" w14:textId="77777777" w:rsidR="00B36C2D" w:rsidRPr="0058616A" w:rsidRDefault="00B36C2D" w:rsidP="00B36C2D">
      <w:pPr>
        <w:spacing w:line="276" w:lineRule="auto"/>
        <w:rPr>
          <w:rFonts w:eastAsia="Arial" w:cs="Arial"/>
          <w:sz w:val="24"/>
          <w:szCs w:val="24"/>
          <w:lang w:val="bg"/>
        </w:rPr>
      </w:pPr>
    </w:p>
    <w:p w14:paraId="565CBC32" w14:textId="77777777" w:rsidR="00B36C2D" w:rsidRPr="0058616A" w:rsidRDefault="00B36C2D" w:rsidP="00B36C2D">
      <w:pPr>
        <w:numPr>
          <w:ilvl w:val="0"/>
          <w:numId w:val="5"/>
        </w:numPr>
        <w:spacing w:after="0" w:line="276" w:lineRule="auto"/>
        <w:jc w:val="left"/>
        <w:rPr>
          <w:rFonts w:eastAsia="Arial" w:cs="Arial"/>
          <w:sz w:val="24"/>
          <w:szCs w:val="24"/>
          <w:lang w:val="bg"/>
        </w:rPr>
      </w:pPr>
      <w:r w:rsidRPr="0058616A">
        <w:rPr>
          <w:rFonts w:eastAsia="Arial" w:cs="Arial"/>
          <w:sz w:val="24"/>
          <w:szCs w:val="24"/>
          <w:lang w:val="bg"/>
        </w:rPr>
        <w:t>Knowledge</w:t>
      </w:r>
    </w:p>
    <w:p w14:paraId="3EACA20E"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The ADKAR model acknowledges the need of people involved in a change process to possess the needed knowledge to embrace and contribute to the implementation of changes.</w:t>
      </w:r>
    </w:p>
    <w:p w14:paraId="7FD1CF65" w14:textId="77777777" w:rsidR="00B36C2D" w:rsidRPr="0058616A" w:rsidRDefault="00B36C2D" w:rsidP="00B36C2D">
      <w:pPr>
        <w:spacing w:line="276" w:lineRule="auto"/>
        <w:rPr>
          <w:rFonts w:eastAsia="Arial" w:cs="Arial"/>
          <w:sz w:val="24"/>
          <w:szCs w:val="24"/>
          <w:lang w:val="bg"/>
        </w:rPr>
      </w:pPr>
    </w:p>
    <w:p w14:paraId="2F0E4D81"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Given that, it should be ensured that the managers at Forever 21 have the necessary  skills and expertise to lead and guide staff members in their career development process. </w:t>
      </w:r>
    </w:p>
    <w:p w14:paraId="52C0126C" w14:textId="77777777" w:rsidR="00B36C2D" w:rsidRPr="0058616A" w:rsidRDefault="00B36C2D" w:rsidP="00B36C2D">
      <w:pPr>
        <w:spacing w:line="276" w:lineRule="auto"/>
        <w:rPr>
          <w:rFonts w:eastAsia="Arial" w:cs="Arial"/>
          <w:sz w:val="24"/>
          <w:szCs w:val="24"/>
          <w:lang w:val="bg"/>
        </w:rPr>
      </w:pPr>
    </w:p>
    <w:p w14:paraId="2D8F9ACB"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Moreover, workers should also be well-informed about how they would be involved in the process. </w:t>
      </w:r>
    </w:p>
    <w:p w14:paraId="79322440" w14:textId="77777777" w:rsidR="00B36C2D" w:rsidRPr="0058616A" w:rsidRDefault="00B36C2D" w:rsidP="00B36C2D">
      <w:pPr>
        <w:spacing w:line="276" w:lineRule="auto"/>
        <w:rPr>
          <w:rFonts w:eastAsia="Arial" w:cs="Arial"/>
          <w:sz w:val="24"/>
          <w:szCs w:val="24"/>
          <w:lang w:val="bg"/>
        </w:rPr>
      </w:pPr>
    </w:p>
    <w:p w14:paraId="13A5A888" w14:textId="77777777" w:rsidR="00B36C2D" w:rsidRPr="0058616A" w:rsidRDefault="00B36C2D" w:rsidP="00B36C2D">
      <w:pPr>
        <w:numPr>
          <w:ilvl w:val="0"/>
          <w:numId w:val="5"/>
        </w:numPr>
        <w:spacing w:after="0" w:line="276" w:lineRule="auto"/>
        <w:jc w:val="left"/>
        <w:rPr>
          <w:rFonts w:eastAsia="Arial" w:cs="Arial"/>
          <w:sz w:val="24"/>
          <w:szCs w:val="24"/>
          <w:lang w:val="bg"/>
        </w:rPr>
      </w:pPr>
      <w:r w:rsidRPr="0058616A">
        <w:rPr>
          <w:rFonts w:eastAsia="Arial" w:cs="Arial"/>
          <w:sz w:val="24"/>
          <w:szCs w:val="24"/>
          <w:lang w:val="bg"/>
        </w:rPr>
        <w:t>Ability</w:t>
      </w:r>
    </w:p>
    <w:p w14:paraId="553F37DB"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After it is ensured that the necessary knowledge is possessed, the next step should be to provide for the ability of workers and management to incorporate the aimed at changes. </w:t>
      </w:r>
    </w:p>
    <w:p w14:paraId="754EAD37" w14:textId="77777777" w:rsidR="00B36C2D" w:rsidRPr="0058616A" w:rsidRDefault="00B36C2D" w:rsidP="00B36C2D">
      <w:pPr>
        <w:spacing w:line="276" w:lineRule="auto"/>
        <w:rPr>
          <w:rFonts w:eastAsia="Arial" w:cs="Arial"/>
          <w:sz w:val="24"/>
          <w:szCs w:val="24"/>
          <w:lang w:val="bg"/>
        </w:rPr>
      </w:pPr>
    </w:p>
    <w:p w14:paraId="6657FCF5"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First, it is to be recommended that workshops are hosted to prepare both the management, as well as the workforce for the actions that would be undertaken. </w:t>
      </w:r>
    </w:p>
    <w:p w14:paraId="58902515" w14:textId="77777777" w:rsidR="00B36C2D" w:rsidRPr="0058616A" w:rsidRDefault="00B36C2D" w:rsidP="00B36C2D">
      <w:pPr>
        <w:spacing w:line="276" w:lineRule="auto"/>
        <w:rPr>
          <w:rFonts w:eastAsia="Arial" w:cs="Arial"/>
          <w:sz w:val="24"/>
          <w:szCs w:val="24"/>
          <w:lang w:val="bg"/>
        </w:rPr>
      </w:pPr>
    </w:p>
    <w:p w14:paraId="2CEB8DEB"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Once the employees’ development program begins, each individual’s progress and success should be tracked and frequent feedback regarding what could be improved should be provided. </w:t>
      </w:r>
    </w:p>
    <w:p w14:paraId="63B02A70"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 </w:t>
      </w:r>
    </w:p>
    <w:p w14:paraId="7859021F" w14:textId="77777777" w:rsidR="00B36C2D" w:rsidRPr="0058616A" w:rsidRDefault="00B36C2D" w:rsidP="00B36C2D">
      <w:pPr>
        <w:numPr>
          <w:ilvl w:val="0"/>
          <w:numId w:val="5"/>
        </w:numPr>
        <w:spacing w:after="0" w:line="276" w:lineRule="auto"/>
        <w:jc w:val="left"/>
        <w:rPr>
          <w:rFonts w:eastAsia="Arial" w:cs="Arial"/>
          <w:sz w:val="24"/>
          <w:szCs w:val="24"/>
          <w:lang w:val="bg"/>
        </w:rPr>
      </w:pPr>
      <w:r w:rsidRPr="0058616A">
        <w:rPr>
          <w:rFonts w:eastAsia="Arial" w:cs="Arial"/>
          <w:sz w:val="24"/>
          <w:szCs w:val="24"/>
          <w:lang w:val="bg"/>
        </w:rPr>
        <w:t>Reinforcement</w:t>
      </w:r>
    </w:p>
    <w:p w14:paraId="09B34DA2"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Considering that the strategy pertains to employees’ development, it is to be expected that they will appreciate and value the positive changes that they observe in themselves, their qualities and skills. </w:t>
      </w:r>
    </w:p>
    <w:p w14:paraId="3EB608C2" w14:textId="77777777" w:rsidR="00B36C2D" w:rsidRPr="0058616A" w:rsidRDefault="00B36C2D" w:rsidP="00B36C2D">
      <w:pPr>
        <w:spacing w:line="276" w:lineRule="auto"/>
        <w:rPr>
          <w:rFonts w:eastAsia="Arial" w:cs="Arial"/>
          <w:sz w:val="24"/>
          <w:szCs w:val="24"/>
          <w:lang w:val="bg"/>
        </w:rPr>
      </w:pPr>
    </w:p>
    <w:p w14:paraId="687ACA33"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To further encourage their active participation, as well as provide for the management’s motivation to engage in the plan, reinforcements are to be used. They can be of various type: both in a monetary rewards form, as well as positive feedback and acknowledgment of contributions.</w:t>
      </w:r>
    </w:p>
    <w:p w14:paraId="49ABEA8E" w14:textId="77777777" w:rsidR="00B36C2D" w:rsidRPr="0058616A" w:rsidRDefault="00B36C2D" w:rsidP="00B36C2D">
      <w:pPr>
        <w:spacing w:line="276" w:lineRule="auto"/>
        <w:rPr>
          <w:rFonts w:eastAsia="Arial" w:cs="Arial"/>
          <w:sz w:val="24"/>
          <w:szCs w:val="24"/>
          <w:lang w:val="bg"/>
        </w:rPr>
      </w:pPr>
    </w:p>
    <w:p w14:paraId="6352363B"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8" w:name="_Toc123179451"/>
      <w:r w:rsidRPr="0058616A">
        <w:rPr>
          <w:rFonts w:eastAsia="Arial" w:cs="Arial"/>
          <w:sz w:val="24"/>
          <w:szCs w:val="24"/>
          <w:lang w:val="bg"/>
        </w:rPr>
        <w:t>Communication Plan with Stakeholders</w:t>
      </w:r>
      <w:bookmarkEnd w:id="8"/>
    </w:p>
    <w:p w14:paraId="63F75DCF" w14:textId="77777777" w:rsidR="00B36C2D" w:rsidRPr="0058616A" w:rsidRDefault="00B36C2D" w:rsidP="00B36C2D">
      <w:pPr>
        <w:spacing w:line="276" w:lineRule="auto"/>
        <w:rPr>
          <w:rFonts w:eastAsia="Arial" w:cs="Arial"/>
          <w:sz w:val="24"/>
          <w:szCs w:val="24"/>
          <w:lang w:val="bg"/>
        </w:rPr>
      </w:pPr>
    </w:p>
    <w:p w14:paraId="23D6A904"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Every change in a company should be well-communicated to all of its stakeholders to ensure that they are aware of how it would impact the company and their interests. In doing so, an organization can prevent the occurrence of potential conflicts (Brugha and Varvasovszky, 2000).</w:t>
      </w:r>
    </w:p>
    <w:p w14:paraId="7D1EB79F" w14:textId="77777777" w:rsidR="00B36C2D" w:rsidRPr="0058616A" w:rsidRDefault="00B36C2D" w:rsidP="00B36C2D">
      <w:pPr>
        <w:spacing w:line="276" w:lineRule="auto"/>
        <w:rPr>
          <w:rFonts w:eastAsia="Arial" w:cs="Arial"/>
          <w:sz w:val="24"/>
          <w:szCs w:val="24"/>
          <w:lang w:val="bg"/>
        </w:rPr>
      </w:pPr>
    </w:p>
    <w:p w14:paraId="1E773F4E"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Companies with a wide operational scope, like Forever 21 have multiple stakeholders. </w:t>
      </w:r>
    </w:p>
    <w:p w14:paraId="5FC46694" w14:textId="77777777" w:rsidR="00B36C2D" w:rsidRPr="0058616A" w:rsidRDefault="00B36C2D" w:rsidP="00B36C2D">
      <w:pPr>
        <w:spacing w:line="276" w:lineRule="auto"/>
        <w:rPr>
          <w:rFonts w:eastAsia="Arial" w:cs="Arial"/>
          <w:sz w:val="24"/>
          <w:szCs w:val="24"/>
          <w:lang w:val="bg"/>
        </w:rPr>
      </w:pPr>
    </w:p>
    <w:p w14:paraId="0CA03467"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A Power/ Interest matrix will be used to map out and classify them.</w:t>
      </w:r>
    </w:p>
    <w:p w14:paraId="790717D3" w14:textId="77777777" w:rsidR="00B36C2D" w:rsidRPr="0058616A" w:rsidRDefault="00B36C2D" w:rsidP="00B36C2D">
      <w:pPr>
        <w:spacing w:line="276" w:lineRule="auto"/>
        <w:rPr>
          <w:rFonts w:eastAsia="Arial" w:cs="Arial"/>
          <w:sz w:val="24"/>
          <w:szCs w:val="24"/>
          <w:lang w:val="bg"/>
        </w:rPr>
      </w:pPr>
    </w:p>
    <w:tbl>
      <w:tblPr>
        <w:tblW w:w="89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683"/>
        <w:gridCol w:w="5310"/>
      </w:tblGrid>
      <w:tr w:rsidR="00B36C2D" w:rsidRPr="0058616A" w14:paraId="63F5340C" w14:textId="77777777" w:rsidTr="004F26B5">
        <w:tc>
          <w:tcPr>
            <w:tcW w:w="3683" w:type="dxa"/>
            <w:shd w:val="clear" w:color="auto" w:fill="auto"/>
            <w:tcMar>
              <w:top w:w="100" w:type="dxa"/>
              <w:left w:w="100" w:type="dxa"/>
              <w:bottom w:w="100" w:type="dxa"/>
              <w:right w:w="100" w:type="dxa"/>
            </w:tcMar>
          </w:tcPr>
          <w:p w14:paraId="2029F3A3"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Meet their needs</w:t>
            </w:r>
          </w:p>
          <w:p w14:paraId="047482F8" w14:textId="77777777" w:rsidR="00B36C2D" w:rsidRPr="0058616A" w:rsidRDefault="00B36C2D" w:rsidP="004F26B5">
            <w:pPr>
              <w:widowControl w:val="0"/>
              <w:rPr>
                <w:rFonts w:eastAsia="Arial" w:cs="Arial"/>
                <w:b/>
                <w:sz w:val="24"/>
                <w:szCs w:val="24"/>
                <w:lang w:val="bg"/>
              </w:rPr>
            </w:pPr>
          </w:p>
        </w:tc>
        <w:tc>
          <w:tcPr>
            <w:tcW w:w="5309" w:type="dxa"/>
            <w:shd w:val="clear" w:color="auto" w:fill="auto"/>
            <w:tcMar>
              <w:top w:w="100" w:type="dxa"/>
              <w:left w:w="100" w:type="dxa"/>
              <w:bottom w:w="100" w:type="dxa"/>
              <w:right w:w="100" w:type="dxa"/>
            </w:tcMar>
          </w:tcPr>
          <w:p w14:paraId="04D113E7" w14:textId="77777777" w:rsidR="00B36C2D" w:rsidRPr="0058616A" w:rsidRDefault="00B36C2D" w:rsidP="004F26B5">
            <w:pPr>
              <w:widowControl w:val="0"/>
              <w:rPr>
                <w:rFonts w:eastAsia="Arial" w:cs="Arial"/>
                <w:sz w:val="24"/>
                <w:szCs w:val="24"/>
                <w:lang w:val="bg"/>
              </w:rPr>
            </w:pPr>
            <w:r w:rsidRPr="0058616A">
              <w:rPr>
                <w:rFonts w:eastAsia="Arial" w:cs="Arial"/>
                <w:b/>
                <w:sz w:val="24"/>
                <w:szCs w:val="24"/>
                <w:lang w:val="bg"/>
              </w:rPr>
              <w:t xml:space="preserve">Key players </w:t>
            </w:r>
          </w:p>
        </w:tc>
      </w:tr>
      <w:tr w:rsidR="00B36C2D" w:rsidRPr="0058616A" w14:paraId="0F4BEDAE" w14:textId="77777777" w:rsidTr="004F26B5">
        <w:tc>
          <w:tcPr>
            <w:tcW w:w="3683" w:type="dxa"/>
            <w:shd w:val="clear" w:color="auto" w:fill="auto"/>
            <w:tcMar>
              <w:top w:w="100" w:type="dxa"/>
              <w:left w:w="100" w:type="dxa"/>
              <w:bottom w:w="100" w:type="dxa"/>
              <w:right w:w="100" w:type="dxa"/>
            </w:tcMar>
          </w:tcPr>
          <w:p w14:paraId="50DA93DD"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Management </w:t>
            </w:r>
          </w:p>
        </w:tc>
        <w:tc>
          <w:tcPr>
            <w:tcW w:w="5309" w:type="dxa"/>
            <w:shd w:val="clear" w:color="auto" w:fill="auto"/>
            <w:tcMar>
              <w:top w:w="100" w:type="dxa"/>
              <w:left w:w="100" w:type="dxa"/>
              <w:bottom w:w="100" w:type="dxa"/>
              <w:right w:w="100" w:type="dxa"/>
            </w:tcMar>
          </w:tcPr>
          <w:p w14:paraId="6C676784"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Employees</w:t>
            </w:r>
          </w:p>
          <w:p w14:paraId="55FB11D0"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Company’s owners</w:t>
            </w:r>
          </w:p>
          <w:p w14:paraId="1BE730E8" w14:textId="77777777" w:rsidR="00B36C2D" w:rsidRPr="0058616A" w:rsidRDefault="00B36C2D" w:rsidP="004F26B5">
            <w:pPr>
              <w:widowControl w:val="0"/>
              <w:rPr>
                <w:rFonts w:eastAsia="Arial" w:cs="Arial"/>
                <w:sz w:val="24"/>
                <w:szCs w:val="24"/>
                <w:lang w:val="bg"/>
              </w:rPr>
            </w:pPr>
          </w:p>
        </w:tc>
      </w:tr>
      <w:tr w:rsidR="00B36C2D" w:rsidRPr="0058616A" w14:paraId="3C6E083B" w14:textId="77777777" w:rsidTr="004F26B5">
        <w:tc>
          <w:tcPr>
            <w:tcW w:w="3683" w:type="dxa"/>
            <w:shd w:val="clear" w:color="auto" w:fill="auto"/>
            <w:tcMar>
              <w:top w:w="100" w:type="dxa"/>
              <w:left w:w="100" w:type="dxa"/>
              <w:bottom w:w="100" w:type="dxa"/>
              <w:right w:w="100" w:type="dxa"/>
            </w:tcMar>
          </w:tcPr>
          <w:p w14:paraId="6EE9E4EE" w14:textId="77777777" w:rsidR="00B36C2D" w:rsidRPr="0058616A" w:rsidRDefault="00B36C2D" w:rsidP="004F26B5">
            <w:pPr>
              <w:widowControl w:val="0"/>
              <w:rPr>
                <w:rFonts w:eastAsia="Arial" w:cs="Arial"/>
                <w:sz w:val="24"/>
                <w:szCs w:val="24"/>
                <w:lang w:val="bg"/>
              </w:rPr>
            </w:pPr>
            <w:r w:rsidRPr="0058616A">
              <w:rPr>
                <w:rFonts w:eastAsia="Arial" w:cs="Arial"/>
                <w:b/>
                <w:sz w:val="24"/>
                <w:szCs w:val="24"/>
                <w:lang w:val="bg"/>
              </w:rPr>
              <w:t xml:space="preserve">Low priority </w:t>
            </w:r>
          </w:p>
        </w:tc>
        <w:tc>
          <w:tcPr>
            <w:tcW w:w="5309" w:type="dxa"/>
            <w:shd w:val="clear" w:color="auto" w:fill="auto"/>
            <w:tcMar>
              <w:top w:w="100" w:type="dxa"/>
              <w:left w:w="100" w:type="dxa"/>
              <w:bottom w:w="100" w:type="dxa"/>
              <w:right w:w="100" w:type="dxa"/>
            </w:tcMar>
          </w:tcPr>
          <w:p w14:paraId="1E006B8F"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Keep informed</w:t>
            </w:r>
          </w:p>
          <w:p w14:paraId="112B1269" w14:textId="77777777" w:rsidR="00B36C2D" w:rsidRPr="0058616A" w:rsidRDefault="00B36C2D" w:rsidP="004F26B5">
            <w:pPr>
              <w:widowControl w:val="0"/>
              <w:rPr>
                <w:rFonts w:eastAsia="Arial" w:cs="Arial"/>
                <w:sz w:val="24"/>
                <w:szCs w:val="24"/>
                <w:lang w:val="bg"/>
              </w:rPr>
            </w:pPr>
          </w:p>
        </w:tc>
      </w:tr>
      <w:tr w:rsidR="00B36C2D" w:rsidRPr="0058616A" w14:paraId="24896005" w14:textId="77777777" w:rsidTr="004F26B5">
        <w:tc>
          <w:tcPr>
            <w:tcW w:w="3683" w:type="dxa"/>
            <w:shd w:val="clear" w:color="auto" w:fill="auto"/>
            <w:tcMar>
              <w:top w:w="100" w:type="dxa"/>
              <w:left w:w="100" w:type="dxa"/>
              <w:bottom w:w="100" w:type="dxa"/>
              <w:right w:w="100" w:type="dxa"/>
            </w:tcMar>
          </w:tcPr>
          <w:p w14:paraId="643EA137"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 xml:space="preserve">Banks and other lenders </w:t>
            </w:r>
          </w:p>
          <w:p w14:paraId="51BB9664"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Shareholders</w:t>
            </w:r>
          </w:p>
          <w:p w14:paraId="24856B3F"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Government and law authorities</w:t>
            </w:r>
          </w:p>
          <w:p w14:paraId="2D701F76" w14:textId="77777777" w:rsidR="00B36C2D" w:rsidRPr="0058616A" w:rsidRDefault="00B36C2D" w:rsidP="004F26B5">
            <w:pPr>
              <w:widowControl w:val="0"/>
              <w:rPr>
                <w:rFonts w:eastAsia="Arial" w:cs="Arial"/>
                <w:b/>
                <w:sz w:val="24"/>
                <w:szCs w:val="24"/>
                <w:lang w:val="bg"/>
              </w:rPr>
            </w:pPr>
          </w:p>
        </w:tc>
        <w:tc>
          <w:tcPr>
            <w:tcW w:w="5309" w:type="dxa"/>
            <w:shd w:val="clear" w:color="auto" w:fill="auto"/>
            <w:tcMar>
              <w:top w:w="100" w:type="dxa"/>
              <w:left w:w="100" w:type="dxa"/>
              <w:bottom w:w="100" w:type="dxa"/>
              <w:right w:w="100" w:type="dxa"/>
            </w:tcMar>
          </w:tcPr>
          <w:p w14:paraId="4173C7F6"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Customers</w:t>
            </w:r>
          </w:p>
          <w:p w14:paraId="11CAF6E5"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Media</w:t>
            </w:r>
          </w:p>
          <w:p w14:paraId="326E7075"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Product suppliers</w:t>
            </w:r>
          </w:p>
          <w:p w14:paraId="51DCF3FF" w14:textId="77777777" w:rsidR="00B36C2D" w:rsidRPr="0058616A" w:rsidRDefault="00B36C2D" w:rsidP="004F26B5">
            <w:pPr>
              <w:widowControl w:val="0"/>
              <w:rPr>
                <w:rFonts w:eastAsia="Arial" w:cs="Arial"/>
                <w:sz w:val="24"/>
                <w:szCs w:val="24"/>
                <w:lang w:val="bg"/>
              </w:rPr>
            </w:pPr>
          </w:p>
        </w:tc>
      </w:tr>
    </w:tbl>
    <w:p w14:paraId="45356640" w14:textId="77777777" w:rsidR="00B36C2D" w:rsidRPr="0058616A" w:rsidRDefault="00B36C2D" w:rsidP="00B36C2D">
      <w:pPr>
        <w:spacing w:line="276" w:lineRule="auto"/>
        <w:rPr>
          <w:rFonts w:eastAsia="Arial" w:cs="Arial"/>
          <w:sz w:val="24"/>
          <w:szCs w:val="24"/>
          <w:lang w:val="bg"/>
        </w:rPr>
      </w:pPr>
    </w:p>
    <w:p w14:paraId="2CA07533" w14:textId="77777777" w:rsidR="00B36C2D" w:rsidRPr="0058616A" w:rsidRDefault="00B36C2D" w:rsidP="00B36C2D">
      <w:pPr>
        <w:spacing w:line="276" w:lineRule="auto"/>
        <w:rPr>
          <w:rFonts w:eastAsia="Arial" w:cs="Arial"/>
          <w:b/>
          <w:sz w:val="24"/>
          <w:szCs w:val="24"/>
          <w:lang w:val="bg"/>
        </w:rPr>
      </w:pPr>
      <w:r w:rsidRPr="0058616A">
        <w:rPr>
          <w:rFonts w:eastAsia="Arial" w:cs="Arial"/>
          <w:b/>
          <w:sz w:val="24"/>
          <w:szCs w:val="24"/>
          <w:lang w:val="bg"/>
        </w:rPr>
        <w:t>Stakeholder Engagement Plan</w:t>
      </w:r>
    </w:p>
    <w:p w14:paraId="22BCF81A" w14:textId="77777777" w:rsidR="00B36C2D" w:rsidRPr="0058616A" w:rsidRDefault="00B36C2D" w:rsidP="00B36C2D">
      <w:pPr>
        <w:spacing w:line="276" w:lineRule="auto"/>
        <w:rPr>
          <w:rFonts w:eastAsia="Arial" w:cs="Arial"/>
          <w:sz w:val="24"/>
          <w:szCs w:val="24"/>
          <w:lang w:val="bg"/>
        </w:rPr>
      </w:pPr>
    </w:p>
    <w:p w14:paraId="4686B75D" w14:textId="77777777" w:rsidR="00B36C2D" w:rsidRPr="0058616A" w:rsidRDefault="00B36C2D" w:rsidP="00B36C2D">
      <w:pPr>
        <w:spacing w:line="276" w:lineRule="auto"/>
        <w:rPr>
          <w:rFonts w:eastAsia="Arial" w:cs="Arial"/>
          <w:sz w:val="24"/>
          <w:szCs w:val="24"/>
          <w:lang w:val="bg"/>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504"/>
        <w:gridCol w:w="1505"/>
        <w:gridCol w:w="1505"/>
        <w:gridCol w:w="1505"/>
        <w:gridCol w:w="1505"/>
        <w:gridCol w:w="1505"/>
      </w:tblGrid>
      <w:tr w:rsidR="00B36C2D" w:rsidRPr="0058616A" w14:paraId="1B20060C" w14:textId="77777777" w:rsidTr="004F26B5">
        <w:tc>
          <w:tcPr>
            <w:tcW w:w="1504" w:type="dxa"/>
            <w:shd w:val="clear" w:color="auto" w:fill="auto"/>
            <w:tcMar>
              <w:top w:w="100" w:type="dxa"/>
              <w:left w:w="100" w:type="dxa"/>
              <w:bottom w:w="100" w:type="dxa"/>
              <w:right w:w="100" w:type="dxa"/>
            </w:tcMar>
          </w:tcPr>
          <w:p w14:paraId="39355449"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Stakeholders</w:t>
            </w:r>
          </w:p>
        </w:tc>
        <w:tc>
          <w:tcPr>
            <w:tcW w:w="1504" w:type="dxa"/>
            <w:shd w:val="clear" w:color="auto" w:fill="auto"/>
            <w:tcMar>
              <w:top w:w="100" w:type="dxa"/>
              <w:left w:w="100" w:type="dxa"/>
              <w:bottom w:w="100" w:type="dxa"/>
              <w:right w:w="100" w:type="dxa"/>
            </w:tcMar>
          </w:tcPr>
          <w:p w14:paraId="4DEF44C4"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Power and Interest</w:t>
            </w:r>
          </w:p>
        </w:tc>
        <w:tc>
          <w:tcPr>
            <w:tcW w:w="1504" w:type="dxa"/>
            <w:shd w:val="clear" w:color="auto" w:fill="auto"/>
            <w:tcMar>
              <w:top w:w="100" w:type="dxa"/>
              <w:left w:w="100" w:type="dxa"/>
              <w:bottom w:w="100" w:type="dxa"/>
              <w:right w:w="100" w:type="dxa"/>
            </w:tcMar>
          </w:tcPr>
          <w:p w14:paraId="6F2E01A5"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Key Interest and Issues</w:t>
            </w:r>
          </w:p>
        </w:tc>
        <w:tc>
          <w:tcPr>
            <w:tcW w:w="1504" w:type="dxa"/>
            <w:shd w:val="clear" w:color="auto" w:fill="auto"/>
            <w:tcMar>
              <w:top w:w="100" w:type="dxa"/>
              <w:left w:w="100" w:type="dxa"/>
              <w:bottom w:w="100" w:type="dxa"/>
              <w:right w:w="100" w:type="dxa"/>
            </w:tcMar>
          </w:tcPr>
          <w:p w14:paraId="53020D1A"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Communication Vehicle</w:t>
            </w:r>
          </w:p>
        </w:tc>
        <w:tc>
          <w:tcPr>
            <w:tcW w:w="1504" w:type="dxa"/>
            <w:shd w:val="clear" w:color="auto" w:fill="auto"/>
            <w:tcMar>
              <w:top w:w="100" w:type="dxa"/>
              <w:left w:w="100" w:type="dxa"/>
              <w:bottom w:w="100" w:type="dxa"/>
              <w:right w:w="100" w:type="dxa"/>
            </w:tcMar>
          </w:tcPr>
          <w:p w14:paraId="10BD8985"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 xml:space="preserve">Frequency </w:t>
            </w:r>
          </w:p>
        </w:tc>
        <w:tc>
          <w:tcPr>
            <w:tcW w:w="1504" w:type="dxa"/>
            <w:shd w:val="clear" w:color="auto" w:fill="auto"/>
            <w:tcMar>
              <w:top w:w="100" w:type="dxa"/>
              <w:left w:w="100" w:type="dxa"/>
              <w:bottom w:w="100" w:type="dxa"/>
              <w:right w:w="100" w:type="dxa"/>
            </w:tcMar>
          </w:tcPr>
          <w:p w14:paraId="52517C72" w14:textId="77777777" w:rsidR="00B36C2D" w:rsidRPr="0058616A" w:rsidRDefault="00B36C2D" w:rsidP="004F26B5">
            <w:pPr>
              <w:widowControl w:val="0"/>
              <w:rPr>
                <w:rFonts w:eastAsia="Arial" w:cs="Arial"/>
                <w:b/>
                <w:sz w:val="24"/>
                <w:szCs w:val="24"/>
                <w:lang w:val="bg"/>
              </w:rPr>
            </w:pPr>
            <w:r w:rsidRPr="0058616A">
              <w:rPr>
                <w:rFonts w:eastAsia="Arial" w:cs="Arial"/>
                <w:b/>
                <w:sz w:val="24"/>
                <w:szCs w:val="24"/>
                <w:lang w:val="bg"/>
              </w:rPr>
              <w:t>Comments</w:t>
            </w:r>
          </w:p>
        </w:tc>
      </w:tr>
      <w:tr w:rsidR="00B36C2D" w:rsidRPr="0058616A" w14:paraId="32CC116D" w14:textId="77777777" w:rsidTr="004F26B5">
        <w:tc>
          <w:tcPr>
            <w:tcW w:w="1504" w:type="dxa"/>
            <w:shd w:val="clear" w:color="auto" w:fill="auto"/>
            <w:tcMar>
              <w:top w:w="100" w:type="dxa"/>
              <w:left w:w="100" w:type="dxa"/>
              <w:bottom w:w="100" w:type="dxa"/>
              <w:right w:w="100" w:type="dxa"/>
            </w:tcMar>
          </w:tcPr>
          <w:p w14:paraId="3694ABAA"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Owners</w:t>
            </w:r>
          </w:p>
        </w:tc>
        <w:tc>
          <w:tcPr>
            <w:tcW w:w="1504" w:type="dxa"/>
            <w:shd w:val="clear" w:color="auto" w:fill="auto"/>
            <w:tcMar>
              <w:top w:w="100" w:type="dxa"/>
              <w:left w:w="100" w:type="dxa"/>
              <w:bottom w:w="100" w:type="dxa"/>
              <w:right w:w="100" w:type="dxa"/>
            </w:tcMar>
          </w:tcPr>
          <w:p w14:paraId="008A602B"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High and High </w:t>
            </w:r>
          </w:p>
        </w:tc>
        <w:tc>
          <w:tcPr>
            <w:tcW w:w="1504" w:type="dxa"/>
            <w:shd w:val="clear" w:color="auto" w:fill="auto"/>
            <w:tcMar>
              <w:top w:w="100" w:type="dxa"/>
              <w:left w:w="100" w:type="dxa"/>
              <w:bottom w:w="100" w:type="dxa"/>
              <w:right w:w="100" w:type="dxa"/>
            </w:tcMar>
          </w:tcPr>
          <w:p w14:paraId="57980911"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The state of the company that they own will be significantly affected by the plan.</w:t>
            </w:r>
          </w:p>
          <w:p w14:paraId="7EA0BAE6" w14:textId="77777777" w:rsidR="00B36C2D" w:rsidRPr="0058616A" w:rsidRDefault="00B36C2D" w:rsidP="004F26B5">
            <w:pPr>
              <w:widowControl w:val="0"/>
              <w:rPr>
                <w:rFonts w:eastAsia="Arial" w:cs="Arial"/>
                <w:sz w:val="24"/>
                <w:szCs w:val="24"/>
                <w:lang w:val="bg"/>
              </w:rPr>
            </w:pPr>
          </w:p>
          <w:p w14:paraId="772EFA2B"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They might have concerns about the strategy’s effectiveness </w:t>
            </w:r>
          </w:p>
        </w:tc>
        <w:tc>
          <w:tcPr>
            <w:tcW w:w="1504" w:type="dxa"/>
            <w:shd w:val="clear" w:color="auto" w:fill="auto"/>
            <w:tcMar>
              <w:top w:w="100" w:type="dxa"/>
              <w:left w:w="100" w:type="dxa"/>
              <w:bottom w:w="100" w:type="dxa"/>
              <w:right w:w="100" w:type="dxa"/>
            </w:tcMar>
          </w:tcPr>
          <w:p w14:paraId="6040441F"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Meetings, discussions, letters, reports</w:t>
            </w:r>
          </w:p>
        </w:tc>
        <w:tc>
          <w:tcPr>
            <w:tcW w:w="1504" w:type="dxa"/>
            <w:shd w:val="clear" w:color="auto" w:fill="auto"/>
            <w:tcMar>
              <w:top w:w="100" w:type="dxa"/>
              <w:left w:w="100" w:type="dxa"/>
              <w:bottom w:w="100" w:type="dxa"/>
              <w:right w:w="100" w:type="dxa"/>
            </w:tcMar>
          </w:tcPr>
          <w:p w14:paraId="1C8246E2"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Upon the achievement of different milestones or requests</w:t>
            </w:r>
          </w:p>
        </w:tc>
        <w:tc>
          <w:tcPr>
            <w:tcW w:w="1504" w:type="dxa"/>
            <w:shd w:val="clear" w:color="auto" w:fill="auto"/>
            <w:tcMar>
              <w:top w:w="100" w:type="dxa"/>
              <w:left w:w="100" w:type="dxa"/>
              <w:bottom w:w="100" w:type="dxa"/>
              <w:right w:w="100" w:type="dxa"/>
            </w:tcMar>
          </w:tcPr>
          <w:p w14:paraId="4CE61BFA"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They should provide support for the plan’s implementation.</w:t>
            </w:r>
          </w:p>
        </w:tc>
      </w:tr>
      <w:tr w:rsidR="00B36C2D" w:rsidRPr="0058616A" w14:paraId="38EFF61A" w14:textId="77777777" w:rsidTr="004F26B5">
        <w:tc>
          <w:tcPr>
            <w:tcW w:w="1504" w:type="dxa"/>
            <w:shd w:val="clear" w:color="auto" w:fill="auto"/>
            <w:tcMar>
              <w:top w:w="100" w:type="dxa"/>
              <w:left w:w="100" w:type="dxa"/>
              <w:bottom w:w="100" w:type="dxa"/>
              <w:right w:w="100" w:type="dxa"/>
            </w:tcMar>
          </w:tcPr>
          <w:p w14:paraId="59C540A3"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Employees</w:t>
            </w:r>
          </w:p>
        </w:tc>
        <w:tc>
          <w:tcPr>
            <w:tcW w:w="1504" w:type="dxa"/>
            <w:shd w:val="clear" w:color="auto" w:fill="auto"/>
            <w:tcMar>
              <w:top w:w="100" w:type="dxa"/>
              <w:left w:w="100" w:type="dxa"/>
              <w:bottom w:w="100" w:type="dxa"/>
              <w:right w:w="100" w:type="dxa"/>
            </w:tcMar>
          </w:tcPr>
          <w:p w14:paraId="7F4D9656"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High and High </w:t>
            </w:r>
          </w:p>
        </w:tc>
        <w:tc>
          <w:tcPr>
            <w:tcW w:w="1504" w:type="dxa"/>
            <w:shd w:val="clear" w:color="auto" w:fill="auto"/>
            <w:tcMar>
              <w:top w:w="100" w:type="dxa"/>
              <w:left w:w="100" w:type="dxa"/>
              <w:bottom w:w="100" w:type="dxa"/>
              <w:right w:w="100" w:type="dxa"/>
            </w:tcMar>
          </w:tcPr>
          <w:p w14:paraId="5E8D5B60"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The plan aims to provide them with multiple benefits </w:t>
            </w:r>
          </w:p>
        </w:tc>
        <w:tc>
          <w:tcPr>
            <w:tcW w:w="1504" w:type="dxa"/>
            <w:shd w:val="clear" w:color="auto" w:fill="auto"/>
            <w:tcMar>
              <w:top w:w="100" w:type="dxa"/>
              <w:left w:w="100" w:type="dxa"/>
              <w:bottom w:w="100" w:type="dxa"/>
              <w:right w:w="100" w:type="dxa"/>
            </w:tcMar>
          </w:tcPr>
          <w:p w14:paraId="6FF74EB5"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Public discussions, private meetings, progress checks, anonymous inquiries </w:t>
            </w:r>
          </w:p>
        </w:tc>
        <w:tc>
          <w:tcPr>
            <w:tcW w:w="1504" w:type="dxa"/>
            <w:shd w:val="clear" w:color="auto" w:fill="auto"/>
            <w:tcMar>
              <w:top w:w="100" w:type="dxa"/>
              <w:left w:w="100" w:type="dxa"/>
              <w:bottom w:w="100" w:type="dxa"/>
              <w:right w:w="100" w:type="dxa"/>
            </w:tcMar>
          </w:tcPr>
          <w:p w14:paraId="7D9377FA"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Constant feedback inquiries and active communication </w:t>
            </w:r>
          </w:p>
        </w:tc>
        <w:tc>
          <w:tcPr>
            <w:tcW w:w="1504" w:type="dxa"/>
            <w:shd w:val="clear" w:color="auto" w:fill="auto"/>
            <w:tcMar>
              <w:top w:w="100" w:type="dxa"/>
              <w:left w:w="100" w:type="dxa"/>
              <w:bottom w:w="100" w:type="dxa"/>
              <w:right w:w="100" w:type="dxa"/>
            </w:tcMar>
          </w:tcPr>
          <w:p w14:paraId="1D6EA656"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They are the main party that would be impacted by the plan and the strategy’s success is to be evaluated via the outcomes that it has on them </w:t>
            </w:r>
          </w:p>
        </w:tc>
      </w:tr>
      <w:tr w:rsidR="00B36C2D" w:rsidRPr="0058616A" w14:paraId="46C8682F" w14:textId="77777777" w:rsidTr="004F26B5">
        <w:tc>
          <w:tcPr>
            <w:tcW w:w="1504" w:type="dxa"/>
            <w:shd w:val="clear" w:color="auto" w:fill="auto"/>
            <w:tcMar>
              <w:top w:w="100" w:type="dxa"/>
              <w:left w:w="100" w:type="dxa"/>
              <w:bottom w:w="100" w:type="dxa"/>
              <w:right w:w="100" w:type="dxa"/>
            </w:tcMar>
          </w:tcPr>
          <w:p w14:paraId="68C11A83"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Management </w:t>
            </w:r>
          </w:p>
        </w:tc>
        <w:tc>
          <w:tcPr>
            <w:tcW w:w="1504" w:type="dxa"/>
            <w:shd w:val="clear" w:color="auto" w:fill="auto"/>
            <w:tcMar>
              <w:top w:w="100" w:type="dxa"/>
              <w:left w:w="100" w:type="dxa"/>
              <w:bottom w:w="100" w:type="dxa"/>
              <w:right w:w="100" w:type="dxa"/>
            </w:tcMar>
          </w:tcPr>
          <w:p w14:paraId="5322EFFA"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High and Low </w:t>
            </w:r>
          </w:p>
        </w:tc>
        <w:tc>
          <w:tcPr>
            <w:tcW w:w="1504" w:type="dxa"/>
            <w:shd w:val="clear" w:color="auto" w:fill="auto"/>
            <w:tcMar>
              <w:top w:w="100" w:type="dxa"/>
              <w:left w:w="100" w:type="dxa"/>
              <w:bottom w:w="100" w:type="dxa"/>
              <w:right w:w="100" w:type="dxa"/>
            </w:tcMar>
          </w:tcPr>
          <w:p w14:paraId="7E5D223B"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They should be informed regarding the positive impacts that the strategy would bring about to them and the company, to stimulate their interest to actively participate in it. </w:t>
            </w:r>
          </w:p>
          <w:p w14:paraId="55F73E86" w14:textId="77777777" w:rsidR="00B36C2D" w:rsidRPr="0058616A" w:rsidRDefault="00B36C2D" w:rsidP="004F26B5">
            <w:pPr>
              <w:widowControl w:val="0"/>
              <w:rPr>
                <w:rFonts w:eastAsia="Arial" w:cs="Arial"/>
                <w:sz w:val="24"/>
                <w:szCs w:val="24"/>
                <w:lang w:val="bg"/>
              </w:rPr>
            </w:pPr>
          </w:p>
          <w:p w14:paraId="092675B9"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They might have issues with the attitudinal changes that they have to commit to.</w:t>
            </w:r>
          </w:p>
        </w:tc>
        <w:tc>
          <w:tcPr>
            <w:tcW w:w="1504" w:type="dxa"/>
            <w:shd w:val="clear" w:color="auto" w:fill="auto"/>
            <w:tcMar>
              <w:top w:w="100" w:type="dxa"/>
              <w:left w:w="100" w:type="dxa"/>
              <w:bottom w:w="100" w:type="dxa"/>
              <w:right w:w="100" w:type="dxa"/>
            </w:tcMar>
          </w:tcPr>
          <w:p w14:paraId="237EE1EC"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Face-to-face discussions, letters, reports, progress checks</w:t>
            </w:r>
          </w:p>
        </w:tc>
        <w:tc>
          <w:tcPr>
            <w:tcW w:w="1504" w:type="dxa"/>
            <w:shd w:val="clear" w:color="auto" w:fill="auto"/>
            <w:tcMar>
              <w:top w:w="100" w:type="dxa"/>
              <w:left w:w="100" w:type="dxa"/>
              <w:bottom w:w="100" w:type="dxa"/>
              <w:right w:w="100" w:type="dxa"/>
            </w:tcMar>
          </w:tcPr>
          <w:p w14:paraId="55ADD88D"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Constant exchange of information </w:t>
            </w:r>
          </w:p>
        </w:tc>
        <w:tc>
          <w:tcPr>
            <w:tcW w:w="1504" w:type="dxa"/>
            <w:shd w:val="clear" w:color="auto" w:fill="auto"/>
            <w:tcMar>
              <w:top w:w="100" w:type="dxa"/>
              <w:left w:w="100" w:type="dxa"/>
              <w:bottom w:w="100" w:type="dxa"/>
              <w:right w:w="100" w:type="dxa"/>
            </w:tcMar>
          </w:tcPr>
          <w:p w14:paraId="09596D72"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They are key factors for the successful implementation of the plan but may have reservations about it.</w:t>
            </w:r>
          </w:p>
        </w:tc>
      </w:tr>
      <w:tr w:rsidR="00B36C2D" w:rsidRPr="0058616A" w14:paraId="74D253F4" w14:textId="77777777" w:rsidTr="004F26B5">
        <w:tc>
          <w:tcPr>
            <w:tcW w:w="1504" w:type="dxa"/>
            <w:shd w:val="clear" w:color="auto" w:fill="auto"/>
            <w:tcMar>
              <w:top w:w="100" w:type="dxa"/>
              <w:left w:w="100" w:type="dxa"/>
              <w:bottom w:w="100" w:type="dxa"/>
              <w:right w:w="100" w:type="dxa"/>
            </w:tcMar>
          </w:tcPr>
          <w:p w14:paraId="1151AEA4"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 xml:space="preserve">Banks and other lenders </w:t>
            </w:r>
          </w:p>
          <w:p w14:paraId="05A57BB6"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Shareholders</w:t>
            </w:r>
          </w:p>
          <w:p w14:paraId="38879616"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Government and law authorities</w:t>
            </w:r>
          </w:p>
          <w:p w14:paraId="4495A0D6" w14:textId="77777777" w:rsidR="00B36C2D" w:rsidRPr="0058616A" w:rsidRDefault="00B36C2D" w:rsidP="004F26B5">
            <w:pPr>
              <w:spacing w:line="276" w:lineRule="auto"/>
              <w:rPr>
                <w:rFonts w:eastAsia="Arial" w:cs="Arial"/>
                <w:sz w:val="24"/>
                <w:szCs w:val="24"/>
                <w:lang w:val="bg"/>
              </w:rPr>
            </w:pPr>
          </w:p>
          <w:p w14:paraId="3B47F939" w14:textId="77777777" w:rsidR="00B36C2D" w:rsidRPr="0058616A" w:rsidRDefault="00B36C2D" w:rsidP="004F26B5">
            <w:pPr>
              <w:rPr>
                <w:rFonts w:eastAsia="Arial" w:cs="Arial"/>
                <w:b/>
                <w:sz w:val="24"/>
                <w:szCs w:val="24"/>
                <w:lang w:val="bg"/>
              </w:rPr>
            </w:pPr>
          </w:p>
        </w:tc>
        <w:tc>
          <w:tcPr>
            <w:tcW w:w="1504" w:type="dxa"/>
            <w:shd w:val="clear" w:color="auto" w:fill="auto"/>
            <w:tcMar>
              <w:top w:w="100" w:type="dxa"/>
              <w:left w:w="100" w:type="dxa"/>
              <w:bottom w:w="100" w:type="dxa"/>
              <w:right w:w="100" w:type="dxa"/>
            </w:tcMar>
          </w:tcPr>
          <w:p w14:paraId="5330E47C"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Low and Low</w:t>
            </w:r>
          </w:p>
        </w:tc>
        <w:tc>
          <w:tcPr>
            <w:tcW w:w="1504" w:type="dxa"/>
            <w:shd w:val="clear" w:color="auto" w:fill="auto"/>
            <w:tcMar>
              <w:top w:w="100" w:type="dxa"/>
              <w:left w:w="100" w:type="dxa"/>
              <w:bottom w:w="100" w:type="dxa"/>
              <w:right w:w="100" w:type="dxa"/>
            </w:tcMar>
          </w:tcPr>
          <w:p w14:paraId="15BA4EA7"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Their interest and concerns regard the plan’s  impact on the company’s commitments and accordance with legal policies.</w:t>
            </w:r>
          </w:p>
        </w:tc>
        <w:tc>
          <w:tcPr>
            <w:tcW w:w="1504" w:type="dxa"/>
            <w:shd w:val="clear" w:color="auto" w:fill="auto"/>
            <w:tcMar>
              <w:top w:w="100" w:type="dxa"/>
              <w:left w:w="100" w:type="dxa"/>
              <w:bottom w:w="100" w:type="dxa"/>
              <w:right w:w="100" w:type="dxa"/>
            </w:tcMar>
          </w:tcPr>
          <w:p w14:paraId="27681BD6"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Meetings, reports </w:t>
            </w:r>
          </w:p>
        </w:tc>
        <w:tc>
          <w:tcPr>
            <w:tcW w:w="1504" w:type="dxa"/>
            <w:shd w:val="clear" w:color="auto" w:fill="auto"/>
            <w:tcMar>
              <w:top w:w="100" w:type="dxa"/>
              <w:left w:w="100" w:type="dxa"/>
              <w:bottom w:w="100" w:type="dxa"/>
              <w:right w:w="100" w:type="dxa"/>
            </w:tcMar>
          </w:tcPr>
          <w:p w14:paraId="600098F0"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Upon the completion of every stage of the plan</w:t>
            </w:r>
          </w:p>
        </w:tc>
        <w:tc>
          <w:tcPr>
            <w:tcW w:w="1504" w:type="dxa"/>
            <w:shd w:val="clear" w:color="auto" w:fill="auto"/>
            <w:tcMar>
              <w:top w:w="100" w:type="dxa"/>
              <w:left w:w="100" w:type="dxa"/>
              <w:bottom w:w="100" w:type="dxa"/>
              <w:right w:w="100" w:type="dxa"/>
            </w:tcMar>
          </w:tcPr>
          <w:p w14:paraId="11F811DF"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Inadequate communication with them can lead to the emergence of problems such as legal suits and penalties.</w:t>
            </w:r>
          </w:p>
        </w:tc>
      </w:tr>
      <w:tr w:rsidR="00B36C2D" w:rsidRPr="0058616A" w14:paraId="40371A52" w14:textId="77777777" w:rsidTr="004F26B5">
        <w:tc>
          <w:tcPr>
            <w:tcW w:w="1504" w:type="dxa"/>
            <w:shd w:val="clear" w:color="auto" w:fill="auto"/>
            <w:tcMar>
              <w:top w:w="100" w:type="dxa"/>
              <w:left w:w="100" w:type="dxa"/>
              <w:bottom w:w="100" w:type="dxa"/>
              <w:right w:w="100" w:type="dxa"/>
            </w:tcMar>
          </w:tcPr>
          <w:p w14:paraId="43EB9D78"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Customers</w:t>
            </w:r>
          </w:p>
          <w:p w14:paraId="4104D8BD"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Product suppliers</w:t>
            </w:r>
          </w:p>
          <w:p w14:paraId="71FBA3D2" w14:textId="77777777" w:rsidR="00B36C2D" w:rsidRPr="0058616A" w:rsidRDefault="00B36C2D" w:rsidP="004F26B5">
            <w:pPr>
              <w:spacing w:line="276" w:lineRule="auto"/>
              <w:rPr>
                <w:rFonts w:eastAsia="Arial" w:cs="Arial"/>
                <w:sz w:val="24"/>
                <w:szCs w:val="24"/>
                <w:lang w:val="bg"/>
              </w:rPr>
            </w:pPr>
            <w:r w:rsidRPr="0058616A">
              <w:rPr>
                <w:rFonts w:eastAsia="Arial" w:cs="Arial"/>
                <w:sz w:val="24"/>
                <w:szCs w:val="24"/>
                <w:lang w:val="bg"/>
              </w:rPr>
              <w:t>Media</w:t>
            </w:r>
          </w:p>
        </w:tc>
        <w:tc>
          <w:tcPr>
            <w:tcW w:w="1504" w:type="dxa"/>
            <w:shd w:val="clear" w:color="auto" w:fill="auto"/>
            <w:tcMar>
              <w:top w:w="100" w:type="dxa"/>
              <w:left w:w="100" w:type="dxa"/>
              <w:bottom w:w="100" w:type="dxa"/>
              <w:right w:w="100" w:type="dxa"/>
            </w:tcMar>
          </w:tcPr>
          <w:p w14:paraId="5DC8B556"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Low and High </w:t>
            </w:r>
          </w:p>
        </w:tc>
        <w:tc>
          <w:tcPr>
            <w:tcW w:w="1504" w:type="dxa"/>
            <w:shd w:val="clear" w:color="auto" w:fill="auto"/>
            <w:tcMar>
              <w:top w:w="100" w:type="dxa"/>
              <w:left w:w="100" w:type="dxa"/>
              <w:bottom w:w="100" w:type="dxa"/>
              <w:right w:w="100" w:type="dxa"/>
            </w:tcMar>
          </w:tcPr>
          <w:p w14:paraId="77E17C6E"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They are interested in tracking the strategy’s implementation process and how it affects all stakeholders. </w:t>
            </w:r>
          </w:p>
          <w:p w14:paraId="206F8026"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They are concerned that the plan may engender negative consequences.</w:t>
            </w:r>
          </w:p>
        </w:tc>
        <w:tc>
          <w:tcPr>
            <w:tcW w:w="1504" w:type="dxa"/>
            <w:shd w:val="clear" w:color="auto" w:fill="auto"/>
            <w:tcMar>
              <w:top w:w="100" w:type="dxa"/>
              <w:left w:w="100" w:type="dxa"/>
              <w:bottom w:w="100" w:type="dxa"/>
              <w:right w:w="100" w:type="dxa"/>
            </w:tcMar>
          </w:tcPr>
          <w:p w14:paraId="7093F2C4"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Press releases, meetings, reports </w:t>
            </w:r>
          </w:p>
        </w:tc>
        <w:tc>
          <w:tcPr>
            <w:tcW w:w="1504" w:type="dxa"/>
            <w:shd w:val="clear" w:color="auto" w:fill="auto"/>
            <w:tcMar>
              <w:top w:w="100" w:type="dxa"/>
              <w:left w:w="100" w:type="dxa"/>
              <w:bottom w:w="100" w:type="dxa"/>
              <w:right w:w="100" w:type="dxa"/>
            </w:tcMar>
          </w:tcPr>
          <w:p w14:paraId="76D5358C"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When achieving different milestones and upon requests</w:t>
            </w:r>
          </w:p>
        </w:tc>
        <w:tc>
          <w:tcPr>
            <w:tcW w:w="1504" w:type="dxa"/>
            <w:shd w:val="clear" w:color="auto" w:fill="auto"/>
            <w:tcMar>
              <w:top w:w="100" w:type="dxa"/>
              <w:left w:w="100" w:type="dxa"/>
              <w:bottom w:w="100" w:type="dxa"/>
              <w:right w:w="100" w:type="dxa"/>
            </w:tcMar>
          </w:tcPr>
          <w:p w14:paraId="6C742EDF" w14:textId="77777777" w:rsidR="00B36C2D" w:rsidRPr="0058616A" w:rsidRDefault="00B36C2D" w:rsidP="004F26B5">
            <w:pPr>
              <w:widowControl w:val="0"/>
              <w:rPr>
                <w:rFonts w:eastAsia="Arial" w:cs="Arial"/>
                <w:sz w:val="24"/>
                <w:szCs w:val="24"/>
                <w:lang w:val="bg"/>
              </w:rPr>
            </w:pPr>
            <w:r w:rsidRPr="0058616A">
              <w:rPr>
                <w:rFonts w:eastAsia="Arial" w:cs="Arial"/>
                <w:sz w:val="24"/>
                <w:szCs w:val="24"/>
                <w:lang w:val="bg"/>
              </w:rPr>
              <w:t xml:space="preserve">Their perception may have a significant impact on the brand’s image and operations. </w:t>
            </w:r>
          </w:p>
        </w:tc>
      </w:tr>
    </w:tbl>
    <w:p w14:paraId="1CF998A1" w14:textId="77777777" w:rsidR="00B36C2D" w:rsidRPr="0058616A" w:rsidRDefault="00B36C2D" w:rsidP="00B36C2D">
      <w:pPr>
        <w:spacing w:line="276" w:lineRule="auto"/>
        <w:rPr>
          <w:rFonts w:eastAsia="Arial" w:cs="Arial"/>
          <w:sz w:val="24"/>
          <w:szCs w:val="24"/>
          <w:lang w:val="bg"/>
        </w:rPr>
      </w:pPr>
    </w:p>
    <w:p w14:paraId="2E610DFD" w14:textId="77777777" w:rsidR="00B36C2D" w:rsidRPr="0058616A" w:rsidRDefault="00B36C2D" w:rsidP="00B36C2D">
      <w:pPr>
        <w:spacing w:line="276" w:lineRule="auto"/>
        <w:rPr>
          <w:rFonts w:eastAsia="Arial" w:cs="Arial"/>
          <w:sz w:val="24"/>
          <w:szCs w:val="24"/>
          <w:lang w:val="bg"/>
        </w:rPr>
      </w:pPr>
    </w:p>
    <w:p w14:paraId="5C6270E9"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9" w:name="_Toc123179452"/>
      <w:r w:rsidRPr="0058616A">
        <w:rPr>
          <w:rFonts w:eastAsia="Arial" w:cs="Arial"/>
          <w:sz w:val="24"/>
          <w:szCs w:val="24"/>
          <w:lang w:val="bg"/>
        </w:rPr>
        <w:t>Monitoring and Review Techniques</w:t>
      </w:r>
      <w:bookmarkEnd w:id="9"/>
    </w:p>
    <w:p w14:paraId="479277DB" w14:textId="77777777" w:rsidR="00B36C2D" w:rsidRPr="0058616A" w:rsidRDefault="00B36C2D" w:rsidP="00B36C2D">
      <w:pPr>
        <w:spacing w:line="276" w:lineRule="auto"/>
        <w:rPr>
          <w:rFonts w:eastAsia="Arial" w:cs="Arial"/>
          <w:sz w:val="24"/>
          <w:szCs w:val="24"/>
          <w:lang w:val="bg"/>
        </w:rPr>
      </w:pPr>
    </w:p>
    <w:p w14:paraId="590CE4E6"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 xml:space="preserve">Considering the complexity of the issue at hand and the importance of undertaking the most optimal approach to its solution, the proposed strategic plan would be frequently subjected to monitoring and reviewing. In doing that, Forever 21 would have the capacity to track the progress that is being made and potentially detect any setbacks that impede the effective employment of the strategy. </w:t>
      </w:r>
    </w:p>
    <w:p w14:paraId="5EB62B50" w14:textId="77777777" w:rsidR="00B36C2D" w:rsidRPr="0058616A" w:rsidRDefault="00B36C2D" w:rsidP="00B36C2D">
      <w:pPr>
        <w:spacing w:line="276" w:lineRule="auto"/>
        <w:rPr>
          <w:rFonts w:eastAsia="Arial" w:cs="Arial"/>
          <w:sz w:val="24"/>
          <w:szCs w:val="24"/>
          <w:lang w:val="bg"/>
        </w:rPr>
      </w:pPr>
    </w:p>
    <w:p w14:paraId="0DA87B26" w14:textId="77777777" w:rsidR="00B36C2D" w:rsidRPr="0058616A" w:rsidRDefault="00B36C2D" w:rsidP="00B36C2D">
      <w:pPr>
        <w:spacing w:line="276" w:lineRule="auto"/>
        <w:rPr>
          <w:rFonts w:eastAsia="Arial" w:cs="Arial"/>
          <w:sz w:val="24"/>
          <w:szCs w:val="24"/>
        </w:rPr>
      </w:pPr>
      <w:r w:rsidRPr="0058616A">
        <w:rPr>
          <w:rFonts w:eastAsia="Arial" w:cs="Arial"/>
          <w:sz w:val="24"/>
          <w:szCs w:val="24"/>
        </w:rPr>
        <w:t>The setting of SMART goals would further enhance the project planning and progress monitoring.</w:t>
      </w:r>
    </w:p>
    <w:p w14:paraId="1389278A" w14:textId="77777777" w:rsidR="00B36C2D" w:rsidRPr="0058616A" w:rsidRDefault="00B36C2D" w:rsidP="00B36C2D">
      <w:pPr>
        <w:spacing w:line="276" w:lineRule="auto"/>
        <w:rPr>
          <w:rFonts w:eastAsia="Arial" w:cs="Arial"/>
          <w:sz w:val="24"/>
          <w:szCs w:val="24"/>
        </w:rPr>
      </w:pPr>
    </w:p>
    <w:p w14:paraId="0FBE9E98" w14:textId="77777777" w:rsidR="00B36C2D" w:rsidRPr="0058616A" w:rsidRDefault="00B36C2D" w:rsidP="00B36C2D">
      <w:pPr>
        <w:spacing w:line="276" w:lineRule="auto"/>
        <w:rPr>
          <w:rFonts w:eastAsia="Arial" w:cs="Arial"/>
          <w:sz w:val="24"/>
          <w:szCs w:val="24"/>
        </w:rPr>
      </w:pPr>
      <w:r w:rsidRPr="0058616A">
        <w:rPr>
          <w:rFonts w:eastAsia="Arial" w:cs="Arial"/>
          <w:noProof/>
          <w:sz w:val="24"/>
          <w:szCs w:val="24"/>
        </w:rPr>
        <w:drawing>
          <wp:anchor distT="0" distB="0" distL="114300" distR="114300" simplePos="0" relativeHeight="251659264" behindDoc="0" locked="0" layoutInCell="1" allowOverlap="1" wp14:anchorId="627660E7" wp14:editId="727076C6">
            <wp:simplePos x="0" y="0"/>
            <wp:positionH relativeFrom="column">
              <wp:posOffset>0</wp:posOffset>
            </wp:positionH>
            <wp:positionV relativeFrom="paragraph">
              <wp:posOffset>189865</wp:posOffset>
            </wp:positionV>
            <wp:extent cx="5733415" cy="2671445"/>
            <wp:effectExtent l="0" t="0" r="0" b="0"/>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3415" cy="2671445"/>
                    </a:xfrm>
                    <a:prstGeom prst="rect">
                      <a:avLst/>
                    </a:prstGeom>
                  </pic:spPr>
                </pic:pic>
              </a:graphicData>
            </a:graphic>
          </wp:anchor>
        </w:drawing>
      </w:r>
    </w:p>
    <w:p w14:paraId="1ED6EF4F" w14:textId="77777777" w:rsidR="00B36C2D" w:rsidRPr="0058616A" w:rsidRDefault="00B36C2D" w:rsidP="00B36C2D">
      <w:pPr>
        <w:spacing w:line="276" w:lineRule="auto"/>
        <w:rPr>
          <w:rFonts w:eastAsia="Arial" w:cs="Arial"/>
          <w:sz w:val="24"/>
          <w:szCs w:val="24"/>
        </w:rPr>
      </w:pPr>
      <w:r w:rsidRPr="0058616A">
        <w:rPr>
          <w:rFonts w:eastAsia="Arial" w:cs="Arial"/>
          <w:sz w:val="24"/>
          <w:szCs w:val="24"/>
        </w:rPr>
        <w:t xml:space="preserve">Figure 1. SMART goals (Source: </w:t>
      </w:r>
      <w:proofErr w:type="spellStart"/>
      <w:r w:rsidRPr="0058616A">
        <w:rPr>
          <w:rFonts w:eastAsia="Arial" w:cs="Arial"/>
          <w:sz w:val="24"/>
          <w:szCs w:val="24"/>
        </w:rPr>
        <w:t>LaunchSpace</w:t>
      </w:r>
      <w:proofErr w:type="spellEnd"/>
      <w:r w:rsidRPr="0058616A">
        <w:rPr>
          <w:rFonts w:eastAsia="Arial" w:cs="Arial"/>
          <w:sz w:val="24"/>
          <w:szCs w:val="24"/>
        </w:rPr>
        <w:t>, n.d.)</w:t>
      </w:r>
    </w:p>
    <w:p w14:paraId="36A7651E" w14:textId="77777777" w:rsidR="00B36C2D" w:rsidRPr="0058616A" w:rsidRDefault="00B36C2D" w:rsidP="00B36C2D">
      <w:pPr>
        <w:spacing w:line="276" w:lineRule="auto"/>
        <w:rPr>
          <w:rFonts w:eastAsia="Arial" w:cs="Arial"/>
          <w:sz w:val="24"/>
          <w:szCs w:val="24"/>
          <w:lang w:val="bg"/>
        </w:rPr>
      </w:pPr>
    </w:p>
    <w:p w14:paraId="4EDF0B4F" w14:textId="77777777" w:rsidR="00B36C2D" w:rsidRPr="0058616A" w:rsidRDefault="00B36C2D" w:rsidP="00B36C2D">
      <w:pPr>
        <w:keepNext/>
        <w:keepLines/>
        <w:spacing w:before="400" w:after="120" w:line="276" w:lineRule="auto"/>
        <w:outlineLvl w:val="0"/>
        <w:rPr>
          <w:rFonts w:eastAsia="Arial" w:cs="Arial"/>
          <w:sz w:val="24"/>
          <w:szCs w:val="24"/>
          <w:lang w:val="bg"/>
        </w:rPr>
      </w:pPr>
      <w:bookmarkStart w:id="10" w:name="_Toc123179453"/>
      <w:r w:rsidRPr="0058616A">
        <w:rPr>
          <w:rFonts w:eastAsia="Arial" w:cs="Arial"/>
          <w:sz w:val="24"/>
          <w:szCs w:val="24"/>
          <w:lang w:val="bg"/>
        </w:rPr>
        <w:t>Conclusion</w:t>
      </w:r>
      <w:bookmarkEnd w:id="10"/>
      <w:r w:rsidRPr="0058616A">
        <w:rPr>
          <w:rFonts w:eastAsia="Arial" w:cs="Arial"/>
          <w:sz w:val="24"/>
          <w:szCs w:val="24"/>
          <w:lang w:val="bg"/>
        </w:rPr>
        <w:t xml:space="preserve"> </w:t>
      </w:r>
    </w:p>
    <w:p w14:paraId="5DC1C69D" w14:textId="77777777" w:rsidR="00B36C2D" w:rsidRPr="0058616A" w:rsidRDefault="00B36C2D" w:rsidP="00B36C2D">
      <w:pPr>
        <w:spacing w:line="276" w:lineRule="auto"/>
        <w:rPr>
          <w:rFonts w:eastAsia="Arial" w:cs="Arial"/>
          <w:sz w:val="24"/>
          <w:szCs w:val="24"/>
          <w:lang w:val="bg"/>
        </w:rPr>
      </w:pPr>
    </w:p>
    <w:p w14:paraId="6DED6AF8"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High employee turnover has a detrimental effect on business. The current report examined the case study of Forever 21 to identify key factors that have a negative impact on a company’s employee retention rate and develop a plan that is to be used to resolve the problem with high attrition rate. Recommendations were provided to facilitate the proposed strategy’s implementation.</w:t>
      </w:r>
    </w:p>
    <w:p w14:paraId="482DA88D" w14:textId="77777777" w:rsidR="00B36C2D" w:rsidRPr="00EB5F16" w:rsidRDefault="00B36C2D" w:rsidP="00B36C2D">
      <w:pPr>
        <w:keepNext/>
        <w:keepLines/>
        <w:spacing w:before="400" w:after="120" w:line="276" w:lineRule="auto"/>
        <w:outlineLvl w:val="0"/>
        <w:rPr>
          <w:rFonts w:eastAsia="Arial" w:cs="Arial"/>
          <w:sz w:val="24"/>
          <w:szCs w:val="24"/>
          <w:lang w:val="bg"/>
        </w:rPr>
      </w:pPr>
      <w:bookmarkStart w:id="11" w:name="_Toc123179454"/>
      <w:r w:rsidRPr="0058616A">
        <w:rPr>
          <w:rFonts w:eastAsia="Arial" w:cs="Arial"/>
          <w:sz w:val="24"/>
          <w:szCs w:val="24"/>
          <w:lang w:val="bg"/>
        </w:rPr>
        <w:t>References</w:t>
      </w:r>
      <w:bookmarkEnd w:id="11"/>
      <w:r w:rsidRPr="0058616A">
        <w:rPr>
          <w:rFonts w:eastAsia="Arial" w:cs="Arial"/>
          <w:sz w:val="24"/>
          <w:szCs w:val="24"/>
          <w:lang w:val="bg"/>
        </w:rPr>
        <w:t xml:space="preserve"> </w:t>
      </w:r>
    </w:p>
    <w:p w14:paraId="1AA7F7D3"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Adair, J. E. (2007) </w:t>
      </w:r>
      <w:r w:rsidRPr="0058616A">
        <w:rPr>
          <w:rFonts w:eastAsia="Verdana" w:cs="Arial"/>
          <w:i/>
          <w:iCs/>
          <w:color w:val="000000" w:themeColor="text1"/>
          <w:sz w:val="24"/>
          <w:szCs w:val="24"/>
          <w:lang w:val="bg"/>
        </w:rPr>
        <w:t>Decision making &amp; problem solving strategies.</w:t>
      </w:r>
      <w:r w:rsidRPr="0058616A">
        <w:rPr>
          <w:rFonts w:eastAsia="Verdana" w:cs="Arial"/>
          <w:color w:val="000000" w:themeColor="text1"/>
          <w:sz w:val="24"/>
          <w:szCs w:val="24"/>
          <w:lang w:val="bg"/>
        </w:rPr>
        <w:t> Kogan Page Publishers.</w:t>
      </w:r>
    </w:p>
    <w:p w14:paraId="38DB21E2"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Times New Roman" w:cs="Arial"/>
          <w:color w:val="000000" w:themeColor="text1"/>
          <w:sz w:val="24"/>
          <w:szCs w:val="24"/>
          <w:lang w:val="bg"/>
        </w:rPr>
        <w:t>Barkho, G. (2022) </w:t>
      </w:r>
      <w:r w:rsidRPr="0058616A">
        <w:rPr>
          <w:rFonts w:eastAsia="Times New Roman" w:cs="Arial"/>
          <w:i/>
          <w:iCs/>
          <w:color w:val="000000" w:themeColor="text1"/>
          <w:sz w:val="24"/>
          <w:szCs w:val="24"/>
          <w:lang w:val="bg"/>
        </w:rPr>
        <w:t>With plans to open 14 new stores, Forever 21 plots a comeback strategy</w:t>
      </w:r>
      <w:r w:rsidRPr="0058616A">
        <w:rPr>
          <w:rFonts w:eastAsia="Times New Roman" w:cs="Arial"/>
          <w:color w:val="000000" w:themeColor="text1"/>
          <w:sz w:val="24"/>
          <w:szCs w:val="24"/>
          <w:lang w:val="bg"/>
        </w:rPr>
        <w:t>, </w:t>
      </w:r>
      <w:r w:rsidRPr="0058616A">
        <w:rPr>
          <w:rFonts w:eastAsia="Times New Roman" w:cs="Arial"/>
          <w:i/>
          <w:iCs/>
          <w:color w:val="000000" w:themeColor="text1"/>
          <w:sz w:val="24"/>
          <w:szCs w:val="24"/>
          <w:lang w:val="bg"/>
        </w:rPr>
        <w:t>Modern Retail</w:t>
      </w:r>
      <w:r w:rsidRPr="0058616A">
        <w:rPr>
          <w:rFonts w:eastAsia="Times New Roman" w:cs="Arial"/>
          <w:color w:val="000000" w:themeColor="text1"/>
          <w:sz w:val="24"/>
          <w:szCs w:val="24"/>
          <w:lang w:val="bg"/>
        </w:rPr>
        <w:t xml:space="preserve">. Available at: </w:t>
      </w:r>
      <w:hyperlink r:id="rId8">
        <w:r w:rsidRPr="0058616A">
          <w:rPr>
            <w:rFonts w:eastAsia="Times New Roman" w:cs="Arial"/>
            <w:color w:val="0563C1" w:themeColor="hyperlink"/>
            <w:sz w:val="24"/>
            <w:szCs w:val="24"/>
            <w:u w:val="single"/>
            <w:lang w:val="bg"/>
          </w:rPr>
          <w:t>https://www.modernretail.co/operations/with-plans-to-open-14-new-stores-forever-21-plots-a-comeback-strategy/</w:t>
        </w:r>
      </w:hyperlink>
      <w:r w:rsidRPr="0058616A">
        <w:rPr>
          <w:rFonts w:eastAsia="Times New Roman" w:cs="Arial"/>
          <w:color w:val="000000" w:themeColor="text1"/>
          <w:sz w:val="24"/>
          <w:szCs w:val="24"/>
          <w:lang w:val="bg"/>
        </w:rPr>
        <w:t>.</w:t>
      </w:r>
    </w:p>
    <w:p w14:paraId="49AFB8D6"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Times New Roman" w:cs="Arial"/>
          <w:color w:val="000000" w:themeColor="text1"/>
          <w:sz w:val="24"/>
          <w:szCs w:val="24"/>
          <w:lang w:val="bg"/>
        </w:rPr>
        <w:t>Gartner (2018) </w:t>
      </w:r>
      <w:r w:rsidRPr="0058616A">
        <w:rPr>
          <w:rFonts w:eastAsia="Times New Roman" w:cs="Arial"/>
          <w:i/>
          <w:iCs/>
          <w:color w:val="000000" w:themeColor="text1"/>
          <w:sz w:val="24"/>
          <w:szCs w:val="24"/>
          <w:lang w:val="bg"/>
        </w:rPr>
        <w:t>Lack Of Career Development Drives Employee Attrition</w:t>
      </w:r>
      <w:r w:rsidRPr="0058616A">
        <w:rPr>
          <w:rFonts w:eastAsia="Times New Roman" w:cs="Arial"/>
          <w:color w:val="000000" w:themeColor="text1"/>
          <w:sz w:val="24"/>
          <w:szCs w:val="24"/>
          <w:lang w:val="bg"/>
        </w:rPr>
        <w:t>, </w:t>
      </w:r>
      <w:r w:rsidRPr="0058616A">
        <w:rPr>
          <w:rFonts w:eastAsia="Times New Roman" w:cs="Arial"/>
          <w:i/>
          <w:iCs/>
          <w:color w:val="000000" w:themeColor="text1"/>
          <w:sz w:val="24"/>
          <w:szCs w:val="24"/>
          <w:lang w:val="bg"/>
        </w:rPr>
        <w:t>Gartner</w:t>
      </w:r>
      <w:r w:rsidRPr="0058616A">
        <w:rPr>
          <w:rFonts w:eastAsia="Times New Roman" w:cs="Arial"/>
          <w:color w:val="000000" w:themeColor="text1"/>
          <w:sz w:val="24"/>
          <w:szCs w:val="24"/>
          <w:lang w:val="bg"/>
        </w:rPr>
        <w:t xml:space="preserve">. Available at: </w:t>
      </w:r>
      <w:hyperlink r:id="rId9">
        <w:r w:rsidRPr="0058616A">
          <w:rPr>
            <w:rFonts w:eastAsia="Times New Roman" w:cs="Arial"/>
            <w:color w:val="0563C1" w:themeColor="hyperlink"/>
            <w:sz w:val="24"/>
            <w:szCs w:val="24"/>
            <w:u w:val="single"/>
            <w:lang w:val="bg"/>
          </w:rPr>
          <w:t>https://www.gartner.com/smarterwithgartner/lack-of-career-development-drives-employee-attrition</w:t>
        </w:r>
      </w:hyperlink>
      <w:r w:rsidRPr="0058616A">
        <w:rPr>
          <w:rFonts w:eastAsia="Times New Roman" w:cs="Arial"/>
          <w:color w:val="000000" w:themeColor="text1"/>
          <w:sz w:val="24"/>
          <w:szCs w:val="24"/>
          <w:lang w:val="bg"/>
        </w:rPr>
        <w:t>.</w:t>
      </w:r>
    </w:p>
    <w:p w14:paraId="7552CC7F" w14:textId="77777777" w:rsidR="00B36C2D" w:rsidRPr="00EB5F16" w:rsidRDefault="00B36C2D" w:rsidP="00B36C2D">
      <w:pPr>
        <w:spacing w:beforeAutospacing="1" w:line="276" w:lineRule="auto"/>
        <w:ind w:right="75"/>
        <w:rPr>
          <w:rFonts w:eastAsia="Verdana" w:cs="Arial"/>
          <w:color w:val="000000" w:themeColor="text1"/>
          <w:sz w:val="24"/>
          <w:szCs w:val="24"/>
          <w:lang w:val="bg"/>
        </w:rPr>
      </w:pPr>
      <w:r w:rsidRPr="0058616A">
        <w:rPr>
          <w:rFonts w:eastAsia="Arial" w:cs="Arial"/>
          <w:sz w:val="24"/>
          <w:szCs w:val="24"/>
          <w:lang w:val="bg"/>
        </w:rPr>
        <w:t>Harvard Business Review (2019) </w:t>
      </w:r>
      <w:r w:rsidRPr="0058616A">
        <w:rPr>
          <w:rFonts w:eastAsia="Arial" w:cs="Arial"/>
          <w:i/>
          <w:iCs/>
          <w:sz w:val="24"/>
          <w:szCs w:val="24"/>
          <w:lang w:val="bg"/>
        </w:rPr>
        <w:t>Why You Should Stop Trying to Be Happy at Work</w:t>
      </w:r>
      <w:r w:rsidRPr="0058616A">
        <w:rPr>
          <w:rFonts w:eastAsia="Arial" w:cs="Arial"/>
          <w:sz w:val="24"/>
          <w:szCs w:val="24"/>
          <w:lang w:val="bg"/>
        </w:rPr>
        <w:t>. Available at: </w:t>
      </w:r>
      <w:hyperlink r:id="rId10" w:history="1">
        <w:r w:rsidRPr="0058616A">
          <w:rPr>
            <w:rFonts w:eastAsia="Arial" w:cs="Arial"/>
            <w:sz w:val="24"/>
            <w:szCs w:val="24"/>
            <w:u w:val="single"/>
            <w:lang w:val="bg"/>
          </w:rPr>
          <w:t>https://hbr.org/2019/07/why-you-should-stop-trying-to-be-happy-at-work</w:t>
        </w:r>
      </w:hyperlink>
      <w:r w:rsidRPr="0058616A">
        <w:rPr>
          <w:rFonts w:eastAsia="Arial" w:cs="Arial"/>
          <w:sz w:val="24"/>
          <w:szCs w:val="24"/>
          <w:lang w:val="bg"/>
        </w:rPr>
        <w:t>.</w:t>
      </w:r>
    </w:p>
    <w:p w14:paraId="047C0D6A" w14:textId="77777777" w:rsidR="00B36C2D" w:rsidRPr="0058616A"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Helms, M. M. and Nixon, J. (2010) 'Exploring SWOT analysis–where are we now? A review of academic research from the last decade', </w:t>
      </w:r>
      <w:r w:rsidRPr="0058616A">
        <w:rPr>
          <w:rFonts w:eastAsia="Verdana" w:cs="Arial"/>
          <w:i/>
          <w:iCs/>
          <w:color w:val="000000" w:themeColor="text1"/>
          <w:sz w:val="24"/>
          <w:szCs w:val="24"/>
          <w:lang w:val="bg"/>
        </w:rPr>
        <w:t>Journal of strategy and management</w:t>
      </w:r>
      <w:r w:rsidRPr="0058616A">
        <w:rPr>
          <w:rFonts w:eastAsia="Verdana" w:cs="Arial"/>
          <w:color w:val="000000" w:themeColor="text1"/>
          <w:sz w:val="24"/>
          <w:szCs w:val="24"/>
          <w:lang w:val="bg"/>
        </w:rPr>
        <w:t>.</w:t>
      </w:r>
    </w:p>
    <w:p w14:paraId="261B56EE"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Hiatt, J. (2006) </w:t>
      </w:r>
      <w:r w:rsidRPr="0058616A">
        <w:rPr>
          <w:rFonts w:eastAsia="Verdana" w:cs="Arial"/>
          <w:i/>
          <w:iCs/>
          <w:color w:val="000000" w:themeColor="text1"/>
          <w:sz w:val="24"/>
          <w:szCs w:val="24"/>
          <w:lang w:val="bg"/>
        </w:rPr>
        <w:t>ADKAR: a model for change in business, government, and our community.</w:t>
      </w:r>
      <w:r w:rsidRPr="0058616A">
        <w:rPr>
          <w:rFonts w:eastAsia="Verdana" w:cs="Arial"/>
          <w:color w:val="000000" w:themeColor="text1"/>
          <w:sz w:val="24"/>
          <w:szCs w:val="24"/>
          <w:lang w:val="bg"/>
        </w:rPr>
        <w:t>Prosci.</w:t>
      </w:r>
    </w:p>
    <w:p w14:paraId="01E29D84"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Arial" w:cs="Arial"/>
          <w:sz w:val="24"/>
          <w:szCs w:val="24"/>
          <w:lang w:val="bg"/>
        </w:rPr>
        <w:t>Hom, P. W., Lee, T. W., Shaw, J. D. and Hausknecht, J. P. (2017) 'One hundred years of employee turnover theory and research', </w:t>
      </w:r>
      <w:r w:rsidRPr="0058616A">
        <w:rPr>
          <w:rFonts w:eastAsia="Arial" w:cs="Arial"/>
          <w:i/>
          <w:iCs/>
          <w:sz w:val="24"/>
          <w:szCs w:val="24"/>
          <w:lang w:val="bg"/>
        </w:rPr>
        <w:t>Journal of applied psychology,</w:t>
      </w:r>
      <w:r w:rsidRPr="0058616A">
        <w:rPr>
          <w:rFonts w:eastAsia="Arial" w:cs="Arial"/>
          <w:sz w:val="24"/>
          <w:szCs w:val="24"/>
          <w:lang w:val="bg"/>
        </w:rPr>
        <w:t> 102(3), pp. 530.</w:t>
      </w:r>
    </w:p>
    <w:p w14:paraId="6DC17524" w14:textId="77777777" w:rsidR="00B36C2D" w:rsidRPr="00EB5F16" w:rsidRDefault="00B36C2D" w:rsidP="00B36C2D">
      <w:pPr>
        <w:spacing w:beforeAutospacing="1" w:line="276" w:lineRule="auto"/>
        <w:ind w:right="75"/>
        <w:rPr>
          <w:rFonts w:eastAsia="Verdana" w:cs="Arial"/>
          <w:color w:val="000000" w:themeColor="text1"/>
          <w:sz w:val="24"/>
          <w:szCs w:val="24"/>
          <w:lang w:val="bg"/>
        </w:rPr>
      </w:pPr>
      <w:r w:rsidRPr="0058616A">
        <w:rPr>
          <w:rFonts w:eastAsia="Times New Roman" w:cs="Arial"/>
          <w:color w:val="000000" w:themeColor="text1"/>
          <w:sz w:val="24"/>
          <w:szCs w:val="24"/>
          <w:lang w:val="bg"/>
        </w:rPr>
        <w:t>Indeed (2022) </w:t>
      </w:r>
      <w:r w:rsidRPr="0058616A">
        <w:rPr>
          <w:rFonts w:eastAsia="Times New Roman" w:cs="Arial"/>
          <w:i/>
          <w:iCs/>
          <w:color w:val="000000" w:themeColor="text1"/>
          <w:sz w:val="24"/>
          <w:szCs w:val="24"/>
          <w:lang w:val="bg"/>
        </w:rPr>
        <w:t>Employees at Forever 21</w:t>
      </w:r>
      <w:r w:rsidRPr="0058616A">
        <w:rPr>
          <w:rFonts w:eastAsia="Times New Roman" w:cs="Arial"/>
          <w:color w:val="000000" w:themeColor="text1"/>
          <w:sz w:val="24"/>
          <w:szCs w:val="24"/>
          <w:lang w:val="bg"/>
        </w:rPr>
        <w:t>, </w:t>
      </w:r>
      <w:r w:rsidRPr="0058616A">
        <w:rPr>
          <w:rFonts w:eastAsia="Times New Roman" w:cs="Arial"/>
          <w:i/>
          <w:iCs/>
          <w:color w:val="000000" w:themeColor="text1"/>
          <w:sz w:val="24"/>
          <w:szCs w:val="24"/>
          <w:lang w:val="bg"/>
        </w:rPr>
        <w:t>Indeed</w:t>
      </w:r>
      <w:r w:rsidRPr="0058616A">
        <w:rPr>
          <w:rFonts w:eastAsia="Times New Roman" w:cs="Arial"/>
          <w:color w:val="000000" w:themeColor="text1"/>
          <w:sz w:val="24"/>
          <w:szCs w:val="24"/>
          <w:lang w:val="bg"/>
        </w:rPr>
        <w:t>.</w:t>
      </w:r>
    </w:p>
    <w:p w14:paraId="31B7DC05" w14:textId="77777777" w:rsidR="00B36C2D" w:rsidRPr="0058616A"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Iqbal, A. (2010) 'Employee turnover: Causes, consequences and retention strategies in the Saudi organizations', </w:t>
      </w:r>
      <w:r w:rsidRPr="0058616A">
        <w:rPr>
          <w:rFonts w:eastAsia="Verdana" w:cs="Arial"/>
          <w:i/>
          <w:iCs/>
          <w:color w:val="000000" w:themeColor="text1"/>
          <w:sz w:val="24"/>
          <w:szCs w:val="24"/>
          <w:lang w:val="bg"/>
        </w:rPr>
        <w:t>The Business Review, Cambridge,</w:t>
      </w:r>
      <w:r w:rsidRPr="0058616A">
        <w:rPr>
          <w:rFonts w:eastAsia="Verdana" w:cs="Arial"/>
          <w:color w:val="000000" w:themeColor="text1"/>
          <w:sz w:val="24"/>
          <w:szCs w:val="24"/>
          <w:lang w:val="bg"/>
        </w:rPr>
        <w:t> 16(2), pp. 275-281.</w:t>
      </w:r>
    </w:p>
    <w:p w14:paraId="7580729F" w14:textId="77777777" w:rsidR="00B36C2D" w:rsidRPr="0058616A" w:rsidRDefault="00B36C2D" w:rsidP="00B36C2D">
      <w:pPr>
        <w:spacing w:after="240" w:line="360" w:lineRule="atLeast"/>
        <w:rPr>
          <w:rFonts w:eastAsia="Times New Roman" w:cs="Arial"/>
          <w:color w:val="000000" w:themeColor="text1"/>
          <w:sz w:val="24"/>
          <w:szCs w:val="24"/>
          <w:lang w:val="bg"/>
        </w:rPr>
      </w:pPr>
      <w:r w:rsidRPr="0058616A">
        <w:rPr>
          <w:rFonts w:eastAsia="Times New Roman" w:cs="Arial"/>
          <w:color w:val="000000" w:themeColor="text1"/>
          <w:sz w:val="24"/>
          <w:szCs w:val="24"/>
          <w:lang w:val="bg"/>
        </w:rPr>
        <w:t>Launch Space (no date) </w:t>
      </w:r>
      <w:r w:rsidRPr="0058616A">
        <w:rPr>
          <w:rFonts w:eastAsia="Times New Roman" w:cs="Arial"/>
          <w:i/>
          <w:iCs/>
          <w:color w:val="000000" w:themeColor="text1"/>
          <w:sz w:val="24"/>
          <w:szCs w:val="24"/>
          <w:lang w:val="bg"/>
        </w:rPr>
        <w:t>How to Create Meaningful SMART Goals</w:t>
      </w:r>
      <w:r w:rsidRPr="0058616A">
        <w:rPr>
          <w:rFonts w:eastAsia="Times New Roman" w:cs="Arial"/>
          <w:color w:val="000000" w:themeColor="text1"/>
          <w:sz w:val="24"/>
          <w:szCs w:val="24"/>
          <w:lang w:val="bg"/>
        </w:rPr>
        <w:t>, </w:t>
      </w:r>
      <w:r w:rsidRPr="0058616A">
        <w:rPr>
          <w:rFonts w:eastAsia="Times New Roman" w:cs="Arial"/>
          <w:i/>
          <w:iCs/>
          <w:color w:val="000000" w:themeColor="text1"/>
          <w:sz w:val="24"/>
          <w:szCs w:val="24"/>
          <w:lang w:val="bg"/>
        </w:rPr>
        <w:t>Launch Space</w:t>
      </w:r>
      <w:r w:rsidRPr="0058616A">
        <w:rPr>
          <w:rFonts w:eastAsia="Times New Roman" w:cs="Arial"/>
          <w:color w:val="000000" w:themeColor="text1"/>
          <w:sz w:val="24"/>
          <w:szCs w:val="24"/>
          <w:lang w:val="bg"/>
        </w:rPr>
        <w:t xml:space="preserve">. Available at: </w:t>
      </w:r>
      <w:hyperlink r:id="rId11">
        <w:r w:rsidRPr="0058616A">
          <w:rPr>
            <w:rFonts w:eastAsia="Times New Roman" w:cs="Arial"/>
            <w:color w:val="0563C1" w:themeColor="hyperlink"/>
            <w:sz w:val="24"/>
            <w:szCs w:val="24"/>
            <w:u w:val="single"/>
            <w:lang w:val="bg"/>
          </w:rPr>
          <w:t>https://launchspace.net/blog/smart-goals/</w:t>
        </w:r>
      </w:hyperlink>
      <w:r w:rsidRPr="0058616A">
        <w:rPr>
          <w:rFonts w:eastAsia="Times New Roman" w:cs="Arial"/>
          <w:color w:val="000000" w:themeColor="text1"/>
          <w:sz w:val="24"/>
          <w:szCs w:val="24"/>
          <w:lang w:val="bg"/>
        </w:rPr>
        <w:t>.</w:t>
      </w:r>
    </w:p>
    <w:p w14:paraId="5BBA308D" w14:textId="77777777" w:rsidR="00B36C2D" w:rsidRPr="0058616A"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Lee, T. W., Hom, P. W., Eberly, M. B., Li, J. and Mitchell, T. R. (2017) 'On the next decade of research in voluntary employee turnover', </w:t>
      </w:r>
      <w:r w:rsidRPr="0058616A">
        <w:rPr>
          <w:rFonts w:eastAsia="Verdana" w:cs="Arial"/>
          <w:i/>
          <w:iCs/>
          <w:color w:val="000000" w:themeColor="text1"/>
          <w:sz w:val="24"/>
          <w:szCs w:val="24"/>
          <w:lang w:val="bg"/>
        </w:rPr>
        <w:t>Academy of management perspectives,</w:t>
      </w:r>
      <w:r w:rsidRPr="0058616A">
        <w:rPr>
          <w:rFonts w:eastAsia="Verdana" w:cs="Arial"/>
          <w:color w:val="000000" w:themeColor="text1"/>
          <w:sz w:val="24"/>
          <w:szCs w:val="24"/>
          <w:lang w:val="bg"/>
        </w:rPr>
        <w:t> 31(3), pp. 201-221.</w:t>
      </w:r>
    </w:p>
    <w:p w14:paraId="10E5758E"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MacCollum, C., Pape, H., Romley, N. and Witmer, O. 'FOREVER 21 CASE STORY'.</w:t>
      </w:r>
    </w:p>
    <w:p w14:paraId="4DDB8461" w14:textId="77777777" w:rsidR="00B36C2D" w:rsidRPr="00EB5F16" w:rsidRDefault="00B36C2D" w:rsidP="00B36C2D">
      <w:pPr>
        <w:spacing w:beforeAutospacing="1" w:line="276" w:lineRule="auto"/>
        <w:ind w:right="75"/>
        <w:rPr>
          <w:rFonts w:eastAsia="Verdana" w:cs="Arial"/>
          <w:color w:val="000000" w:themeColor="text1"/>
          <w:sz w:val="24"/>
          <w:szCs w:val="24"/>
          <w:lang w:val="bg"/>
        </w:rPr>
      </w:pPr>
      <w:r w:rsidRPr="0058616A">
        <w:rPr>
          <w:rFonts w:eastAsia="Times New Roman" w:cs="Arial"/>
          <w:color w:val="000000" w:themeColor="text1"/>
          <w:sz w:val="24"/>
          <w:szCs w:val="24"/>
          <w:lang w:val="bg"/>
        </w:rPr>
        <w:t>McKinnon, S. (2021) </w:t>
      </w:r>
      <w:r w:rsidRPr="0058616A">
        <w:rPr>
          <w:rFonts w:eastAsia="Times New Roman" w:cs="Arial"/>
          <w:i/>
          <w:iCs/>
          <w:color w:val="000000" w:themeColor="text1"/>
          <w:sz w:val="24"/>
          <w:szCs w:val="24"/>
          <w:lang w:val="bg"/>
        </w:rPr>
        <w:t>Forever 21: 4 Reasons it Failed &amp; Filed for Bankruptcy</w:t>
      </w:r>
      <w:r w:rsidRPr="0058616A">
        <w:rPr>
          <w:rFonts w:eastAsia="Times New Roman" w:cs="Arial"/>
          <w:color w:val="000000" w:themeColor="text1"/>
          <w:sz w:val="24"/>
          <w:szCs w:val="24"/>
          <w:lang w:val="bg"/>
        </w:rPr>
        <w:t>, </w:t>
      </w:r>
      <w:r w:rsidRPr="0058616A">
        <w:rPr>
          <w:rFonts w:eastAsia="Times New Roman" w:cs="Arial"/>
          <w:i/>
          <w:iCs/>
          <w:color w:val="000000" w:themeColor="text1"/>
          <w:sz w:val="24"/>
          <w:szCs w:val="24"/>
          <w:lang w:val="bg"/>
        </w:rPr>
        <w:t>Indigo9 Digital Inc.</w:t>
      </w:r>
      <w:r w:rsidRPr="0058616A">
        <w:rPr>
          <w:rFonts w:eastAsia="Times New Roman" w:cs="Arial"/>
          <w:color w:val="000000" w:themeColor="text1"/>
          <w:sz w:val="24"/>
          <w:szCs w:val="24"/>
          <w:lang w:val="bg"/>
        </w:rPr>
        <w:t xml:space="preserve"> Available at: </w:t>
      </w:r>
      <w:hyperlink r:id="rId12">
        <w:r w:rsidRPr="0058616A">
          <w:rPr>
            <w:rFonts w:eastAsia="Times New Roman" w:cs="Arial"/>
            <w:color w:val="0563C1" w:themeColor="hyperlink"/>
            <w:sz w:val="24"/>
            <w:szCs w:val="24"/>
            <w:u w:val="single"/>
            <w:lang w:val="bg"/>
          </w:rPr>
          <w:t>https://www.indigo9digital.com/blog/forever21failureandbankruptcy</w:t>
        </w:r>
      </w:hyperlink>
      <w:r w:rsidRPr="0058616A">
        <w:rPr>
          <w:rFonts w:eastAsia="Times New Roman" w:cs="Arial"/>
          <w:color w:val="000000" w:themeColor="text1"/>
          <w:sz w:val="24"/>
          <w:szCs w:val="24"/>
          <w:lang w:val="bg"/>
        </w:rPr>
        <w:t>.</w:t>
      </w:r>
    </w:p>
    <w:p w14:paraId="79725520"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Morrell, K., Loan</w:t>
      </w:r>
      <w:r w:rsidRPr="0058616A">
        <w:rPr>
          <w:rFonts w:ascii="Cambria Math" w:eastAsia="Cambria Math" w:hAnsi="Cambria Math" w:cs="Cambria Math"/>
          <w:color w:val="000000" w:themeColor="text1"/>
          <w:sz w:val="24"/>
          <w:szCs w:val="24"/>
          <w:lang w:val="bg"/>
        </w:rPr>
        <w:t>‐</w:t>
      </w:r>
      <w:r w:rsidRPr="0058616A">
        <w:rPr>
          <w:rFonts w:eastAsia="Verdana" w:cs="Arial"/>
          <w:color w:val="000000" w:themeColor="text1"/>
          <w:sz w:val="24"/>
          <w:szCs w:val="24"/>
          <w:lang w:val="bg"/>
        </w:rPr>
        <w:t>Clarke, J. and Wilkinson, A. (2001) 'Unweaving leaving: the use of models in the management of employee turnover', </w:t>
      </w:r>
      <w:r w:rsidRPr="0058616A">
        <w:rPr>
          <w:rFonts w:eastAsia="Verdana" w:cs="Arial"/>
          <w:i/>
          <w:iCs/>
          <w:color w:val="000000" w:themeColor="text1"/>
          <w:sz w:val="24"/>
          <w:szCs w:val="24"/>
          <w:lang w:val="bg"/>
        </w:rPr>
        <w:t>International Journal of Management Reviews,</w:t>
      </w:r>
      <w:r w:rsidRPr="0058616A">
        <w:rPr>
          <w:rFonts w:eastAsia="Verdana" w:cs="Arial"/>
          <w:color w:val="000000" w:themeColor="text1"/>
          <w:sz w:val="24"/>
          <w:szCs w:val="24"/>
          <w:lang w:val="bg"/>
        </w:rPr>
        <w:t>3(3), pp. 219-244.</w:t>
      </w:r>
    </w:p>
    <w:p w14:paraId="3238AF4D" w14:textId="77777777" w:rsidR="00B36C2D" w:rsidRPr="00EB5F16" w:rsidRDefault="00B36C2D" w:rsidP="00B36C2D">
      <w:pPr>
        <w:spacing w:beforeAutospacing="1" w:line="276" w:lineRule="auto"/>
        <w:ind w:right="75"/>
        <w:rPr>
          <w:rFonts w:eastAsia="Verdana" w:cs="Arial"/>
          <w:color w:val="000000" w:themeColor="text1"/>
          <w:sz w:val="24"/>
          <w:szCs w:val="24"/>
          <w:lang w:val="bg"/>
        </w:rPr>
      </w:pPr>
      <w:r w:rsidRPr="0058616A">
        <w:rPr>
          <w:rFonts w:eastAsia="Arial" w:cs="Arial"/>
          <w:sz w:val="24"/>
          <w:szCs w:val="24"/>
          <w:lang w:val="bg"/>
        </w:rPr>
        <w:t>O'Connell, M. and Kung, M.-C. (2007) 'The Cost of Employee Turnover', </w:t>
      </w:r>
      <w:r w:rsidRPr="0058616A">
        <w:rPr>
          <w:rFonts w:eastAsia="Arial" w:cs="Arial"/>
          <w:i/>
          <w:iCs/>
          <w:sz w:val="24"/>
          <w:szCs w:val="24"/>
          <w:lang w:val="bg"/>
        </w:rPr>
        <w:t>Industrial Management,</w:t>
      </w:r>
      <w:r w:rsidRPr="0058616A">
        <w:rPr>
          <w:rFonts w:eastAsia="Arial" w:cs="Arial"/>
          <w:sz w:val="24"/>
          <w:szCs w:val="24"/>
          <w:lang w:val="bg"/>
        </w:rPr>
        <w:t> 49(1).</w:t>
      </w:r>
    </w:p>
    <w:p w14:paraId="43A9EE6B" w14:textId="77777777" w:rsidR="00B36C2D" w:rsidRDefault="00B36C2D" w:rsidP="00B36C2D">
      <w:pPr>
        <w:spacing w:line="276" w:lineRule="auto"/>
        <w:rPr>
          <w:rFonts w:eastAsia="Arial" w:cs="Arial"/>
          <w:sz w:val="24"/>
          <w:szCs w:val="24"/>
          <w:lang w:val="bg"/>
        </w:rPr>
      </w:pPr>
    </w:p>
    <w:p w14:paraId="692C69B7" w14:textId="77777777" w:rsidR="00B36C2D" w:rsidRDefault="00B36C2D" w:rsidP="00B36C2D">
      <w:pPr>
        <w:spacing w:line="276" w:lineRule="auto"/>
        <w:rPr>
          <w:rFonts w:eastAsia="Arial" w:cs="Arial"/>
          <w:sz w:val="24"/>
          <w:szCs w:val="24"/>
          <w:lang w:val="bg"/>
        </w:rPr>
      </w:pPr>
      <w:r w:rsidRPr="0058616A">
        <w:rPr>
          <w:rFonts w:eastAsia="Arial" w:cs="Arial"/>
          <w:sz w:val="24"/>
          <w:szCs w:val="24"/>
          <w:lang w:val="bg"/>
        </w:rPr>
        <w:t>Office Vibe (2020) </w:t>
      </w:r>
      <w:r w:rsidRPr="0058616A">
        <w:rPr>
          <w:rFonts w:eastAsia="Arial" w:cs="Arial"/>
          <w:i/>
          <w:iCs/>
          <w:sz w:val="24"/>
          <w:szCs w:val="24"/>
          <w:lang w:val="bg"/>
        </w:rPr>
        <w:t>12 Proven Strategies To Increase Job Satisfaction</w:t>
      </w:r>
      <w:r w:rsidRPr="0058616A">
        <w:rPr>
          <w:rFonts w:eastAsia="Arial" w:cs="Arial"/>
          <w:sz w:val="24"/>
          <w:szCs w:val="24"/>
          <w:lang w:val="bg"/>
        </w:rPr>
        <w:t>, </w:t>
      </w:r>
      <w:r w:rsidRPr="0058616A">
        <w:rPr>
          <w:rFonts w:eastAsia="Arial" w:cs="Arial"/>
          <w:i/>
          <w:iCs/>
          <w:sz w:val="24"/>
          <w:szCs w:val="24"/>
          <w:lang w:val="bg"/>
        </w:rPr>
        <w:t>Officevibe</w:t>
      </w:r>
      <w:r w:rsidRPr="0058616A">
        <w:rPr>
          <w:rFonts w:eastAsia="Arial" w:cs="Arial"/>
          <w:sz w:val="24"/>
          <w:szCs w:val="24"/>
          <w:lang w:val="bg"/>
        </w:rPr>
        <w:t>. Available at: </w:t>
      </w:r>
      <w:hyperlink r:id="rId13" w:history="1">
        <w:r w:rsidRPr="0058616A">
          <w:rPr>
            <w:rFonts w:eastAsia="Arial" w:cs="Arial"/>
            <w:sz w:val="24"/>
            <w:szCs w:val="24"/>
            <w:u w:val="single"/>
            <w:lang w:val="bg"/>
          </w:rPr>
          <w:t>https://officevibe.com/blog/how-to-improve-job-satisfaction</w:t>
        </w:r>
      </w:hyperlink>
      <w:r w:rsidRPr="0058616A">
        <w:rPr>
          <w:rFonts w:eastAsia="Arial" w:cs="Arial"/>
          <w:sz w:val="24"/>
          <w:szCs w:val="24"/>
          <w:lang w:val="bg"/>
        </w:rPr>
        <w:t>.</w:t>
      </w:r>
    </w:p>
    <w:p w14:paraId="67E0926E" w14:textId="77777777" w:rsidR="00B36C2D" w:rsidRDefault="00B36C2D" w:rsidP="00B36C2D">
      <w:pPr>
        <w:spacing w:line="276" w:lineRule="auto"/>
        <w:rPr>
          <w:rFonts w:eastAsia="Arial" w:cs="Arial"/>
          <w:sz w:val="24"/>
          <w:szCs w:val="24"/>
          <w:lang w:val="bg"/>
        </w:rPr>
      </w:pPr>
    </w:p>
    <w:p w14:paraId="2D5E76F4" w14:textId="77777777" w:rsidR="00B36C2D" w:rsidRPr="0058616A" w:rsidRDefault="00B36C2D" w:rsidP="00B36C2D">
      <w:pPr>
        <w:spacing w:line="276" w:lineRule="auto"/>
        <w:rPr>
          <w:rFonts w:eastAsia="Arial" w:cs="Arial"/>
          <w:sz w:val="24"/>
          <w:szCs w:val="24"/>
          <w:lang w:val="bg"/>
        </w:rPr>
      </w:pPr>
      <w:r w:rsidRPr="0058616A">
        <w:rPr>
          <w:rFonts w:eastAsia="Arial" w:cs="Arial"/>
          <w:sz w:val="24"/>
          <w:szCs w:val="24"/>
          <w:lang w:val="bg"/>
        </w:rPr>
        <w:t>Ongori, H. (2007) 'A review of the literature on employee turnover'.</w:t>
      </w:r>
    </w:p>
    <w:p w14:paraId="1C06452F" w14:textId="77777777" w:rsidR="00B36C2D" w:rsidRDefault="00B36C2D" w:rsidP="00B36C2D">
      <w:pPr>
        <w:spacing w:line="276" w:lineRule="auto"/>
        <w:rPr>
          <w:rFonts w:eastAsia="Arial" w:cs="Arial"/>
          <w:sz w:val="24"/>
          <w:szCs w:val="24"/>
          <w:lang w:val="bg"/>
        </w:rPr>
      </w:pPr>
      <w:r w:rsidRPr="0058616A">
        <w:rPr>
          <w:rFonts w:eastAsia="Arial" w:cs="Arial"/>
          <w:sz w:val="24"/>
          <w:szCs w:val="24"/>
          <w:lang w:val="bg"/>
        </w:rPr>
        <w:t>Pink, D. (2009) 'The puzzle of motivation', </w:t>
      </w:r>
      <w:r w:rsidRPr="0058616A">
        <w:rPr>
          <w:rFonts w:eastAsia="Arial" w:cs="Arial"/>
          <w:i/>
          <w:iCs/>
          <w:sz w:val="24"/>
          <w:szCs w:val="24"/>
          <w:lang w:val="bg"/>
        </w:rPr>
        <w:t>TEDGlobal 2009</w:t>
      </w:r>
      <w:r w:rsidRPr="0058616A">
        <w:rPr>
          <w:rFonts w:eastAsia="Arial" w:cs="Arial"/>
          <w:sz w:val="24"/>
          <w:szCs w:val="24"/>
          <w:lang w:val="bg"/>
        </w:rPr>
        <w:t>.</w:t>
      </w:r>
    </w:p>
    <w:p w14:paraId="3798EE0C" w14:textId="77777777" w:rsidR="00B36C2D" w:rsidRDefault="00B36C2D" w:rsidP="00B36C2D">
      <w:pPr>
        <w:spacing w:line="276" w:lineRule="auto"/>
        <w:rPr>
          <w:rFonts w:eastAsia="Arial" w:cs="Arial"/>
          <w:sz w:val="24"/>
          <w:szCs w:val="24"/>
          <w:lang w:val="bg"/>
        </w:rPr>
      </w:pPr>
    </w:p>
    <w:p w14:paraId="00F11143" w14:textId="77777777" w:rsidR="00B36C2D" w:rsidRDefault="00B36C2D" w:rsidP="00B36C2D">
      <w:pPr>
        <w:spacing w:line="276" w:lineRule="auto"/>
        <w:rPr>
          <w:rFonts w:eastAsia="Arial" w:cs="Arial"/>
          <w:sz w:val="24"/>
          <w:szCs w:val="24"/>
          <w:lang w:val="bg"/>
        </w:rPr>
      </w:pPr>
      <w:r w:rsidRPr="0058616A">
        <w:rPr>
          <w:rFonts w:eastAsia="Times New Roman" w:cs="Arial"/>
          <w:color w:val="000000" w:themeColor="text1"/>
          <w:sz w:val="24"/>
          <w:szCs w:val="24"/>
          <w:lang w:val="bg"/>
        </w:rPr>
        <w:t>SurveyMonkey (2022) </w:t>
      </w:r>
      <w:r w:rsidRPr="0058616A">
        <w:rPr>
          <w:rFonts w:eastAsia="Times New Roman" w:cs="Arial"/>
          <w:i/>
          <w:iCs/>
          <w:color w:val="000000" w:themeColor="text1"/>
          <w:sz w:val="24"/>
          <w:szCs w:val="24"/>
          <w:lang w:val="bg"/>
        </w:rPr>
        <w:t>Can employee recognition help you keep them longer?</w:t>
      </w:r>
      <w:r w:rsidRPr="0058616A">
        <w:rPr>
          <w:rFonts w:eastAsia="Times New Roman" w:cs="Arial"/>
          <w:color w:val="000000" w:themeColor="text1"/>
          <w:sz w:val="24"/>
          <w:szCs w:val="24"/>
          <w:lang w:val="bg"/>
        </w:rPr>
        <w:t>, </w:t>
      </w:r>
      <w:r w:rsidRPr="0058616A">
        <w:rPr>
          <w:rFonts w:eastAsia="Times New Roman" w:cs="Arial"/>
          <w:i/>
          <w:iCs/>
          <w:color w:val="000000" w:themeColor="text1"/>
          <w:sz w:val="24"/>
          <w:szCs w:val="24"/>
          <w:lang w:val="bg"/>
        </w:rPr>
        <w:t>SurveyMonkey</w:t>
      </w:r>
      <w:r w:rsidRPr="0058616A">
        <w:rPr>
          <w:rFonts w:eastAsia="Times New Roman" w:cs="Arial"/>
          <w:color w:val="000000" w:themeColor="text1"/>
          <w:sz w:val="24"/>
          <w:szCs w:val="24"/>
          <w:lang w:val="bg"/>
        </w:rPr>
        <w:t xml:space="preserve">. Available at: </w:t>
      </w:r>
      <w:hyperlink r:id="rId14">
        <w:r w:rsidRPr="0058616A">
          <w:rPr>
            <w:rFonts w:eastAsia="Times New Roman" w:cs="Arial"/>
            <w:color w:val="0563C1" w:themeColor="hyperlink"/>
            <w:sz w:val="24"/>
            <w:szCs w:val="24"/>
            <w:u w:val="single"/>
            <w:lang w:val="bg"/>
          </w:rPr>
          <w:t>https://www.surveymonkey.com/curiosity/employee-recognition-and-retention/?zd_source=hrt&amp;zd_campaign=5503&amp;zd_term=chiradeepbasumallick</w:t>
        </w:r>
      </w:hyperlink>
      <w:r w:rsidRPr="0058616A">
        <w:rPr>
          <w:rFonts w:eastAsia="Times New Roman" w:cs="Arial"/>
          <w:color w:val="000000" w:themeColor="text1"/>
          <w:sz w:val="24"/>
          <w:szCs w:val="24"/>
          <w:lang w:val="bg"/>
        </w:rPr>
        <w:t>.</w:t>
      </w:r>
    </w:p>
    <w:p w14:paraId="3B2FF515" w14:textId="77777777" w:rsidR="00B36C2D" w:rsidRDefault="00B36C2D" w:rsidP="00B36C2D">
      <w:pPr>
        <w:spacing w:line="276" w:lineRule="auto"/>
        <w:rPr>
          <w:rFonts w:eastAsia="Arial" w:cs="Arial"/>
          <w:sz w:val="24"/>
          <w:szCs w:val="24"/>
          <w:lang w:val="bg"/>
        </w:rPr>
      </w:pPr>
    </w:p>
    <w:p w14:paraId="39D9F3E2" w14:textId="77777777" w:rsidR="00B36C2D" w:rsidRPr="0058616A" w:rsidRDefault="00B36C2D" w:rsidP="00B36C2D">
      <w:pPr>
        <w:spacing w:line="276" w:lineRule="auto"/>
        <w:rPr>
          <w:rFonts w:eastAsia="Arial" w:cs="Arial"/>
          <w:sz w:val="24"/>
          <w:szCs w:val="24"/>
          <w:lang w:val="bg"/>
        </w:rPr>
      </w:pPr>
      <w:r w:rsidRPr="0058616A">
        <w:rPr>
          <w:rFonts w:eastAsia="Times New Roman" w:cs="Arial"/>
          <w:color w:val="000000" w:themeColor="text1"/>
          <w:sz w:val="24"/>
          <w:szCs w:val="24"/>
          <w:lang w:val="bg"/>
        </w:rPr>
        <w:t>TRF (2019) </w:t>
      </w:r>
      <w:r w:rsidRPr="0058616A">
        <w:rPr>
          <w:rFonts w:eastAsia="Times New Roman" w:cs="Arial"/>
          <w:i/>
          <w:iCs/>
          <w:color w:val="000000" w:themeColor="text1"/>
          <w:sz w:val="24"/>
          <w:szCs w:val="24"/>
          <w:lang w:val="bg"/>
        </w:rPr>
        <w:t>The many (law)suits of Forever 21</w:t>
      </w:r>
      <w:r w:rsidRPr="0058616A">
        <w:rPr>
          <w:rFonts w:eastAsia="Times New Roman" w:cs="Arial"/>
          <w:color w:val="000000" w:themeColor="text1"/>
          <w:sz w:val="24"/>
          <w:szCs w:val="24"/>
          <w:lang w:val="bg"/>
        </w:rPr>
        <w:t>, </w:t>
      </w:r>
      <w:r w:rsidRPr="0058616A">
        <w:rPr>
          <w:rFonts w:eastAsia="Times New Roman" w:cs="Arial"/>
          <w:i/>
          <w:iCs/>
          <w:color w:val="000000" w:themeColor="text1"/>
          <w:sz w:val="24"/>
          <w:szCs w:val="24"/>
          <w:lang w:val="bg"/>
        </w:rPr>
        <w:t>tfr.news</w:t>
      </w:r>
      <w:r w:rsidRPr="0058616A">
        <w:rPr>
          <w:rFonts w:eastAsia="Times New Roman" w:cs="Arial"/>
          <w:color w:val="000000" w:themeColor="text1"/>
          <w:sz w:val="24"/>
          <w:szCs w:val="24"/>
          <w:lang w:val="bg"/>
        </w:rPr>
        <w:t xml:space="preserve">. Available at: </w:t>
      </w:r>
      <w:hyperlink r:id="rId15">
        <w:r w:rsidRPr="0058616A">
          <w:rPr>
            <w:rFonts w:eastAsia="Times New Roman" w:cs="Arial"/>
            <w:color w:val="0563C1" w:themeColor="hyperlink"/>
            <w:sz w:val="24"/>
            <w:szCs w:val="24"/>
            <w:u w:val="single"/>
            <w:lang w:val="bg"/>
          </w:rPr>
          <w:t>https://tfr.news/articles/2019/10/2/the-many-lawsuits-of-forever-21?format=amp</w:t>
        </w:r>
      </w:hyperlink>
      <w:r w:rsidRPr="0058616A">
        <w:rPr>
          <w:rFonts w:eastAsia="Times New Roman" w:cs="Arial"/>
          <w:color w:val="000000" w:themeColor="text1"/>
          <w:sz w:val="24"/>
          <w:szCs w:val="24"/>
          <w:lang w:val="bg"/>
        </w:rPr>
        <w:t xml:space="preserve"> (Accessed: 27 December 2022).</w:t>
      </w:r>
    </w:p>
    <w:p w14:paraId="796DEE74" w14:textId="77777777" w:rsidR="00B36C2D" w:rsidRDefault="00B36C2D" w:rsidP="00B36C2D">
      <w:pPr>
        <w:spacing w:beforeAutospacing="1" w:line="276" w:lineRule="auto"/>
        <w:ind w:right="75"/>
        <w:rPr>
          <w:rFonts w:eastAsia="Verdana" w:cs="Arial"/>
          <w:color w:val="000000" w:themeColor="text1"/>
          <w:sz w:val="24"/>
          <w:szCs w:val="24"/>
          <w:lang w:val="bg"/>
        </w:rPr>
      </w:pPr>
      <w:r w:rsidRPr="0058616A">
        <w:rPr>
          <w:rFonts w:eastAsia="Verdana" w:cs="Arial"/>
          <w:color w:val="000000" w:themeColor="text1"/>
          <w:sz w:val="24"/>
          <w:szCs w:val="24"/>
          <w:lang w:val="bg"/>
        </w:rPr>
        <w:t>Van Aken, J. E. and Berends, H. (2018) </w:t>
      </w:r>
      <w:r w:rsidRPr="0058616A">
        <w:rPr>
          <w:rFonts w:eastAsia="Verdana" w:cs="Arial"/>
          <w:i/>
          <w:iCs/>
          <w:color w:val="000000" w:themeColor="text1"/>
          <w:sz w:val="24"/>
          <w:szCs w:val="24"/>
          <w:lang w:val="bg"/>
        </w:rPr>
        <w:t>Problem solving in organizations.</w:t>
      </w:r>
      <w:r w:rsidRPr="0058616A">
        <w:rPr>
          <w:rFonts w:eastAsia="Verdana" w:cs="Arial"/>
          <w:color w:val="000000" w:themeColor="text1"/>
          <w:sz w:val="24"/>
          <w:szCs w:val="24"/>
          <w:lang w:val="bg"/>
        </w:rPr>
        <w:t> Cambridge university press.</w:t>
      </w:r>
    </w:p>
    <w:p w14:paraId="0961D1AE" w14:textId="77777777" w:rsidR="00B36C2D" w:rsidRPr="00213239" w:rsidRDefault="00B36C2D" w:rsidP="00B36C2D">
      <w:pPr>
        <w:spacing w:beforeAutospacing="1" w:line="276" w:lineRule="auto"/>
        <w:ind w:right="75"/>
        <w:rPr>
          <w:rFonts w:eastAsia="Times New Roman" w:cs="Arial"/>
          <w:color w:val="000000" w:themeColor="text1"/>
          <w:sz w:val="24"/>
          <w:szCs w:val="24"/>
          <w:lang w:val="bg"/>
        </w:rPr>
      </w:pPr>
      <w:r w:rsidRPr="0058616A">
        <w:rPr>
          <w:rFonts w:eastAsia="Times New Roman" w:cs="Arial"/>
          <w:color w:val="000000" w:themeColor="text1"/>
          <w:sz w:val="24"/>
          <w:szCs w:val="24"/>
          <w:lang w:val="bg"/>
        </w:rPr>
        <w:t>Workhuman (2022) </w:t>
      </w:r>
      <w:r w:rsidRPr="0058616A">
        <w:rPr>
          <w:rFonts w:eastAsia="Times New Roman" w:cs="Arial"/>
          <w:i/>
          <w:iCs/>
          <w:color w:val="000000" w:themeColor="text1"/>
          <w:sz w:val="24"/>
          <w:szCs w:val="24"/>
          <w:lang w:val="bg"/>
        </w:rPr>
        <w:t>Employee Recognition Statistics You Need to Know in 2022</w:t>
      </w:r>
      <w:r w:rsidRPr="0058616A">
        <w:rPr>
          <w:rFonts w:eastAsia="Times New Roman" w:cs="Arial"/>
          <w:color w:val="000000" w:themeColor="text1"/>
          <w:sz w:val="24"/>
          <w:szCs w:val="24"/>
          <w:lang w:val="bg"/>
        </w:rPr>
        <w:t>, </w:t>
      </w:r>
      <w:hyperlink>
        <w:r w:rsidRPr="0058616A">
          <w:rPr>
            <w:rFonts w:eastAsia="Times New Roman" w:cs="Arial"/>
            <w:i/>
            <w:iCs/>
            <w:color w:val="0563C1" w:themeColor="hyperlink"/>
            <w:sz w:val="24"/>
            <w:szCs w:val="24"/>
            <w:u w:val="single"/>
            <w:lang w:val="bg"/>
          </w:rPr>
          <w:t>www.workhuman.com</w:t>
        </w:r>
      </w:hyperlink>
      <w:r w:rsidRPr="0058616A">
        <w:rPr>
          <w:rFonts w:eastAsia="Times New Roman" w:cs="Arial"/>
          <w:color w:val="000000" w:themeColor="text1"/>
          <w:sz w:val="24"/>
          <w:szCs w:val="24"/>
          <w:lang w:val="bg"/>
        </w:rPr>
        <w:t xml:space="preserve">. Available at: </w:t>
      </w:r>
      <w:hyperlink r:id="rId16">
        <w:r w:rsidRPr="0058616A">
          <w:rPr>
            <w:rFonts w:eastAsia="Times New Roman" w:cs="Arial"/>
            <w:color w:val="0563C1" w:themeColor="hyperlink"/>
            <w:sz w:val="24"/>
            <w:szCs w:val="24"/>
            <w:u w:val="single"/>
            <w:lang w:val="bg"/>
          </w:rPr>
          <w:t>https://www.workhuman.com/blog/employee-recognition-statistics/</w:t>
        </w:r>
      </w:hyperlink>
      <w:r w:rsidRPr="0058616A">
        <w:rPr>
          <w:rFonts w:eastAsia="Times New Roman" w:cs="Arial"/>
          <w:color w:val="000000" w:themeColor="text1"/>
          <w:sz w:val="24"/>
          <w:szCs w:val="24"/>
          <w:lang w:val="bg"/>
        </w:rPr>
        <w:t>.</w:t>
      </w:r>
    </w:p>
    <w:p w14:paraId="7573DAEA" w14:textId="31D6826F" w:rsidR="00B36C2D" w:rsidRDefault="00B36C2D">
      <w:pPr>
        <w:rPr>
          <w:rFonts w:cs="Arial"/>
          <w:b/>
          <w:bCs/>
          <w:sz w:val="32"/>
          <w:szCs w:val="32"/>
        </w:rPr>
      </w:pPr>
      <w:r>
        <w:rPr>
          <w:rFonts w:cs="Arial"/>
          <w:b/>
          <w:bCs/>
          <w:sz w:val="32"/>
          <w:szCs w:val="32"/>
        </w:rPr>
        <w:t>Appendix</w:t>
      </w:r>
    </w:p>
    <w:p w14:paraId="0D56BD6F" w14:textId="71EAAEAF" w:rsidR="00B36C2D" w:rsidRDefault="00B36C2D">
      <w:pPr>
        <w:rPr>
          <w:noProof/>
        </w:rPr>
      </w:pPr>
      <w:r>
        <w:rPr>
          <w:noProof/>
        </w:rPr>
        <w:drawing>
          <wp:inline distT="0" distB="0" distL="0" distR="0" wp14:anchorId="667630C6" wp14:editId="7F68F38A">
            <wp:extent cx="7620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7620000" cy="4286250"/>
                    </a:xfrm>
                    <a:prstGeom prst="rect">
                      <a:avLst/>
                    </a:prstGeom>
                  </pic:spPr>
                </pic:pic>
              </a:graphicData>
            </a:graphic>
          </wp:inline>
        </w:drawing>
      </w:r>
      <w:r w:rsidR="00B3042E" w:rsidRPr="00B3042E">
        <w:rPr>
          <w:noProof/>
        </w:rPr>
        <w:t xml:space="preserve"> </w:t>
      </w:r>
      <w:r w:rsidR="00B3042E">
        <w:rPr>
          <w:noProof/>
        </w:rPr>
        <w:drawing>
          <wp:inline distT="0" distB="0" distL="0" distR="0" wp14:anchorId="6312CE11" wp14:editId="4C231FAB">
            <wp:extent cx="7620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7620000" cy="4286250"/>
                    </a:xfrm>
                    <a:prstGeom prst="rect">
                      <a:avLst/>
                    </a:prstGeom>
                  </pic:spPr>
                </pic:pic>
              </a:graphicData>
            </a:graphic>
          </wp:inline>
        </w:drawing>
      </w:r>
      <w:r w:rsidR="00B3042E" w:rsidRPr="00B3042E">
        <w:rPr>
          <w:noProof/>
        </w:rPr>
        <w:t xml:space="preserve"> </w:t>
      </w:r>
      <w:r w:rsidR="00B3042E">
        <w:rPr>
          <w:noProof/>
        </w:rPr>
        <w:drawing>
          <wp:inline distT="0" distB="0" distL="0" distR="0" wp14:anchorId="40555570" wp14:editId="24BB73DE">
            <wp:extent cx="7620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7620000" cy="4286250"/>
                    </a:xfrm>
                    <a:prstGeom prst="rect">
                      <a:avLst/>
                    </a:prstGeom>
                  </pic:spPr>
                </pic:pic>
              </a:graphicData>
            </a:graphic>
          </wp:inline>
        </w:drawing>
      </w:r>
    </w:p>
    <w:p w14:paraId="533C5B78" w14:textId="2030191A" w:rsidR="00B3042E" w:rsidRDefault="00B3042E">
      <w:pPr>
        <w:rPr>
          <w:noProof/>
        </w:rPr>
      </w:pPr>
      <w:r>
        <w:rPr>
          <w:noProof/>
        </w:rPr>
        <w:drawing>
          <wp:inline distT="0" distB="0" distL="0" distR="0" wp14:anchorId="3F62C1B2" wp14:editId="4AADA0BB">
            <wp:extent cx="7620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7620000" cy="4286250"/>
                    </a:xfrm>
                    <a:prstGeom prst="rect">
                      <a:avLst/>
                    </a:prstGeom>
                  </pic:spPr>
                </pic:pic>
              </a:graphicData>
            </a:graphic>
          </wp:inline>
        </w:drawing>
      </w:r>
    </w:p>
    <w:p w14:paraId="703FABBF" w14:textId="315F6B06" w:rsidR="00B3042E" w:rsidRDefault="00B3042E">
      <w:pPr>
        <w:rPr>
          <w:noProof/>
        </w:rPr>
      </w:pPr>
      <w:r>
        <w:rPr>
          <w:noProof/>
        </w:rPr>
        <w:drawing>
          <wp:inline distT="0" distB="0" distL="0" distR="0" wp14:anchorId="468FAB65" wp14:editId="10AF0CFF">
            <wp:extent cx="7620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7620000" cy="4286250"/>
                    </a:xfrm>
                    <a:prstGeom prst="rect">
                      <a:avLst/>
                    </a:prstGeom>
                  </pic:spPr>
                </pic:pic>
              </a:graphicData>
            </a:graphic>
          </wp:inline>
        </w:drawing>
      </w:r>
    </w:p>
    <w:p w14:paraId="3499877E" w14:textId="45A9FFEE" w:rsidR="00B3042E" w:rsidRDefault="00B3042E">
      <w:pPr>
        <w:rPr>
          <w:noProof/>
        </w:rPr>
      </w:pPr>
      <w:r>
        <w:rPr>
          <w:noProof/>
        </w:rPr>
        <w:drawing>
          <wp:inline distT="0" distB="0" distL="0" distR="0" wp14:anchorId="420AEBC7" wp14:editId="38041998">
            <wp:extent cx="7620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7620000" cy="4286250"/>
                    </a:xfrm>
                    <a:prstGeom prst="rect">
                      <a:avLst/>
                    </a:prstGeom>
                  </pic:spPr>
                </pic:pic>
              </a:graphicData>
            </a:graphic>
          </wp:inline>
        </w:drawing>
      </w:r>
      <w:r w:rsidRPr="00B3042E">
        <w:rPr>
          <w:noProof/>
        </w:rPr>
        <w:t xml:space="preserve"> </w:t>
      </w:r>
      <w:r>
        <w:rPr>
          <w:noProof/>
        </w:rPr>
        <w:drawing>
          <wp:inline distT="0" distB="0" distL="0" distR="0" wp14:anchorId="001AFBFD" wp14:editId="2641CFE9">
            <wp:extent cx="7620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7620000" cy="4286250"/>
                    </a:xfrm>
                    <a:prstGeom prst="rect">
                      <a:avLst/>
                    </a:prstGeom>
                  </pic:spPr>
                </pic:pic>
              </a:graphicData>
            </a:graphic>
          </wp:inline>
        </w:drawing>
      </w:r>
      <w:r w:rsidRPr="00B3042E">
        <w:rPr>
          <w:noProof/>
        </w:rPr>
        <w:t xml:space="preserve"> </w:t>
      </w:r>
      <w:r>
        <w:rPr>
          <w:noProof/>
        </w:rPr>
        <w:drawing>
          <wp:inline distT="0" distB="0" distL="0" distR="0" wp14:anchorId="7B79835F" wp14:editId="7FB1DD14">
            <wp:extent cx="7620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7620000" cy="4286250"/>
                    </a:xfrm>
                    <a:prstGeom prst="rect">
                      <a:avLst/>
                    </a:prstGeom>
                  </pic:spPr>
                </pic:pic>
              </a:graphicData>
            </a:graphic>
          </wp:inline>
        </w:drawing>
      </w:r>
      <w:r w:rsidRPr="00B3042E">
        <w:rPr>
          <w:noProof/>
        </w:rPr>
        <w:t xml:space="preserve"> </w:t>
      </w:r>
      <w:r>
        <w:rPr>
          <w:noProof/>
        </w:rPr>
        <mc:AlternateContent>
          <mc:Choice Requires="wps">
            <w:drawing>
              <wp:inline distT="0" distB="0" distL="0" distR="0" wp14:anchorId="4DA7BC1B" wp14:editId="36E83D90">
                <wp:extent cx="304800" cy="304800"/>
                <wp:effectExtent l="0" t="0" r="0" b="0"/>
                <wp:docPr id="1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17E365"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44C848E6" wp14:editId="377D2485">
            <wp:extent cx="9058275" cy="152400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058275" cy="15240000"/>
                    </a:xfrm>
                    <a:prstGeom prst="rect">
                      <a:avLst/>
                    </a:prstGeom>
                    <a:noFill/>
                  </pic:spPr>
                </pic:pic>
              </a:graphicData>
            </a:graphic>
          </wp:inline>
        </w:drawing>
      </w:r>
    </w:p>
    <w:p w14:paraId="25CC3A69" w14:textId="1D500A90" w:rsidR="00B3042E" w:rsidRDefault="00B3042E">
      <w:pPr>
        <w:rPr>
          <w:noProof/>
        </w:rPr>
      </w:pPr>
      <w:r>
        <w:rPr>
          <w:noProof/>
        </w:rPr>
        <w:drawing>
          <wp:inline distT="0" distB="0" distL="0" distR="0" wp14:anchorId="23544B30" wp14:editId="2A3A6561">
            <wp:extent cx="9753600" cy="7296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753600" cy="7296150"/>
                    </a:xfrm>
                    <a:prstGeom prst="rect">
                      <a:avLst/>
                    </a:prstGeom>
                    <a:noFill/>
                  </pic:spPr>
                </pic:pic>
              </a:graphicData>
            </a:graphic>
          </wp:inline>
        </w:drawing>
      </w:r>
    </w:p>
    <w:p w14:paraId="679BC84E" w14:textId="77777777" w:rsidR="00B3042E" w:rsidRDefault="00B3042E">
      <w:pPr>
        <w:rPr>
          <w:noProof/>
        </w:rPr>
      </w:pPr>
    </w:p>
    <w:p w14:paraId="4659F2B2" w14:textId="77777777" w:rsidR="00B3042E" w:rsidRDefault="00B3042E">
      <w:pPr>
        <w:rPr>
          <w:noProof/>
        </w:rPr>
      </w:pPr>
    </w:p>
    <w:p w14:paraId="55BD69DE" w14:textId="5E933E77" w:rsidR="00B3042E" w:rsidRDefault="00B3042E">
      <w:pPr>
        <w:rPr>
          <w:noProof/>
        </w:rPr>
      </w:pPr>
    </w:p>
    <w:p w14:paraId="51D04CBF" w14:textId="77777777" w:rsidR="00B3042E" w:rsidRDefault="00B3042E">
      <w:pPr>
        <w:rPr>
          <w:noProof/>
        </w:rPr>
      </w:pPr>
    </w:p>
    <w:p w14:paraId="3AB2F616" w14:textId="77777777" w:rsidR="00B3042E" w:rsidRDefault="00B3042E">
      <w:pPr>
        <w:rPr>
          <w:noProof/>
        </w:rPr>
      </w:pPr>
    </w:p>
    <w:p w14:paraId="51F8AA5B" w14:textId="77777777" w:rsidR="00B3042E" w:rsidRDefault="00B3042E">
      <w:pPr>
        <w:rPr>
          <w:noProof/>
        </w:rPr>
      </w:pPr>
    </w:p>
    <w:p w14:paraId="6636F14F" w14:textId="77777777" w:rsidR="00B3042E" w:rsidRDefault="00B3042E">
      <w:pPr>
        <w:rPr>
          <w:noProof/>
        </w:rPr>
      </w:pPr>
    </w:p>
    <w:p w14:paraId="2EEB0BF5" w14:textId="77777777" w:rsidR="00B3042E" w:rsidRDefault="00B3042E">
      <w:pPr>
        <w:rPr>
          <w:noProof/>
        </w:rPr>
      </w:pPr>
    </w:p>
    <w:p w14:paraId="072FFD2B" w14:textId="77777777" w:rsidR="00B3042E" w:rsidRDefault="00B3042E">
      <w:pPr>
        <w:rPr>
          <w:noProof/>
        </w:rPr>
      </w:pPr>
    </w:p>
    <w:p w14:paraId="0852E8F3" w14:textId="77777777" w:rsidR="00B3042E" w:rsidRDefault="00B3042E">
      <w:pPr>
        <w:rPr>
          <w:rFonts w:cs="Arial"/>
          <w:b/>
          <w:bCs/>
          <w:sz w:val="32"/>
          <w:szCs w:val="32"/>
        </w:rPr>
      </w:pPr>
    </w:p>
    <w:p w14:paraId="22F02BC6" w14:textId="77777777" w:rsidR="00B3042E" w:rsidRDefault="00B3042E">
      <w:pPr>
        <w:rPr>
          <w:rFonts w:cs="Arial"/>
          <w:b/>
          <w:bCs/>
          <w:sz w:val="32"/>
          <w:szCs w:val="32"/>
        </w:rPr>
      </w:pPr>
    </w:p>
    <w:p w14:paraId="167400B5" w14:textId="77777777" w:rsidR="00B36C2D" w:rsidRDefault="00B36C2D">
      <w:pPr>
        <w:rPr>
          <w:rFonts w:cs="Arial"/>
          <w:b/>
          <w:bCs/>
          <w:sz w:val="32"/>
          <w:szCs w:val="32"/>
        </w:rPr>
      </w:pPr>
    </w:p>
    <w:p w14:paraId="33BAC7A8" w14:textId="77777777" w:rsidR="00B36C2D" w:rsidRDefault="00B36C2D">
      <w:pPr>
        <w:rPr>
          <w:rFonts w:cs="Arial"/>
          <w:b/>
          <w:bCs/>
          <w:sz w:val="32"/>
          <w:szCs w:val="32"/>
        </w:rPr>
      </w:pPr>
    </w:p>
    <w:p w14:paraId="2B6F2540" w14:textId="3FEF95B2" w:rsidR="00673ECA" w:rsidRPr="00F43849" w:rsidRDefault="00673ECA" w:rsidP="00673ECA">
      <w:pPr>
        <w:jc w:val="center"/>
        <w:rPr>
          <w:rFonts w:cs="Arial"/>
          <w:b/>
          <w:bCs/>
          <w:sz w:val="32"/>
          <w:szCs w:val="32"/>
        </w:rPr>
      </w:pPr>
      <w:r>
        <w:t xml:space="preserve">                                                                                                        </w:t>
      </w:r>
    </w:p>
    <w:p w14:paraId="33BABA5C" w14:textId="61F4E216" w:rsidR="00673ECA" w:rsidRDefault="00673ECA">
      <w:r>
        <w:t xml:space="preserve">                        </w:t>
      </w:r>
    </w:p>
    <w:sectPr w:rsidR="00673E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239A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AF512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D5057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1C0110"/>
    <w:multiLevelType w:val="hybridMultilevel"/>
    <w:tmpl w:val="CAEE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1612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C9493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41D3A7D"/>
    <w:multiLevelType w:val="hybridMultilevel"/>
    <w:tmpl w:val="12E8C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8492967">
    <w:abstractNumId w:val="6"/>
  </w:num>
  <w:num w:numId="2" w16cid:durableId="1494106691">
    <w:abstractNumId w:val="3"/>
  </w:num>
  <w:num w:numId="3" w16cid:durableId="1933202302">
    <w:abstractNumId w:val="0"/>
  </w:num>
  <w:num w:numId="4" w16cid:durableId="1132166646">
    <w:abstractNumId w:val="1"/>
  </w:num>
  <w:num w:numId="5" w16cid:durableId="504899486">
    <w:abstractNumId w:val="5"/>
  </w:num>
  <w:num w:numId="6" w16cid:durableId="178667642">
    <w:abstractNumId w:val="4"/>
  </w:num>
  <w:num w:numId="7" w16cid:durableId="1218591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ECA"/>
    <w:rsid w:val="00673ECA"/>
    <w:rsid w:val="00AA1D9E"/>
    <w:rsid w:val="00B3042E"/>
    <w:rsid w:val="00B36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0056DA"/>
  <w15:chartTrackingRefBased/>
  <w15:docId w15:val="{B68166A3-51C9-45B5-B54C-4D011B7B4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ECA"/>
    <w:pPr>
      <w:spacing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ECA"/>
    <w:pPr>
      <w:ind w:left="720"/>
      <w:contextualSpacing/>
    </w:pPr>
  </w:style>
  <w:style w:type="character" w:styleId="Hyperlink">
    <w:name w:val="Hyperlink"/>
    <w:basedOn w:val="DefaultParagraphFont"/>
    <w:uiPriority w:val="99"/>
    <w:unhideWhenUsed/>
    <w:rsid w:val="00B36C2D"/>
    <w:rPr>
      <w:color w:val="0563C1" w:themeColor="hyperlink"/>
      <w:u w:val="single"/>
    </w:rPr>
  </w:style>
  <w:style w:type="paragraph" w:styleId="TOC1">
    <w:name w:val="toc 1"/>
    <w:basedOn w:val="Normal"/>
    <w:next w:val="Normal"/>
    <w:autoRedefine/>
    <w:uiPriority w:val="39"/>
    <w:unhideWhenUsed/>
    <w:rsid w:val="00B36C2D"/>
    <w:pPr>
      <w:tabs>
        <w:tab w:val="right" w:leader="dot" w:pos="9016"/>
      </w:tabs>
      <w:spacing w:after="100" w:line="276" w:lineRule="auto"/>
      <w:jc w:val="left"/>
    </w:pPr>
    <w:rPr>
      <w:rFonts w:eastAsia="Arial" w:cs="Arial"/>
      <w:lang w:val="b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fficevibe.com/blog/how-to-improve-job-satisfaction" TargetMode="External"/><Relationship Id="rId18" Type="http://schemas.openxmlformats.org/officeDocument/2006/relationships/image" Target="media/image5.svg"/><Relationship Id="rId26" Type="http://schemas.openxmlformats.org/officeDocument/2006/relationships/image" Target="media/image13.svg"/><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image" Target="media/image3.png"/><Relationship Id="rId12" Type="http://schemas.openxmlformats.org/officeDocument/2006/relationships/hyperlink" Target="https://www.indigo9digital.com/blog/forever21failureandbankruptcy"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hyperlink" Target="https://www.workhuman.com/blog/employee-recognition-statistics/" TargetMode="External"/><Relationship Id="rId20" Type="http://schemas.openxmlformats.org/officeDocument/2006/relationships/image" Target="media/image7.sv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aunchspace.net/blog/smart-goals/" TargetMode="External"/><Relationship Id="rId24" Type="http://schemas.openxmlformats.org/officeDocument/2006/relationships/image" Target="media/image11.svg"/><Relationship Id="rId32" Type="http://schemas.openxmlformats.org/officeDocument/2006/relationships/image" Target="media/image19.svg"/><Relationship Id="rId5" Type="http://schemas.openxmlformats.org/officeDocument/2006/relationships/image" Target="media/image1.png"/><Relationship Id="rId15" Type="http://schemas.openxmlformats.org/officeDocument/2006/relationships/hyperlink" Target="https://tfr.news/articles/2019/10/2/the-many-lawsuits-of-forever-21?format=amp" TargetMode="External"/><Relationship Id="rId23" Type="http://schemas.openxmlformats.org/officeDocument/2006/relationships/image" Target="media/image10.png"/><Relationship Id="rId28" Type="http://schemas.openxmlformats.org/officeDocument/2006/relationships/image" Target="media/image15.svg"/><Relationship Id="rId36" Type="http://schemas.openxmlformats.org/officeDocument/2006/relationships/theme" Target="theme/theme1.xml"/><Relationship Id="rId10" Type="http://schemas.openxmlformats.org/officeDocument/2006/relationships/hyperlink" Target="https://hbr.org/2019/07/why-you-should-stop-trying-to-be-happy-at-work"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https://www.gartner.com/smarterwithgartner/lack-of-career-development-drives-employee-attrition" TargetMode="External"/><Relationship Id="rId14" Type="http://schemas.openxmlformats.org/officeDocument/2006/relationships/hyperlink" Target="https://www.surveymonkey.com/curiosity/employee-recognition-and-retention/?zd_source=hrt&amp;zd_campaign=5503&amp;zd_term=chiradeepbasumallick" TargetMode="External"/><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image" Target="media/image17.svg"/><Relationship Id="rId35" Type="http://schemas.openxmlformats.org/officeDocument/2006/relationships/fontTable" Target="fontTable.xml"/><Relationship Id="rId8" Type="http://schemas.openxmlformats.org/officeDocument/2006/relationships/hyperlink" Target="https://www.modernretail.co/operations/with-plans-to-open-14-new-stores-forever-21-plots-a-comeback-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3598</Words>
  <Characters>20515</Characters>
  <Application>Microsoft Office Word</Application>
  <DocSecurity>0</DocSecurity>
  <Lines>170</Lines>
  <Paragraphs>48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Forever 21 </vt:lpstr>
      <vt:lpstr>Employee Turnover and its Importance </vt:lpstr>
      <vt:lpstr>Root Causes Analysis (RCA)</vt:lpstr>
      <vt:lpstr>Applying a Situational Analysis Model</vt:lpstr>
      <vt:lpstr>Recommended Problem Resolution Strategies </vt:lpstr>
      <vt:lpstr>Evaluation of Alternative Solutions</vt:lpstr>
      <vt:lpstr>Implementation plan </vt:lpstr>
      <vt:lpstr>Communication Plan with Stakeholders</vt:lpstr>
      <vt:lpstr>Monitoring and Review Techniques</vt:lpstr>
      <vt:lpstr>Conclusion </vt:lpstr>
      <vt:lpstr>References </vt:lpstr>
    </vt:vector>
  </TitlesOfParts>
  <Company/>
  <LinksUpToDate>false</LinksUpToDate>
  <CharactersWithSpaces>24065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Dimitrichka Dimitrova</dc:creator>
  <cp:keywords/>
  <dc:description/>
  <cp:lastModifiedBy>Dimitrichka Dimitrova</cp:lastModifiedBy>
  <cp:revision>1</cp:revision>
  <dcterms:created xsi:type="dcterms:W3CDTF">2023-01-01T10:53:00Z</dcterms:created>
  <dcterms:modified xsi:type="dcterms:W3CDTF">2023-01-01T11:23:00Z</dcterms:modified>
</cp:coreProperties>
</file>