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C3B86F" w14:textId="68314922" w:rsidR="00AD7D1B" w:rsidRDefault="008D6A53">
      <w:r>
        <w:rPr>
          <w:noProof/>
        </w:rPr>
        <w:drawing>
          <wp:inline distT="0" distB="0" distL="0" distR="0" wp14:anchorId="45CF7FCF" wp14:editId="288A1423">
            <wp:extent cx="5731510" cy="298323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D7D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A53"/>
    <w:rsid w:val="008D6A53"/>
    <w:rsid w:val="00AD7D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8C62BD"/>
  <w15:chartTrackingRefBased/>
  <w15:docId w15:val="{8DA4156F-65F4-4A17-A7C8-0BECE17171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Smith (Swansea Bay UHB - Veteran Mental Health )</dc:creator>
  <cp:keywords/>
  <dc:description/>
  <cp:lastModifiedBy>Anna Smith (Swansea Bay UHB - Veteran Mental Health )</cp:lastModifiedBy>
  <cp:revision>1</cp:revision>
  <dcterms:created xsi:type="dcterms:W3CDTF">2024-12-09T15:08:00Z</dcterms:created>
  <dcterms:modified xsi:type="dcterms:W3CDTF">2024-12-09T15:08:00Z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7e53cb5b-de5a-4f01-a9f6-3a2633fe0a95</vt:lpwstr>
  </property>
</Properties>
</file>