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660B40" w14:textId="77777777" w:rsidR="004D5510" w:rsidRPr="006E3D6E" w:rsidRDefault="00751054" w:rsidP="004630DE">
      <w:pPr>
        <w:spacing w:before="1600" w:after="200" w:line="360" w:lineRule="auto"/>
        <w:jc w:val="center"/>
        <w:rPr>
          <w:rFonts w:asciiTheme="minorBidi" w:hAnsiTheme="minorBidi" w:cstheme="minorBidi"/>
          <w:b/>
          <w:bCs/>
          <w:color w:val="000000" w:themeColor="text1"/>
        </w:rPr>
      </w:pPr>
      <w:r w:rsidRPr="006E3D6E">
        <w:rPr>
          <w:rFonts w:asciiTheme="minorBidi" w:hAnsiTheme="minorBidi" w:cstheme="minorBidi"/>
          <w:b/>
          <w:bCs/>
          <w:color w:val="000000" w:themeColor="text1"/>
        </w:rPr>
        <w:t>BSc Health and Social Care</w:t>
      </w:r>
    </w:p>
    <w:p w14:paraId="7A660B41" w14:textId="77777777" w:rsidR="004D5510" w:rsidRPr="006E3D6E" w:rsidRDefault="00751054" w:rsidP="004630DE">
      <w:pPr>
        <w:spacing w:after="200" w:line="360" w:lineRule="auto"/>
        <w:jc w:val="center"/>
        <w:rPr>
          <w:rFonts w:asciiTheme="minorBidi" w:hAnsiTheme="minorBidi" w:cstheme="minorBidi"/>
          <w:color w:val="000000" w:themeColor="text1"/>
        </w:rPr>
      </w:pPr>
      <w:r w:rsidRPr="006E3D6E">
        <w:rPr>
          <w:rFonts w:asciiTheme="minorBidi" w:hAnsiTheme="minorBidi" w:cstheme="minorBidi"/>
          <w:b/>
          <w:bCs/>
          <w:color w:val="000000" w:themeColor="text1"/>
        </w:rPr>
        <w:t>BMHP5014:</w:t>
      </w:r>
      <w:r w:rsidRPr="006E3D6E">
        <w:rPr>
          <w:rFonts w:asciiTheme="minorBidi" w:hAnsiTheme="minorBidi" w:cstheme="minorBidi"/>
          <w:color w:val="000000" w:themeColor="text1"/>
        </w:rPr>
        <w:t xml:space="preserve"> </w:t>
      </w:r>
      <w:r w:rsidRPr="006E3D6E">
        <w:rPr>
          <w:rFonts w:asciiTheme="minorBidi" w:hAnsiTheme="minorBidi" w:cstheme="minorBidi"/>
          <w:b/>
          <w:bCs/>
          <w:color w:val="000000" w:themeColor="text1"/>
        </w:rPr>
        <w:t>Changemakers – Creativity and Value Creation</w:t>
      </w:r>
    </w:p>
    <w:p w14:paraId="7A660B42" w14:textId="77777777" w:rsidR="004D5510" w:rsidRPr="006E3D6E" w:rsidRDefault="00751054" w:rsidP="004630DE">
      <w:pPr>
        <w:spacing w:after="600" w:line="360" w:lineRule="auto"/>
        <w:jc w:val="center"/>
        <w:rPr>
          <w:rFonts w:asciiTheme="minorBidi" w:hAnsiTheme="minorBidi" w:cstheme="minorBidi"/>
          <w:color w:val="000000" w:themeColor="text1"/>
        </w:rPr>
      </w:pPr>
      <w:r w:rsidRPr="006E3D6E">
        <w:rPr>
          <w:rFonts w:asciiTheme="minorBidi" w:hAnsiTheme="minorBidi" w:cstheme="minorBidi"/>
          <w:b/>
          <w:bCs/>
          <w:i/>
          <w:iCs/>
          <w:color w:val="000000" w:themeColor="text1"/>
        </w:rPr>
        <w:t>Component 2:</w:t>
      </w:r>
      <w:r w:rsidRPr="006E3D6E">
        <w:rPr>
          <w:rFonts w:asciiTheme="minorBidi" w:hAnsiTheme="minorBidi" w:cstheme="minorBidi"/>
          <w:i/>
          <w:iCs/>
          <w:color w:val="000000" w:themeColor="text1"/>
        </w:rPr>
        <w:t xml:space="preserve"> Poster and Pitch</w:t>
      </w:r>
    </w:p>
    <w:p w14:paraId="7A660B43" w14:textId="77777777" w:rsidR="004D5510" w:rsidRPr="006E3D6E" w:rsidRDefault="00751054" w:rsidP="004630DE">
      <w:pPr>
        <w:spacing w:before="800" w:after="200" w:line="360" w:lineRule="auto"/>
        <w:jc w:val="center"/>
        <w:rPr>
          <w:rFonts w:asciiTheme="minorBidi" w:hAnsiTheme="minorBidi" w:cstheme="minorBidi"/>
          <w:color w:val="000000" w:themeColor="text1"/>
        </w:rPr>
      </w:pPr>
      <w:r w:rsidRPr="006E3D6E">
        <w:rPr>
          <w:rFonts w:asciiTheme="minorBidi" w:hAnsiTheme="minorBidi" w:cstheme="minorBidi"/>
          <w:b/>
          <w:bCs/>
          <w:color w:val="000000" w:themeColor="text1"/>
        </w:rPr>
        <w:t>“Warm Hands, Warm Hearts”</w:t>
      </w:r>
    </w:p>
    <w:p w14:paraId="7A660B44" w14:textId="77777777" w:rsidR="004D5510" w:rsidRPr="006E3D6E" w:rsidRDefault="00751054" w:rsidP="004630DE">
      <w:pPr>
        <w:spacing w:after="1200" w:line="360" w:lineRule="auto"/>
        <w:jc w:val="center"/>
        <w:rPr>
          <w:rFonts w:asciiTheme="minorBidi" w:hAnsiTheme="minorBidi" w:cstheme="minorBidi"/>
          <w:color w:val="000000" w:themeColor="text1"/>
        </w:rPr>
      </w:pPr>
      <w:r w:rsidRPr="006E3D6E">
        <w:rPr>
          <w:rFonts w:asciiTheme="minorBidi" w:hAnsiTheme="minorBidi" w:cstheme="minorBidi"/>
          <w:i/>
          <w:iCs/>
          <w:color w:val="000000" w:themeColor="text1"/>
        </w:rPr>
        <w:t>Tackling Loneliness and Social Isolation in Older Adults (65+)</w:t>
      </w:r>
    </w:p>
    <w:p w14:paraId="7A660B45" w14:textId="40423AA2" w:rsidR="004D5510" w:rsidRPr="00040DE6" w:rsidRDefault="00751054" w:rsidP="004630DE">
      <w:pPr>
        <w:spacing w:before="1400" w:after="100" w:line="360" w:lineRule="auto"/>
        <w:jc w:val="center"/>
        <w:rPr>
          <w:rFonts w:asciiTheme="minorBidi" w:hAnsiTheme="minorBidi" w:cstheme="minorBidi"/>
          <w:color w:val="000000" w:themeColor="text1"/>
        </w:rPr>
      </w:pPr>
      <w:r w:rsidRPr="006E3D6E">
        <w:rPr>
          <w:rFonts w:asciiTheme="minorBidi" w:hAnsiTheme="minorBidi" w:cstheme="minorBidi"/>
          <w:b/>
          <w:bCs/>
          <w:color w:val="000000" w:themeColor="text1"/>
        </w:rPr>
        <w:t>Name:</w:t>
      </w:r>
      <w:r w:rsidR="004B6C0A">
        <w:rPr>
          <w:rFonts w:asciiTheme="minorBidi" w:hAnsiTheme="minorBidi" w:cstheme="minorBidi"/>
          <w:b/>
          <w:bCs/>
          <w:color w:val="000000" w:themeColor="text1"/>
        </w:rPr>
        <w:t xml:space="preserve"> </w:t>
      </w:r>
      <w:r w:rsidR="00040DE6">
        <w:rPr>
          <w:rFonts w:asciiTheme="minorBidi" w:hAnsiTheme="minorBidi" w:cstheme="minorBidi"/>
          <w:color w:val="000000" w:themeColor="text1"/>
        </w:rPr>
        <w:t xml:space="preserve">Farah </w:t>
      </w:r>
      <w:r w:rsidR="00C74848">
        <w:rPr>
          <w:rFonts w:asciiTheme="minorBidi" w:hAnsiTheme="minorBidi" w:cstheme="minorBidi"/>
          <w:color w:val="000000" w:themeColor="text1"/>
        </w:rPr>
        <w:t>Deeba</w:t>
      </w:r>
    </w:p>
    <w:p w14:paraId="7A660B46" w14:textId="35E34406" w:rsidR="004D5510" w:rsidRPr="00E55659" w:rsidRDefault="00751054" w:rsidP="004630DE">
      <w:pPr>
        <w:spacing w:after="100" w:line="360" w:lineRule="auto"/>
        <w:jc w:val="center"/>
        <w:rPr>
          <w:rFonts w:asciiTheme="minorBidi" w:hAnsiTheme="minorBidi" w:cstheme="minorBidi"/>
          <w:color w:val="000000" w:themeColor="text1"/>
        </w:rPr>
      </w:pPr>
      <w:r w:rsidRPr="006E3D6E">
        <w:rPr>
          <w:rFonts w:asciiTheme="minorBidi" w:hAnsiTheme="minorBidi" w:cstheme="minorBidi"/>
          <w:b/>
          <w:bCs/>
          <w:color w:val="000000" w:themeColor="text1"/>
        </w:rPr>
        <w:t>Student Number:</w:t>
      </w:r>
      <w:r w:rsidR="009D0AB2">
        <w:rPr>
          <w:rFonts w:asciiTheme="minorBidi" w:hAnsiTheme="minorBidi" w:cstheme="minorBidi"/>
          <w:b/>
          <w:bCs/>
          <w:color w:val="000000" w:themeColor="text1"/>
        </w:rPr>
        <w:t xml:space="preserve"> </w:t>
      </w:r>
      <w:r w:rsidR="00E55659">
        <w:rPr>
          <w:rFonts w:asciiTheme="minorBidi" w:hAnsiTheme="minorBidi" w:cstheme="minorBidi"/>
          <w:color w:val="000000" w:themeColor="text1"/>
        </w:rPr>
        <w:t>232</w:t>
      </w:r>
      <w:r w:rsidR="00FD2E60">
        <w:rPr>
          <w:rFonts w:asciiTheme="minorBidi" w:hAnsiTheme="minorBidi" w:cstheme="minorBidi"/>
          <w:color w:val="000000" w:themeColor="text1"/>
        </w:rPr>
        <w:t>5143</w:t>
      </w:r>
    </w:p>
    <w:p w14:paraId="0EB526F3" w14:textId="097458E0" w:rsidR="00C365A5" w:rsidRPr="00BA6248" w:rsidRDefault="00A20CF3" w:rsidP="004630DE">
      <w:pPr>
        <w:spacing w:after="100" w:line="360" w:lineRule="auto"/>
        <w:jc w:val="center"/>
        <w:rPr>
          <w:rFonts w:asciiTheme="minorBidi" w:hAnsiTheme="minorBidi" w:cstheme="minorBidi"/>
          <w:color w:val="000000" w:themeColor="text1"/>
        </w:rPr>
      </w:pPr>
      <w:r>
        <w:rPr>
          <w:rFonts w:asciiTheme="minorBidi" w:hAnsiTheme="minorBidi" w:cstheme="minorBidi"/>
          <w:b/>
          <w:bCs/>
          <w:color w:val="000000" w:themeColor="text1"/>
        </w:rPr>
        <w:t>Teacher’</w:t>
      </w:r>
      <w:r w:rsidR="00023255">
        <w:rPr>
          <w:rFonts w:asciiTheme="minorBidi" w:hAnsiTheme="minorBidi" w:cstheme="minorBidi"/>
          <w:b/>
          <w:bCs/>
          <w:color w:val="000000" w:themeColor="text1"/>
        </w:rPr>
        <w:t xml:space="preserve">s Name: </w:t>
      </w:r>
      <w:proofErr w:type="spellStart"/>
      <w:r w:rsidR="00BA6248">
        <w:rPr>
          <w:rFonts w:asciiTheme="minorBidi" w:hAnsiTheme="minorBidi" w:cstheme="minorBidi"/>
          <w:color w:val="000000" w:themeColor="text1"/>
        </w:rPr>
        <w:t>Tomy</w:t>
      </w:r>
      <w:proofErr w:type="spellEnd"/>
      <w:r w:rsidR="00E85E56">
        <w:rPr>
          <w:rFonts w:asciiTheme="minorBidi" w:hAnsiTheme="minorBidi" w:cstheme="minorBidi"/>
          <w:color w:val="000000" w:themeColor="text1"/>
        </w:rPr>
        <w:t xml:space="preserve"> </w:t>
      </w:r>
      <w:proofErr w:type="spellStart"/>
      <w:r w:rsidR="00E85E56">
        <w:rPr>
          <w:rFonts w:asciiTheme="minorBidi" w:hAnsiTheme="minorBidi" w:cstheme="minorBidi"/>
          <w:color w:val="000000" w:themeColor="text1"/>
        </w:rPr>
        <w:t>Adatt</w:t>
      </w:r>
      <w:r w:rsidR="004A34D3">
        <w:rPr>
          <w:rFonts w:asciiTheme="minorBidi" w:hAnsiTheme="minorBidi" w:cstheme="minorBidi"/>
          <w:color w:val="000000" w:themeColor="text1"/>
        </w:rPr>
        <w:t>u</w:t>
      </w:r>
      <w:proofErr w:type="spellEnd"/>
      <w:r w:rsidR="004A34D3">
        <w:rPr>
          <w:rFonts w:asciiTheme="minorBidi" w:hAnsiTheme="minorBidi" w:cstheme="minorBidi"/>
          <w:color w:val="000000" w:themeColor="text1"/>
        </w:rPr>
        <w:t xml:space="preserve"> </w:t>
      </w:r>
      <w:proofErr w:type="spellStart"/>
      <w:r w:rsidR="004A34D3">
        <w:rPr>
          <w:rFonts w:asciiTheme="minorBidi" w:hAnsiTheme="minorBidi" w:cstheme="minorBidi"/>
          <w:color w:val="000000" w:themeColor="text1"/>
        </w:rPr>
        <w:t>Chako</w:t>
      </w:r>
      <w:proofErr w:type="spellEnd"/>
    </w:p>
    <w:p w14:paraId="7A660B47" w14:textId="77777777" w:rsidR="004D5510" w:rsidRPr="006E3D6E" w:rsidRDefault="00751054" w:rsidP="004630DE">
      <w:pPr>
        <w:spacing w:after="100" w:line="360" w:lineRule="auto"/>
        <w:jc w:val="center"/>
        <w:rPr>
          <w:rFonts w:asciiTheme="minorBidi" w:hAnsiTheme="minorBidi" w:cstheme="minorBidi"/>
          <w:color w:val="000000" w:themeColor="text1"/>
        </w:rPr>
      </w:pPr>
      <w:r w:rsidRPr="006E3D6E">
        <w:rPr>
          <w:rFonts w:asciiTheme="minorBidi" w:hAnsiTheme="minorBidi" w:cstheme="minorBidi"/>
          <w:b/>
          <w:bCs/>
          <w:color w:val="000000" w:themeColor="text1"/>
        </w:rPr>
        <w:t>Module Code and Title:</w:t>
      </w:r>
      <w:r w:rsidRPr="006E3D6E">
        <w:rPr>
          <w:rFonts w:asciiTheme="minorBidi" w:hAnsiTheme="minorBidi" w:cstheme="minorBidi"/>
          <w:color w:val="000000" w:themeColor="text1"/>
        </w:rPr>
        <w:t xml:space="preserve"> BMHP5014 – Changemakers: Creativity and Value Creation</w:t>
      </w:r>
    </w:p>
    <w:p w14:paraId="7A660B48" w14:textId="77777777" w:rsidR="004D5510" w:rsidRPr="006E3D6E" w:rsidRDefault="00751054" w:rsidP="004630DE">
      <w:pPr>
        <w:spacing w:after="100" w:line="360" w:lineRule="auto"/>
        <w:jc w:val="center"/>
        <w:rPr>
          <w:rFonts w:asciiTheme="minorBidi" w:hAnsiTheme="minorBidi" w:cstheme="minorBidi"/>
          <w:color w:val="000000" w:themeColor="text1"/>
        </w:rPr>
      </w:pPr>
      <w:r w:rsidRPr="006E3D6E">
        <w:rPr>
          <w:rFonts w:asciiTheme="minorBidi" w:hAnsiTheme="minorBidi" w:cstheme="minorBidi"/>
          <w:b/>
          <w:bCs/>
          <w:color w:val="000000" w:themeColor="text1"/>
        </w:rPr>
        <w:t>Assignment Title:</w:t>
      </w:r>
      <w:r w:rsidRPr="006E3D6E">
        <w:rPr>
          <w:rFonts w:asciiTheme="minorBidi" w:hAnsiTheme="minorBidi" w:cstheme="minorBidi"/>
          <w:color w:val="000000" w:themeColor="text1"/>
        </w:rPr>
        <w:t xml:space="preserve"> Component 2 – Poster and Pitch (Warm Hands, Warm Hearts)</w:t>
      </w:r>
    </w:p>
    <w:p w14:paraId="23ACB240" w14:textId="265ABB48" w:rsidR="00E81AE1" w:rsidRPr="00C365A5" w:rsidRDefault="00751054" w:rsidP="00C365A5">
      <w:pPr>
        <w:spacing w:after="100" w:line="360" w:lineRule="auto"/>
        <w:jc w:val="center"/>
        <w:rPr>
          <w:rFonts w:asciiTheme="minorBidi" w:hAnsiTheme="minorBidi" w:cstheme="minorBidi"/>
          <w:color w:val="000000" w:themeColor="text1"/>
        </w:rPr>
      </w:pPr>
      <w:r w:rsidRPr="006E3D6E">
        <w:rPr>
          <w:rFonts w:asciiTheme="minorBidi" w:hAnsiTheme="minorBidi" w:cstheme="minorBidi"/>
          <w:b/>
          <w:bCs/>
          <w:color w:val="000000" w:themeColor="text1"/>
        </w:rPr>
        <w:t>Word Count:</w:t>
      </w:r>
      <w:r w:rsidR="00A211DF">
        <w:rPr>
          <w:rFonts w:asciiTheme="minorBidi" w:hAnsiTheme="minorBidi" w:cstheme="minorBidi"/>
          <w:b/>
          <w:bCs/>
          <w:color w:val="000000" w:themeColor="text1"/>
        </w:rPr>
        <w:t xml:space="preserve"> </w:t>
      </w:r>
      <w:r w:rsidR="00A211DF">
        <w:rPr>
          <w:rFonts w:asciiTheme="minorBidi" w:hAnsiTheme="minorBidi" w:cstheme="minorBidi"/>
          <w:color w:val="000000" w:themeColor="text1"/>
        </w:rPr>
        <w:t>18</w:t>
      </w:r>
      <w:r w:rsidR="00B22B6B">
        <w:rPr>
          <w:rFonts w:asciiTheme="minorBidi" w:hAnsiTheme="minorBidi" w:cstheme="minorBidi"/>
          <w:color w:val="000000" w:themeColor="text1"/>
        </w:rPr>
        <w:t>01</w:t>
      </w:r>
    </w:p>
    <w:p w14:paraId="7A660B4A" w14:textId="733DC49D" w:rsidR="004D5510" w:rsidRPr="006E3D6E" w:rsidRDefault="00751054" w:rsidP="004630DE">
      <w:pPr>
        <w:spacing w:after="100" w:line="360" w:lineRule="auto"/>
        <w:jc w:val="center"/>
        <w:rPr>
          <w:rFonts w:asciiTheme="minorBidi" w:hAnsiTheme="minorBidi" w:cstheme="minorBidi"/>
          <w:b/>
          <w:bCs/>
          <w:color w:val="000000" w:themeColor="text1"/>
        </w:rPr>
      </w:pPr>
      <w:r w:rsidRPr="006E3D6E">
        <w:rPr>
          <w:rFonts w:asciiTheme="minorBidi" w:hAnsiTheme="minorBidi" w:cstheme="minorBidi"/>
          <w:b/>
          <w:bCs/>
          <w:color w:val="000000" w:themeColor="text1"/>
        </w:rPr>
        <w:t>Submitted:</w:t>
      </w:r>
      <w:r w:rsidRPr="006E3D6E">
        <w:rPr>
          <w:rFonts w:asciiTheme="minorBidi" w:hAnsiTheme="minorBidi" w:cstheme="minorBidi"/>
          <w:color w:val="000000" w:themeColor="text1"/>
        </w:rPr>
        <w:t xml:space="preserve"> 19 July 2026</w:t>
      </w:r>
    </w:p>
    <w:p w14:paraId="4261E5D4" w14:textId="77777777" w:rsidR="004D5510" w:rsidRDefault="004D5510" w:rsidP="004630DE">
      <w:pPr>
        <w:spacing w:line="360" w:lineRule="auto"/>
        <w:jc w:val="both"/>
        <w:rPr>
          <w:rFonts w:asciiTheme="minorBidi" w:hAnsiTheme="minorBidi" w:cstheme="minorBidi"/>
        </w:rPr>
      </w:pPr>
    </w:p>
    <w:p w14:paraId="582F8877" w14:textId="77777777" w:rsidR="00F22709" w:rsidRDefault="00F22709" w:rsidP="004630DE">
      <w:pPr>
        <w:spacing w:line="360" w:lineRule="auto"/>
        <w:jc w:val="both"/>
        <w:rPr>
          <w:rFonts w:asciiTheme="minorBidi" w:hAnsiTheme="minorBidi" w:cstheme="minorBidi"/>
        </w:rPr>
      </w:pPr>
    </w:p>
    <w:p w14:paraId="50AF3649" w14:textId="77777777" w:rsidR="00F22709" w:rsidRDefault="00F22709" w:rsidP="004630DE">
      <w:pPr>
        <w:spacing w:line="360" w:lineRule="auto"/>
        <w:jc w:val="both"/>
        <w:rPr>
          <w:rFonts w:asciiTheme="minorBidi" w:hAnsiTheme="minorBidi" w:cstheme="minorBidi"/>
        </w:rPr>
      </w:pPr>
    </w:p>
    <w:p w14:paraId="7C7A5CF0" w14:textId="77777777" w:rsidR="00F22709" w:rsidRDefault="00F22709" w:rsidP="004630DE">
      <w:pPr>
        <w:spacing w:line="360" w:lineRule="auto"/>
        <w:jc w:val="both"/>
        <w:rPr>
          <w:rFonts w:asciiTheme="minorBidi" w:hAnsiTheme="minorBidi" w:cstheme="minorBidi"/>
        </w:rPr>
      </w:pPr>
    </w:p>
    <w:p w14:paraId="78487128" w14:textId="77777777" w:rsidR="00F22709" w:rsidRDefault="00F22709" w:rsidP="004630DE">
      <w:pPr>
        <w:spacing w:line="360" w:lineRule="auto"/>
        <w:jc w:val="both"/>
        <w:rPr>
          <w:rFonts w:asciiTheme="minorBidi" w:hAnsiTheme="minorBidi" w:cstheme="minorBidi"/>
        </w:rPr>
      </w:pPr>
    </w:p>
    <w:p w14:paraId="7BEED59D" w14:textId="77777777" w:rsidR="00F22709" w:rsidRDefault="00F22709" w:rsidP="004630DE">
      <w:pPr>
        <w:spacing w:line="360" w:lineRule="auto"/>
        <w:jc w:val="both"/>
        <w:rPr>
          <w:rFonts w:asciiTheme="minorBidi" w:hAnsiTheme="minorBidi" w:cstheme="minorBidi"/>
        </w:rPr>
      </w:pPr>
    </w:p>
    <w:p w14:paraId="33F4B662" w14:textId="77777777" w:rsidR="00F22709" w:rsidRDefault="00F22709" w:rsidP="004630DE">
      <w:pPr>
        <w:spacing w:line="360" w:lineRule="auto"/>
        <w:jc w:val="both"/>
        <w:rPr>
          <w:rFonts w:asciiTheme="minorBidi" w:hAnsiTheme="minorBidi" w:cstheme="minorBidi"/>
        </w:rPr>
      </w:pPr>
    </w:p>
    <w:sdt>
      <w:sdtPr>
        <w:rPr>
          <w:rFonts w:asciiTheme="minorBidi" w:eastAsia="Arial" w:hAnsiTheme="minorBidi" w:cstheme="minorBidi"/>
          <w:color w:val="000000" w:themeColor="text1"/>
          <w:sz w:val="22"/>
          <w:szCs w:val="22"/>
        </w:rPr>
        <w:id w:val="-582215161"/>
        <w:docPartObj>
          <w:docPartGallery w:val="Table of Contents"/>
          <w:docPartUnique/>
        </w:docPartObj>
      </w:sdtPr>
      <w:sdtEndPr>
        <w:rPr>
          <w:b/>
          <w:bCs/>
        </w:rPr>
      </w:sdtEndPr>
      <w:sdtContent>
        <w:p w14:paraId="0095815F" w14:textId="4616AAE4" w:rsidR="00F22709" w:rsidRPr="0077132C" w:rsidRDefault="00F22709" w:rsidP="0077132C">
          <w:pPr>
            <w:pStyle w:val="TOCHeading"/>
            <w:spacing w:line="360" w:lineRule="auto"/>
            <w:jc w:val="center"/>
            <w:rPr>
              <w:rFonts w:asciiTheme="minorBidi" w:hAnsiTheme="minorBidi" w:cstheme="minorBidi"/>
              <w:b/>
              <w:bCs/>
              <w:color w:val="000000" w:themeColor="text1"/>
              <w:sz w:val="22"/>
              <w:szCs w:val="22"/>
            </w:rPr>
          </w:pPr>
          <w:r w:rsidRPr="0077132C">
            <w:rPr>
              <w:rFonts w:asciiTheme="minorBidi" w:hAnsiTheme="minorBidi" w:cstheme="minorBidi"/>
              <w:b/>
              <w:bCs/>
              <w:color w:val="000000" w:themeColor="text1"/>
              <w:sz w:val="22"/>
              <w:szCs w:val="22"/>
            </w:rPr>
            <w:t>Table of Contents</w:t>
          </w:r>
        </w:p>
        <w:p w14:paraId="38E10648" w14:textId="07566891" w:rsidR="0077132C" w:rsidRPr="0077132C" w:rsidRDefault="00F22709" w:rsidP="0077132C">
          <w:pPr>
            <w:pStyle w:val="TOC1"/>
            <w:tabs>
              <w:tab w:val="left" w:pos="480"/>
              <w:tab w:val="right" w:leader="dot" w:pos="9016"/>
            </w:tabs>
            <w:spacing w:line="360" w:lineRule="auto"/>
            <w:rPr>
              <w:rFonts w:asciiTheme="minorHAnsi" w:eastAsiaTheme="minorEastAsia" w:hAnsiTheme="minorHAnsi" w:cstheme="minorBidi"/>
              <w:noProof/>
              <w:color w:val="000000" w:themeColor="text1"/>
              <w:kern w:val="2"/>
              <w:sz w:val="24"/>
              <w:szCs w:val="24"/>
              <w14:ligatures w14:val="standardContextual"/>
            </w:rPr>
          </w:pPr>
          <w:r w:rsidRPr="0077132C">
            <w:rPr>
              <w:rFonts w:asciiTheme="minorBidi" w:hAnsiTheme="minorBidi" w:cstheme="minorBidi"/>
              <w:color w:val="000000" w:themeColor="text1"/>
            </w:rPr>
            <w:fldChar w:fldCharType="begin"/>
          </w:r>
          <w:r w:rsidRPr="0077132C">
            <w:rPr>
              <w:rFonts w:asciiTheme="minorBidi" w:hAnsiTheme="minorBidi" w:cstheme="minorBidi"/>
              <w:color w:val="000000" w:themeColor="text1"/>
            </w:rPr>
            <w:instrText xml:space="preserve"> TOC \o "1-3" \h \z \u </w:instrText>
          </w:r>
          <w:r w:rsidRPr="0077132C">
            <w:rPr>
              <w:rFonts w:asciiTheme="minorBidi" w:hAnsiTheme="minorBidi" w:cstheme="minorBidi"/>
              <w:color w:val="000000" w:themeColor="text1"/>
            </w:rPr>
            <w:fldChar w:fldCharType="separate"/>
          </w:r>
          <w:hyperlink w:anchor="_Toc235098927" w:history="1">
            <w:r w:rsidR="0077132C" w:rsidRPr="0077132C">
              <w:rPr>
                <w:rStyle w:val="Hyperlink"/>
                <w:noProof/>
                <w:color w:val="000000" w:themeColor="text1"/>
              </w:rPr>
              <w:t>1.</w:t>
            </w:r>
            <w:r w:rsidR="0077132C" w:rsidRPr="0077132C">
              <w:rPr>
                <w:rFonts w:asciiTheme="minorHAnsi" w:eastAsiaTheme="minorEastAsia" w:hAnsiTheme="minorHAnsi" w:cstheme="minorBidi"/>
                <w:noProof/>
                <w:color w:val="000000" w:themeColor="text1"/>
                <w:kern w:val="2"/>
                <w:sz w:val="24"/>
                <w:szCs w:val="24"/>
                <w14:ligatures w14:val="standardContextual"/>
              </w:rPr>
              <w:tab/>
            </w:r>
            <w:r w:rsidR="0077132C" w:rsidRPr="0077132C">
              <w:rPr>
                <w:rStyle w:val="Hyperlink"/>
                <w:noProof/>
                <w:color w:val="000000" w:themeColor="text1"/>
              </w:rPr>
              <w:t xml:space="preserve">Poster: </w:t>
            </w:r>
            <w:r w:rsidR="0077132C" w:rsidRPr="0077132C">
              <w:rPr>
                <w:rStyle w:val="Hyperlink"/>
                <w:rFonts w:asciiTheme="minorBidi" w:hAnsiTheme="minorBidi"/>
                <w:noProof/>
                <w:color w:val="000000" w:themeColor="text1"/>
              </w:rPr>
              <w:t>Warm Hands, Warm Hearts</w:t>
            </w:r>
            <w:r w:rsidR="0077132C" w:rsidRPr="0077132C">
              <w:rPr>
                <w:noProof/>
                <w:webHidden/>
                <w:color w:val="000000" w:themeColor="text1"/>
              </w:rPr>
              <w:tab/>
            </w:r>
            <w:r w:rsidR="0077132C" w:rsidRPr="0077132C">
              <w:rPr>
                <w:noProof/>
                <w:webHidden/>
                <w:color w:val="000000" w:themeColor="text1"/>
              </w:rPr>
              <w:fldChar w:fldCharType="begin"/>
            </w:r>
            <w:r w:rsidR="0077132C" w:rsidRPr="0077132C">
              <w:rPr>
                <w:noProof/>
                <w:webHidden/>
                <w:color w:val="000000" w:themeColor="text1"/>
              </w:rPr>
              <w:instrText xml:space="preserve"> PAGEREF _Toc235098927 \h </w:instrText>
            </w:r>
            <w:r w:rsidR="0077132C" w:rsidRPr="0077132C">
              <w:rPr>
                <w:noProof/>
                <w:webHidden/>
                <w:color w:val="000000" w:themeColor="text1"/>
              </w:rPr>
            </w:r>
            <w:r w:rsidR="0077132C" w:rsidRPr="0077132C">
              <w:rPr>
                <w:noProof/>
                <w:webHidden/>
                <w:color w:val="000000" w:themeColor="text1"/>
              </w:rPr>
              <w:fldChar w:fldCharType="separate"/>
            </w:r>
            <w:r w:rsidR="0077132C" w:rsidRPr="0077132C">
              <w:rPr>
                <w:noProof/>
                <w:webHidden/>
                <w:color w:val="000000" w:themeColor="text1"/>
              </w:rPr>
              <w:t>3</w:t>
            </w:r>
            <w:r w:rsidR="0077132C" w:rsidRPr="0077132C">
              <w:rPr>
                <w:noProof/>
                <w:webHidden/>
                <w:color w:val="000000" w:themeColor="text1"/>
              </w:rPr>
              <w:fldChar w:fldCharType="end"/>
            </w:r>
          </w:hyperlink>
        </w:p>
        <w:p w14:paraId="2BBAD18C" w14:textId="3B318931" w:rsidR="0077132C" w:rsidRPr="0077132C" w:rsidRDefault="0077132C" w:rsidP="0077132C">
          <w:pPr>
            <w:pStyle w:val="TOC1"/>
            <w:tabs>
              <w:tab w:val="left" w:pos="480"/>
              <w:tab w:val="right" w:leader="dot" w:pos="9016"/>
            </w:tabs>
            <w:spacing w:line="360" w:lineRule="auto"/>
            <w:rPr>
              <w:rFonts w:asciiTheme="minorHAnsi" w:eastAsiaTheme="minorEastAsia" w:hAnsiTheme="minorHAnsi" w:cstheme="minorBidi"/>
              <w:noProof/>
              <w:color w:val="000000" w:themeColor="text1"/>
              <w:kern w:val="2"/>
              <w:sz w:val="24"/>
              <w:szCs w:val="24"/>
              <w14:ligatures w14:val="standardContextual"/>
            </w:rPr>
          </w:pPr>
          <w:hyperlink w:anchor="_Toc235098928" w:history="1">
            <w:r w:rsidRPr="0077132C">
              <w:rPr>
                <w:rStyle w:val="Hyperlink"/>
                <w:rFonts w:asciiTheme="minorBidi" w:hAnsiTheme="minorBidi"/>
                <w:noProof/>
                <w:color w:val="000000" w:themeColor="text1"/>
              </w:rPr>
              <w:t>2.</w:t>
            </w:r>
            <w:r w:rsidRPr="0077132C">
              <w:rPr>
                <w:rFonts w:asciiTheme="minorHAnsi" w:eastAsiaTheme="minorEastAsia" w:hAnsiTheme="minorHAnsi" w:cstheme="minorBidi"/>
                <w:noProof/>
                <w:color w:val="000000" w:themeColor="text1"/>
                <w:kern w:val="2"/>
                <w:sz w:val="24"/>
                <w:szCs w:val="24"/>
                <w14:ligatures w14:val="standardContextual"/>
              </w:rPr>
              <w:tab/>
            </w:r>
            <w:r w:rsidRPr="0077132C">
              <w:rPr>
                <w:rStyle w:val="Hyperlink"/>
                <w:rFonts w:asciiTheme="minorBidi" w:hAnsiTheme="minorBidi"/>
                <w:noProof/>
                <w:color w:val="000000" w:themeColor="text1"/>
              </w:rPr>
              <w:t>Written Pitch: Warm Hands, Warm Hearts</w:t>
            </w:r>
            <w:r w:rsidRPr="0077132C">
              <w:rPr>
                <w:noProof/>
                <w:webHidden/>
                <w:color w:val="000000" w:themeColor="text1"/>
              </w:rPr>
              <w:tab/>
            </w:r>
            <w:r w:rsidRPr="0077132C">
              <w:rPr>
                <w:noProof/>
                <w:webHidden/>
                <w:color w:val="000000" w:themeColor="text1"/>
              </w:rPr>
              <w:fldChar w:fldCharType="begin"/>
            </w:r>
            <w:r w:rsidRPr="0077132C">
              <w:rPr>
                <w:noProof/>
                <w:webHidden/>
                <w:color w:val="000000" w:themeColor="text1"/>
              </w:rPr>
              <w:instrText xml:space="preserve"> PAGEREF _Toc235098928 \h </w:instrText>
            </w:r>
            <w:r w:rsidRPr="0077132C">
              <w:rPr>
                <w:noProof/>
                <w:webHidden/>
                <w:color w:val="000000" w:themeColor="text1"/>
              </w:rPr>
            </w:r>
            <w:r w:rsidRPr="0077132C">
              <w:rPr>
                <w:noProof/>
                <w:webHidden/>
                <w:color w:val="000000" w:themeColor="text1"/>
              </w:rPr>
              <w:fldChar w:fldCharType="separate"/>
            </w:r>
            <w:r w:rsidRPr="0077132C">
              <w:rPr>
                <w:noProof/>
                <w:webHidden/>
                <w:color w:val="000000" w:themeColor="text1"/>
              </w:rPr>
              <w:t>5</w:t>
            </w:r>
            <w:r w:rsidRPr="0077132C">
              <w:rPr>
                <w:noProof/>
                <w:webHidden/>
                <w:color w:val="000000" w:themeColor="text1"/>
              </w:rPr>
              <w:fldChar w:fldCharType="end"/>
            </w:r>
          </w:hyperlink>
        </w:p>
        <w:p w14:paraId="3905B616" w14:textId="3116026B" w:rsidR="0077132C" w:rsidRPr="0077132C" w:rsidRDefault="0077132C" w:rsidP="0077132C">
          <w:pPr>
            <w:pStyle w:val="TOC2"/>
            <w:tabs>
              <w:tab w:val="left" w:pos="960"/>
              <w:tab w:val="right" w:leader="dot" w:pos="9016"/>
            </w:tabs>
            <w:spacing w:line="360" w:lineRule="auto"/>
            <w:rPr>
              <w:rFonts w:asciiTheme="minorHAnsi" w:eastAsiaTheme="minorEastAsia" w:hAnsiTheme="minorHAnsi" w:cstheme="minorBidi"/>
              <w:noProof/>
              <w:color w:val="000000" w:themeColor="text1"/>
              <w:kern w:val="2"/>
              <w:sz w:val="24"/>
              <w:szCs w:val="24"/>
              <w14:ligatures w14:val="standardContextual"/>
            </w:rPr>
          </w:pPr>
          <w:hyperlink w:anchor="_Toc235098929" w:history="1">
            <w:r w:rsidRPr="0077132C">
              <w:rPr>
                <w:rStyle w:val="Hyperlink"/>
                <w:rFonts w:asciiTheme="minorBidi" w:hAnsiTheme="minorBidi"/>
                <w:noProof/>
                <w:color w:val="000000" w:themeColor="text1"/>
              </w:rPr>
              <w:t>2.1.</w:t>
            </w:r>
            <w:r w:rsidRPr="0077132C">
              <w:rPr>
                <w:rFonts w:asciiTheme="minorHAnsi" w:eastAsiaTheme="minorEastAsia" w:hAnsiTheme="minorHAnsi" w:cstheme="minorBidi"/>
                <w:noProof/>
                <w:color w:val="000000" w:themeColor="text1"/>
                <w:kern w:val="2"/>
                <w:sz w:val="24"/>
                <w:szCs w:val="24"/>
                <w14:ligatures w14:val="standardContextual"/>
              </w:rPr>
              <w:tab/>
            </w:r>
            <w:r w:rsidRPr="0077132C">
              <w:rPr>
                <w:rStyle w:val="Hyperlink"/>
                <w:rFonts w:asciiTheme="minorBidi" w:hAnsiTheme="minorBidi"/>
                <w:bCs/>
                <w:noProof/>
                <w:color w:val="000000" w:themeColor="text1"/>
              </w:rPr>
              <w:t>How Warm Hands, Warm Hearts Works</w:t>
            </w:r>
            <w:r w:rsidRPr="0077132C">
              <w:rPr>
                <w:noProof/>
                <w:webHidden/>
                <w:color w:val="000000" w:themeColor="text1"/>
              </w:rPr>
              <w:tab/>
            </w:r>
            <w:r w:rsidRPr="0077132C">
              <w:rPr>
                <w:noProof/>
                <w:webHidden/>
                <w:color w:val="000000" w:themeColor="text1"/>
              </w:rPr>
              <w:fldChar w:fldCharType="begin"/>
            </w:r>
            <w:r w:rsidRPr="0077132C">
              <w:rPr>
                <w:noProof/>
                <w:webHidden/>
                <w:color w:val="000000" w:themeColor="text1"/>
              </w:rPr>
              <w:instrText xml:space="preserve"> PAGEREF _Toc235098929 \h </w:instrText>
            </w:r>
            <w:r w:rsidRPr="0077132C">
              <w:rPr>
                <w:noProof/>
                <w:webHidden/>
                <w:color w:val="000000" w:themeColor="text1"/>
              </w:rPr>
            </w:r>
            <w:r w:rsidRPr="0077132C">
              <w:rPr>
                <w:noProof/>
                <w:webHidden/>
                <w:color w:val="000000" w:themeColor="text1"/>
              </w:rPr>
              <w:fldChar w:fldCharType="separate"/>
            </w:r>
            <w:r w:rsidRPr="0077132C">
              <w:rPr>
                <w:noProof/>
                <w:webHidden/>
                <w:color w:val="000000" w:themeColor="text1"/>
              </w:rPr>
              <w:t>5</w:t>
            </w:r>
            <w:r w:rsidRPr="0077132C">
              <w:rPr>
                <w:noProof/>
                <w:webHidden/>
                <w:color w:val="000000" w:themeColor="text1"/>
              </w:rPr>
              <w:fldChar w:fldCharType="end"/>
            </w:r>
          </w:hyperlink>
        </w:p>
        <w:p w14:paraId="2B2735BF" w14:textId="05418BD0" w:rsidR="0077132C" w:rsidRPr="0077132C" w:rsidRDefault="0077132C" w:rsidP="0077132C">
          <w:pPr>
            <w:pStyle w:val="TOC2"/>
            <w:tabs>
              <w:tab w:val="left" w:pos="960"/>
              <w:tab w:val="right" w:leader="dot" w:pos="9016"/>
            </w:tabs>
            <w:spacing w:line="360" w:lineRule="auto"/>
            <w:rPr>
              <w:rFonts w:asciiTheme="minorHAnsi" w:eastAsiaTheme="minorEastAsia" w:hAnsiTheme="minorHAnsi" w:cstheme="minorBidi"/>
              <w:noProof/>
              <w:color w:val="000000" w:themeColor="text1"/>
              <w:kern w:val="2"/>
              <w:sz w:val="24"/>
              <w:szCs w:val="24"/>
              <w14:ligatures w14:val="standardContextual"/>
            </w:rPr>
          </w:pPr>
          <w:hyperlink w:anchor="_Toc235098930" w:history="1">
            <w:r w:rsidRPr="0077132C">
              <w:rPr>
                <w:rStyle w:val="Hyperlink"/>
                <w:rFonts w:asciiTheme="minorBidi" w:hAnsiTheme="minorBidi"/>
                <w:noProof/>
                <w:color w:val="000000" w:themeColor="text1"/>
              </w:rPr>
              <w:t>2.2.</w:t>
            </w:r>
            <w:r w:rsidRPr="0077132C">
              <w:rPr>
                <w:rFonts w:asciiTheme="minorHAnsi" w:eastAsiaTheme="minorEastAsia" w:hAnsiTheme="minorHAnsi" w:cstheme="minorBidi"/>
                <w:noProof/>
                <w:color w:val="000000" w:themeColor="text1"/>
                <w:kern w:val="2"/>
                <w:sz w:val="24"/>
                <w:szCs w:val="24"/>
                <w14:ligatures w14:val="standardContextual"/>
              </w:rPr>
              <w:tab/>
            </w:r>
            <w:r w:rsidRPr="0077132C">
              <w:rPr>
                <w:rStyle w:val="Hyperlink"/>
                <w:rFonts w:asciiTheme="minorBidi" w:hAnsiTheme="minorBidi"/>
                <w:bCs/>
                <w:noProof/>
                <w:color w:val="000000" w:themeColor="text1"/>
              </w:rPr>
              <w:t>Why This Matters Now</w:t>
            </w:r>
            <w:r w:rsidRPr="0077132C">
              <w:rPr>
                <w:noProof/>
                <w:webHidden/>
                <w:color w:val="000000" w:themeColor="text1"/>
              </w:rPr>
              <w:tab/>
            </w:r>
            <w:r w:rsidRPr="0077132C">
              <w:rPr>
                <w:noProof/>
                <w:webHidden/>
                <w:color w:val="000000" w:themeColor="text1"/>
              </w:rPr>
              <w:fldChar w:fldCharType="begin"/>
            </w:r>
            <w:r w:rsidRPr="0077132C">
              <w:rPr>
                <w:noProof/>
                <w:webHidden/>
                <w:color w:val="000000" w:themeColor="text1"/>
              </w:rPr>
              <w:instrText xml:space="preserve"> PAGEREF _Toc235098930 \h </w:instrText>
            </w:r>
            <w:r w:rsidRPr="0077132C">
              <w:rPr>
                <w:noProof/>
                <w:webHidden/>
                <w:color w:val="000000" w:themeColor="text1"/>
              </w:rPr>
            </w:r>
            <w:r w:rsidRPr="0077132C">
              <w:rPr>
                <w:noProof/>
                <w:webHidden/>
                <w:color w:val="000000" w:themeColor="text1"/>
              </w:rPr>
              <w:fldChar w:fldCharType="separate"/>
            </w:r>
            <w:r w:rsidRPr="0077132C">
              <w:rPr>
                <w:noProof/>
                <w:webHidden/>
                <w:color w:val="000000" w:themeColor="text1"/>
              </w:rPr>
              <w:t>6</w:t>
            </w:r>
            <w:r w:rsidRPr="0077132C">
              <w:rPr>
                <w:noProof/>
                <w:webHidden/>
                <w:color w:val="000000" w:themeColor="text1"/>
              </w:rPr>
              <w:fldChar w:fldCharType="end"/>
            </w:r>
          </w:hyperlink>
        </w:p>
        <w:p w14:paraId="1A45AC5E" w14:textId="34280E96" w:rsidR="0077132C" w:rsidRPr="0077132C" w:rsidRDefault="0077132C" w:rsidP="0077132C">
          <w:pPr>
            <w:pStyle w:val="TOC2"/>
            <w:tabs>
              <w:tab w:val="left" w:pos="960"/>
              <w:tab w:val="right" w:leader="dot" w:pos="9016"/>
            </w:tabs>
            <w:spacing w:line="360" w:lineRule="auto"/>
            <w:rPr>
              <w:rFonts w:asciiTheme="minorHAnsi" w:eastAsiaTheme="minorEastAsia" w:hAnsiTheme="minorHAnsi" w:cstheme="minorBidi"/>
              <w:noProof/>
              <w:color w:val="000000" w:themeColor="text1"/>
              <w:kern w:val="2"/>
              <w:sz w:val="24"/>
              <w:szCs w:val="24"/>
              <w14:ligatures w14:val="standardContextual"/>
            </w:rPr>
          </w:pPr>
          <w:hyperlink w:anchor="_Toc235098931" w:history="1">
            <w:r w:rsidRPr="0077132C">
              <w:rPr>
                <w:rStyle w:val="Hyperlink"/>
                <w:rFonts w:asciiTheme="minorBidi" w:hAnsiTheme="minorBidi"/>
                <w:noProof/>
                <w:color w:val="000000" w:themeColor="text1"/>
              </w:rPr>
              <w:t>2.3.</w:t>
            </w:r>
            <w:r w:rsidRPr="0077132C">
              <w:rPr>
                <w:rFonts w:asciiTheme="minorHAnsi" w:eastAsiaTheme="minorEastAsia" w:hAnsiTheme="minorHAnsi" w:cstheme="minorBidi"/>
                <w:noProof/>
                <w:color w:val="000000" w:themeColor="text1"/>
                <w:kern w:val="2"/>
                <w:sz w:val="24"/>
                <w:szCs w:val="24"/>
                <w14:ligatures w14:val="standardContextual"/>
              </w:rPr>
              <w:tab/>
            </w:r>
            <w:r w:rsidRPr="0077132C">
              <w:rPr>
                <w:rStyle w:val="Hyperlink"/>
                <w:rFonts w:asciiTheme="minorBidi" w:hAnsiTheme="minorBidi"/>
                <w:bCs/>
                <w:noProof/>
                <w:color w:val="000000" w:themeColor="text1"/>
              </w:rPr>
              <w:t>Implementation Plan</w:t>
            </w:r>
            <w:r w:rsidRPr="0077132C">
              <w:rPr>
                <w:noProof/>
                <w:webHidden/>
                <w:color w:val="000000" w:themeColor="text1"/>
              </w:rPr>
              <w:tab/>
            </w:r>
            <w:r w:rsidRPr="0077132C">
              <w:rPr>
                <w:noProof/>
                <w:webHidden/>
                <w:color w:val="000000" w:themeColor="text1"/>
              </w:rPr>
              <w:fldChar w:fldCharType="begin"/>
            </w:r>
            <w:r w:rsidRPr="0077132C">
              <w:rPr>
                <w:noProof/>
                <w:webHidden/>
                <w:color w:val="000000" w:themeColor="text1"/>
              </w:rPr>
              <w:instrText xml:space="preserve"> PAGEREF _Toc235098931 \h </w:instrText>
            </w:r>
            <w:r w:rsidRPr="0077132C">
              <w:rPr>
                <w:noProof/>
                <w:webHidden/>
                <w:color w:val="000000" w:themeColor="text1"/>
              </w:rPr>
            </w:r>
            <w:r w:rsidRPr="0077132C">
              <w:rPr>
                <w:noProof/>
                <w:webHidden/>
                <w:color w:val="000000" w:themeColor="text1"/>
              </w:rPr>
              <w:fldChar w:fldCharType="separate"/>
            </w:r>
            <w:r w:rsidRPr="0077132C">
              <w:rPr>
                <w:noProof/>
                <w:webHidden/>
                <w:color w:val="000000" w:themeColor="text1"/>
              </w:rPr>
              <w:t>6</w:t>
            </w:r>
            <w:r w:rsidRPr="0077132C">
              <w:rPr>
                <w:noProof/>
                <w:webHidden/>
                <w:color w:val="000000" w:themeColor="text1"/>
              </w:rPr>
              <w:fldChar w:fldCharType="end"/>
            </w:r>
          </w:hyperlink>
        </w:p>
        <w:p w14:paraId="7DF24CAA" w14:textId="294D7D4D" w:rsidR="0077132C" w:rsidRPr="0077132C" w:rsidRDefault="0077132C" w:rsidP="0077132C">
          <w:pPr>
            <w:pStyle w:val="TOC2"/>
            <w:tabs>
              <w:tab w:val="left" w:pos="960"/>
              <w:tab w:val="right" w:leader="dot" w:pos="9016"/>
            </w:tabs>
            <w:spacing w:line="360" w:lineRule="auto"/>
            <w:rPr>
              <w:rFonts w:asciiTheme="minorHAnsi" w:eastAsiaTheme="minorEastAsia" w:hAnsiTheme="minorHAnsi" w:cstheme="minorBidi"/>
              <w:noProof/>
              <w:color w:val="000000" w:themeColor="text1"/>
              <w:kern w:val="2"/>
              <w:sz w:val="24"/>
              <w:szCs w:val="24"/>
              <w14:ligatures w14:val="standardContextual"/>
            </w:rPr>
          </w:pPr>
          <w:hyperlink w:anchor="_Toc235098932" w:history="1">
            <w:r w:rsidRPr="0077132C">
              <w:rPr>
                <w:rStyle w:val="Hyperlink"/>
                <w:rFonts w:asciiTheme="minorBidi" w:hAnsiTheme="minorBidi"/>
                <w:noProof/>
                <w:color w:val="000000" w:themeColor="text1"/>
              </w:rPr>
              <w:t>2.4.</w:t>
            </w:r>
            <w:r w:rsidRPr="0077132C">
              <w:rPr>
                <w:rFonts w:asciiTheme="minorHAnsi" w:eastAsiaTheme="minorEastAsia" w:hAnsiTheme="minorHAnsi" w:cstheme="minorBidi"/>
                <w:noProof/>
                <w:color w:val="000000" w:themeColor="text1"/>
                <w:kern w:val="2"/>
                <w:sz w:val="24"/>
                <w:szCs w:val="24"/>
                <w14:ligatures w14:val="standardContextual"/>
              </w:rPr>
              <w:tab/>
            </w:r>
            <w:r w:rsidRPr="0077132C">
              <w:rPr>
                <w:rStyle w:val="Hyperlink"/>
                <w:rFonts w:asciiTheme="minorBidi" w:hAnsiTheme="minorBidi"/>
                <w:bCs/>
                <w:noProof/>
                <w:color w:val="000000" w:themeColor="text1"/>
              </w:rPr>
              <w:t>Value, Feasibility and Recommendations</w:t>
            </w:r>
            <w:r w:rsidRPr="0077132C">
              <w:rPr>
                <w:noProof/>
                <w:webHidden/>
                <w:color w:val="000000" w:themeColor="text1"/>
              </w:rPr>
              <w:tab/>
            </w:r>
            <w:r w:rsidRPr="0077132C">
              <w:rPr>
                <w:noProof/>
                <w:webHidden/>
                <w:color w:val="000000" w:themeColor="text1"/>
              </w:rPr>
              <w:fldChar w:fldCharType="begin"/>
            </w:r>
            <w:r w:rsidRPr="0077132C">
              <w:rPr>
                <w:noProof/>
                <w:webHidden/>
                <w:color w:val="000000" w:themeColor="text1"/>
              </w:rPr>
              <w:instrText xml:space="preserve"> PAGEREF _Toc235098932 \h </w:instrText>
            </w:r>
            <w:r w:rsidRPr="0077132C">
              <w:rPr>
                <w:noProof/>
                <w:webHidden/>
                <w:color w:val="000000" w:themeColor="text1"/>
              </w:rPr>
            </w:r>
            <w:r w:rsidRPr="0077132C">
              <w:rPr>
                <w:noProof/>
                <w:webHidden/>
                <w:color w:val="000000" w:themeColor="text1"/>
              </w:rPr>
              <w:fldChar w:fldCharType="separate"/>
            </w:r>
            <w:r w:rsidRPr="0077132C">
              <w:rPr>
                <w:noProof/>
                <w:webHidden/>
                <w:color w:val="000000" w:themeColor="text1"/>
              </w:rPr>
              <w:t>7</w:t>
            </w:r>
            <w:r w:rsidRPr="0077132C">
              <w:rPr>
                <w:noProof/>
                <w:webHidden/>
                <w:color w:val="000000" w:themeColor="text1"/>
              </w:rPr>
              <w:fldChar w:fldCharType="end"/>
            </w:r>
          </w:hyperlink>
        </w:p>
        <w:p w14:paraId="537410A4" w14:textId="7300511A" w:rsidR="0077132C" w:rsidRPr="0077132C" w:rsidRDefault="0077132C" w:rsidP="0077132C">
          <w:pPr>
            <w:pStyle w:val="TOC2"/>
            <w:tabs>
              <w:tab w:val="left" w:pos="960"/>
              <w:tab w:val="right" w:leader="dot" w:pos="9016"/>
            </w:tabs>
            <w:spacing w:line="360" w:lineRule="auto"/>
            <w:rPr>
              <w:rFonts w:asciiTheme="minorHAnsi" w:eastAsiaTheme="minorEastAsia" w:hAnsiTheme="minorHAnsi" w:cstheme="minorBidi"/>
              <w:noProof/>
              <w:color w:val="000000" w:themeColor="text1"/>
              <w:kern w:val="2"/>
              <w:sz w:val="24"/>
              <w:szCs w:val="24"/>
              <w14:ligatures w14:val="standardContextual"/>
            </w:rPr>
          </w:pPr>
          <w:hyperlink w:anchor="_Toc235098933" w:history="1">
            <w:r w:rsidRPr="0077132C">
              <w:rPr>
                <w:rStyle w:val="Hyperlink"/>
                <w:rFonts w:asciiTheme="minorBidi" w:hAnsiTheme="minorBidi"/>
                <w:noProof/>
                <w:color w:val="000000" w:themeColor="text1"/>
              </w:rPr>
              <w:t>2.5.</w:t>
            </w:r>
            <w:r w:rsidRPr="0077132C">
              <w:rPr>
                <w:rFonts w:asciiTheme="minorHAnsi" w:eastAsiaTheme="minorEastAsia" w:hAnsiTheme="minorHAnsi" w:cstheme="minorBidi"/>
                <w:noProof/>
                <w:color w:val="000000" w:themeColor="text1"/>
                <w:kern w:val="2"/>
                <w:sz w:val="24"/>
                <w:szCs w:val="24"/>
                <w14:ligatures w14:val="standardContextual"/>
              </w:rPr>
              <w:tab/>
            </w:r>
            <w:r w:rsidRPr="0077132C">
              <w:rPr>
                <w:rStyle w:val="Hyperlink"/>
                <w:rFonts w:asciiTheme="minorBidi" w:hAnsiTheme="minorBidi"/>
                <w:bCs/>
                <w:noProof/>
                <w:color w:val="000000" w:themeColor="text1"/>
              </w:rPr>
              <w:t>A Call to Action</w:t>
            </w:r>
            <w:r w:rsidRPr="0077132C">
              <w:rPr>
                <w:noProof/>
                <w:webHidden/>
                <w:color w:val="000000" w:themeColor="text1"/>
              </w:rPr>
              <w:tab/>
            </w:r>
            <w:r w:rsidRPr="0077132C">
              <w:rPr>
                <w:noProof/>
                <w:webHidden/>
                <w:color w:val="000000" w:themeColor="text1"/>
              </w:rPr>
              <w:fldChar w:fldCharType="begin"/>
            </w:r>
            <w:r w:rsidRPr="0077132C">
              <w:rPr>
                <w:noProof/>
                <w:webHidden/>
                <w:color w:val="000000" w:themeColor="text1"/>
              </w:rPr>
              <w:instrText xml:space="preserve"> PAGEREF _Toc235098933 \h </w:instrText>
            </w:r>
            <w:r w:rsidRPr="0077132C">
              <w:rPr>
                <w:noProof/>
                <w:webHidden/>
                <w:color w:val="000000" w:themeColor="text1"/>
              </w:rPr>
            </w:r>
            <w:r w:rsidRPr="0077132C">
              <w:rPr>
                <w:noProof/>
                <w:webHidden/>
                <w:color w:val="000000" w:themeColor="text1"/>
              </w:rPr>
              <w:fldChar w:fldCharType="separate"/>
            </w:r>
            <w:r w:rsidRPr="0077132C">
              <w:rPr>
                <w:noProof/>
                <w:webHidden/>
                <w:color w:val="000000" w:themeColor="text1"/>
              </w:rPr>
              <w:t>7</w:t>
            </w:r>
            <w:r w:rsidRPr="0077132C">
              <w:rPr>
                <w:noProof/>
                <w:webHidden/>
                <w:color w:val="000000" w:themeColor="text1"/>
              </w:rPr>
              <w:fldChar w:fldCharType="end"/>
            </w:r>
          </w:hyperlink>
        </w:p>
        <w:p w14:paraId="26AF3939" w14:textId="64D86424" w:rsidR="0077132C" w:rsidRPr="0077132C" w:rsidRDefault="0077132C" w:rsidP="0077132C">
          <w:pPr>
            <w:pStyle w:val="TOC1"/>
            <w:tabs>
              <w:tab w:val="left" w:pos="480"/>
              <w:tab w:val="right" w:leader="dot" w:pos="9016"/>
            </w:tabs>
            <w:spacing w:line="360" w:lineRule="auto"/>
            <w:rPr>
              <w:rFonts w:asciiTheme="minorHAnsi" w:eastAsiaTheme="minorEastAsia" w:hAnsiTheme="minorHAnsi" w:cstheme="minorBidi"/>
              <w:noProof/>
              <w:color w:val="000000" w:themeColor="text1"/>
              <w:kern w:val="2"/>
              <w:sz w:val="24"/>
              <w:szCs w:val="24"/>
              <w14:ligatures w14:val="standardContextual"/>
            </w:rPr>
          </w:pPr>
          <w:hyperlink w:anchor="_Toc235098934" w:history="1">
            <w:r w:rsidRPr="0077132C">
              <w:rPr>
                <w:rStyle w:val="Hyperlink"/>
                <w:rFonts w:asciiTheme="minorBidi" w:hAnsiTheme="minorBidi"/>
                <w:noProof/>
                <w:color w:val="000000" w:themeColor="text1"/>
              </w:rPr>
              <w:t>3.</w:t>
            </w:r>
            <w:r w:rsidRPr="0077132C">
              <w:rPr>
                <w:rFonts w:asciiTheme="minorHAnsi" w:eastAsiaTheme="minorEastAsia" w:hAnsiTheme="minorHAnsi" w:cstheme="minorBidi"/>
                <w:noProof/>
                <w:color w:val="000000" w:themeColor="text1"/>
                <w:kern w:val="2"/>
                <w:sz w:val="24"/>
                <w:szCs w:val="24"/>
                <w14:ligatures w14:val="standardContextual"/>
              </w:rPr>
              <w:tab/>
            </w:r>
            <w:r w:rsidRPr="0077132C">
              <w:rPr>
                <w:rStyle w:val="Hyperlink"/>
                <w:rFonts w:asciiTheme="minorBidi" w:hAnsiTheme="minorBidi"/>
                <w:noProof/>
                <w:color w:val="000000" w:themeColor="text1"/>
              </w:rPr>
              <w:t>Reference List</w:t>
            </w:r>
            <w:r w:rsidRPr="0077132C">
              <w:rPr>
                <w:noProof/>
                <w:webHidden/>
                <w:color w:val="000000" w:themeColor="text1"/>
              </w:rPr>
              <w:tab/>
            </w:r>
            <w:r w:rsidRPr="0077132C">
              <w:rPr>
                <w:noProof/>
                <w:webHidden/>
                <w:color w:val="000000" w:themeColor="text1"/>
              </w:rPr>
              <w:fldChar w:fldCharType="begin"/>
            </w:r>
            <w:r w:rsidRPr="0077132C">
              <w:rPr>
                <w:noProof/>
                <w:webHidden/>
                <w:color w:val="000000" w:themeColor="text1"/>
              </w:rPr>
              <w:instrText xml:space="preserve"> PAGEREF _Toc235098934 \h </w:instrText>
            </w:r>
            <w:r w:rsidRPr="0077132C">
              <w:rPr>
                <w:noProof/>
                <w:webHidden/>
                <w:color w:val="000000" w:themeColor="text1"/>
              </w:rPr>
            </w:r>
            <w:r w:rsidRPr="0077132C">
              <w:rPr>
                <w:noProof/>
                <w:webHidden/>
                <w:color w:val="000000" w:themeColor="text1"/>
              </w:rPr>
              <w:fldChar w:fldCharType="separate"/>
            </w:r>
            <w:r w:rsidRPr="0077132C">
              <w:rPr>
                <w:noProof/>
                <w:webHidden/>
                <w:color w:val="000000" w:themeColor="text1"/>
              </w:rPr>
              <w:t>9</w:t>
            </w:r>
            <w:r w:rsidRPr="0077132C">
              <w:rPr>
                <w:noProof/>
                <w:webHidden/>
                <w:color w:val="000000" w:themeColor="text1"/>
              </w:rPr>
              <w:fldChar w:fldCharType="end"/>
            </w:r>
          </w:hyperlink>
        </w:p>
        <w:p w14:paraId="0290C905" w14:textId="2B330AC9" w:rsidR="00F22709" w:rsidRPr="0077132C" w:rsidRDefault="00F22709" w:rsidP="0077132C">
          <w:pPr>
            <w:spacing w:line="360" w:lineRule="auto"/>
            <w:rPr>
              <w:rFonts w:asciiTheme="minorBidi" w:hAnsiTheme="minorBidi" w:cstheme="minorBidi"/>
              <w:color w:val="000000" w:themeColor="text1"/>
            </w:rPr>
          </w:pPr>
          <w:r w:rsidRPr="0077132C">
            <w:rPr>
              <w:rFonts w:asciiTheme="minorBidi" w:hAnsiTheme="minorBidi" w:cstheme="minorBidi"/>
              <w:b/>
              <w:bCs/>
              <w:color w:val="000000" w:themeColor="text1"/>
            </w:rPr>
            <w:fldChar w:fldCharType="end"/>
          </w:r>
        </w:p>
      </w:sdtContent>
    </w:sdt>
    <w:p w14:paraId="79642ABD" w14:textId="77777777" w:rsidR="00F22709" w:rsidRPr="0077132C" w:rsidRDefault="00F22709" w:rsidP="0077132C">
      <w:pPr>
        <w:spacing w:line="360" w:lineRule="auto"/>
        <w:rPr>
          <w:rFonts w:asciiTheme="minorBidi" w:hAnsiTheme="minorBidi" w:cstheme="minorBidi"/>
          <w:color w:val="000000" w:themeColor="text1"/>
        </w:rPr>
      </w:pPr>
    </w:p>
    <w:p w14:paraId="4AA1E3F6" w14:textId="77777777" w:rsidR="00F22709" w:rsidRPr="0077132C" w:rsidRDefault="00F22709" w:rsidP="0077132C">
      <w:pPr>
        <w:spacing w:line="360" w:lineRule="auto"/>
        <w:rPr>
          <w:rFonts w:asciiTheme="minorBidi" w:hAnsiTheme="minorBidi" w:cstheme="minorBidi"/>
          <w:color w:val="000000" w:themeColor="text1"/>
        </w:rPr>
      </w:pPr>
    </w:p>
    <w:p w14:paraId="5B1F94F9" w14:textId="77777777" w:rsidR="00F22709" w:rsidRDefault="00F22709" w:rsidP="004630DE">
      <w:pPr>
        <w:spacing w:line="360" w:lineRule="auto"/>
        <w:jc w:val="both"/>
        <w:rPr>
          <w:rFonts w:asciiTheme="minorBidi" w:hAnsiTheme="minorBidi" w:cstheme="minorBidi"/>
        </w:rPr>
      </w:pPr>
    </w:p>
    <w:p w14:paraId="3754A301" w14:textId="77777777" w:rsidR="00F22709" w:rsidRDefault="00F22709" w:rsidP="004630DE">
      <w:pPr>
        <w:spacing w:line="360" w:lineRule="auto"/>
        <w:jc w:val="both"/>
        <w:rPr>
          <w:rFonts w:asciiTheme="minorBidi" w:hAnsiTheme="minorBidi" w:cstheme="minorBidi"/>
        </w:rPr>
      </w:pPr>
    </w:p>
    <w:p w14:paraId="683F500F" w14:textId="77777777" w:rsidR="00F22709" w:rsidRDefault="00F22709" w:rsidP="004630DE">
      <w:pPr>
        <w:spacing w:line="360" w:lineRule="auto"/>
        <w:jc w:val="both"/>
        <w:rPr>
          <w:rFonts w:asciiTheme="minorBidi" w:hAnsiTheme="minorBidi" w:cstheme="minorBidi"/>
        </w:rPr>
      </w:pPr>
    </w:p>
    <w:p w14:paraId="7A660B4B" w14:textId="77777777" w:rsidR="00F22709" w:rsidRPr="004630DE" w:rsidRDefault="00F22709" w:rsidP="004630DE">
      <w:pPr>
        <w:spacing w:line="360" w:lineRule="auto"/>
        <w:jc w:val="both"/>
        <w:rPr>
          <w:rFonts w:asciiTheme="minorBidi" w:hAnsiTheme="minorBidi" w:cstheme="minorBidi"/>
        </w:rPr>
        <w:sectPr w:rsidR="00F22709" w:rsidRPr="004630DE">
          <w:pgSz w:w="11906" w:h="16838"/>
          <w:pgMar w:top="1440" w:right="1440" w:bottom="1440" w:left="1440" w:header="708" w:footer="708" w:gutter="0"/>
          <w:cols w:space="720"/>
          <w:docGrid w:linePitch="360"/>
        </w:sectPr>
      </w:pPr>
    </w:p>
    <w:tbl>
      <w:tblPr>
        <w:tblW w:w="160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5346"/>
        <w:gridCol w:w="5346"/>
        <w:gridCol w:w="5346"/>
      </w:tblGrid>
      <w:tr w:rsidR="0077132C" w:rsidRPr="004630DE" w14:paraId="468501B0" w14:textId="77777777" w:rsidTr="0077132C">
        <w:trPr>
          <w:cantSplit/>
        </w:trPr>
        <w:tc>
          <w:tcPr>
            <w:tcW w:w="16038" w:type="dxa"/>
            <w:gridSpan w:val="3"/>
            <w:tcBorders>
              <w:top w:val="single" w:sz="4" w:space="0" w:color="FBF7F0"/>
              <w:left w:val="single" w:sz="4" w:space="0" w:color="FBF7F0"/>
              <w:bottom w:val="single" w:sz="4" w:space="0" w:color="FBF7F0"/>
              <w:right w:val="single" w:sz="4" w:space="0" w:color="FBF7F0"/>
            </w:tcBorders>
            <w:tcMar>
              <w:top w:w="90" w:type="dxa"/>
              <w:left w:w="200" w:type="dxa"/>
              <w:bottom w:w="90" w:type="dxa"/>
              <w:right w:w="200" w:type="dxa"/>
            </w:tcMar>
            <w:vAlign w:val="center"/>
          </w:tcPr>
          <w:p w14:paraId="37D376E5" w14:textId="089B474F" w:rsidR="0077132C" w:rsidRPr="0077132C" w:rsidRDefault="0077132C" w:rsidP="0077132C">
            <w:pPr>
              <w:pStyle w:val="Heading1"/>
              <w:numPr>
                <w:ilvl w:val="0"/>
                <w:numId w:val="2"/>
              </w:numPr>
            </w:pPr>
            <w:bookmarkStart w:id="0" w:name="_Toc235098927"/>
            <w:r>
              <w:t xml:space="preserve">Poster: </w:t>
            </w:r>
            <w:r w:rsidRPr="004630DE">
              <w:rPr>
                <w:rFonts w:asciiTheme="minorBidi" w:hAnsiTheme="minorBidi" w:cstheme="minorBidi"/>
                <w:szCs w:val="22"/>
              </w:rPr>
              <w:t>Warm Hands, Warm Hearts</w:t>
            </w:r>
            <w:bookmarkEnd w:id="0"/>
          </w:p>
        </w:tc>
      </w:tr>
      <w:tr w:rsidR="004D5510" w:rsidRPr="004630DE" w14:paraId="7A660B4F" w14:textId="77777777">
        <w:trPr>
          <w:cantSplit/>
        </w:trPr>
        <w:tc>
          <w:tcPr>
            <w:tcW w:w="16038" w:type="dxa"/>
            <w:gridSpan w:val="3"/>
            <w:tcBorders>
              <w:top w:val="single" w:sz="4" w:space="0" w:color="FBF7F0"/>
              <w:left w:val="single" w:sz="4" w:space="0" w:color="FBF7F0"/>
              <w:bottom w:val="single" w:sz="4" w:space="0" w:color="FBF7F0"/>
              <w:right w:val="single" w:sz="4" w:space="0" w:color="FBF7F0"/>
            </w:tcBorders>
            <w:shd w:val="clear" w:color="auto" w:fill="2F4858"/>
            <w:tcMar>
              <w:top w:w="90" w:type="dxa"/>
              <w:left w:w="200" w:type="dxa"/>
              <w:bottom w:w="90" w:type="dxa"/>
              <w:right w:w="200" w:type="dxa"/>
            </w:tcMar>
            <w:vAlign w:val="center"/>
          </w:tcPr>
          <w:p w14:paraId="7A660B4C" w14:textId="77777777" w:rsidR="004D5510" w:rsidRPr="004630DE" w:rsidRDefault="00751054" w:rsidP="004630DE">
            <w:pPr>
              <w:spacing w:after="20"/>
              <w:jc w:val="center"/>
              <w:rPr>
                <w:rFonts w:asciiTheme="minorBidi" w:hAnsiTheme="minorBidi" w:cstheme="minorBidi"/>
                <w:sz w:val="52"/>
                <w:szCs w:val="52"/>
              </w:rPr>
            </w:pPr>
            <w:r w:rsidRPr="004630DE">
              <w:rPr>
                <w:rFonts w:asciiTheme="minorBidi" w:hAnsiTheme="minorBidi" w:cstheme="minorBidi"/>
                <w:b/>
                <w:bCs/>
                <w:color w:val="FFFFFF"/>
                <w:sz w:val="52"/>
                <w:szCs w:val="52"/>
              </w:rPr>
              <w:t>WARM HANDS, WARM HEARTS</w:t>
            </w:r>
          </w:p>
          <w:p w14:paraId="7A660B4D" w14:textId="77777777" w:rsidR="004D5510" w:rsidRPr="004630DE" w:rsidRDefault="00751054" w:rsidP="004630DE">
            <w:pPr>
              <w:spacing w:after="20"/>
              <w:jc w:val="center"/>
              <w:rPr>
                <w:rFonts w:asciiTheme="minorBidi" w:hAnsiTheme="minorBidi" w:cstheme="minorBidi"/>
              </w:rPr>
            </w:pPr>
            <w:r w:rsidRPr="004630DE">
              <w:rPr>
                <w:rFonts w:asciiTheme="minorBidi" w:hAnsiTheme="minorBidi" w:cstheme="minorBidi"/>
                <w:i/>
                <w:iCs/>
                <w:color w:val="F2CC8F"/>
              </w:rPr>
              <w:t>Tackling loneliness in older adults through a rotating volunteer phone-tree</w:t>
            </w:r>
          </w:p>
          <w:p w14:paraId="7A660B4E" w14:textId="740A70F4" w:rsidR="004D5510" w:rsidRPr="004630DE" w:rsidRDefault="00751054" w:rsidP="004630DE">
            <w:pPr>
              <w:jc w:val="center"/>
              <w:rPr>
                <w:rFonts w:asciiTheme="minorBidi" w:hAnsiTheme="minorBidi" w:cstheme="minorBidi"/>
              </w:rPr>
            </w:pPr>
            <w:r w:rsidRPr="004630DE">
              <w:rPr>
                <w:rFonts w:asciiTheme="minorBidi" w:hAnsiTheme="minorBidi" w:cstheme="minorBidi"/>
                <w:color w:val="FFFFFF"/>
              </w:rPr>
              <w:t xml:space="preserve">An innovation and campaign </w:t>
            </w:r>
            <w:r w:rsidR="00F41C47" w:rsidRPr="004630DE">
              <w:rPr>
                <w:rFonts w:asciiTheme="minorBidi" w:hAnsiTheme="minorBidi" w:cstheme="minorBidi"/>
                <w:color w:val="FFFFFF"/>
              </w:rPr>
              <w:t>proposal, BSc</w:t>
            </w:r>
            <w:r w:rsidRPr="004630DE">
              <w:rPr>
                <w:rFonts w:asciiTheme="minorBidi" w:hAnsiTheme="minorBidi" w:cstheme="minorBidi"/>
                <w:color w:val="FFFFFF"/>
              </w:rPr>
              <w:t xml:space="preserve"> Health and Social Care</w:t>
            </w:r>
            <w:r w:rsidR="00C44927" w:rsidRPr="004630DE">
              <w:rPr>
                <w:rFonts w:asciiTheme="minorBidi" w:hAnsiTheme="minorBidi" w:cstheme="minorBidi"/>
                <w:color w:val="FFFFFF"/>
              </w:rPr>
              <w:t xml:space="preserve">, </w:t>
            </w:r>
            <w:r w:rsidRPr="004630DE">
              <w:rPr>
                <w:rFonts w:asciiTheme="minorBidi" w:hAnsiTheme="minorBidi" w:cstheme="minorBidi"/>
                <w:color w:val="FFFFFF"/>
              </w:rPr>
              <w:t>BMHP5014: Changemakers – Creativity and Value Creation</w:t>
            </w:r>
          </w:p>
        </w:tc>
      </w:tr>
      <w:tr w:rsidR="004D5510" w:rsidRPr="004630DE" w14:paraId="7A660B60" w14:textId="77777777" w:rsidTr="008E71FC">
        <w:tc>
          <w:tcPr>
            <w:tcW w:w="5346" w:type="dxa"/>
            <w:tcBorders>
              <w:top w:val="single" w:sz="4" w:space="0" w:color="FBF7F0"/>
              <w:left w:val="single" w:sz="4" w:space="0" w:color="FBF7F0"/>
              <w:bottom w:val="single" w:sz="4" w:space="0" w:color="FBF7F0"/>
              <w:right w:val="single" w:sz="4" w:space="0" w:color="FBF7F0"/>
            </w:tcBorders>
            <w:shd w:val="clear" w:color="auto" w:fill="E07A5F"/>
            <w:tcMar>
              <w:top w:w="60" w:type="dxa"/>
              <w:left w:w="120" w:type="dxa"/>
              <w:bottom w:w="60" w:type="dxa"/>
              <w:right w:w="120" w:type="dxa"/>
            </w:tcMar>
          </w:tcPr>
          <w:p w14:paraId="7A660B50" w14:textId="77777777" w:rsidR="004D5510" w:rsidRPr="004630DE" w:rsidRDefault="00751054" w:rsidP="004630DE">
            <w:pPr>
              <w:spacing w:after="20" w:line="360" w:lineRule="auto"/>
              <w:jc w:val="both"/>
              <w:rPr>
                <w:rFonts w:asciiTheme="minorBidi" w:hAnsiTheme="minorBidi" w:cstheme="minorBidi"/>
              </w:rPr>
            </w:pPr>
            <w:r w:rsidRPr="004630DE">
              <w:rPr>
                <w:rFonts w:asciiTheme="minorBidi" w:hAnsiTheme="minorBidi" w:cstheme="minorBidi"/>
                <w:b/>
                <w:bCs/>
                <w:color w:val="FFFFFF"/>
              </w:rPr>
              <w:t>THE ISSUE</w:t>
            </w:r>
          </w:p>
          <w:p w14:paraId="7A660B51"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FFFFFF"/>
              </w:rPr>
              <w:t>•  Nearly 1 million UK older people (~7%) often feel lonely (Age UK, 2024)</w:t>
            </w:r>
          </w:p>
          <w:p w14:paraId="60ED139D" w14:textId="77777777" w:rsidR="003767AC" w:rsidRPr="004630DE" w:rsidRDefault="00751054" w:rsidP="004630DE">
            <w:pPr>
              <w:spacing w:after="15" w:line="360" w:lineRule="auto"/>
              <w:ind w:left="120"/>
              <w:jc w:val="both"/>
              <w:rPr>
                <w:rFonts w:asciiTheme="minorBidi" w:hAnsiTheme="minorBidi" w:cstheme="minorBidi"/>
                <w:color w:val="FFFFFF"/>
              </w:rPr>
            </w:pPr>
            <w:r w:rsidRPr="004630DE">
              <w:rPr>
                <w:rFonts w:asciiTheme="minorBidi" w:hAnsiTheme="minorBidi" w:cstheme="minorBidi"/>
                <w:color w:val="FFFFFF"/>
              </w:rPr>
              <w:t>•  Loneliness raises risk of early death by ~</w:t>
            </w:r>
            <w:r w:rsidR="003767AC" w:rsidRPr="004630DE">
              <w:rPr>
                <w:rFonts w:asciiTheme="minorBidi" w:hAnsiTheme="minorBidi" w:cstheme="minorBidi"/>
                <w:color w:val="FFFFFF"/>
              </w:rPr>
              <w:t>14</w:t>
            </w:r>
            <w:r w:rsidRPr="004630DE">
              <w:rPr>
                <w:rFonts w:asciiTheme="minorBidi" w:hAnsiTheme="minorBidi" w:cstheme="minorBidi"/>
                <w:color w:val="FFFFFF"/>
              </w:rPr>
              <w:t xml:space="preserve">% – comparable to smoking </w:t>
            </w:r>
            <w:r w:rsidR="003767AC" w:rsidRPr="004630DE">
              <w:rPr>
                <w:rFonts w:asciiTheme="minorBidi" w:hAnsiTheme="minorBidi" w:cstheme="minorBidi"/>
                <w:color w:val="FFFFFF"/>
              </w:rPr>
              <w:t>(Wang et al., 2023)</w:t>
            </w:r>
          </w:p>
          <w:p w14:paraId="7A660B53" w14:textId="107553E3"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FFFFFF"/>
              </w:rPr>
              <w:t xml:space="preserve">•  Linked to a </w:t>
            </w:r>
            <w:r w:rsidR="003767AC" w:rsidRPr="004630DE">
              <w:rPr>
                <w:rFonts w:asciiTheme="minorBidi" w:hAnsiTheme="minorBidi" w:cstheme="minorBidi"/>
                <w:color w:val="FFFFFF"/>
              </w:rPr>
              <w:t>15</w:t>
            </w:r>
            <w:r w:rsidRPr="004630DE">
              <w:rPr>
                <w:rFonts w:asciiTheme="minorBidi" w:hAnsiTheme="minorBidi" w:cstheme="minorBidi"/>
                <w:color w:val="FFFFFF"/>
              </w:rPr>
              <w:t>% higher risk of coronary heart disease</w:t>
            </w:r>
            <w:r w:rsidR="003767AC" w:rsidRPr="004630DE">
              <w:rPr>
                <w:rFonts w:asciiTheme="minorBidi" w:hAnsiTheme="minorBidi" w:cstheme="minorBidi"/>
                <w:color w:val="FFFFFF"/>
              </w:rPr>
              <w:t xml:space="preserve"> (Yang et al., 2025)</w:t>
            </w:r>
            <w:r w:rsidRPr="004630DE">
              <w:rPr>
                <w:rFonts w:asciiTheme="minorBidi" w:hAnsiTheme="minorBidi" w:cstheme="minorBidi"/>
                <w:color w:val="FFFFFF"/>
              </w:rPr>
              <w:t xml:space="preserve"> and 32% higher risk of stroke (</w:t>
            </w:r>
            <w:proofErr w:type="spellStart"/>
            <w:r w:rsidRPr="004630DE">
              <w:rPr>
                <w:rFonts w:asciiTheme="minorBidi" w:hAnsiTheme="minorBidi" w:cstheme="minorBidi"/>
                <w:color w:val="FFFFFF"/>
              </w:rPr>
              <w:t>Valtorta</w:t>
            </w:r>
            <w:proofErr w:type="spellEnd"/>
            <w:r w:rsidRPr="004630DE">
              <w:rPr>
                <w:rFonts w:asciiTheme="minorBidi" w:hAnsiTheme="minorBidi" w:cstheme="minorBidi"/>
                <w:color w:val="FFFFFF"/>
              </w:rPr>
              <w:t xml:space="preserve"> et al., 2016)</w:t>
            </w:r>
          </w:p>
          <w:p w14:paraId="443C6C4E" w14:textId="77777777" w:rsidR="004D5510" w:rsidRDefault="00751054" w:rsidP="004630DE">
            <w:pPr>
              <w:spacing w:after="15" w:line="360" w:lineRule="auto"/>
              <w:ind w:left="120"/>
              <w:jc w:val="both"/>
              <w:rPr>
                <w:rFonts w:asciiTheme="minorBidi" w:hAnsiTheme="minorBidi" w:cstheme="minorBidi"/>
                <w:color w:val="FFFFFF"/>
              </w:rPr>
            </w:pPr>
            <w:r w:rsidRPr="004630DE">
              <w:rPr>
                <w:rFonts w:asciiTheme="minorBidi" w:hAnsiTheme="minorBidi" w:cstheme="minorBidi"/>
                <w:color w:val="FFFFFF"/>
              </w:rPr>
              <w:t>•  Existing single-volunteer befriending schemes break down when that volunteer is unavailable</w:t>
            </w:r>
            <w:r w:rsidR="0044313D">
              <w:rPr>
                <w:rFonts w:asciiTheme="minorBidi" w:hAnsiTheme="minorBidi" w:cstheme="minorBidi"/>
                <w:color w:val="FFFFFF"/>
              </w:rPr>
              <w:t>.</w:t>
            </w:r>
          </w:p>
          <w:p w14:paraId="7A660B54" w14:textId="74C64C8C" w:rsidR="0044313D" w:rsidRPr="004630DE" w:rsidRDefault="00CB1917" w:rsidP="004630DE">
            <w:pPr>
              <w:spacing w:after="15" w:line="360" w:lineRule="auto"/>
              <w:ind w:left="120"/>
              <w:jc w:val="both"/>
              <w:rPr>
                <w:rFonts w:asciiTheme="minorBidi" w:hAnsiTheme="minorBidi" w:cstheme="minorBidi"/>
              </w:rPr>
            </w:pPr>
            <w:r>
              <w:rPr>
                <w:rFonts w:asciiTheme="minorBidi" w:hAnsiTheme="minorBidi" w:cstheme="minorBidi"/>
                <w:color w:val="FFFFFF"/>
              </w:rPr>
              <w:t xml:space="preserve">• </w:t>
            </w:r>
            <w:r w:rsidR="0044313D">
              <w:rPr>
                <w:rFonts w:asciiTheme="minorBidi" w:hAnsiTheme="minorBidi" w:cstheme="minorBidi"/>
                <w:color w:val="FFFFFF"/>
              </w:rPr>
              <w:t>National data confirm the scale is age-patterned: around 17% of adults aged 70 and over in Great Britain report feeling lonely often, always or some of the time, a rate matched among those aged 50–69 (ONS, 2025)</w:t>
            </w:r>
          </w:p>
        </w:tc>
        <w:tc>
          <w:tcPr>
            <w:tcW w:w="5346" w:type="dxa"/>
            <w:tcBorders>
              <w:top w:val="single" w:sz="4" w:space="0" w:color="FBF7F0"/>
              <w:left w:val="single" w:sz="4" w:space="0" w:color="FBF7F0"/>
              <w:bottom w:val="single" w:sz="4" w:space="0" w:color="FBF7F0"/>
              <w:right w:val="single" w:sz="4" w:space="0" w:color="FBF7F0"/>
            </w:tcBorders>
            <w:shd w:val="clear" w:color="auto" w:fill="FBE4D5" w:themeFill="accent2" w:themeFillTint="33"/>
            <w:tcMar>
              <w:top w:w="60" w:type="dxa"/>
              <w:left w:w="120" w:type="dxa"/>
              <w:bottom w:w="60" w:type="dxa"/>
              <w:right w:w="120" w:type="dxa"/>
            </w:tcMar>
          </w:tcPr>
          <w:p w14:paraId="7A660B55" w14:textId="77777777" w:rsidR="004D5510" w:rsidRPr="006E3D6E" w:rsidRDefault="00751054" w:rsidP="004630DE">
            <w:pPr>
              <w:spacing w:after="20" w:line="360" w:lineRule="auto"/>
              <w:jc w:val="both"/>
              <w:rPr>
                <w:rFonts w:asciiTheme="minorBidi" w:hAnsiTheme="minorBidi" w:cstheme="minorBidi"/>
                <w:color w:val="44546A" w:themeColor="text2"/>
              </w:rPr>
            </w:pPr>
            <w:r w:rsidRPr="006E3D6E">
              <w:rPr>
                <w:rFonts w:asciiTheme="minorBidi" w:hAnsiTheme="minorBidi" w:cstheme="minorBidi"/>
                <w:b/>
                <w:bCs/>
                <w:color w:val="44546A" w:themeColor="text2"/>
              </w:rPr>
              <w:t>THE INNOVATION</w:t>
            </w:r>
          </w:p>
          <w:p w14:paraId="7A660B56" w14:textId="77777777" w:rsidR="004D5510" w:rsidRPr="006E3D6E" w:rsidRDefault="00751054" w:rsidP="004630DE">
            <w:pPr>
              <w:spacing w:after="15" w:line="360" w:lineRule="auto"/>
              <w:jc w:val="both"/>
              <w:rPr>
                <w:rFonts w:asciiTheme="minorBidi" w:hAnsiTheme="minorBidi" w:cstheme="minorBidi"/>
                <w:color w:val="44546A" w:themeColor="text2"/>
              </w:rPr>
            </w:pPr>
            <w:r w:rsidRPr="006E3D6E">
              <w:rPr>
                <w:rFonts w:asciiTheme="minorBidi" w:hAnsiTheme="minorBidi" w:cstheme="minorBidi"/>
                <w:color w:val="44546A" w:themeColor="text2"/>
              </w:rPr>
              <w:t>A rotating team of 2–3 local volunteers shares a weekly call/visit rota with each isolated older adult, plus a physical paper call-schedule card – no app or internet required.</w:t>
            </w:r>
          </w:p>
          <w:p w14:paraId="7A660B57" w14:textId="77777777" w:rsidR="004D5510" w:rsidRPr="006E3D6E" w:rsidRDefault="00751054" w:rsidP="0077132C">
            <w:pPr>
              <w:spacing w:before="80" w:after="80" w:line="360" w:lineRule="auto"/>
              <w:jc w:val="center"/>
              <w:rPr>
                <w:rFonts w:asciiTheme="minorBidi" w:hAnsiTheme="minorBidi" w:cstheme="minorBidi"/>
                <w:color w:val="44546A" w:themeColor="text2"/>
              </w:rPr>
            </w:pPr>
            <w:r w:rsidRPr="006E3D6E">
              <w:rPr>
                <w:rFonts w:asciiTheme="minorBidi" w:hAnsiTheme="minorBidi" w:cstheme="minorBidi"/>
                <w:noProof/>
                <w:color w:val="44546A" w:themeColor="text2"/>
              </w:rPr>
              <w:drawing>
                <wp:inline distT="0" distB="0" distL="0" distR="0" wp14:anchorId="7A660BA2" wp14:editId="7EBC3A71">
                  <wp:extent cx="2032000" cy="20320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046352" cy="2046352"/>
                          </a:xfrm>
                          <a:prstGeom prst="rect">
                            <a:avLst/>
                          </a:prstGeom>
                        </pic:spPr>
                      </pic:pic>
                    </a:graphicData>
                  </a:graphic>
                </wp:inline>
              </w:drawing>
            </w:r>
          </w:p>
          <w:p w14:paraId="7A660B58" w14:textId="77777777" w:rsidR="004D5510" w:rsidRPr="004630DE" w:rsidRDefault="00751054" w:rsidP="004630DE">
            <w:pPr>
              <w:spacing w:after="15" w:line="360" w:lineRule="auto"/>
              <w:jc w:val="both"/>
              <w:rPr>
                <w:rFonts w:asciiTheme="minorBidi" w:hAnsiTheme="minorBidi" w:cstheme="minorBidi"/>
              </w:rPr>
            </w:pPr>
            <w:r w:rsidRPr="006E3D6E">
              <w:rPr>
                <w:rFonts w:asciiTheme="minorBidi" w:hAnsiTheme="minorBidi" w:cstheme="minorBidi"/>
                <w:b/>
                <w:bCs/>
                <w:color w:val="44546A" w:themeColor="text2"/>
              </w:rPr>
              <w:t>Key originality: contact continues even if one volunteer is unavailable.</w:t>
            </w:r>
          </w:p>
        </w:tc>
        <w:tc>
          <w:tcPr>
            <w:tcW w:w="5346" w:type="dxa"/>
            <w:tcBorders>
              <w:top w:val="single" w:sz="4" w:space="0" w:color="FBF7F0"/>
              <w:left w:val="single" w:sz="4" w:space="0" w:color="FBF7F0"/>
              <w:bottom w:val="single" w:sz="4" w:space="0" w:color="FBF7F0"/>
              <w:right w:val="single" w:sz="4" w:space="0" w:color="FBF7F0"/>
            </w:tcBorders>
            <w:shd w:val="clear" w:color="auto" w:fill="81B29A"/>
            <w:tcMar>
              <w:top w:w="60" w:type="dxa"/>
              <w:left w:w="120" w:type="dxa"/>
              <w:bottom w:w="60" w:type="dxa"/>
              <w:right w:w="120" w:type="dxa"/>
            </w:tcMar>
          </w:tcPr>
          <w:p w14:paraId="7A660B59" w14:textId="77777777" w:rsidR="004D5510" w:rsidRPr="004630DE" w:rsidRDefault="00751054" w:rsidP="004630DE">
            <w:pPr>
              <w:spacing w:after="20" w:line="360" w:lineRule="auto"/>
              <w:jc w:val="both"/>
              <w:rPr>
                <w:rFonts w:asciiTheme="minorBidi" w:hAnsiTheme="minorBidi" w:cstheme="minorBidi"/>
                <w:color w:val="FFFFFF" w:themeColor="background1"/>
              </w:rPr>
            </w:pPr>
            <w:r w:rsidRPr="004630DE">
              <w:rPr>
                <w:rFonts w:asciiTheme="minorBidi" w:hAnsiTheme="minorBidi" w:cstheme="minorBidi"/>
                <w:b/>
                <w:bCs/>
                <w:color w:val="FFFFFF" w:themeColor="background1"/>
              </w:rPr>
              <w:t>WHO BENEFITS</w:t>
            </w:r>
          </w:p>
          <w:p w14:paraId="7A660B5B" w14:textId="77CF82FF" w:rsidR="004D5510" w:rsidRPr="004630DE" w:rsidRDefault="00751054" w:rsidP="004630DE">
            <w:pPr>
              <w:spacing w:after="15" w:line="360" w:lineRule="auto"/>
              <w:jc w:val="both"/>
              <w:rPr>
                <w:rFonts w:asciiTheme="minorBidi" w:hAnsiTheme="minorBidi" w:cstheme="minorBidi"/>
                <w:color w:val="FFFFFF" w:themeColor="background1"/>
              </w:rPr>
            </w:pPr>
            <w:r w:rsidRPr="004630DE">
              <w:rPr>
                <w:rFonts w:asciiTheme="minorBidi" w:hAnsiTheme="minorBidi" w:cstheme="minorBidi"/>
                <w:color w:val="FFFFFF" w:themeColor="background1"/>
              </w:rPr>
              <w:t>Primary: isolated older adults (65+), especially those living alone or digitally excluded</w:t>
            </w:r>
          </w:p>
          <w:p w14:paraId="7A660B5D" w14:textId="32FB7F31" w:rsidR="004D5510" w:rsidRDefault="00751054" w:rsidP="004630DE">
            <w:pPr>
              <w:spacing w:after="15" w:line="360" w:lineRule="auto"/>
              <w:jc w:val="both"/>
              <w:rPr>
                <w:rFonts w:asciiTheme="minorBidi" w:hAnsiTheme="minorBidi" w:cstheme="minorBidi"/>
                <w:color w:val="FFFFFF" w:themeColor="background1"/>
              </w:rPr>
            </w:pPr>
            <w:r w:rsidRPr="004630DE">
              <w:rPr>
                <w:rFonts w:asciiTheme="minorBidi" w:hAnsiTheme="minorBidi" w:cstheme="minorBidi"/>
                <w:color w:val="FFFFFF" w:themeColor="background1"/>
              </w:rPr>
              <w:t>Secondary: volunteers, GP surgeries, community/voluntary groups</w:t>
            </w:r>
            <w:r w:rsidR="00D044DD">
              <w:rPr>
                <w:rFonts w:asciiTheme="minorBidi" w:hAnsiTheme="minorBidi" w:cstheme="minorBidi"/>
                <w:color w:val="FFFFFF" w:themeColor="background1"/>
              </w:rPr>
              <w:t>.</w:t>
            </w:r>
          </w:p>
          <w:p w14:paraId="6309CB22" w14:textId="460888F2" w:rsidR="00D044DD" w:rsidRPr="004630DE" w:rsidRDefault="00D044DD" w:rsidP="00D044DD">
            <w:pPr>
              <w:spacing w:after="15" w:line="360" w:lineRule="auto"/>
              <w:jc w:val="both"/>
              <w:rPr>
                <w:rFonts w:asciiTheme="minorBidi" w:hAnsiTheme="minorBidi" w:cstheme="minorBidi"/>
                <w:color w:val="FFFFFF" w:themeColor="background1"/>
              </w:rPr>
            </w:pPr>
            <w:r>
              <w:rPr>
                <w:rFonts w:asciiTheme="minorBidi" w:hAnsiTheme="minorBidi" w:cstheme="minorBidi"/>
                <w:color w:val="FFFFFF" w:themeColor="background1"/>
              </w:rPr>
              <w:t>This mirrors the profile of recent UK and Irish befriending evaluations, whose participants were mostly new service users aged 60+ referred because of isolation concerns rather than by self-referral alone (McHugh Power et al., 2025), suggesting GP and pharmacy referral routes will be essential to reaching this group</w:t>
            </w:r>
          </w:p>
          <w:p w14:paraId="7A660B5E" w14:textId="77777777" w:rsidR="004D5510" w:rsidRPr="004630DE" w:rsidRDefault="00751054" w:rsidP="004630DE">
            <w:pPr>
              <w:spacing w:after="20" w:line="360" w:lineRule="auto"/>
              <w:jc w:val="both"/>
              <w:rPr>
                <w:rFonts w:asciiTheme="minorBidi" w:hAnsiTheme="minorBidi" w:cstheme="minorBidi"/>
                <w:color w:val="FFFFFF" w:themeColor="background1"/>
              </w:rPr>
            </w:pPr>
            <w:r w:rsidRPr="004630DE">
              <w:rPr>
                <w:rFonts w:asciiTheme="minorBidi" w:hAnsiTheme="minorBidi" w:cstheme="minorBidi"/>
                <w:b/>
                <w:bCs/>
                <w:color w:val="FFFFFF" w:themeColor="background1"/>
              </w:rPr>
              <w:t>IMPACT</w:t>
            </w:r>
          </w:p>
          <w:p w14:paraId="6B56C689" w14:textId="77777777" w:rsidR="004D5510" w:rsidRDefault="00751054" w:rsidP="004630DE">
            <w:pPr>
              <w:spacing w:after="15" w:line="360" w:lineRule="auto"/>
              <w:jc w:val="both"/>
              <w:rPr>
                <w:rFonts w:asciiTheme="minorBidi" w:hAnsiTheme="minorBidi" w:cstheme="minorBidi"/>
                <w:color w:val="FFFFFF" w:themeColor="background1"/>
              </w:rPr>
            </w:pPr>
            <w:r w:rsidRPr="004630DE">
              <w:rPr>
                <w:rFonts w:asciiTheme="minorBidi" w:hAnsiTheme="minorBidi" w:cstheme="minorBidi"/>
                <w:color w:val="FFFFFF" w:themeColor="background1"/>
              </w:rPr>
              <w:t>Regular routine contact protects physical and mental health and can reduce avoidable GP, A&amp;E and residential-care demand linked to loneliness (HM Government, 201</w:t>
            </w:r>
            <w:r w:rsidR="003D731E" w:rsidRPr="004630DE">
              <w:rPr>
                <w:rFonts w:asciiTheme="minorBidi" w:hAnsiTheme="minorBidi" w:cstheme="minorBidi"/>
                <w:color w:val="FFFFFF" w:themeColor="background1"/>
              </w:rPr>
              <w:t>8)</w:t>
            </w:r>
          </w:p>
          <w:p w14:paraId="7A660B5F" w14:textId="2AC3BAC1" w:rsidR="00257BEC" w:rsidRPr="004630DE" w:rsidRDefault="00257BEC" w:rsidP="004630DE">
            <w:pPr>
              <w:spacing w:after="15" w:line="360" w:lineRule="auto"/>
              <w:jc w:val="both"/>
              <w:rPr>
                <w:rFonts w:asciiTheme="minorBidi" w:hAnsiTheme="minorBidi" w:cstheme="minorBidi"/>
              </w:rPr>
            </w:pPr>
            <w:r>
              <w:rPr>
                <w:rFonts w:asciiTheme="minorBidi" w:hAnsiTheme="minorBidi" w:cstheme="minorBidi"/>
                <w:color w:val="FFFFFF" w:themeColor="background1"/>
              </w:rPr>
              <w:t>A 2025 pilot evaluation of a volunteer befriending service similarly found regular contact helped protect health-related quality of life over 26 weeks and softened the negative link between loneliness and wellbeing, reinforcing the case for embedding routine contact within preventative care pathways (McHugh Power et al., 2025)</w:t>
            </w:r>
          </w:p>
        </w:tc>
      </w:tr>
      <w:tr w:rsidR="004D5510" w:rsidRPr="004630DE" w14:paraId="7A660B6F" w14:textId="77777777" w:rsidTr="00C371BF">
        <w:tc>
          <w:tcPr>
            <w:tcW w:w="5346" w:type="dxa"/>
            <w:tcBorders>
              <w:top w:val="single" w:sz="4" w:space="0" w:color="FBF7F0"/>
              <w:left w:val="single" w:sz="4" w:space="0" w:color="FBF7F0"/>
              <w:bottom w:val="single" w:sz="4" w:space="0" w:color="FBF7F0"/>
              <w:right w:val="single" w:sz="4" w:space="0" w:color="FBF7F0"/>
            </w:tcBorders>
            <w:shd w:val="clear" w:color="auto" w:fill="FBE4D5" w:themeFill="accent2" w:themeFillTint="33"/>
            <w:tcMar>
              <w:top w:w="60" w:type="dxa"/>
              <w:left w:w="120" w:type="dxa"/>
              <w:bottom w:w="60" w:type="dxa"/>
              <w:right w:w="120" w:type="dxa"/>
            </w:tcMar>
          </w:tcPr>
          <w:p w14:paraId="7A660B61" w14:textId="77777777" w:rsidR="004D5510" w:rsidRPr="004630DE" w:rsidRDefault="00751054" w:rsidP="004630DE">
            <w:pPr>
              <w:spacing w:after="20" w:line="360" w:lineRule="auto"/>
              <w:jc w:val="both"/>
              <w:rPr>
                <w:rFonts w:asciiTheme="minorBidi" w:hAnsiTheme="minorBidi" w:cstheme="minorBidi"/>
              </w:rPr>
            </w:pPr>
            <w:r w:rsidRPr="004630DE">
              <w:rPr>
                <w:rFonts w:asciiTheme="minorBidi" w:hAnsiTheme="minorBidi" w:cstheme="minorBidi"/>
                <w:b/>
                <w:bCs/>
                <w:color w:val="2F4858"/>
              </w:rPr>
              <w:t>IMPLEMENTATION</w:t>
            </w:r>
          </w:p>
          <w:p w14:paraId="7A660B62"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2F4858"/>
              </w:rPr>
              <w:t>•  Delivered by a part-time coordinator hosted within a local voluntary organisation (e.g. Age UK branch), in partnership with GP surgeries</w:t>
            </w:r>
          </w:p>
          <w:p w14:paraId="7A660B63"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2F4858"/>
              </w:rPr>
              <w:t>•  Freephone referral: self-referral, GP, family or pharmacist – no app or internet needed</w:t>
            </w:r>
          </w:p>
          <w:p w14:paraId="7A660B64"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2F4858"/>
              </w:rPr>
              <w:t>•  Coordinator matches older adult to volunteer team by location, interests and availability</w:t>
            </w:r>
          </w:p>
          <w:p w14:paraId="1D917928" w14:textId="77777777" w:rsidR="00987C60" w:rsidRDefault="00751054" w:rsidP="004630DE">
            <w:pPr>
              <w:spacing w:after="15" w:line="360" w:lineRule="auto"/>
              <w:ind w:left="120"/>
              <w:jc w:val="both"/>
              <w:rPr>
                <w:rFonts w:asciiTheme="minorBidi" w:hAnsiTheme="minorBidi" w:cstheme="minorBidi"/>
                <w:color w:val="2F4858"/>
              </w:rPr>
            </w:pPr>
            <w:r w:rsidRPr="004630DE">
              <w:rPr>
                <w:rFonts w:asciiTheme="minorBidi" w:hAnsiTheme="minorBidi" w:cstheme="minorBidi"/>
                <w:color w:val="2F4858"/>
              </w:rPr>
              <w:t>•  Piloted with one GP surgery/community group before wider rollout</w:t>
            </w:r>
          </w:p>
          <w:p w14:paraId="1EA248F1" w14:textId="77777777" w:rsidR="00A32797" w:rsidRDefault="00A32797" w:rsidP="004630DE">
            <w:pPr>
              <w:spacing w:after="15" w:line="360" w:lineRule="auto"/>
              <w:ind w:left="120"/>
              <w:jc w:val="both"/>
              <w:rPr>
                <w:rFonts w:asciiTheme="minorBidi" w:hAnsiTheme="minorBidi" w:cstheme="minorBidi"/>
                <w:color w:val="2F4858"/>
              </w:rPr>
            </w:pPr>
          </w:p>
          <w:p w14:paraId="4F8A9167" w14:textId="77777777" w:rsidR="00A32797" w:rsidRDefault="00A32797" w:rsidP="004630DE">
            <w:pPr>
              <w:spacing w:after="15" w:line="360" w:lineRule="auto"/>
              <w:ind w:left="120"/>
              <w:jc w:val="both"/>
              <w:rPr>
                <w:rFonts w:asciiTheme="minorBidi" w:hAnsiTheme="minorBidi" w:cstheme="minorBidi"/>
                <w:color w:val="2F4858"/>
              </w:rPr>
            </w:pPr>
          </w:p>
          <w:p w14:paraId="19D4F394" w14:textId="77777777" w:rsidR="00A32797" w:rsidRDefault="00A32797" w:rsidP="004630DE">
            <w:pPr>
              <w:spacing w:after="15" w:line="360" w:lineRule="auto"/>
              <w:ind w:left="120"/>
              <w:jc w:val="both"/>
              <w:rPr>
                <w:rFonts w:asciiTheme="minorBidi" w:hAnsiTheme="minorBidi" w:cstheme="minorBidi"/>
                <w:color w:val="2F4858"/>
              </w:rPr>
            </w:pPr>
          </w:p>
          <w:p w14:paraId="72C14D2C" w14:textId="77777777" w:rsidR="00A32797" w:rsidRDefault="00A32797" w:rsidP="004630DE">
            <w:pPr>
              <w:spacing w:after="15" w:line="360" w:lineRule="auto"/>
              <w:ind w:left="120"/>
              <w:jc w:val="both"/>
              <w:rPr>
                <w:rFonts w:asciiTheme="minorBidi" w:hAnsiTheme="minorBidi" w:cstheme="minorBidi"/>
                <w:color w:val="2F4858"/>
              </w:rPr>
            </w:pPr>
          </w:p>
          <w:p w14:paraId="055E328D" w14:textId="77777777" w:rsidR="00A32797" w:rsidRDefault="00A32797" w:rsidP="00A32797">
            <w:pPr>
              <w:spacing w:after="15" w:line="360" w:lineRule="auto"/>
              <w:jc w:val="both"/>
              <w:rPr>
                <w:rFonts w:asciiTheme="minorBidi" w:hAnsiTheme="minorBidi" w:cstheme="minorBidi"/>
                <w:color w:val="2F4858"/>
              </w:rPr>
            </w:pPr>
          </w:p>
          <w:p w14:paraId="0A9278AC" w14:textId="77777777" w:rsidR="00A32797" w:rsidRDefault="00A32797" w:rsidP="00A32797">
            <w:pPr>
              <w:spacing w:after="15" w:line="360" w:lineRule="auto"/>
              <w:jc w:val="both"/>
              <w:rPr>
                <w:rFonts w:asciiTheme="minorBidi" w:hAnsiTheme="minorBidi" w:cstheme="minorBidi"/>
                <w:color w:val="2F4858"/>
              </w:rPr>
            </w:pPr>
          </w:p>
          <w:p w14:paraId="235E3733" w14:textId="77777777" w:rsidR="00A32797" w:rsidRDefault="00A32797" w:rsidP="00A32797">
            <w:pPr>
              <w:spacing w:after="15" w:line="360" w:lineRule="auto"/>
              <w:jc w:val="both"/>
              <w:rPr>
                <w:rFonts w:asciiTheme="minorBidi" w:hAnsiTheme="minorBidi" w:cstheme="minorBidi"/>
                <w:color w:val="2F4858"/>
              </w:rPr>
            </w:pPr>
          </w:p>
          <w:p w14:paraId="5639FAD3" w14:textId="77777777" w:rsidR="00A32797" w:rsidRDefault="00A32797" w:rsidP="00A32797">
            <w:pPr>
              <w:spacing w:after="15" w:line="360" w:lineRule="auto"/>
              <w:jc w:val="both"/>
              <w:rPr>
                <w:rFonts w:asciiTheme="minorBidi" w:hAnsiTheme="minorBidi" w:cstheme="minorBidi"/>
                <w:color w:val="2F4858"/>
              </w:rPr>
            </w:pPr>
          </w:p>
          <w:p w14:paraId="1AB01B23" w14:textId="77777777" w:rsidR="00A32797" w:rsidRDefault="00A32797" w:rsidP="00A32797">
            <w:pPr>
              <w:spacing w:after="15" w:line="360" w:lineRule="auto"/>
              <w:jc w:val="both"/>
              <w:rPr>
                <w:rFonts w:asciiTheme="minorBidi" w:hAnsiTheme="minorBidi" w:cstheme="minorBidi"/>
                <w:color w:val="2F4858"/>
              </w:rPr>
            </w:pPr>
          </w:p>
          <w:p w14:paraId="3BD55724" w14:textId="77777777" w:rsidR="00A32797" w:rsidRDefault="00A32797" w:rsidP="00A32797">
            <w:pPr>
              <w:spacing w:after="15" w:line="360" w:lineRule="auto"/>
              <w:jc w:val="both"/>
              <w:rPr>
                <w:rFonts w:asciiTheme="minorBidi" w:hAnsiTheme="minorBidi" w:cstheme="minorBidi"/>
                <w:color w:val="2F4858"/>
              </w:rPr>
            </w:pPr>
          </w:p>
          <w:p w14:paraId="08DDF3C6" w14:textId="77777777" w:rsidR="00A32797" w:rsidRDefault="00A32797" w:rsidP="00A32797">
            <w:pPr>
              <w:spacing w:after="15" w:line="360" w:lineRule="auto"/>
              <w:jc w:val="both"/>
              <w:rPr>
                <w:rFonts w:asciiTheme="minorBidi" w:hAnsiTheme="minorBidi" w:cstheme="minorBidi"/>
                <w:color w:val="2F4858"/>
              </w:rPr>
            </w:pPr>
          </w:p>
          <w:p w14:paraId="63798A1E" w14:textId="77777777" w:rsidR="00A32797" w:rsidRDefault="00A32797" w:rsidP="00A32797">
            <w:pPr>
              <w:spacing w:after="15" w:line="360" w:lineRule="auto"/>
              <w:jc w:val="both"/>
              <w:rPr>
                <w:rFonts w:asciiTheme="minorBidi" w:hAnsiTheme="minorBidi" w:cstheme="minorBidi"/>
                <w:color w:val="2F4858"/>
              </w:rPr>
            </w:pPr>
          </w:p>
          <w:p w14:paraId="513F7A87" w14:textId="77777777" w:rsidR="00A32797" w:rsidRDefault="00A32797" w:rsidP="00A32797">
            <w:pPr>
              <w:spacing w:after="15" w:line="360" w:lineRule="auto"/>
              <w:jc w:val="both"/>
              <w:rPr>
                <w:rFonts w:asciiTheme="minorBidi" w:hAnsiTheme="minorBidi" w:cstheme="minorBidi"/>
                <w:color w:val="2F4858"/>
              </w:rPr>
            </w:pPr>
          </w:p>
          <w:p w14:paraId="7A660B65" w14:textId="51CAE5DF" w:rsidR="00A32797" w:rsidRPr="004630DE" w:rsidRDefault="00A32797" w:rsidP="00A32797">
            <w:pPr>
              <w:spacing w:after="15" w:line="360" w:lineRule="auto"/>
              <w:jc w:val="both"/>
              <w:rPr>
                <w:rFonts w:asciiTheme="minorBidi" w:hAnsiTheme="minorBidi" w:cstheme="minorBidi"/>
                <w:color w:val="2F4858"/>
              </w:rPr>
            </w:pPr>
          </w:p>
        </w:tc>
        <w:tc>
          <w:tcPr>
            <w:tcW w:w="5346" w:type="dxa"/>
            <w:tcBorders>
              <w:top w:val="single" w:sz="4" w:space="0" w:color="FBF7F0"/>
              <w:left w:val="single" w:sz="4" w:space="0" w:color="FBF7F0"/>
              <w:bottom w:val="single" w:sz="4" w:space="0" w:color="FBF7F0"/>
              <w:right w:val="single" w:sz="4" w:space="0" w:color="FBF7F0"/>
            </w:tcBorders>
            <w:shd w:val="clear" w:color="auto" w:fill="F2CC8F"/>
            <w:tcMar>
              <w:top w:w="60" w:type="dxa"/>
              <w:left w:w="120" w:type="dxa"/>
              <w:bottom w:w="60" w:type="dxa"/>
              <w:right w:w="120" w:type="dxa"/>
            </w:tcMar>
          </w:tcPr>
          <w:p w14:paraId="7A660B66" w14:textId="77777777" w:rsidR="004D5510" w:rsidRPr="004630DE" w:rsidRDefault="00751054" w:rsidP="004630DE">
            <w:pPr>
              <w:spacing w:after="20" w:line="360" w:lineRule="auto"/>
              <w:jc w:val="both"/>
              <w:rPr>
                <w:rFonts w:asciiTheme="minorBidi" w:hAnsiTheme="minorBidi" w:cstheme="minorBidi"/>
              </w:rPr>
            </w:pPr>
            <w:r w:rsidRPr="004630DE">
              <w:rPr>
                <w:rFonts w:asciiTheme="minorBidi" w:hAnsiTheme="minorBidi" w:cstheme="minorBidi"/>
                <w:b/>
                <w:bCs/>
                <w:color w:val="2F4858"/>
              </w:rPr>
              <w:t>TECHNOLOGY INTEGRATION</w:t>
            </w:r>
          </w:p>
          <w:p w14:paraId="7A660B67"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2F4858"/>
              </w:rPr>
              <w:t>•  Low-tech by design: an ordinary phone call – no app required, reducing exclusion of digitally-excluded older adults</w:t>
            </w:r>
          </w:p>
          <w:p w14:paraId="7A660B68"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2F4858"/>
              </w:rPr>
              <w:t>•  Coordinator uses a simple, secure database (Data Protection Act 2018/UK GDPR compliant) to manage matches, rotas and referrals</w:t>
            </w:r>
          </w:p>
          <w:p w14:paraId="18A2A1CE" w14:textId="77777777" w:rsidR="004D5510" w:rsidRDefault="00751054" w:rsidP="004630DE">
            <w:pPr>
              <w:spacing w:after="15" w:line="360" w:lineRule="auto"/>
              <w:ind w:left="120"/>
              <w:jc w:val="both"/>
              <w:rPr>
                <w:rFonts w:asciiTheme="minorBidi" w:hAnsiTheme="minorBidi" w:cstheme="minorBidi"/>
                <w:color w:val="2F4858"/>
              </w:rPr>
            </w:pPr>
            <w:r w:rsidRPr="004630DE">
              <w:rPr>
                <w:rFonts w:asciiTheme="minorBidi" w:hAnsiTheme="minorBidi" w:cstheme="minorBidi"/>
                <w:color w:val="2F4858"/>
              </w:rPr>
              <w:t>•  Future potential: SMS rota reminders for volunteers; digital link into social prescribing referral systems (NHS England, 2019)</w:t>
            </w:r>
            <w:r w:rsidR="00C211AB">
              <w:rPr>
                <w:rFonts w:asciiTheme="minorBidi" w:hAnsiTheme="minorBidi" w:cstheme="minorBidi"/>
                <w:color w:val="2F4858"/>
              </w:rPr>
              <w:t>.</w:t>
            </w:r>
          </w:p>
          <w:p w14:paraId="7A660B69" w14:textId="03E7F590" w:rsidR="00C211AB" w:rsidRPr="004630DE" w:rsidRDefault="004539EF" w:rsidP="004630DE">
            <w:pPr>
              <w:spacing w:after="15" w:line="360" w:lineRule="auto"/>
              <w:ind w:left="120"/>
              <w:jc w:val="both"/>
              <w:rPr>
                <w:rFonts w:asciiTheme="minorBidi" w:hAnsiTheme="minorBidi" w:cstheme="minorBidi"/>
              </w:rPr>
            </w:pPr>
            <w:r>
              <w:rPr>
                <w:rFonts w:asciiTheme="minorBidi" w:hAnsiTheme="minorBidi" w:cstheme="minorBidi"/>
                <w:color w:val="2F4858"/>
              </w:rPr>
              <w:t xml:space="preserve">•  </w:t>
            </w:r>
            <w:r w:rsidR="00C211AB">
              <w:rPr>
                <w:rFonts w:asciiTheme="minorBidi" w:hAnsiTheme="minorBidi" w:cstheme="minorBidi"/>
                <w:color w:val="2F4858"/>
              </w:rPr>
              <w:t>Staying phone-based also future-proofs the model against widening digital divides: national data continue to show older adults who feel excluded from digital services are both more likely to be lonely and less likely to reach local support even where it exists (ONS, 2025), reinforcing why the phone-tree deliberately avoids reliance on apps or broadband</w:t>
            </w:r>
          </w:p>
        </w:tc>
        <w:tc>
          <w:tcPr>
            <w:tcW w:w="5346" w:type="dxa"/>
            <w:tcBorders>
              <w:top w:val="single" w:sz="4" w:space="0" w:color="FBF7F0"/>
              <w:left w:val="single" w:sz="4" w:space="0" w:color="FBF7F0"/>
              <w:bottom w:val="single" w:sz="4" w:space="0" w:color="FBF7F0"/>
              <w:right w:val="single" w:sz="4" w:space="0" w:color="FBF7F0"/>
            </w:tcBorders>
            <w:shd w:val="clear" w:color="auto" w:fill="E07A5F"/>
            <w:tcMar>
              <w:top w:w="60" w:type="dxa"/>
              <w:left w:w="120" w:type="dxa"/>
              <w:bottom w:w="60" w:type="dxa"/>
              <w:right w:w="120" w:type="dxa"/>
            </w:tcMar>
          </w:tcPr>
          <w:p w14:paraId="7A660B6A" w14:textId="77777777" w:rsidR="004D5510" w:rsidRPr="004630DE" w:rsidRDefault="00751054" w:rsidP="004630DE">
            <w:pPr>
              <w:spacing w:after="20" w:line="360" w:lineRule="auto"/>
              <w:jc w:val="both"/>
              <w:rPr>
                <w:rFonts w:asciiTheme="minorBidi" w:hAnsiTheme="minorBidi" w:cstheme="minorBidi"/>
              </w:rPr>
            </w:pPr>
            <w:r w:rsidRPr="004630DE">
              <w:rPr>
                <w:rFonts w:asciiTheme="minorBidi" w:hAnsiTheme="minorBidi" w:cstheme="minorBidi"/>
                <w:b/>
                <w:bCs/>
                <w:color w:val="FFFFFF"/>
              </w:rPr>
              <w:t>REGULATIONS &amp; SAFEGUARDING</w:t>
            </w:r>
          </w:p>
          <w:p w14:paraId="7A660B6B"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FFFFFF"/>
              </w:rPr>
              <w:t>•  All volunteers DBS-checked and safeguarding-trained before matching</w:t>
            </w:r>
          </w:p>
          <w:p w14:paraId="7A660B6C"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FFFFFF"/>
              </w:rPr>
              <w:t>•  Complies with the Care Act 2014 wellbeing duty</w:t>
            </w:r>
          </w:p>
          <w:p w14:paraId="7A660B6D"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FFFFFF"/>
              </w:rPr>
              <w:t>•  Data handling complies with the Data Protection Act 2018/UK GDPR</w:t>
            </w:r>
          </w:p>
          <w:p w14:paraId="7A660B6E"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FFFFFF"/>
              </w:rPr>
              <w:t>•  Coordinator follows a formal safeguarding referral pathway for concerns raised during calls/visits</w:t>
            </w:r>
          </w:p>
        </w:tc>
      </w:tr>
      <w:tr w:rsidR="004D5510" w:rsidRPr="004630DE" w14:paraId="7A660B72" w14:textId="77777777">
        <w:tc>
          <w:tcPr>
            <w:tcW w:w="16038" w:type="dxa"/>
            <w:gridSpan w:val="3"/>
            <w:tcBorders>
              <w:top w:val="single" w:sz="4" w:space="0" w:color="FBF7F0"/>
              <w:left w:val="single" w:sz="4" w:space="0" w:color="FBF7F0"/>
              <w:bottom w:val="single" w:sz="4" w:space="0" w:color="FBF7F0"/>
              <w:right w:val="single" w:sz="4" w:space="0" w:color="FBF7F0"/>
            </w:tcBorders>
            <w:shd w:val="clear" w:color="auto" w:fill="FBF7F0"/>
            <w:tcMar>
              <w:top w:w="60" w:type="dxa"/>
              <w:left w:w="160" w:type="dxa"/>
              <w:bottom w:w="30" w:type="dxa"/>
              <w:right w:w="160" w:type="dxa"/>
            </w:tcMar>
            <w:vAlign w:val="center"/>
          </w:tcPr>
          <w:p w14:paraId="1E701583" w14:textId="5E88D701" w:rsidR="001E0D75" w:rsidRPr="004630DE" w:rsidRDefault="00987C60" w:rsidP="00A32797">
            <w:pPr>
              <w:spacing w:after="20" w:line="360" w:lineRule="auto"/>
              <w:jc w:val="both"/>
              <w:rPr>
                <w:rFonts w:asciiTheme="minorBidi" w:hAnsiTheme="minorBidi" w:cstheme="minorBidi"/>
              </w:rPr>
            </w:pPr>
            <w:r w:rsidRPr="004630DE">
              <w:rPr>
                <w:rFonts w:asciiTheme="minorBidi" w:hAnsiTheme="minorBidi" w:cstheme="minorBidi"/>
                <w:b/>
                <w:bCs/>
                <w:color w:val="2F4858"/>
              </w:rPr>
              <w:t>TIMELINE</w:t>
            </w:r>
          </w:p>
          <w:p w14:paraId="7A660B71" w14:textId="243788B0" w:rsidR="00987C60" w:rsidRPr="004630DE" w:rsidRDefault="00751054" w:rsidP="004630DE">
            <w:pPr>
              <w:spacing w:line="360" w:lineRule="auto"/>
              <w:jc w:val="both"/>
              <w:rPr>
                <w:rFonts w:asciiTheme="minorBidi" w:hAnsiTheme="minorBidi" w:cstheme="minorBidi"/>
              </w:rPr>
            </w:pPr>
            <w:r w:rsidRPr="004630DE">
              <w:rPr>
                <w:rFonts w:asciiTheme="minorBidi" w:hAnsiTheme="minorBidi" w:cstheme="minorBidi"/>
                <w:noProof/>
              </w:rPr>
              <w:drawing>
                <wp:inline distT="0" distB="0" distL="0" distR="0" wp14:anchorId="7A660BA4" wp14:editId="75C98173">
                  <wp:extent cx="10038906" cy="2353901"/>
                  <wp:effectExtent l="0" t="0" r="635" b="8890"/>
                  <wp:docPr id="1304575588" name="Picture 1304575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t="23887"/>
                          <a:stretch>
                            <a:fillRect/>
                          </a:stretch>
                        </pic:blipFill>
                        <pic:spPr bwMode="auto">
                          <a:xfrm>
                            <a:off x="0" y="0"/>
                            <a:ext cx="10157096" cy="2381614"/>
                          </a:xfrm>
                          <a:prstGeom prst="rect">
                            <a:avLst/>
                          </a:prstGeom>
                          <a:ln>
                            <a:noFill/>
                          </a:ln>
                          <a:extLst>
                            <a:ext uri="{53640926-AAD7-44D8-BBD7-CCE9431645EC}">
                              <a14:shadowObscured xmlns:a14="http://schemas.microsoft.com/office/drawing/2010/main"/>
                            </a:ext>
                          </a:extLst>
                        </pic:spPr>
                      </pic:pic>
                    </a:graphicData>
                  </a:graphic>
                </wp:inline>
              </w:drawing>
            </w:r>
          </w:p>
        </w:tc>
      </w:tr>
      <w:tr w:rsidR="004D5510" w:rsidRPr="004630DE" w14:paraId="7A660B7E" w14:textId="77777777">
        <w:tc>
          <w:tcPr>
            <w:tcW w:w="5346" w:type="dxa"/>
            <w:tcBorders>
              <w:top w:val="single" w:sz="4" w:space="0" w:color="FBF7F0"/>
              <w:left w:val="single" w:sz="4" w:space="0" w:color="FBF7F0"/>
              <w:bottom w:val="single" w:sz="4" w:space="0" w:color="FBF7F0"/>
              <w:right w:val="single" w:sz="4" w:space="0" w:color="FBF7F0"/>
            </w:tcBorders>
            <w:shd w:val="clear" w:color="auto" w:fill="81B29A"/>
            <w:tcMar>
              <w:top w:w="60" w:type="dxa"/>
              <w:left w:w="120" w:type="dxa"/>
              <w:bottom w:w="60" w:type="dxa"/>
              <w:right w:w="120" w:type="dxa"/>
            </w:tcMar>
          </w:tcPr>
          <w:p w14:paraId="7A660B73" w14:textId="77777777" w:rsidR="004D5510" w:rsidRPr="0077132C" w:rsidRDefault="00751054" w:rsidP="004630DE">
            <w:pPr>
              <w:spacing w:after="20" w:line="360" w:lineRule="auto"/>
              <w:jc w:val="both"/>
              <w:rPr>
                <w:rFonts w:asciiTheme="minorBidi" w:hAnsiTheme="minorBidi" w:cstheme="minorBidi"/>
                <w:color w:val="FFFFFF" w:themeColor="background1"/>
              </w:rPr>
            </w:pPr>
            <w:r w:rsidRPr="0077132C">
              <w:rPr>
                <w:rFonts w:asciiTheme="minorBidi" w:hAnsiTheme="minorBidi" w:cstheme="minorBidi"/>
                <w:b/>
                <w:bCs/>
                <w:color w:val="FFFFFF" w:themeColor="background1"/>
              </w:rPr>
              <w:t>DISSEMINATION</w:t>
            </w:r>
          </w:p>
          <w:p w14:paraId="7A660B74" w14:textId="77777777" w:rsidR="004D5510" w:rsidRPr="0077132C" w:rsidRDefault="00751054" w:rsidP="004630DE">
            <w:pPr>
              <w:spacing w:after="15" w:line="360" w:lineRule="auto"/>
              <w:ind w:left="120"/>
              <w:jc w:val="both"/>
              <w:rPr>
                <w:rFonts w:asciiTheme="minorBidi" w:hAnsiTheme="minorBidi" w:cstheme="minorBidi"/>
                <w:color w:val="FFFFFF" w:themeColor="background1"/>
              </w:rPr>
            </w:pPr>
            <w:r w:rsidRPr="0077132C">
              <w:rPr>
                <w:rFonts w:asciiTheme="minorBidi" w:hAnsiTheme="minorBidi" w:cstheme="minorBidi"/>
                <w:color w:val="FFFFFF" w:themeColor="background1"/>
              </w:rPr>
              <w:t>•  GP surgery &amp; pharmacy posters, local community radio, social media, word-of-mouth via voluntary and faith/community groups</w:t>
            </w:r>
          </w:p>
          <w:p w14:paraId="7A660B75" w14:textId="77777777" w:rsidR="004D5510" w:rsidRPr="0077132C" w:rsidRDefault="00751054" w:rsidP="004630DE">
            <w:pPr>
              <w:spacing w:after="15" w:line="360" w:lineRule="auto"/>
              <w:ind w:left="120"/>
              <w:jc w:val="both"/>
              <w:rPr>
                <w:rFonts w:asciiTheme="minorBidi" w:hAnsiTheme="minorBidi" w:cstheme="minorBidi"/>
                <w:color w:val="FFFFFF" w:themeColor="background1"/>
              </w:rPr>
            </w:pPr>
            <w:r w:rsidRPr="0077132C">
              <w:rPr>
                <w:rFonts w:asciiTheme="minorBidi" w:hAnsiTheme="minorBidi" w:cstheme="minorBidi"/>
                <w:color w:val="FFFFFF" w:themeColor="background1"/>
              </w:rPr>
              <w:t>•  Partnership with local Age UK branches and community centres</w:t>
            </w:r>
          </w:p>
          <w:p w14:paraId="7A660B76" w14:textId="77777777" w:rsidR="004D5510" w:rsidRPr="0077132C" w:rsidRDefault="00751054" w:rsidP="004630DE">
            <w:pPr>
              <w:spacing w:after="15" w:line="360" w:lineRule="auto"/>
              <w:jc w:val="both"/>
              <w:rPr>
                <w:rFonts w:asciiTheme="minorBidi" w:hAnsiTheme="minorBidi" w:cstheme="minorBidi"/>
                <w:color w:val="FFFFFF" w:themeColor="background1"/>
              </w:rPr>
            </w:pPr>
            <w:r w:rsidRPr="0077132C">
              <w:rPr>
                <w:rFonts w:asciiTheme="minorBidi" w:hAnsiTheme="minorBidi" w:cstheme="minorBidi"/>
                <w:i/>
                <w:iCs/>
                <w:color w:val="FFFFFF" w:themeColor="background1"/>
              </w:rPr>
              <w:t>Key message: “A regular call could add years to someone’s life – become a Warm Hands volunteer.”</w:t>
            </w:r>
          </w:p>
        </w:tc>
        <w:tc>
          <w:tcPr>
            <w:tcW w:w="5346" w:type="dxa"/>
            <w:tcBorders>
              <w:top w:val="single" w:sz="4" w:space="0" w:color="FBF7F0"/>
              <w:left w:val="single" w:sz="4" w:space="0" w:color="FBF7F0"/>
              <w:bottom w:val="single" w:sz="4" w:space="0" w:color="FBF7F0"/>
              <w:right w:val="single" w:sz="4" w:space="0" w:color="FBF7F0"/>
            </w:tcBorders>
            <w:shd w:val="clear" w:color="auto" w:fill="F2CC8F"/>
            <w:tcMar>
              <w:top w:w="60" w:type="dxa"/>
              <w:left w:w="120" w:type="dxa"/>
              <w:bottom w:w="60" w:type="dxa"/>
              <w:right w:w="120" w:type="dxa"/>
            </w:tcMar>
          </w:tcPr>
          <w:p w14:paraId="7A660B77" w14:textId="77777777" w:rsidR="004D5510" w:rsidRPr="004630DE" w:rsidRDefault="00751054" w:rsidP="004630DE">
            <w:pPr>
              <w:spacing w:after="20" w:line="360" w:lineRule="auto"/>
              <w:jc w:val="both"/>
              <w:rPr>
                <w:rFonts w:asciiTheme="minorBidi" w:hAnsiTheme="minorBidi" w:cstheme="minorBidi"/>
              </w:rPr>
            </w:pPr>
            <w:r w:rsidRPr="004630DE">
              <w:rPr>
                <w:rFonts w:asciiTheme="minorBidi" w:hAnsiTheme="minorBidi" w:cstheme="minorBidi"/>
                <w:b/>
                <w:bCs/>
                <w:color w:val="2F4858"/>
              </w:rPr>
              <w:t>MEASURING SUCCESS</w:t>
            </w:r>
          </w:p>
          <w:p w14:paraId="7A660B78"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2F4858"/>
              </w:rPr>
              <w:t>•  Volunteer sign-ups</w:t>
            </w:r>
          </w:p>
          <w:p w14:paraId="7A660B79"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2F4858"/>
              </w:rPr>
              <w:t>•  Active phone-tree matches</w:t>
            </w:r>
          </w:p>
          <w:p w14:paraId="7A660B7A"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2F4858"/>
              </w:rPr>
              <w:t>•  Call frequency</w:t>
            </w:r>
          </w:p>
          <w:p w14:paraId="7A660B7B" w14:textId="77777777" w:rsidR="004D5510" w:rsidRPr="004630DE" w:rsidRDefault="00751054" w:rsidP="004630DE">
            <w:pPr>
              <w:spacing w:after="15" w:line="360" w:lineRule="auto"/>
              <w:ind w:left="120"/>
              <w:jc w:val="both"/>
              <w:rPr>
                <w:rFonts w:asciiTheme="minorBidi" w:hAnsiTheme="minorBidi" w:cstheme="minorBidi"/>
              </w:rPr>
            </w:pPr>
            <w:r w:rsidRPr="004630DE">
              <w:rPr>
                <w:rFonts w:asciiTheme="minorBidi" w:hAnsiTheme="minorBidi" w:cstheme="minorBidi"/>
                <w:color w:val="2F4858"/>
              </w:rPr>
              <w:t>•  UCLA Loneliness Scale scores at 0 and 6 months</w:t>
            </w:r>
          </w:p>
        </w:tc>
        <w:tc>
          <w:tcPr>
            <w:tcW w:w="5346" w:type="dxa"/>
            <w:tcBorders>
              <w:top w:val="single" w:sz="4" w:space="0" w:color="FBF7F0"/>
              <w:left w:val="single" w:sz="4" w:space="0" w:color="FBF7F0"/>
              <w:bottom w:val="single" w:sz="4" w:space="0" w:color="FBF7F0"/>
              <w:right w:val="single" w:sz="4" w:space="0" w:color="FBF7F0"/>
            </w:tcBorders>
            <w:shd w:val="clear" w:color="auto" w:fill="2F4858"/>
            <w:tcMar>
              <w:top w:w="60" w:type="dxa"/>
              <w:left w:w="120" w:type="dxa"/>
              <w:bottom w:w="60" w:type="dxa"/>
              <w:right w:w="120" w:type="dxa"/>
            </w:tcMar>
          </w:tcPr>
          <w:p w14:paraId="7A660B7C" w14:textId="77777777" w:rsidR="004D5510" w:rsidRPr="004630DE" w:rsidRDefault="00751054" w:rsidP="004630DE">
            <w:pPr>
              <w:spacing w:after="20" w:line="360" w:lineRule="auto"/>
              <w:jc w:val="both"/>
              <w:rPr>
                <w:rFonts w:asciiTheme="minorBidi" w:hAnsiTheme="minorBidi" w:cstheme="minorBidi"/>
              </w:rPr>
            </w:pPr>
            <w:r w:rsidRPr="004630DE">
              <w:rPr>
                <w:rFonts w:asciiTheme="minorBidi" w:hAnsiTheme="minorBidi" w:cstheme="minorBidi"/>
                <w:b/>
                <w:bCs/>
                <w:color w:val="FFFFFF"/>
              </w:rPr>
              <w:t>CONCLUSION</w:t>
            </w:r>
          </w:p>
          <w:p w14:paraId="7A660B7D" w14:textId="78877BBC" w:rsidR="004D5510" w:rsidRPr="004630DE" w:rsidRDefault="00751054" w:rsidP="004630DE">
            <w:pPr>
              <w:spacing w:after="15" w:line="360" w:lineRule="auto"/>
              <w:jc w:val="both"/>
              <w:rPr>
                <w:rFonts w:asciiTheme="minorBidi" w:hAnsiTheme="minorBidi" w:cstheme="minorBidi"/>
              </w:rPr>
            </w:pPr>
            <w:r w:rsidRPr="004630DE">
              <w:rPr>
                <w:rFonts w:asciiTheme="minorBidi" w:hAnsiTheme="minorBidi" w:cstheme="minorBidi"/>
                <w:color w:val="FFFFFF"/>
              </w:rPr>
              <w:t>A low-cost, low-tech, high-resilience model that keeps isolated older adults connected – protecting health, easing pressure on services, and building stronger communities.</w:t>
            </w:r>
            <w:r w:rsidR="001E0D75">
              <w:rPr>
                <w:rFonts w:asciiTheme="minorBidi" w:hAnsiTheme="minorBidi" w:cstheme="minorBidi"/>
                <w:color w:val="FFFFFF"/>
              </w:rPr>
              <w:t xml:space="preserve"> This is consistent with contemporary evidence that structured, team-based volunteering delivers more reliable loneliness gains than single-volunteer contact alone (Yeung et al., 2025).</w:t>
            </w:r>
          </w:p>
        </w:tc>
      </w:tr>
    </w:tbl>
    <w:p w14:paraId="7A660B81" w14:textId="77777777" w:rsidR="004D5510" w:rsidRPr="004630DE" w:rsidRDefault="004D5510" w:rsidP="004630DE">
      <w:pPr>
        <w:spacing w:line="360" w:lineRule="auto"/>
        <w:jc w:val="both"/>
        <w:rPr>
          <w:rFonts w:asciiTheme="minorBidi" w:hAnsiTheme="minorBidi" w:cstheme="minorBidi"/>
        </w:rPr>
        <w:sectPr w:rsidR="004D5510" w:rsidRPr="004630DE">
          <w:footerReference w:type="default" r:id="rId10"/>
          <w:pgSz w:w="16838" w:h="11906" w:orient="landscape"/>
          <w:pgMar w:top="400" w:right="400" w:bottom="400" w:left="400" w:header="708" w:footer="708" w:gutter="0"/>
          <w:cols w:space="720"/>
          <w:docGrid w:linePitch="360"/>
        </w:sectPr>
      </w:pPr>
    </w:p>
    <w:p w14:paraId="26DD0808" w14:textId="07DA3647" w:rsidR="003D731E" w:rsidRPr="004630DE" w:rsidRDefault="00751054" w:rsidP="0077132C">
      <w:pPr>
        <w:pStyle w:val="Heading1"/>
        <w:numPr>
          <w:ilvl w:val="0"/>
          <w:numId w:val="2"/>
        </w:numPr>
        <w:spacing w:line="360" w:lineRule="auto"/>
        <w:jc w:val="both"/>
        <w:rPr>
          <w:rFonts w:asciiTheme="minorBidi" w:hAnsiTheme="minorBidi" w:cstheme="minorBidi"/>
          <w:szCs w:val="22"/>
        </w:rPr>
      </w:pPr>
      <w:bookmarkStart w:id="1" w:name="_Toc235098928"/>
      <w:r w:rsidRPr="004630DE">
        <w:rPr>
          <w:rFonts w:asciiTheme="minorBidi" w:hAnsiTheme="minorBidi" w:cstheme="minorBidi"/>
          <w:szCs w:val="22"/>
        </w:rPr>
        <w:t>Written Pitch: Warm Hands, Warm Hearts</w:t>
      </w:r>
      <w:bookmarkEnd w:id="1"/>
    </w:p>
    <w:p w14:paraId="7A660B83" w14:textId="3512A1FC" w:rsidR="004D5510" w:rsidRPr="004630DE" w:rsidRDefault="00751054" w:rsidP="004630DE">
      <w:pPr>
        <w:spacing w:after="200" w:line="360" w:lineRule="auto"/>
        <w:jc w:val="both"/>
        <w:rPr>
          <w:rFonts w:asciiTheme="minorBidi" w:hAnsiTheme="minorBidi" w:cstheme="minorBidi"/>
        </w:rPr>
      </w:pPr>
      <w:r w:rsidRPr="004630DE">
        <w:rPr>
          <w:rFonts w:asciiTheme="minorBidi" w:hAnsiTheme="minorBidi" w:cstheme="minorBidi"/>
          <w:i/>
          <w:iCs/>
        </w:rPr>
        <w:t>Dear Social Prescribing Lead / Primary Care Network Partnerships Manager,</w:t>
      </w:r>
    </w:p>
    <w:p w14:paraId="44B88DC8" w14:textId="3ACEB838" w:rsidR="003652A9" w:rsidRPr="004630DE" w:rsidRDefault="003652A9" w:rsidP="004630DE">
      <w:pPr>
        <w:spacing w:after="200" w:line="360" w:lineRule="auto"/>
        <w:jc w:val="both"/>
        <w:rPr>
          <w:rFonts w:asciiTheme="minorBidi" w:hAnsiTheme="minorBidi" w:cstheme="minorBidi"/>
        </w:rPr>
      </w:pPr>
      <w:r w:rsidRPr="004630DE">
        <w:rPr>
          <w:rFonts w:asciiTheme="minorBidi" w:hAnsiTheme="minorBidi" w:cstheme="minorBidi"/>
        </w:rPr>
        <w:t>Greetings, I am (name)</w:t>
      </w:r>
      <w:r w:rsidR="00B776A8" w:rsidRPr="004630DE">
        <w:rPr>
          <w:rFonts w:asciiTheme="minorBidi" w:hAnsiTheme="minorBidi" w:cstheme="minorBidi"/>
        </w:rPr>
        <w:t xml:space="preserve"> and I am composing this documented pitch to introduce ‘Warm Hands, Warm Hearts’, an innovative community campaign that is designed to </w:t>
      </w:r>
      <w:r w:rsidR="00B50116" w:rsidRPr="004630DE">
        <w:rPr>
          <w:rFonts w:asciiTheme="minorBidi" w:hAnsiTheme="minorBidi" w:cstheme="minorBidi"/>
        </w:rPr>
        <w:t xml:space="preserve">handle loneliness among older adults in the UK. </w:t>
      </w:r>
      <w:r w:rsidR="006A7D1A" w:rsidRPr="004630DE">
        <w:rPr>
          <w:rFonts w:asciiTheme="minorBidi" w:hAnsiTheme="minorBidi" w:cstheme="minorBidi"/>
        </w:rPr>
        <w:t xml:space="preserve">I sincerely invite your Primary Care Network (PCN) to become a founding delivery partner for this project. </w:t>
      </w:r>
    </w:p>
    <w:p w14:paraId="58EC402C" w14:textId="2CE6FBE8" w:rsidR="00A470FF" w:rsidRPr="004630DE" w:rsidRDefault="00A0360C" w:rsidP="004630DE">
      <w:pPr>
        <w:spacing w:after="200" w:line="360" w:lineRule="auto"/>
        <w:jc w:val="both"/>
        <w:rPr>
          <w:rFonts w:asciiTheme="minorBidi" w:hAnsiTheme="minorBidi" w:cstheme="minorBidi"/>
        </w:rPr>
      </w:pPr>
      <w:r w:rsidRPr="004630DE">
        <w:rPr>
          <w:rFonts w:asciiTheme="minorBidi" w:hAnsiTheme="minorBidi" w:cstheme="minorBidi"/>
        </w:rPr>
        <w:t xml:space="preserve">Statistics reveal that almost a million senior candidates of the society in the UK </w:t>
      </w:r>
      <w:r w:rsidR="00227CEF" w:rsidRPr="004630DE">
        <w:rPr>
          <w:rFonts w:asciiTheme="minorBidi" w:hAnsiTheme="minorBidi" w:cstheme="minorBidi"/>
        </w:rPr>
        <w:t>agree that they experience loneliness</w:t>
      </w:r>
      <w:r w:rsidR="0076058C" w:rsidRPr="004630DE">
        <w:rPr>
          <w:rFonts w:asciiTheme="minorBidi" w:hAnsiTheme="minorBidi" w:cstheme="minorBidi"/>
        </w:rPr>
        <w:t xml:space="preserve">, 7% of them are aged 65 and over (Age UK, 2024). </w:t>
      </w:r>
      <w:r w:rsidR="004D17F4" w:rsidRPr="004630DE">
        <w:rPr>
          <w:rFonts w:asciiTheme="minorBidi" w:hAnsiTheme="minorBidi" w:cstheme="minorBidi"/>
        </w:rPr>
        <w:t xml:space="preserve">The matter is more severe than merely being a concern of wellbeing, such that, loneliness </w:t>
      </w:r>
      <w:r w:rsidR="004F720A" w:rsidRPr="004630DE">
        <w:rPr>
          <w:rFonts w:asciiTheme="minorBidi" w:hAnsiTheme="minorBidi" w:cstheme="minorBidi"/>
        </w:rPr>
        <w:t xml:space="preserve">has been found to increase the risk of early fatalities by approximately </w:t>
      </w:r>
      <w:r w:rsidR="00545392" w:rsidRPr="004630DE">
        <w:rPr>
          <w:rFonts w:asciiTheme="minorBidi" w:hAnsiTheme="minorBidi" w:cstheme="minorBidi"/>
        </w:rPr>
        <w:t>14</w:t>
      </w:r>
      <w:r w:rsidR="004F720A" w:rsidRPr="004630DE">
        <w:rPr>
          <w:rFonts w:asciiTheme="minorBidi" w:hAnsiTheme="minorBidi" w:cstheme="minorBidi"/>
        </w:rPr>
        <w:t>%</w:t>
      </w:r>
      <w:r w:rsidR="005B3B69" w:rsidRPr="004630DE">
        <w:rPr>
          <w:rFonts w:asciiTheme="minorBidi" w:hAnsiTheme="minorBidi" w:cstheme="minorBidi"/>
        </w:rPr>
        <w:t xml:space="preserve">. The figure is comparable to that of smoking or obesity </w:t>
      </w:r>
      <w:r w:rsidR="00D80BF9" w:rsidRPr="004630DE">
        <w:rPr>
          <w:rFonts w:asciiTheme="minorBidi" w:hAnsiTheme="minorBidi" w:cstheme="minorBidi"/>
        </w:rPr>
        <w:t>(</w:t>
      </w:r>
      <w:r w:rsidR="00905723" w:rsidRPr="004630DE">
        <w:rPr>
          <w:rFonts w:asciiTheme="minorBidi" w:hAnsiTheme="minorBidi" w:cstheme="minorBidi"/>
        </w:rPr>
        <w:t>Wang et al.</w:t>
      </w:r>
      <w:r w:rsidR="00D80BF9" w:rsidRPr="004630DE">
        <w:rPr>
          <w:rFonts w:asciiTheme="minorBidi" w:hAnsiTheme="minorBidi" w:cstheme="minorBidi"/>
        </w:rPr>
        <w:t xml:space="preserve">, </w:t>
      </w:r>
      <w:r w:rsidR="00905723" w:rsidRPr="004630DE">
        <w:rPr>
          <w:rFonts w:asciiTheme="minorBidi" w:hAnsiTheme="minorBidi" w:cstheme="minorBidi"/>
        </w:rPr>
        <w:t xml:space="preserve">2023). </w:t>
      </w:r>
      <w:r w:rsidR="00EF181D" w:rsidRPr="004630DE">
        <w:rPr>
          <w:rFonts w:asciiTheme="minorBidi" w:hAnsiTheme="minorBidi" w:cstheme="minorBidi"/>
        </w:rPr>
        <w:t xml:space="preserve">Moreover, poor social relationships are associated with an increased risk of coronary heart disease by </w:t>
      </w:r>
      <w:r w:rsidR="00F741D1" w:rsidRPr="004630DE">
        <w:rPr>
          <w:rFonts w:asciiTheme="minorBidi" w:hAnsiTheme="minorBidi" w:cstheme="minorBidi"/>
        </w:rPr>
        <w:t>15%</w:t>
      </w:r>
      <w:r w:rsidR="00412CB4" w:rsidRPr="004630DE">
        <w:rPr>
          <w:rFonts w:asciiTheme="minorBidi" w:hAnsiTheme="minorBidi" w:cstheme="minorBidi"/>
        </w:rPr>
        <w:t xml:space="preserve"> (</w:t>
      </w:r>
      <w:r w:rsidR="00A56FA3" w:rsidRPr="004630DE">
        <w:rPr>
          <w:rFonts w:asciiTheme="minorBidi" w:hAnsiTheme="minorBidi" w:cstheme="minorBidi"/>
        </w:rPr>
        <w:t>Yang et al., 2025</w:t>
      </w:r>
      <w:r w:rsidR="00412CB4" w:rsidRPr="004630DE">
        <w:rPr>
          <w:rFonts w:asciiTheme="minorBidi" w:hAnsiTheme="minorBidi" w:cstheme="minorBidi"/>
        </w:rPr>
        <w:t>)</w:t>
      </w:r>
      <w:r w:rsidR="00EF181D" w:rsidRPr="004630DE">
        <w:rPr>
          <w:rFonts w:asciiTheme="minorBidi" w:hAnsiTheme="minorBidi" w:cstheme="minorBidi"/>
        </w:rPr>
        <w:t xml:space="preserve"> and that of stroke</w:t>
      </w:r>
      <w:r w:rsidR="00BD746F" w:rsidRPr="004630DE">
        <w:rPr>
          <w:rFonts w:asciiTheme="minorBidi" w:hAnsiTheme="minorBidi" w:cstheme="minorBidi"/>
        </w:rPr>
        <w:t>, increased by 32% (</w:t>
      </w:r>
      <w:proofErr w:type="spellStart"/>
      <w:r w:rsidR="00BD746F" w:rsidRPr="004630DE">
        <w:rPr>
          <w:rFonts w:asciiTheme="minorBidi" w:hAnsiTheme="minorBidi" w:cstheme="minorBidi"/>
        </w:rPr>
        <w:t>Valtorta</w:t>
      </w:r>
      <w:proofErr w:type="spellEnd"/>
      <w:r w:rsidR="00BD746F" w:rsidRPr="004630DE">
        <w:rPr>
          <w:rFonts w:asciiTheme="minorBidi" w:hAnsiTheme="minorBidi" w:cstheme="minorBidi"/>
        </w:rPr>
        <w:t xml:space="preserve"> et al., 2016). </w:t>
      </w:r>
      <w:r w:rsidR="009B0396" w:rsidRPr="004630DE">
        <w:rPr>
          <w:rFonts w:asciiTheme="minorBidi" w:hAnsiTheme="minorBidi" w:cstheme="minorBidi"/>
        </w:rPr>
        <w:t xml:space="preserve">The issue is also recognised by the government that lonely members of society encounter a </w:t>
      </w:r>
      <w:r w:rsidR="00902EF8" w:rsidRPr="004630DE">
        <w:rPr>
          <w:rFonts w:asciiTheme="minorBidi" w:hAnsiTheme="minorBidi" w:cstheme="minorBidi"/>
        </w:rPr>
        <w:t>higher degree of probability</w:t>
      </w:r>
      <w:r w:rsidR="00572520" w:rsidRPr="004630DE">
        <w:rPr>
          <w:rFonts w:asciiTheme="minorBidi" w:hAnsiTheme="minorBidi" w:cstheme="minorBidi"/>
        </w:rPr>
        <w:t xml:space="preserve"> of being admitted to hospitals, attend A&amp;E, and/or enter residential care (HM Government, 2018). </w:t>
      </w:r>
      <w:r w:rsidR="00902EF8" w:rsidRPr="004630DE">
        <w:rPr>
          <w:rFonts w:asciiTheme="minorBidi" w:hAnsiTheme="minorBidi" w:cstheme="minorBidi"/>
        </w:rPr>
        <w:t xml:space="preserve">It implies that loneliness is not merely a public health concern, instead, it is a driver </w:t>
      </w:r>
      <w:r w:rsidR="00A470FF" w:rsidRPr="004630DE">
        <w:rPr>
          <w:rFonts w:asciiTheme="minorBidi" w:hAnsiTheme="minorBidi" w:cstheme="minorBidi"/>
        </w:rPr>
        <w:t>of services that are otherwise avoidable</w:t>
      </w:r>
      <w:r w:rsidR="0048562F" w:rsidRPr="004630DE">
        <w:rPr>
          <w:rFonts w:asciiTheme="minorBidi" w:hAnsiTheme="minorBidi" w:cstheme="minorBidi"/>
        </w:rPr>
        <w:t>.</w:t>
      </w:r>
      <w:r w:rsidR="00C050D5" w:rsidRPr="004630DE">
        <w:rPr>
          <w:rFonts w:asciiTheme="minorBidi" w:hAnsiTheme="minorBidi" w:cstheme="minorBidi"/>
        </w:rPr>
        <w:t xml:space="preserve"> My scheme can serve as a useful tool to catch loneliness through social prescribing which your team already manages. </w:t>
      </w:r>
    </w:p>
    <w:p w14:paraId="7A660B86" w14:textId="0B4B2B25" w:rsidR="004D5510" w:rsidRPr="004630DE" w:rsidRDefault="00751054" w:rsidP="0077132C">
      <w:pPr>
        <w:pStyle w:val="Heading2"/>
        <w:numPr>
          <w:ilvl w:val="1"/>
          <w:numId w:val="2"/>
        </w:numPr>
        <w:spacing w:before="260" w:after="140" w:line="360" w:lineRule="auto"/>
        <w:jc w:val="both"/>
        <w:rPr>
          <w:rFonts w:asciiTheme="minorBidi" w:hAnsiTheme="minorBidi" w:cstheme="minorBidi"/>
          <w:szCs w:val="22"/>
        </w:rPr>
      </w:pPr>
      <w:bookmarkStart w:id="2" w:name="_Toc235098929"/>
      <w:r w:rsidRPr="004630DE">
        <w:rPr>
          <w:rFonts w:asciiTheme="minorBidi" w:hAnsiTheme="minorBidi" w:cstheme="minorBidi"/>
          <w:bCs/>
          <w:color w:val="2F4858"/>
          <w:szCs w:val="22"/>
        </w:rPr>
        <w:t>How Warm Hands, Warm Hearts Works</w:t>
      </w:r>
      <w:bookmarkEnd w:id="2"/>
    </w:p>
    <w:p w14:paraId="2DCFA29A" w14:textId="31475512" w:rsidR="007900A4" w:rsidRPr="004630DE" w:rsidRDefault="00F23828" w:rsidP="004630DE">
      <w:pPr>
        <w:spacing w:after="200" w:line="360" w:lineRule="auto"/>
        <w:jc w:val="both"/>
        <w:rPr>
          <w:rFonts w:asciiTheme="minorBidi" w:hAnsiTheme="minorBidi" w:cstheme="minorBidi"/>
        </w:rPr>
      </w:pPr>
      <w:r w:rsidRPr="004630DE">
        <w:rPr>
          <w:rFonts w:asciiTheme="minorBidi" w:hAnsiTheme="minorBidi" w:cstheme="minorBidi"/>
        </w:rPr>
        <w:t>The befriending schemes at present function by typically pairing one older adult with one volunteer</w:t>
      </w:r>
      <w:r w:rsidR="004553C0" w:rsidRPr="004630DE">
        <w:rPr>
          <w:rFonts w:asciiTheme="minorBidi" w:hAnsiTheme="minorBidi" w:cstheme="minorBidi"/>
        </w:rPr>
        <w:t xml:space="preserve"> (Age UK, 2026)</w:t>
      </w:r>
      <w:r w:rsidRPr="004630DE">
        <w:rPr>
          <w:rFonts w:asciiTheme="minorBidi" w:hAnsiTheme="minorBidi" w:cstheme="minorBidi"/>
        </w:rPr>
        <w:t xml:space="preserve">. Therefore, if a situation arises </w:t>
      </w:r>
      <w:r w:rsidR="00E66F7B" w:rsidRPr="004630DE">
        <w:rPr>
          <w:rFonts w:asciiTheme="minorBidi" w:hAnsiTheme="minorBidi" w:cstheme="minorBidi"/>
        </w:rPr>
        <w:t xml:space="preserve">where volunteer is unavailable, moves away, or withdraws, the contract entirely collapses and the </w:t>
      </w:r>
      <w:r w:rsidR="0017456E" w:rsidRPr="004630DE">
        <w:rPr>
          <w:rFonts w:asciiTheme="minorBidi" w:hAnsiTheme="minorBidi" w:cstheme="minorBidi"/>
        </w:rPr>
        <w:t>person returns to suffering from isolation</w:t>
      </w:r>
      <w:r w:rsidR="00BE40E7" w:rsidRPr="004630DE">
        <w:rPr>
          <w:rFonts w:asciiTheme="minorBidi" w:hAnsiTheme="minorBidi" w:cstheme="minorBidi"/>
        </w:rPr>
        <w:t xml:space="preserve"> (</w:t>
      </w:r>
      <w:proofErr w:type="spellStart"/>
      <w:r w:rsidR="00065CF0" w:rsidRPr="004630DE">
        <w:rPr>
          <w:rFonts w:asciiTheme="minorBidi" w:hAnsiTheme="minorBidi" w:cstheme="minorBidi"/>
        </w:rPr>
        <w:t>Laermans</w:t>
      </w:r>
      <w:proofErr w:type="spellEnd"/>
      <w:r w:rsidR="00065CF0" w:rsidRPr="004630DE">
        <w:rPr>
          <w:rFonts w:asciiTheme="minorBidi" w:hAnsiTheme="minorBidi" w:cstheme="minorBidi"/>
        </w:rPr>
        <w:t xml:space="preserve"> et al., 2023</w:t>
      </w:r>
      <w:r w:rsidR="00BE40E7" w:rsidRPr="004630DE">
        <w:rPr>
          <w:rFonts w:asciiTheme="minorBidi" w:hAnsiTheme="minorBidi" w:cstheme="minorBidi"/>
        </w:rPr>
        <w:t>)</w:t>
      </w:r>
      <w:r w:rsidR="0017456E" w:rsidRPr="004630DE">
        <w:rPr>
          <w:rFonts w:asciiTheme="minorBidi" w:hAnsiTheme="minorBidi" w:cstheme="minorBidi"/>
        </w:rPr>
        <w:t xml:space="preserve">. My innovation eliminates the very point of failure by </w:t>
      </w:r>
      <w:r w:rsidR="009B1B4E" w:rsidRPr="004630DE">
        <w:rPr>
          <w:rFonts w:asciiTheme="minorBidi" w:hAnsiTheme="minorBidi" w:cstheme="minorBidi"/>
        </w:rPr>
        <w:t xml:space="preserve">creating a small rotating team of three local volunteers </w:t>
      </w:r>
      <w:r w:rsidR="00A53A84" w:rsidRPr="004630DE">
        <w:rPr>
          <w:rFonts w:asciiTheme="minorBidi" w:hAnsiTheme="minorBidi" w:cstheme="minorBidi"/>
        </w:rPr>
        <w:t xml:space="preserve">and assigning their duties in relation to each older adult. </w:t>
      </w:r>
      <w:r w:rsidR="00BC2772" w:rsidRPr="004630DE">
        <w:rPr>
          <w:rFonts w:asciiTheme="minorBidi" w:hAnsiTheme="minorBidi" w:cstheme="minorBidi"/>
        </w:rPr>
        <w:t xml:space="preserve">The team shares a weekly telephone call or doorstep visit system. </w:t>
      </w:r>
      <w:r w:rsidR="008A7FF9" w:rsidRPr="004630DE">
        <w:rPr>
          <w:rFonts w:asciiTheme="minorBidi" w:hAnsiTheme="minorBidi" w:cstheme="minorBidi"/>
        </w:rPr>
        <w:t xml:space="preserve">A simple paper card including call-schedule and relevant information of the team is posted to the older adult’s home </w:t>
      </w:r>
      <w:r w:rsidR="00980687" w:rsidRPr="004630DE">
        <w:rPr>
          <w:rFonts w:asciiTheme="minorBidi" w:hAnsiTheme="minorBidi" w:cstheme="minorBidi"/>
        </w:rPr>
        <w:t xml:space="preserve">which informs them of the team that will contact them along with details of time schedule. </w:t>
      </w:r>
      <w:r w:rsidR="00A11770" w:rsidRPr="004630DE">
        <w:rPr>
          <w:rFonts w:asciiTheme="minorBidi" w:hAnsiTheme="minorBidi" w:cstheme="minorBidi"/>
        </w:rPr>
        <w:t xml:space="preserve">No smartphone or internet connection is required in this framework which is important to observe since considerable number of people </w:t>
      </w:r>
      <w:r w:rsidR="00A77161" w:rsidRPr="004630DE">
        <w:rPr>
          <w:rFonts w:asciiTheme="minorBidi" w:hAnsiTheme="minorBidi" w:cstheme="minorBidi"/>
        </w:rPr>
        <w:t>affected by loneliness also suffer from digital exclusion</w:t>
      </w:r>
      <w:r w:rsidR="00CF0C6E" w:rsidRPr="004630DE">
        <w:rPr>
          <w:rFonts w:asciiTheme="minorBidi" w:hAnsiTheme="minorBidi" w:cstheme="minorBidi"/>
        </w:rPr>
        <w:t xml:space="preserve"> </w:t>
      </w:r>
      <w:r w:rsidR="00A212AE" w:rsidRPr="004630DE">
        <w:rPr>
          <w:rFonts w:asciiTheme="minorBidi" w:hAnsiTheme="minorBidi" w:cstheme="minorBidi"/>
        </w:rPr>
        <w:t>(Age UK, 2025)</w:t>
      </w:r>
      <w:r w:rsidR="00A77161" w:rsidRPr="004630DE">
        <w:rPr>
          <w:rFonts w:asciiTheme="minorBidi" w:hAnsiTheme="minorBidi" w:cstheme="minorBidi"/>
        </w:rPr>
        <w:t xml:space="preserve">. </w:t>
      </w:r>
    </w:p>
    <w:p w14:paraId="49769A96" w14:textId="77777777" w:rsidR="00A77161" w:rsidRPr="004630DE" w:rsidRDefault="00A77161" w:rsidP="004630DE">
      <w:pPr>
        <w:spacing w:after="200" w:line="360" w:lineRule="auto"/>
        <w:jc w:val="both"/>
        <w:rPr>
          <w:rFonts w:asciiTheme="minorBidi" w:hAnsiTheme="minorBidi" w:cstheme="minorBidi"/>
        </w:rPr>
      </w:pPr>
    </w:p>
    <w:p w14:paraId="59493BC6" w14:textId="77777777" w:rsidR="00A77161" w:rsidRPr="004630DE" w:rsidRDefault="00A77161" w:rsidP="004630DE">
      <w:pPr>
        <w:spacing w:after="200" w:line="360" w:lineRule="auto"/>
        <w:jc w:val="both"/>
        <w:rPr>
          <w:rFonts w:asciiTheme="minorBidi" w:hAnsiTheme="minorBidi" w:cstheme="minorBidi"/>
        </w:rPr>
      </w:pPr>
    </w:p>
    <w:p w14:paraId="7B62E479" w14:textId="77777777" w:rsidR="00A77161" w:rsidRPr="004630DE" w:rsidRDefault="00A77161" w:rsidP="004630DE">
      <w:pPr>
        <w:spacing w:after="200" w:line="360" w:lineRule="auto"/>
        <w:jc w:val="both"/>
        <w:rPr>
          <w:rFonts w:asciiTheme="minorBidi" w:hAnsiTheme="minorBidi" w:cstheme="minorBidi"/>
        </w:rPr>
      </w:pPr>
    </w:p>
    <w:p w14:paraId="13E00F36" w14:textId="77777777" w:rsidR="00A77161" w:rsidRPr="004630DE" w:rsidRDefault="00A77161" w:rsidP="004630DE">
      <w:pPr>
        <w:spacing w:after="200" w:line="360" w:lineRule="auto"/>
        <w:jc w:val="both"/>
        <w:rPr>
          <w:rFonts w:asciiTheme="minorBidi" w:hAnsiTheme="minorBidi" w:cstheme="minorBidi"/>
        </w:rPr>
      </w:pPr>
    </w:p>
    <w:p w14:paraId="796891AA" w14:textId="2186DEA6" w:rsidR="006756A9" w:rsidRPr="004630DE" w:rsidRDefault="00C433A3" w:rsidP="004630DE">
      <w:pPr>
        <w:spacing w:after="200" w:line="360" w:lineRule="auto"/>
        <w:jc w:val="both"/>
        <w:rPr>
          <w:rFonts w:asciiTheme="minorBidi" w:hAnsiTheme="minorBidi" w:cstheme="minorBidi"/>
        </w:rPr>
      </w:pPr>
      <w:r w:rsidRPr="004630DE">
        <w:rPr>
          <w:rFonts w:asciiTheme="minorBidi" w:hAnsiTheme="minorBidi" w:cstheme="minorBidi"/>
        </w:rPr>
        <w:t>Similarly, referral system is also designed to have low barriers such that affected candidates can self-refer through freephone number</w:t>
      </w:r>
      <w:r w:rsidR="00274C06" w:rsidRPr="004630DE">
        <w:rPr>
          <w:rFonts w:asciiTheme="minorBidi" w:hAnsiTheme="minorBidi" w:cstheme="minorBidi"/>
        </w:rPr>
        <w:t xml:space="preserve"> and can also be referred by a </w:t>
      </w:r>
      <w:r w:rsidR="00384819" w:rsidRPr="004630DE">
        <w:rPr>
          <w:rFonts w:asciiTheme="minorBidi" w:hAnsiTheme="minorBidi" w:cstheme="minorBidi"/>
        </w:rPr>
        <w:t>GP</w:t>
      </w:r>
      <w:r w:rsidR="00274C06" w:rsidRPr="004630DE">
        <w:rPr>
          <w:rFonts w:asciiTheme="minorBidi" w:hAnsiTheme="minorBidi" w:cstheme="minorBidi"/>
        </w:rPr>
        <w:t xml:space="preserve">, family member, or health professional. </w:t>
      </w:r>
      <w:r w:rsidR="00384819" w:rsidRPr="004630DE">
        <w:rPr>
          <w:rFonts w:asciiTheme="minorBidi" w:hAnsiTheme="minorBidi" w:cstheme="minorBidi"/>
        </w:rPr>
        <w:t xml:space="preserve">A </w:t>
      </w:r>
      <w:r w:rsidR="006148C0" w:rsidRPr="004630DE">
        <w:rPr>
          <w:rFonts w:asciiTheme="minorBidi" w:hAnsiTheme="minorBidi" w:cstheme="minorBidi"/>
        </w:rPr>
        <w:t>coordinator associated with local voluntary organisation</w:t>
      </w:r>
      <w:r w:rsidR="00E85EBD" w:rsidRPr="004630DE">
        <w:rPr>
          <w:rFonts w:asciiTheme="minorBidi" w:hAnsiTheme="minorBidi" w:cstheme="minorBidi"/>
        </w:rPr>
        <w:t xml:space="preserve">, such as an Age UK branch, matches each of the older adults to a volunteer team in accordance with their location, interests, and availability. </w:t>
      </w:r>
    </w:p>
    <w:p w14:paraId="39D4DA1D" w14:textId="77CC76C9" w:rsidR="005E3E34" w:rsidRPr="004630DE" w:rsidRDefault="005E3E34" w:rsidP="004630DE">
      <w:pPr>
        <w:spacing w:after="200" w:line="360" w:lineRule="auto"/>
        <w:jc w:val="both"/>
        <w:rPr>
          <w:rFonts w:asciiTheme="minorBidi" w:hAnsiTheme="minorBidi" w:cstheme="minorBidi"/>
        </w:rPr>
      </w:pPr>
      <w:r w:rsidRPr="004630DE">
        <w:rPr>
          <w:rFonts w:asciiTheme="minorBidi" w:hAnsiTheme="minorBidi" w:cstheme="minorBidi"/>
        </w:rPr>
        <w:t xml:space="preserve">The considered idea was developed using design thinking process </w:t>
      </w:r>
      <w:r w:rsidR="00095928" w:rsidRPr="004630DE">
        <w:rPr>
          <w:rFonts w:asciiTheme="minorBidi" w:hAnsiTheme="minorBidi" w:cstheme="minorBidi"/>
        </w:rPr>
        <w:t xml:space="preserve">(Doorley et al., 2018) </w:t>
      </w:r>
      <w:r w:rsidRPr="004630DE">
        <w:rPr>
          <w:rFonts w:asciiTheme="minorBidi" w:hAnsiTheme="minorBidi" w:cstheme="minorBidi"/>
        </w:rPr>
        <w:t xml:space="preserve">and focusing </w:t>
      </w:r>
      <w:r w:rsidR="004D51F5" w:rsidRPr="004630DE">
        <w:rPr>
          <w:rFonts w:asciiTheme="minorBidi" w:hAnsiTheme="minorBidi" w:cstheme="minorBidi"/>
        </w:rPr>
        <w:t xml:space="preserve">upon empathising with isolated older adults. Many of such adults </w:t>
      </w:r>
      <w:r w:rsidR="00BB0FD4" w:rsidRPr="004630DE">
        <w:rPr>
          <w:rFonts w:asciiTheme="minorBidi" w:hAnsiTheme="minorBidi" w:cstheme="minorBidi"/>
        </w:rPr>
        <w:t xml:space="preserve">suffering going through a considerable amount of time without being able to speak with anyone, thereby, </w:t>
      </w:r>
      <w:r w:rsidR="00BE227C" w:rsidRPr="004630DE">
        <w:rPr>
          <w:rFonts w:asciiTheme="minorBidi" w:hAnsiTheme="minorBidi" w:cstheme="minorBidi"/>
        </w:rPr>
        <w:t xml:space="preserve">indicating the weakness of the existing care service models. </w:t>
      </w:r>
      <w:r w:rsidR="00A37820" w:rsidRPr="004630DE">
        <w:rPr>
          <w:rFonts w:asciiTheme="minorBidi" w:hAnsiTheme="minorBidi" w:cstheme="minorBidi"/>
        </w:rPr>
        <w:t xml:space="preserve">The very approach is a value creating approach involving innovation within simple operative mechanisms in contrast to introducing costly new technology. the value is created by restructuring an existing service model to </w:t>
      </w:r>
      <w:r w:rsidR="000F1AFC" w:rsidRPr="004630DE">
        <w:rPr>
          <w:rFonts w:asciiTheme="minorBidi" w:hAnsiTheme="minorBidi" w:cstheme="minorBidi"/>
        </w:rPr>
        <w:t>yield</w:t>
      </w:r>
      <w:r w:rsidR="00A37820" w:rsidRPr="004630DE">
        <w:rPr>
          <w:rFonts w:asciiTheme="minorBidi" w:hAnsiTheme="minorBidi" w:cstheme="minorBidi"/>
        </w:rPr>
        <w:t xml:space="preserve"> greater resilience and inclusion. </w:t>
      </w:r>
    </w:p>
    <w:p w14:paraId="7A660B8A" w14:textId="1CAC99F0" w:rsidR="004D5510" w:rsidRPr="004630DE" w:rsidRDefault="00751054" w:rsidP="0077132C">
      <w:pPr>
        <w:pStyle w:val="Heading2"/>
        <w:numPr>
          <w:ilvl w:val="1"/>
          <w:numId w:val="2"/>
        </w:numPr>
        <w:spacing w:before="260" w:after="140" w:line="360" w:lineRule="auto"/>
        <w:jc w:val="both"/>
        <w:rPr>
          <w:rFonts w:asciiTheme="minorBidi" w:hAnsiTheme="minorBidi" w:cstheme="minorBidi"/>
          <w:szCs w:val="22"/>
        </w:rPr>
      </w:pPr>
      <w:bookmarkStart w:id="3" w:name="_Toc235098930"/>
      <w:r w:rsidRPr="004630DE">
        <w:rPr>
          <w:rFonts w:asciiTheme="minorBidi" w:hAnsiTheme="minorBidi" w:cstheme="minorBidi"/>
          <w:bCs/>
          <w:color w:val="2F4858"/>
          <w:szCs w:val="22"/>
        </w:rPr>
        <w:t>Why This Matters Now</w:t>
      </w:r>
      <w:bookmarkEnd w:id="3"/>
    </w:p>
    <w:p w14:paraId="56E0B836" w14:textId="080B5586" w:rsidR="000F1AFC" w:rsidRPr="004630DE" w:rsidRDefault="002D2700" w:rsidP="004630DE">
      <w:pPr>
        <w:spacing w:after="200" w:line="360" w:lineRule="auto"/>
        <w:jc w:val="both"/>
        <w:rPr>
          <w:rFonts w:asciiTheme="minorBidi" w:hAnsiTheme="minorBidi" w:cstheme="minorBidi"/>
        </w:rPr>
      </w:pPr>
      <w:r w:rsidRPr="004630DE">
        <w:rPr>
          <w:rFonts w:asciiTheme="minorBidi" w:hAnsiTheme="minorBidi" w:cstheme="minorBidi"/>
        </w:rPr>
        <w:t xml:space="preserve">At present, social prescribing is an already existing priority of the NHS (NHS England, 2019). Warm Hands Warm Hearts offers your PCN a ready-made and low-cost option </w:t>
      </w:r>
      <w:r w:rsidR="005B7ED8" w:rsidRPr="004630DE">
        <w:rPr>
          <w:rFonts w:asciiTheme="minorBidi" w:hAnsiTheme="minorBidi" w:cstheme="minorBidi"/>
        </w:rPr>
        <w:t>that also fills a genuine gap in the existing health care system. It is a model that is resilient enough to survive turnover</w:t>
      </w:r>
      <w:r w:rsidR="00FB4869" w:rsidRPr="004630DE">
        <w:rPr>
          <w:rFonts w:asciiTheme="minorBidi" w:hAnsiTheme="minorBidi" w:cstheme="minorBidi"/>
        </w:rPr>
        <w:t xml:space="preserve"> and accessible enough to be able to reach people who cannot use digital services. Moreover, it speaks directly to the ambitions </w:t>
      </w:r>
      <w:r w:rsidR="00BD459A" w:rsidRPr="004630DE">
        <w:rPr>
          <w:rFonts w:asciiTheme="minorBidi" w:hAnsiTheme="minorBidi" w:cstheme="minorBidi"/>
        </w:rPr>
        <w:t xml:space="preserve">set out within the loneliness strategy of the Government which calls local services, businesses, and </w:t>
      </w:r>
      <w:r w:rsidR="008C2E79" w:rsidRPr="004630DE">
        <w:rPr>
          <w:rFonts w:asciiTheme="minorBidi" w:hAnsiTheme="minorBidi" w:cstheme="minorBidi"/>
        </w:rPr>
        <w:t>voluntary organisations to work towards building a more connected society (HM Government, 2018).</w:t>
      </w:r>
      <w:r w:rsidR="00602D43" w:rsidRPr="004630DE">
        <w:rPr>
          <w:rFonts w:asciiTheme="minorBidi" w:hAnsiTheme="minorBidi" w:cstheme="minorBidi"/>
        </w:rPr>
        <w:t xml:space="preserve"> </w:t>
      </w:r>
      <w:r w:rsidR="009F6D6D" w:rsidRPr="004630DE">
        <w:rPr>
          <w:rFonts w:asciiTheme="minorBidi" w:hAnsiTheme="minorBidi" w:cstheme="minorBidi"/>
        </w:rPr>
        <w:t xml:space="preserve">Furthermore, by working with an already established charitable partner </w:t>
      </w:r>
      <w:r w:rsidR="007868A3" w:rsidRPr="004630DE">
        <w:rPr>
          <w:rFonts w:asciiTheme="minorBidi" w:hAnsiTheme="minorBidi" w:cstheme="minorBidi"/>
        </w:rPr>
        <w:t>is a suitable option compared to building of a new organisation from scratch.</w:t>
      </w:r>
      <w:r w:rsidR="00E8557D" w:rsidRPr="004630DE">
        <w:rPr>
          <w:rFonts w:asciiTheme="minorBidi" w:hAnsiTheme="minorBidi" w:cstheme="minorBidi"/>
        </w:rPr>
        <w:t xml:space="preserve"> It will allow the innovation to proceed from being an idea to becoming a practical implementation </w:t>
      </w:r>
      <w:r w:rsidR="007A5B1B" w:rsidRPr="004630DE">
        <w:rPr>
          <w:rFonts w:asciiTheme="minorBidi" w:hAnsiTheme="minorBidi" w:cstheme="minorBidi"/>
        </w:rPr>
        <w:t xml:space="preserve">quickly and affordably. </w:t>
      </w:r>
    </w:p>
    <w:p w14:paraId="7A660B8C" w14:textId="77A5C03C" w:rsidR="004D5510" w:rsidRPr="004630DE" w:rsidRDefault="00751054" w:rsidP="0077132C">
      <w:pPr>
        <w:pStyle w:val="Heading2"/>
        <w:numPr>
          <w:ilvl w:val="1"/>
          <w:numId w:val="2"/>
        </w:numPr>
        <w:spacing w:before="260" w:after="140" w:line="360" w:lineRule="auto"/>
        <w:jc w:val="both"/>
        <w:rPr>
          <w:rFonts w:asciiTheme="minorBidi" w:hAnsiTheme="minorBidi" w:cstheme="minorBidi"/>
          <w:szCs w:val="22"/>
        </w:rPr>
      </w:pPr>
      <w:bookmarkStart w:id="4" w:name="_Toc235098931"/>
      <w:r w:rsidRPr="004630DE">
        <w:rPr>
          <w:rFonts w:asciiTheme="minorBidi" w:hAnsiTheme="minorBidi" w:cstheme="minorBidi"/>
          <w:bCs/>
          <w:color w:val="2F4858"/>
          <w:szCs w:val="22"/>
        </w:rPr>
        <w:t>Implementation Plan</w:t>
      </w:r>
      <w:bookmarkEnd w:id="4"/>
    </w:p>
    <w:p w14:paraId="5F4283DC" w14:textId="39C27BAD" w:rsidR="00EA2687" w:rsidRPr="004630DE" w:rsidRDefault="006039D4" w:rsidP="004630DE">
      <w:pPr>
        <w:spacing w:after="200" w:line="360" w:lineRule="auto"/>
        <w:jc w:val="both"/>
        <w:rPr>
          <w:rFonts w:asciiTheme="minorBidi" w:hAnsiTheme="minorBidi" w:cstheme="minorBidi"/>
        </w:rPr>
      </w:pPr>
      <w:r w:rsidRPr="004630DE">
        <w:rPr>
          <w:rFonts w:asciiTheme="minorBidi" w:hAnsiTheme="minorBidi" w:cstheme="minorBidi"/>
        </w:rPr>
        <w:t xml:space="preserve">The implementation </w:t>
      </w:r>
      <w:r w:rsidR="00E45AB4" w:rsidRPr="004630DE">
        <w:rPr>
          <w:rFonts w:asciiTheme="minorBidi" w:hAnsiTheme="minorBidi" w:cstheme="minorBidi"/>
        </w:rPr>
        <w:t xml:space="preserve">process is proposed as a twelve-month plan divided into phases. </w:t>
      </w:r>
    </w:p>
    <w:tbl>
      <w:tblPr>
        <w:tblStyle w:val="TableGrid"/>
        <w:tblW w:w="0" w:type="auto"/>
        <w:tblLook w:val="04A0" w:firstRow="1" w:lastRow="0" w:firstColumn="1" w:lastColumn="0" w:noHBand="0" w:noVBand="1"/>
      </w:tblPr>
      <w:tblGrid>
        <w:gridCol w:w="1820"/>
        <w:gridCol w:w="1419"/>
        <w:gridCol w:w="5777"/>
      </w:tblGrid>
      <w:tr w:rsidR="00EA2687" w:rsidRPr="004630DE" w14:paraId="6C91885F" w14:textId="77777777" w:rsidTr="00EA2687">
        <w:tc>
          <w:tcPr>
            <w:tcW w:w="0" w:type="auto"/>
            <w:hideMark/>
          </w:tcPr>
          <w:p w14:paraId="6AB489A3" w14:textId="77777777" w:rsidR="00EA2687" w:rsidRPr="004630DE" w:rsidRDefault="00EA2687" w:rsidP="004630DE">
            <w:pPr>
              <w:spacing w:line="360" w:lineRule="auto"/>
              <w:jc w:val="both"/>
              <w:rPr>
                <w:rFonts w:asciiTheme="minorBidi" w:eastAsia="Times New Roman" w:hAnsiTheme="minorBidi" w:cstheme="minorBidi"/>
                <w:b/>
                <w:bCs/>
              </w:rPr>
            </w:pPr>
            <w:r w:rsidRPr="004630DE">
              <w:rPr>
                <w:rFonts w:asciiTheme="minorBidi" w:eastAsia="Times New Roman" w:hAnsiTheme="minorBidi" w:cstheme="minorBidi"/>
                <w:b/>
                <w:bCs/>
              </w:rPr>
              <w:t>Phase</w:t>
            </w:r>
          </w:p>
        </w:tc>
        <w:tc>
          <w:tcPr>
            <w:tcW w:w="0" w:type="auto"/>
            <w:hideMark/>
          </w:tcPr>
          <w:p w14:paraId="2B11180B" w14:textId="77777777" w:rsidR="00EA2687" w:rsidRPr="004630DE" w:rsidRDefault="00EA2687" w:rsidP="004630DE">
            <w:pPr>
              <w:spacing w:line="360" w:lineRule="auto"/>
              <w:jc w:val="both"/>
              <w:rPr>
                <w:rFonts w:asciiTheme="minorBidi" w:eastAsia="Times New Roman" w:hAnsiTheme="minorBidi" w:cstheme="minorBidi"/>
                <w:b/>
                <w:bCs/>
              </w:rPr>
            </w:pPr>
            <w:r w:rsidRPr="004630DE">
              <w:rPr>
                <w:rFonts w:asciiTheme="minorBidi" w:eastAsia="Times New Roman" w:hAnsiTheme="minorBidi" w:cstheme="minorBidi"/>
                <w:b/>
                <w:bCs/>
              </w:rPr>
              <w:t>Timeframe</w:t>
            </w:r>
          </w:p>
        </w:tc>
        <w:tc>
          <w:tcPr>
            <w:tcW w:w="0" w:type="auto"/>
            <w:hideMark/>
          </w:tcPr>
          <w:p w14:paraId="49D43211" w14:textId="77777777" w:rsidR="00EA2687" w:rsidRPr="004630DE" w:rsidRDefault="00EA2687" w:rsidP="004630DE">
            <w:pPr>
              <w:spacing w:line="360" w:lineRule="auto"/>
              <w:jc w:val="both"/>
              <w:rPr>
                <w:rFonts w:asciiTheme="minorBidi" w:eastAsia="Times New Roman" w:hAnsiTheme="minorBidi" w:cstheme="minorBidi"/>
                <w:b/>
                <w:bCs/>
              </w:rPr>
            </w:pPr>
            <w:r w:rsidRPr="004630DE">
              <w:rPr>
                <w:rFonts w:asciiTheme="minorBidi" w:eastAsia="Times New Roman" w:hAnsiTheme="minorBidi" w:cstheme="minorBidi"/>
                <w:b/>
                <w:bCs/>
              </w:rPr>
              <w:t>Key Activities</w:t>
            </w:r>
          </w:p>
        </w:tc>
      </w:tr>
      <w:tr w:rsidR="00EA2687" w:rsidRPr="004630DE" w14:paraId="1286AE54" w14:textId="77777777" w:rsidTr="00EA2687">
        <w:tc>
          <w:tcPr>
            <w:tcW w:w="0" w:type="auto"/>
            <w:hideMark/>
          </w:tcPr>
          <w:p w14:paraId="26298851" w14:textId="77777777"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1. Foundation</w:t>
            </w:r>
          </w:p>
        </w:tc>
        <w:tc>
          <w:tcPr>
            <w:tcW w:w="0" w:type="auto"/>
            <w:hideMark/>
          </w:tcPr>
          <w:p w14:paraId="225F632B" w14:textId="77777777"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Months 1–2</w:t>
            </w:r>
          </w:p>
        </w:tc>
        <w:tc>
          <w:tcPr>
            <w:tcW w:w="0" w:type="auto"/>
            <w:hideMark/>
          </w:tcPr>
          <w:p w14:paraId="406C36FF" w14:textId="79C8E839"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Finalise the referral pathway. Formalise partnership agreements with the PCN and a local Age UK branch. Develop a safeguarding and DBS policy</w:t>
            </w:r>
          </w:p>
        </w:tc>
      </w:tr>
      <w:tr w:rsidR="00EA2687" w:rsidRPr="004630DE" w14:paraId="5F7A2790" w14:textId="77777777" w:rsidTr="00EA2687">
        <w:tc>
          <w:tcPr>
            <w:tcW w:w="0" w:type="auto"/>
            <w:hideMark/>
          </w:tcPr>
          <w:p w14:paraId="53DA9040" w14:textId="77777777"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2. Recruitment &amp; Training</w:t>
            </w:r>
          </w:p>
        </w:tc>
        <w:tc>
          <w:tcPr>
            <w:tcW w:w="0" w:type="auto"/>
            <w:hideMark/>
          </w:tcPr>
          <w:p w14:paraId="02DCC8E3" w14:textId="77777777"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Months 3–4</w:t>
            </w:r>
          </w:p>
        </w:tc>
        <w:tc>
          <w:tcPr>
            <w:tcW w:w="0" w:type="auto"/>
            <w:hideMark/>
          </w:tcPr>
          <w:p w14:paraId="6B135393" w14:textId="0836588B"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Recruit and DBS-check volunteers. Deliver safeguarding and communication training.</w:t>
            </w:r>
          </w:p>
        </w:tc>
      </w:tr>
      <w:tr w:rsidR="00EA2687" w:rsidRPr="004630DE" w14:paraId="6A2F918B" w14:textId="77777777" w:rsidTr="00EA2687">
        <w:tc>
          <w:tcPr>
            <w:tcW w:w="0" w:type="auto"/>
            <w:hideMark/>
          </w:tcPr>
          <w:p w14:paraId="6C4CA523" w14:textId="77777777"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3. Pilot</w:t>
            </w:r>
          </w:p>
        </w:tc>
        <w:tc>
          <w:tcPr>
            <w:tcW w:w="0" w:type="auto"/>
            <w:hideMark/>
          </w:tcPr>
          <w:p w14:paraId="53682A26" w14:textId="77777777"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Months 5–7</w:t>
            </w:r>
          </w:p>
        </w:tc>
        <w:tc>
          <w:tcPr>
            <w:tcW w:w="0" w:type="auto"/>
            <w:hideMark/>
          </w:tcPr>
          <w:p w14:paraId="5E25C626" w14:textId="77777777"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Pilot the model with a single GP surgery or community group</w:t>
            </w:r>
          </w:p>
        </w:tc>
      </w:tr>
      <w:tr w:rsidR="00EA2687" w:rsidRPr="004630DE" w14:paraId="2C94601E" w14:textId="77777777" w:rsidTr="00EA2687">
        <w:tc>
          <w:tcPr>
            <w:tcW w:w="0" w:type="auto"/>
            <w:hideMark/>
          </w:tcPr>
          <w:p w14:paraId="3DEF775C" w14:textId="77777777"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4. Review</w:t>
            </w:r>
          </w:p>
        </w:tc>
        <w:tc>
          <w:tcPr>
            <w:tcW w:w="0" w:type="auto"/>
            <w:hideMark/>
          </w:tcPr>
          <w:p w14:paraId="26C2D38C" w14:textId="77777777"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Months 8–9</w:t>
            </w:r>
          </w:p>
        </w:tc>
        <w:tc>
          <w:tcPr>
            <w:tcW w:w="0" w:type="auto"/>
            <w:hideMark/>
          </w:tcPr>
          <w:p w14:paraId="1B3A7482" w14:textId="6508A64D"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Review feedback from older adults and volunteers. Measure change in self-reported loneliness using the UCLA Loneliness Scale.</w:t>
            </w:r>
          </w:p>
        </w:tc>
      </w:tr>
      <w:tr w:rsidR="00EA2687" w:rsidRPr="004630DE" w14:paraId="65A8D6B3" w14:textId="77777777" w:rsidTr="00EA2687">
        <w:tc>
          <w:tcPr>
            <w:tcW w:w="0" w:type="auto"/>
            <w:hideMark/>
          </w:tcPr>
          <w:p w14:paraId="53381DEA" w14:textId="77777777"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5. Scale-up</w:t>
            </w:r>
          </w:p>
        </w:tc>
        <w:tc>
          <w:tcPr>
            <w:tcW w:w="0" w:type="auto"/>
            <w:hideMark/>
          </w:tcPr>
          <w:p w14:paraId="2AE06AA2" w14:textId="77777777"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Months 10–12</w:t>
            </w:r>
          </w:p>
        </w:tc>
        <w:tc>
          <w:tcPr>
            <w:tcW w:w="0" w:type="auto"/>
            <w:hideMark/>
          </w:tcPr>
          <w:p w14:paraId="7E678D68" w14:textId="271CF02B" w:rsidR="00EA2687" w:rsidRPr="004630DE" w:rsidRDefault="00EA2687" w:rsidP="004630DE">
            <w:pPr>
              <w:spacing w:line="360" w:lineRule="auto"/>
              <w:jc w:val="both"/>
              <w:rPr>
                <w:rFonts w:asciiTheme="minorBidi" w:eastAsia="Times New Roman" w:hAnsiTheme="minorBidi" w:cstheme="minorBidi"/>
              </w:rPr>
            </w:pPr>
            <w:r w:rsidRPr="004630DE">
              <w:rPr>
                <w:rFonts w:asciiTheme="minorBidi" w:eastAsia="Times New Roman" w:hAnsiTheme="minorBidi" w:cstheme="minorBidi"/>
              </w:rPr>
              <w:t xml:space="preserve">Extend the model to further surgeries and community partners, subject to funding and pilot outcomes. </w:t>
            </w:r>
          </w:p>
        </w:tc>
      </w:tr>
    </w:tbl>
    <w:p w14:paraId="6D31B693" w14:textId="77777777" w:rsidR="00EA2687" w:rsidRPr="004630DE" w:rsidRDefault="00EA2687" w:rsidP="004630DE">
      <w:pPr>
        <w:spacing w:after="200" w:line="360" w:lineRule="auto"/>
        <w:jc w:val="both"/>
        <w:rPr>
          <w:rFonts w:asciiTheme="minorBidi" w:hAnsiTheme="minorBidi" w:cstheme="minorBidi"/>
        </w:rPr>
      </w:pPr>
    </w:p>
    <w:p w14:paraId="6FC3DFB4" w14:textId="76A23DCC" w:rsidR="00EA2687" w:rsidRPr="004630DE" w:rsidRDefault="00EA2687" w:rsidP="004630DE">
      <w:pPr>
        <w:spacing w:after="200" w:line="360" w:lineRule="auto"/>
        <w:jc w:val="both"/>
        <w:rPr>
          <w:rFonts w:asciiTheme="minorBidi" w:hAnsiTheme="minorBidi" w:cstheme="minorBidi"/>
        </w:rPr>
      </w:pPr>
      <w:r w:rsidRPr="004630DE">
        <w:rPr>
          <w:rFonts w:asciiTheme="minorBidi" w:hAnsiTheme="minorBidi" w:cstheme="minorBidi"/>
        </w:rPr>
        <w:t xml:space="preserve">The primary stakeholders include your PCN, </w:t>
      </w:r>
      <w:r w:rsidR="00C20D05" w:rsidRPr="004630DE">
        <w:rPr>
          <w:rFonts w:asciiTheme="minorBidi" w:hAnsiTheme="minorBidi" w:cstheme="minorBidi"/>
        </w:rPr>
        <w:t xml:space="preserve">voluntary organisations as partners, a volunteer coordinator, community venues (such as faith groups), and community centres. The required resources are modest which include coordinator time, DBS check costs, printed cards for call schedule, and a freephone line. </w:t>
      </w:r>
      <w:r w:rsidR="00A760AA" w:rsidRPr="004630DE">
        <w:rPr>
          <w:rFonts w:asciiTheme="minorBidi" w:hAnsiTheme="minorBidi" w:cstheme="minorBidi"/>
        </w:rPr>
        <w:t>The volunteer recruitment shall comply with the BDS safeguarding postulates</w:t>
      </w:r>
      <w:r w:rsidR="006F0DA8" w:rsidRPr="004630DE">
        <w:rPr>
          <w:rFonts w:asciiTheme="minorBidi" w:hAnsiTheme="minorBidi" w:cstheme="minorBidi"/>
        </w:rPr>
        <w:t xml:space="preserve"> (GOV.UK, 2026)</w:t>
      </w:r>
      <w:r w:rsidR="00A760AA" w:rsidRPr="004630DE">
        <w:rPr>
          <w:rFonts w:asciiTheme="minorBidi" w:hAnsiTheme="minorBidi" w:cstheme="minorBidi"/>
        </w:rPr>
        <w:t>, all of the personal data will be handled according to the Data Protection Act 2018/UK GDPR,</w:t>
      </w:r>
      <w:r w:rsidR="00110BBD" w:rsidRPr="004630DE">
        <w:rPr>
          <w:rFonts w:asciiTheme="minorBidi" w:hAnsiTheme="minorBidi" w:cstheme="minorBidi"/>
        </w:rPr>
        <w:t xml:space="preserve"> and the wellbeing duty </w:t>
      </w:r>
      <w:r w:rsidR="008E2822" w:rsidRPr="004630DE">
        <w:rPr>
          <w:rFonts w:asciiTheme="minorBidi" w:hAnsiTheme="minorBidi" w:cstheme="minorBidi"/>
        </w:rPr>
        <w:t xml:space="preserve">enforced by the Care Act 2014 shall be complied with. </w:t>
      </w:r>
    </w:p>
    <w:p w14:paraId="7A660B8F" w14:textId="70A11EB8" w:rsidR="004D5510" w:rsidRPr="004630DE" w:rsidRDefault="00751054" w:rsidP="0077132C">
      <w:pPr>
        <w:pStyle w:val="Heading2"/>
        <w:numPr>
          <w:ilvl w:val="1"/>
          <w:numId w:val="2"/>
        </w:numPr>
        <w:spacing w:before="260" w:after="140" w:line="360" w:lineRule="auto"/>
        <w:jc w:val="both"/>
        <w:rPr>
          <w:rFonts w:asciiTheme="minorBidi" w:hAnsiTheme="minorBidi" w:cstheme="minorBidi"/>
          <w:szCs w:val="22"/>
        </w:rPr>
      </w:pPr>
      <w:bookmarkStart w:id="5" w:name="_Toc235098932"/>
      <w:r w:rsidRPr="004630DE">
        <w:rPr>
          <w:rFonts w:asciiTheme="minorBidi" w:hAnsiTheme="minorBidi" w:cstheme="minorBidi"/>
          <w:bCs/>
          <w:color w:val="2F4858"/>
          <w:szCs w:val="22"/>
        </w:rPr>
        <w:t>Value, Feasibility and Recommendations</w:t>
      </w:r>
      <w:bookmarkEnd w:id="5"/>
    </w:p>
    <w:p w14:paraId="3D36EC80" w14:textId="52595C7D" w:rsidR="008E2822" w:rsidRPr="004630DE" w:rsidRDefault="008E2822" w:rsidP="004630DE">
      <w:pPr>
        <w:spacing w:after="200" w:line="360" w:lineRule="auto"/>
        <w:jc w:val="both"/>
        <w:rPr>
          <w:rFonts w:asciiTheme="minorBidi" w:hAnsiTheme="minorBidi" w:cstheme="minorBidi"/>
        </w:rPr>
      </w:pPr>
      <w:r w:rsidRPr="004630DE">
        <w:rPr>
          <w:rFonts w:asciiTheme="minorBidi" w:hAnsiTheme="minorBidi" w:cstheme="minorBidi"/>
        </w:rPr>
        <w:t>This model is feasible and low-cost as compared to the digital alternatives. It does not require heavy investments for ongoing technology utilisation</w:t>
      </w:r>
      <w:r w:rsidR="00462068" w:rsidRPr="004630DE">
        <w:rPr>
          <w:rFonts w:asciiTheme="minorBidi" w:hAnsiTheme="minorBidi" w:cstheme="minorBidi"/>
        </w:rPr>
        <w:t xml:space="preserve"> while also building resilience into befriending in a way that single-volunteer schemes cannot. Moreover, it aligns with the existing healthcare goals related to </w:t>
      </w:r>
      <w:r w:rsidR="001B249A" w:rsidRPr="004630DE">
        <w:rPr>
          <w:rFonts w:asciiTheme="minorBidi" w:hAnsiTheme="minorBidi" w:cstheme="minorBidi"/>
        </w:rPr>
        <w:t>community-based care</w:t>
      </w:r>
      <w:r w:rsidR="00CC7F3A" w:rsidRPr="004630DE">
        <w:rPr>
          <w:rFonts w:asciiTheme="minorBidi" w:hAnsiTheme="minorBidi" w:cstheme="minorBidi"/>
        </w:rPr>
        <w:t xml:space="preserve"> (</w:t>
      </w:r>
      <w:r w:rsidR="00C57DEC" w:rsidRPr="004630DE">
        <w:rPr>
          <w:rFonts w:asciiTheme="minorBidi" w:hAnsiTheme="minorBidi" w:cstheme="minorBidi"/>
        </w:rPr>
        <w:t>GOV.UK, 2026</w:t>
      </w:r>
      <w:r w:rsidR="00CC7F3A" w:rsidRPr="004630DE">
        <w:rPr>
          <w:rFonts w:asciiTheme="minorBidi" w:hAnsiTheme="minorBidi" w:cstheme="minorBidi"/>
        </w:rPr>
        <w:t>)</w:t>
      </w:r>
      <w:r w:rsidR="001B249A" w:rsidRPr="004630DE">
        <w:rPr>
          <w:rFonts w:asciiTheme="minorBidi" w:hAnsiTheme="minorBidi" w:cstheme="minorBidi"/>
        </w:rPr>
        <w:t xml:space="preserve">. The prevention goals of healthcare are also met since </w:t>
      </w:r>
      <w:r w:rsidR="00EB203A" w:rsidRPr="004630DE">
        <w:rPr>
          <w:rFonts w:asciiTheme="minorBidi" w:hAnsiTheme="minorBidi" w:cstheme="minorBidi"/>
        </w:rPr>
        <w:t xml:space="preserve">the project will reduce avoidable GP appointments and hospital admissions among older citizens. </w:t>
      </w:r>
      <w:r w:rsidR="007B43EF" w:rsidRPr="004630DE">
        <w:rPr>
          <w:rFonts w:asciiTheme="minorBidi" w:hAnsiTheme="minorBidi" w:cstheme="minorBidi"/>
        </w:rPr>
        <w:t xml:space="preserve">However, this benefit requires testing during the pilot implementation to </w:t>
      </w:r>
      <w:r w:rsidR="00434D67" w:rsidRPr="004630DE">
        <w:rPr>
          <w:rFonts w:asciiTheme="minorBidi" w:hAnsiTheme="minorBidi" w:cstheme="minorBidi"/>
        </w:rPr>
        <w:t xml:space="preserve">further enhance its resilience and reach. The expected barriers are </w:t>
      </w:r>
      <w:r w:rsidR="005117F0" w:rsidRPr="004630DE">
        <w:rPr>
          <w:rFonts w:asciiTheme="minorBidi" w:hAnsiTheme="minorBidi" w:cstheme="minorBidi"/>
        </w:rPr>
        <w:t>associated</w:t>
      </w:r>
      <w:r w:rsidR="00434D67" w:rsidRPr="004630DE">
        <w:rPr>
          <w:rFonts w:asciiTheme="minorBidi" w:hAnsiTheme="minorBidi" w:cstheme="minorBidi"/>
        </w:rPr>
        <w:t xml:space="preserve"> with recruitment and retention of the volunteers and reaching highly isolated adults who are not in contact with services. </w:t>
      </w:r>
      <w:r w:rsidR="005117F0" w:rsidRPr="004630DE">
        <w:rPr>
          <w:rFonts w:asciiTheme="minorBidi" w:hAnsiTheme="minorBidi" w:cstheme="minorBidi"/>
        </w:rPr>
        <w:t>Consequently</w:t>
      </w:r>
      <w:r w:rsidR="00F71E9A" w:rsidRPr="004630DE">
        <w:rPr>
          <w:rFonts w:asciiTheme="minorBidi" w:hAnsiTheme="minorBidi" w:cstheme="minorBidi"/>
        </w:rPr>
        <w:t>, I recommend the addressing of these barriers through partnership referral routes</w:t>
      </w:r>
      <w:r w:rsidR="005E3459" w:rsidRPr="004630DE">
        <w:rPr>
          <w:rFonts w:asciiTheme="minorBidi" w:hAnsiTheme="minorBidi" w:cstheme="minorBidi"/>
        </w:rPr>
        <w:t xml:space="preserve"> (Sextus et al., 2024)</w:t>
      </w:r>
      <w:r w:rsidR="00F71E9A" w:rsidRPr="004630DE">
        <w:rPr>
          <w:rFonts w:asciiTheme="minorBidi" w:hAnsiTheme="minorBidi" w:cstheme="minorBidi"/>
        </w:rPr>
        <w:t xml:space="preserve"> </w:t>
      </w:r>
      <w:r w:rsidR="00F4149E" w:rsidRPr="004630DE">
        <w:rPr>
          <w:rFonts w:asciiTheme="minorBidi" w:hAnsiTheme="minorBidi" w:cstheme="minorBidi"/>
        </w:rPr>
        <w:t xml:space="preserve">such as GP, pharmacy, and faith groups. </w:t>
      </w:r>
      <w:r w:rsidR="005117F0" w:rsidRPr="004630DE">
        <w:rPr>
          <w:rFonts w:asciiTheme="minorBidi" w:hAnsiTheme="minorBidi" w:cstheme="minorBidi"/>
        </w:rPr>
        <w:t>Similarly</w:t>
      </w:r>
      <w:r w:rsidR="00F4149E" w:rsidRPr="004630DE">
        <w:rPr>
          <w:rFonts w:asciiTheme="minorBidi" w:hAnsiTheme="minorBidi" w:cstheme="minorBidi"/>
        </w:rPr>
        <w:t xml:space="preserve">, It is recommended </w:t>
      </w:r>
      <w:r w:rsidR="008E3B90" w:rsidRPr="004630DE">
        <w:rPr>
          <w:rFonts w:asciiTheme="minorBidi" w:hAnsiTheme="minorBidi" w:cstheme="minorBidi"/>
        </w:rPr>
        <w:t xml:space="preserve">to consider a simple scheme for volunteer recognition such as small events of appreciations involving certificate </w:t>
      </w:r>
      <w:r w:rsidR="007469F7" w:rsidRPr="004630DE">
        <w:rPr>
          <w:rFonts w:asciiTheme="minorBidi" w:hAnsiTheme="minorBidi" w:cstheme="minorBidi"/>
        </w:rPr>
        <w:t>awards for service to encourage retention. If the pilo</w:t>
      </w:r>
      <w:r w:rsidR="006E78B9" w:rsidRPr="004630DE">
        <w:rPr>
          <w:rFonts w:asciiTheme="minorBidi" w:hAnsiTheme="minorBidi" w:cstheme="minorBidi"/>
        </w:rPr>
        <w:t xml:space="preserve">t yields success, the project can scale to other PCNs </w:t>
      </w:r>
      <w:r w:rsidR="005117F0" w:rsidRPr="004630DE">
        <w:rPr>
          <w:rFonts w:asciiTheme="minorBidi" w:hAnsiTheme="minorBidi" w:cstheme="minorBidi"/>
        </w:rPr>
        <w:t xml:space="preserve">or be adapted to extend support to other isolated groups such as new parents or unpaid carers without needing significant redesigning. </w:t>
      </w:r>
    </w:p>
    <w:p w14:paraId="7A660B91" w14:textId="0799B952" w:rsidR="004D5510" w:rsidRPr="004630DE" w:rsidRDefault="00751054" w:rsidP="0077132C">
      <w:pPr>
        <w:pStyle w:val="Heading2"/>
        <w:numPr>
          <w:ilvl w:val="1"/>
          <w:numId w:val="2"/>
        </w:numPr>
        <w:spacing w:before="260" w:after="140" w:line="360" w:lineRule="auto"/>
        <w:jc w:val="both"/>
        <w:rPr>
          <w:rFonts w:asciiTheme="minorBidi" w:hAnsiTheme="minorBidi" w:cstheme="minorBidi"/>
          <w:szCs w:val="22"/>
        </w:rPr>
      </w:pPr>
      <w:bookmarkStart w:id="6" w:name="_Toc235098933"/>
      <w:r w:rsidRPr="004630DE">
        <w:rPr>
          <w:rFonts w:asciiTheme="minorBidi" w:hAnsiTheme="minorBidi" w:cstheme="minorBidi"/>
          <w:bCs/>
          <w:color w:val="2F4858"/>
          <w:szCs w:val="22"/>
        </w:rPr>
        <w:t>A Call to Action</w:t>
      </w:r>
      <w:bookmarkEnd w:id="6"/>
    </w:p>
    <w:p w14:paraId="1C8666D3" w14:textId="1B4BF723" w:rsidR="00BB4E45" w:rsidRPr="004630DE" w:rsidRDefault="008A2462" w:rsidP="004630DE">
      <w:pPr>
        <w:spacing w:after="200" w:line="360" w:lineRule="auto"/>
        <w:jc w:val="both"/>
        <w:rPr>
          <w:rFonts w:asciiTheme="minorBidi" w:hAnsiTheme="minorBidi" w:cstheme="minorBidi"/>
        </w:rPr>
      </w:pPr>
      <w:r w:rsidRPr="004630DE">
        <w:rPr>
          <w:rFonts w:asciiTheme="minorBidi" w:hAnsiTheme="minorBidi" w:cstheme="minorBidi"/>
        </w:rPr>
        <w:t xml:space="preserve">I sincerely ask your Primary Care Network to commit to being a founding partner for this project. </w:t>
      </w:r>
      <w:r w:rsidR="00FB2119" w:rsidRPr="004630DE">
        <w:rPr>
          <w:rFonts w:asciiTheme="minorBidi" w:hAnsiTheme="minorBidi" w:cstheme="minorBidi"/>
        </w:rPr>
        <w:t xml:space="preserve">It is to help identify one GP surgery for the initial pilot, </w:t>
      </w:r>
      <w:r w:rsidR="004013C9" w:rsidRPr="004630DE">
        <w:rPr>
          <w:rFonts w:asciiTheme="minorBidi" w:hAnsiTheme="minorBidi" w:cstheme="minorBidi"/>
        </w:rPr>
        <w:t xml:space="preserve">to support through referral into this scheme </w:t>
      </w:r>
      <w:r w:rsidR="002A5EA7" w:rsidRPr="004630DE">
        <w:rPr>
          <w:rFonts w:asciiTheme="minorBidi" w:hAnsiTheme="minorBidi" w:cstheme="minorBidi"/>
        </w:rPr>
        <w:t>utilising</w:t>
      </w:r>
      <w:r w:rsidR="00587F9B" w:rsidRPr="004630DE">
        <w:rPr>
          <w:rFonts w:asciiTheme="minorBidi" w:hAnsiTheme="minorBidi" w:cstheme="minorBidi"/>
        </w:rPr>
        <w:t xml:space="preserve"> your existing social prescribing channels. A regular phone call can considerably add years to </w:t>
      </w:r>
      <w:r w:rsidR="002A5EA7" w:rsidRPr="004630DE">
        <w:rPr>
          <w:rFonts w:asciiTheme="minorBidi" w:hAnsiTheme="minorBidi" w:cstheme="minorBidi"/>
        </w:rPr>
        <w:t xml:space="preserve">the life of people. Therefore, I would welcome the opportunity to discuss this further with you. </w:t>
      </w:r>
    </w:p>
    <w:p w14:paraId="7A660B93" w14:textId="77777777" w:rsidR="004D5510" w:rsidRPr="004630DE" w:rsidRDefault="00751054" w:rsidP="004630DE">
      <w:pPr>
        <w:spacing w:after="200" w:line="360" w:lineRule="auto"/>
        <w:jc w:val="both"/>
        <w:rPr>
          <w:rFonts w:asciiTheme="minorBidi" w:hAnsiTheme="minorBidi" w:cstheme="minorBidi"/>
        </w:rPr>
      </w:pPr>
      <w:r w:rsidRPr="004630DE">
        <w:rPr>
          <w:rFonts w:asciiTheme="minorBidi" w:hAnsiTheme="minorBidi" w:cstheme="minorBidi"/>
        </w:rPr>
        <w:t>Yours sincerely,</w:t>
      </w:r>
    </w:p>
    <w:p w14:paraId="7A660B95" w14:textId="77777777" w:rsidR="004D5510" w:rsidRPr="004630DE" w:rsidRDefault="00751054" w:rsidP="004630DE">
      <w:pPr>
        <w:spacing w:line="360" w:lineRule="auto"/>
        <w:jc w:val="both"/>
        <w:rPr>
          <w:rFonts w:asciiTheme="minorBidi" w:hAnsiTheme="minorBidi" w:cstheme="minorBidi"/>
        </w:rPr>
      </w:pPr>
      <w:r w:rsidRPr="004630DE">
        <w:rPr>
          <w:rFonts w:asciiTheme="minorBidi" w:hAnsiTheme="minorBidi" w:cstheme="minorBidi"/>
        </w:rPr>
        <w:br w:type="page"/>
      </w:r>
    </w:p>
    <w:p w14:paraId="7A660B96" w14:textId="1DA1D823" w:rsidR="004D5510" w:rsidRPr="004630DE" w:rsidRDefault="00751054" w:rsidP="0077132C">
      <w:pPr>
        <w:pStyle w:val="Heading1"/>
        <w:numPr>
          <w:ilvl w:val="0"/>
          <w:numId w:val="2"/>
        </w:numPr>
        <w:spacing w:line="360" w:lineRule="auto"/>
        <w:jc w:val="both"/>
        <w:rPr>
          <w:rFonts w:asciiTheme="minorBidi" w:hAnsiTheme="minorBidi" w:cstheme="minorBidi"/>
          <w:szCs w:val="22"/>
        </w:rPr>
      </w:pPr>
      <w:bookmarkStart w:id="7" w:name="_Toc235098934"/>
      <w:r w:rsidRPr="004630DE">
        <w:rPr>
          <w:rFonts w:asciiTheme="minorBidi" w:hAnsiTheme="minorBidi" w:cstheme="minorBidi"/>
          <w:szCs w:val="22"/>
        </w:rPr>
        <w:t>Reference List</w:t>
      </w:r>
      <w:bookmarkEnd w:id="7"/>
    </w:p>
    <w:p w14:paraId="6EE5AB1A"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Age UK (2024) You Are Not Alone in Feeling Lonely. London: Age UK. Available at: https://www.ageuk.org.uk/latest-press/articles/age-uks-new-report-shows-you-are-not-alone-in-feeling-lonely/ (Accessed: 2 July 2026).</w:t>
      </w:r>
    </w:p>
    <w:p w14:paraId="7BE1F882"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 xml:space="preserve">Age UK (2025) </w:t>
      </w:r>
      <w:r w:rsidRPr="004630DE">
        <w:rPr>
          <w:rStyle w:val="Emphasis"/>
          <w:rFonts w:asciiTheme="minorBidi" w:hAnsiTheme="minorBidi" w:cstheme="minorBidi"/>
        </w:rPr>
        <w:t>Age UK Warns 2.4 Million Digitally Excluded Older People Are at Risk of Being Left Behind in an Increasingly Digital World</w:t>
      </w:r>
      <w:r w:rsidRPr="004630DE">
        <w:rPr>
          <w:rFonts w:asciiTheme="minorBidi" w:hAnsiTheme="minorBidi" w:cstheme="minorBidi"/>
        </w:rPr>
        <w:t xml:space="preserve">. Available at: </w:t>
      </w:r>
      <w:hyperlink r:id="rId11" w:history="1">
        <w:r w:rsidRPr="004630DE">
          <w:rPr>
            <w:rStyle w:val="Hyperlink"/>
            <w:rFonts w:asciiTheme="minorBidi" w:hAnsiTheme="minorBidi" w:cstheme="minorBidi"/>
          </w:rPr>
          <w:t>https://www.ageuk.org.uk/latest-press/articles/age-uk-warns-22.4-million-digitally-excluded-older-people-are-at-risk-of-being-left-behind-in-an-increasingly-digital-world/</w:t>
        </w:r>
      </w:hyperlink>
      <w:r w:rsidRPr="004630DE">
        <w:rPr>
          <w:rFonts w:asciiTheme="minorBidi" w:hAnsiTheme="minorBidi" w:cstheme="minorBidi"/>
        </w:rPr>
        <w:t xml:space="preserve"> (Accessed: 16 July 2026).</w:t>
      </w:r>
    </w:p>
    <w:p w14:paraId="27077B01"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 xml:space="preserve">Age UK (2026) </w:t>
      </w:r>
      <w:r w:rsidRPr="004630DE">
        <w:rPr>
          <w:rStyle w:val="Emphasis"/>
          <w:rFonts w:asciiTheme="minorBidi" w:hAnsiTheme="minorBidi" w:cstheme="minorBidi"/>
        </w:rPr>
        <w:t>Friendship Services for Older People</w:t>
      </w:r>
      <w:r w:rsidRPr="004630DE">
        <w:rPr>
          <w:rFonts w:asciiTheme="minorBidi" w:hAnsiTheme="minorBidi" w:cstheme="minorBidi"/>
        </w:rPr>
        <w:t xml:space="preserve">. Available at: </w:t>
      </w:r>
      <w:hyperlink r:id="rId12" w:history="1">
        <w:r w:rsidRPr="004630DE">
          <w:rPr>
            <w:rStyle w:val="Hyperlink"/>
            <w:rFonts w:asciiTheme="minorBidi" w:hAnsiTheme="minorBidi" w:cstheme="minorBidi"/>
          </w:rPr>
          <w:t>https://www.ageuk.org.uk/services/befriending-services/</w:t>
        </w:r>
      </w:hyperlink>
      <w:r w:rsidRPr="004630DE">
        <w:rPr>
          <w:rFonts w:asciiTheme="minorBidi" w:hAnsiTheme="minorBidi" w:cstheme="minorBidi"/>
        </w:rPr>
        <w:t xml:space="preserve"> (Accessed: 16 July 2026).</w:t>
      </w:r>
    </w:p>
    <w:p w14:paraId="65069EDE"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 xml:space="preserve">Care Act 2014, s.1. London: The Stationery Office. Available at: </w:t>
      </w:r>
      <w:hyperlink r:id="rId13" w:history="1">
        <w:r w:rsidRPr="004630DE">
          <w:rPr>
            <w:rStyle w:val="Hyperlink"/>
            <w:rFonts w:asciiTheme="minorBidi" w:hAnsiTheme="minorBidi" w:cstheme="minorBidi"/>
          </w:rPr>
          <w:t>https://www.legislation.gov.uk/ukpga/2014/23/section/1</w:t>
        </w:r>
      </w:hyperlink>
      <w:r w:rsidRPr="004630DE">
        <w:rPr>
          <w:rFonts w:asciiTheme="minorBidi" w:hAnsiTheme="minorBidi" w:cstheme="minorBidi"/>
        </w:rPr>
        <w:t xml:space="preserve"> (Accessed: 16 July 2026).</w:t>
      </w:r>
    </w:p>
    <w:p w14:paraId="4A098BC1"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Care Act 2014. London: The Stationery Office.</w:t>
      </w:r>
    </w:p>
    <w:p w14:paraId="6B435489"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Data Protection Act 2018. London: The Stationery Office.</w:t>
      </w:r>
    </w:p>
    <w:p w14:paraId="110EFB6A"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Disclosure and Barring Service (2024) DBS Check Eligibility Guidance. Available at: https://www.gov.uk/find-out-dbs-check (Accessed: 10 July 2026).</w:t>
      </w:r>
    </w:p>
    <w:p w14:paraId="06CFDDDD"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 xml:space="preserve">Doorley, S., Holcomb, S., </w:t>
      </w:r>
      <w:proofErr w:type="spellStart"/>
      <w:r w:rsidRPr="004630DE">
        <w:rPr>
          <w:rFonts w:asciiTheme="minorBidi" w:hAnsiTheme="minorBidi" w:cstheme="minorBidi"/>
        </w:rPr>
        <w:t>Klebahn</w:t>
      </w:r>
      <w:proofErr w:type="spellEnd"/>
      <w:r w:rsidRPr="004630DE">
        <w:rPr>
          <w:rFonts w:asciiTheme="minorBidi" w:hAnsiTheme="minorBidi" w:cstheme="minorBidi"/>
        </w:rPr>
        <w:t xml:space="preserve">, P., Segovia, K. and Utley, J. (2018) </w:t>
      </w:r>
      <w:r w:rsidRPr="004630DE">
        <w:rPr>
          <w:rStyle w:val="Emphasis"/>
          <w:rFonts w:asciiTheme="minorBidi" w:hAnsiTheme="minorBidi" w:cstheme="minorBidi"/>
        </w:rPr>
        <w:t>Design Thinking Bootleg</w:t>
      </w:r>
      <w:r w:rsidRPr="004630DE">
        <w:rPr>
          <w:rFonts w:asciiTheme="minorBidi" w:hAnsiTheme="minorBidi" w:cstheme="minorBidi"/>
        </w:rPr>
        <w:t xml:space="preserve">. Stanford: Hasso Plattner Institute of Design at Stanford (d.school). Available at: </w:t>
      </w:r>
      <w:hyperlink r:id="rId14" w:history="1">
        <w:r w:rsidRPr="004630DE">
          <w:rPr>
            <w:rStyle w:val="Hyperlink"/>
            <w:rFonts w:asciiTheme="minorBidi" w:hAnsiTheme="minorBidi" w:cstheme="minorBidi"/>
          </w:rPr>
          <w:t>https://dschool.stanford.edu/resources/design-thinking-bootleg</w:t>
        </w:r>
      </w:hyperlink>
      <w:r w:rsidRPr="004630DE">
        <w:rPr>
          <w:rFonts w:asciiTheme="minorBidi" w:hAnsiTheme="minorBidi" w:cstheme="minorBidi"/>
        </w:rPr>
        <w:t xml:space="preserve"> (Accessed: 16 July 2026).</w:t>
      </w:r>
    </w:p>
    <w:p w14:paraId="6F7F1E48"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 xml:space="preserve">GOV.UK, (2026) </w:t>
      </w:r>
      <w:r w:rsidRPr="004630DE">
        <w:rPr>
          <w:rStyle w:val="Emphasis"/>
          <w:rFonts w:asciiTheme="minorBidi" w:hAnsiTheme="minorBidi" w:cstheme="minorBidi"/>
        </w:rPr>
        <w:t>Working with Adults in the Charity Sector and Overseas Aid Organisations</w:t>
      </w:r>
      <w:r w:rsidRPr="004630DE">
        <w:rPr>
          <w:rFonts w:asciiTheme="minorBidi" w:hAnsiTheme="minorBidi" w:cstheme="minorBidi"/>
        </w:rPr>
        <w:t xml:space="preserve">. Available at: </w:t>
      </w:r>
      <w:hyperlink r:id="rId15" w:history="1">
        <w:r w:rsidRPr="004630DE">
          <w:rPr>
            <w:rStyle w:val="Hyperlink"/>
            <w:rFonts w:asciiTheme="minorBidi" w:hAnsiTheme="minorBidi" w:cstheme="minorBidi"/>
          </w:rPr>
          <w:t>https://www.gov.uk/government/publications/dbs-guidance-leaflets/working-with-adults-in-the-charity-sector-and-overseas-aid-organisations</w:t>
        </w:r>
      </w:hyperlink>
      <w:r w:rsidRPr="004630DE">
        <w:rPr>
          <w:rFonts w:asciiTheme="minorBidi" w:hAnsiTheme="minorBidi" w:cstheme="minorBidi"/>
        </w:rPr>
        <w:t xml:space="preserve"> (Accessed: 16 July 2026).</w:t>
      </w:r>
    </w:p>
    <w:p w14:paraId="7AB9966E"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HM Government (2018) A Connected Society: A Strategy for Tackling Loneliness – Laying the Foundations for Change. London: Department for Digital, Culture, Media and Sport. Available at: https://www.gov.uk/government/publications/a-connected-society-a-strategy-for-tackling-loneliness (Accessed: 10 July 2026).</w:t>
      </w:r>
    </w:p>
    <w:p w14:paraId="3CCCF7EA" w14:textId="77777777" w:rsidR="00B30AD8" w:rsidRPr="004630DE" w:rsidRDefault="00B30AD8" w:rsidP="004630DE">
      <w:pPr>
        <w:spacing w:after="200" w:line="360" w:lineRule="auto"/>
        <w:ind w:left="400" w:hanging="400"/>
        <w:jc w:val="both"/>
        <w:rPr>
          <w:rFonts w:asciiTheme="minorBidi" w:hAnsiTheme="minorBidi" w:cstheme="minorBidi"/>
        </w:rPr>
      </w:pPr>
      <w:proofErr w:type="spellStart"/>
      <w:r w:rsidRPr="004630DE">
        <w:rPr>
          <w:rFonts w:asciiTheme="minorBidi" w:hAnsiTheme="minorBidi" w:cstheme="minorBidi"/>
        </w:rPr>
        <w:t>Holt-Lunstad</w:t>
      </w:r>
      <w:proofErr w:type="spellEnd"/>
      <w:r w:rsidRPr="004630DE">
        <w:rPr>
          <w:rFonts w:asciiTheme="minorBidi" w:hAnsiTheme="minorBidi" w:cstheme="minorBidi"/>
        </w:rPr>
        <w:t>, J., Smith, T.B., Baker, M., Harris, T. and Stephenson, D. (2015) 'Loneliness and social isolation as risk factors for mortality: a meta-analytic review', Perspectives on Psychological Science, 10(2), pp.227–237. Available at: https://doi.org/10.1177/1745691614568352 (Accessed: 2 July 2026).</w:t>
      </w:r>
    </w:p>
    <w:p w14:paraId="1E4FB2E3"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Jopling, K. (2017) Combatting Loneliness One Conversation at a Time: A Call to Action. London: Jo Cox Commission on Loneliness.</w:t>
      </w:r>
    </w:p>
    <w:p w14:paraId="728E7100" w14:textId="77777777" w:rsidR="00B30AD8" w:rsidRPr="004630DE" w:rsidRDefault="00B30AD8" w:rsidP="004630DE">
      <w:pPr>
        <w:spacing w:after="200" w:line="360" w:lineRule="auto"/>
        <w:ind w:left="400" w:hanging="400"/>
        <w:jc w:val="both"/>
        <w:rPr>
          <w:rFonts w:asciiTheme="minorBidi" w:hAnsiTheme="minorBidi" w:cstheme="minorBidi"/>
        </w:rPr>
      </w:pPr>
      <w:proofErr w:type="spellStart"/>
      <w:r w:rsidRPr="004630DE">
        <w:rPr>
          <w:rFonts w:asciiTheme="minorBidi" w:hAnsiTheme="minorBidi" w:cstheme="minorBidi"/>
        </w:rPr>
        <w:t>Laermans</w:t>
      </w:r>
      <w:proofErr w:type="spellEnd"/>
      <w:r w:rsidRPr="004630DE">
        <w:rPr>
          <w:rFonts w:asciiTheme="minorBidi" w:hAnsiTheme="minorBidi" w:cstheme="minorBidi"/>
        </w:rPr>
        <w:t xml:space="preserve">, J., Scheers, H., </w:t>
      </w:r>
      <w:proofErr w:type="spellStart"/>
      <w:r w:rsidRPr="004630DE">
        <w:rPr>
          <w:rFonts w:asciiTheme="minorBidi" w:hAnsiTheme="minorBidi" w:cstheme="minorBidi"/>
        </w:rPr>
        <w:t>Vandekerckhove</w:t>
      </w:r>
      <w:proofErr w:type="spellEnd"/>
      <w:r w:rsidRPr="004630DE">
        <w:rPr>
          <w:rFonts w:asciiTheme="minorBidi" w:hAnsiTheme="minorBidi" w:cstheme="minorBidi"/>
        </w:rPr>
        <w:t xml:space="preserve">, P. and De Buck, E. (2023) 'Friendly visiting by a volunteer for reducing loneliness or social isolation in older adults: A systematic review', </w:t>
      </w:r>
      <w:r w:rsidRPr="004630DE">
        <w:rPr>
          <w:rStyle w:val="Emphasis"/>
          <w:rFonts w:asciiTheme="minorBidi" w:hAnsiTheme="minorBidi" w:cstheme="minorBidi"/>
        </w:rPr>
        <w:t>Campbell Systematic Reviews</w:t>
      </w:r>
      <w:r w:rsidRPr="004630DE">
        <w:rPr>
          <w:rFonts w:asciiTheme="minorBidi" w:hAnsiTheme="minorBidi" w:cstheme="minorBidi"/>
        </w:rPr>
        <w:t xml:space="preserve">, 19(4), e1359. Available at: </w:t>
      </w:r>
      <w:hyperlink r:id="rId16" w:history="1">
        <w:r w:rsidRPr="004630DE">
          <w:rPr>
            <w:rStyle w:val="Hyperlink"/>
            <w:rFonts w:asciiTheme="minorBidi" w:hAnsiTheme="minorBidi" w:cstheme="minorBidi"/>
          </w:rPr>
          <w:t>https://doi.org/10.1002/cl2.1359</w:t>
        </w:r>
      </w:hyperlink>
      <w:r w:rsidRPr="004630DE">
        <w:rPr>
          <w:rFonts w:asciiTheme="minorBidi" w:hAnsiTheme="minorBidi" w:cstheme="minorBidi"/>
        </w:rPr>
        <w:t xml:space="preserve"> (Accessed: 16 July 2026).</w:t>
      </w:r>
    </w:p>
    <w:p w14:paraId="5D91F23A" w14:textId="77777777" w:rsidR="00B30AD8" w:rsidRDefault="00B30AD8" w:rsidP="00001149">
      <w:pPr>
        <w:spacing w:after="200" w:line="360" w:lineRule="auto"/>
        <w:ind w:left="400" w:hanging="400"/>
        <w:jc w:val="both"/>
        <w:rPr>
          <w:rFonts w:asciiTheme="minorBidi" w:hAnsiTheme="minorBidi" w:cstheme="minorBidi"/>
        </w:rPr>
      </w:pPr>
      <w:r>
        <w:rPr>
          <w:rFonts w:asciiTheme="minorBidi" w:hAnsiTheme="minorBidi" w:cstheme="minorBidi"/>
        </w:rPr>
        <w:t xml:space="preserve">McHugh Power, J., Holton, E., Lawlor, B.A., Kee, F., Scharf, T., Moynihan, S., Kelly, M.E. and Hannigan, C. (2025) 'Befriending, loneliness, and quality of life of older adults: a pilot evaluation study', </w:t>
      </w:r>
      <w:r>
        <w:rPr>
          <w:rStyle w:val="Emphasis"/>
          <w:rFonts w:asciiTheme="minorBidi" w:hAnsiTheme="minorBidi" w:cstheme="minorBidi"/>
        </w:rPr>
        <w:t>Clinical Gerontologist</w:t>
      </w:r>
      <w:r>
        <w:rPr>
          <w:rFonts w:asciiTheme="minorBidi" w:hAnsiTheme="minorBidi" w:cstheme="minorBidi"/>
        </w:rPr>
        <w:t>, 48(5). Available at: https://doi.org/10.1080/07317115.2025.2481124 (Accessed: 17 July 2026).</w:t>
      </w:r>
    </w:p>
    <w:p w14:paraId="43068432"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NHS England (2019) The NHS Long Term Plan. London: NHS England. Available at: https://www.longtermplan.nhs.uk/ (Accessed: 10 July 2026).</w:t>
      </w:r>
    </w:p>
    <w:p w14:paraId="6C0A45EE" w14:textId="77777777" w:rsidR="00B30AD8" w:rsidRDefault="00B30AD8" w:rsidP="009071F6">
      <w:pPr>
        <w:spacing w:after="200" w:line="360" w:lineRule="auto"/>
        <w:ind w:left="400" w:hanging="400"/>
        <w:jc w:val="both"/>
        <w:rPr>
          <w:rFonts w:asciiTheme="minorBidi" w:hAnsiTheme="minorBidi" w:cstheme="minorBidi"/>
        </w:rPr>
      </w:pPr>
      <w:r>
        <w:rPr>
          <w:rFonts w:asciiTheme="minorBidi" w:hAnsiTheme="minorBidi" w:cstheme="minorBidi"/>
        </w:rPr>
        <w:t>Office for National Statistics (ONS) (2025) Public Opinions and Social Trends, Great Britain: January 2025. Available at: https://www.ons.gov.uk/peoplepopulationandcommunity/wellbeing/bulletins/publicopinionsandsocialtrendsgreatbritain/january2025 (Accessed: 17 July 2026).</w:t>
      </w:r>
    </w:p>
    <w:p w14:paraId="6129BE82"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Rice, R.E. and Atkin, C.K. (eds) (2012) Public Communication Campaigns. 4th edn. Thousand Oaks, CA: Sage.</w:t>
      </w:r>
    </w:p>
    <w:p w14:paraId="197E7598"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color w:val="222222"/>
          <w:shd w:val="clear" w:color="auto" w:fill="FFFFFF"/>
        </w:rPr>
        <w:t>Sextus, C.P., Hytten, K.F. and Perry, P., 2024. Barriers to volunteering and other challenges facing community-based conservation in Aotearoa New Zealand. </w:t>
      </w:r>
      <w:r w:rsidRPr="004630DE">
        <w:rPr>
          <w:rFonts w:asciiTheme="minorBidi" w:hAnsiTheme="minorBidi" w:cstheme="minorBidi"/>
          <w:i/>
          <w:iCs/>
          <w:color w:val="222222"/>
          <w:shd w:val="clear" w:color="auto" w:fill="FFFFFF"/>
        </w:rPr>
        <w:t>Pacific Conservation Biology</w:t>
      </w:r>
      <w:r w:rsidRPr="004630DE">
        <w:rPr>
          <w:rFonts w:asciiTheme="minorBidi" w:hAnsiTheme="minorBidi" w:cstheme="minorBidi"/>
          <w:color w:val="222222"/>
          <w:shd w:val="clear" w:color="auto" w:fill="FFFFFF"/>
        </w:rPr>
        <w:t>, </w:t>
      </w:r>
      <w:r w:rsidRPr="004630DE">
        <w:rPr>
          <w:rFonts w:asciiTheme="minorBidi" w:hAnsiTheme="minorBidi" w:cstheme="minorBidi"/>
          <w:i/>
          <w:iCs/>
          <w:color w:val="222222"/>
          <w:shd w:val="clear" w:color="auto" w:fill="FFFFFF"/>
        </w:rPr>
        <w:t>30</w:t>
      </w:r>
      <w:r w:rsidRPr="004630DE">
        <w:rPr>
          <w:rFonts w:asciiTheme="minorBidi" w:hAnsiTheme="minorBidi" w:cstheme="minorBidi"/>
          <w:color w:val="222222"/>
          <w:shd w:val="clear" w:color="auto" w:fill="FFFFFF"/>
        </w:rPr>
        <w:t>(6), p.PC24029.</w:t>
      </w:r>
    </w:p>
    <w:p w14:paraId="2371FF11" w14:textId="77777777" w:rsidR="00B30AD8" w:rsidRPr="004630DE" w:rsidRDefault="00B30AD8" w:rsidP="004630DE">
      <w:pPr>
        <w:spacing w:after="200" w:line="360" w:lineRule="auto"/>
        <w:ind w:left="400" w:hanging="400"/>
        <w:jc w:val="both"/>
        <w:rPr>
          <w:rFonts w:asciiTheme="minorBidi" w:hAnsiTheme="minorBidi" w:cstheme="minorBidi"/>
        </w:rPr>
      </w:pPr>
      <w:proofErr w:type="spellStart"/>
      <w:r w:rsidRPr="004630DE">
        <w:rPr>
          <w:rFonts w:asciiTheme="minorBidi" w:hAnsiTheme="minorBidi" w:cstheme="minorBidi"/>
        </w:rPr>
        <w:t>Valtorta</w:t>
      </w:r>
      <w:proofErr w:type="spellEnd"/>
      <w:r w:rsidRPr="004630DE">
        <w:rPr>
          <w:rFonts w:asciiTheme="minorBidi" w:hAnsiTheme="minorBidi" w:cstheme="minorBidi"/>
        </w:rPr>
        <w:t xml:space="preserve">, N.K., </w:t>
      </w:r>
      <w:proofErr w:type="spellStart"/>
      <w:r w:rsidRPr="004630DE">
        <w:rPr>
          <w:rFonts w:asciiTheme="minorBidi" w:hAnsiTheme="minorBidi" w:cstheme="minorBidi"/>
        </w:rPr>
        <w:t>Kanaan</w:t>
      </w:r>
      <w:proofErr w:type="spellEnd"/>
      <w:r w:rsidRPr="004630DE">
        <w:rPr>
          <w:rFonts w:asciiTheme="minorBidi" w:hAnsiTheme="minorBidi" w:cstheme="minorBidi"/>
        </w:rPr>
        <w:t>, M., Gilbody, S., Ronzi, S. and Hanratty, B. (2016) 'Loneliness and social isolation as risk factors for coronary heart disease and stroke: systematic review and meta-analysis of longitudinal observational studies', Heart, 102(13), pp.1009–1016. Available at: https://doi.org/10.1136/heartjnl-2015-308790 (Accessed: 2 July 2026).</w:t>
      </w:r>
    </w:p>
    <w:p w14:paraId="67530784"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 xml:space="preserve">Wang, F., Gao, Y., Han, Z., Yu, Y., Long, Z., Jiang, X., Wu, Y., Pei, B., Cao, Y., Ye, J., Wang, M. and Zhao, Y. (2023) 'A systematic review and meta-analysis of 90 cohort studies of social isolation, loneliness and mortality', </w:t>
      </w:r>
      <w:r w:rsidRPr="004630DE">
        <w:rPr>
          <w:rStyle w:val="Emphasis"/>
          <w:rFonts w:asciiTheme="minorBidi" w:hAnsiTheme="minorBidi" w:cstheme="minorBidi"/>
        </w:rPr>
        <w:t>Nature Human Behaviour</w:t>
      </w:r>
      <w:r w:rsidRPr="004630DE">
        <w:rPr>
          <w:rFonts w:asciiTheme="minorBidi" w:hAnsiTheme="minorBidi" w:cstheme="minorBidi"/>
        </w:rPr>
        <w:t xml:space="preserve">, 7(8), pp.1307–1319. Available at: </w:t>
      </w:r>
      <w:hyperlink r:id="rId17" w:history="1">
        <w:r w:rsidRPr="004630DE">
          <w:rPr>
            <w:rStyle w:val="Hyperlink"/>
            <w:rFonts w:asciiTheme="minorBidi" w:hAnsiTheme="minorBidi" w:cstheme="minorBidi"/>
          </w:rPr>
          <w:t>https://doi.org/10.1038/s41562-023-01617-6</w:t>
        </w:r>
      </w:hyperlink>
      <w:r w:rsidRPr="004630DE">
        <w:rPr>
          <w:rFonts w:asciiTheme="minorBidi" w:hAnsiTheme="minorBidi" w:cstheme="minorBidi"/>
        </w:rPr>
        <w:t xml:space="preserve"> (Accessed: 16 July 2026).</w:t>
      </w:r>
    </w:p>
    <w:p w14:paraId="775432B5" w14:textId="77777777" w:rsidR="00B30AD8" w:rsidRPr="004630DE"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World Health Organization (2021) Social Isolation and Loneliness Among Older People: Advocacy Brief. Geneva: World Health Organization. Available at: https://iris.who.int/handle/10665/343206 (Accessed: 10 July 2026).</w:t>
      </w:r>
    </w:p>
    <w:p w14:paraId="742A4F33" w14:textId="77777777" w:rsidR="00B30AD8" w:rsidRDefault="00B30AD8" w:rsidP="004630DE">
      <w:pPr>
        <w:spacing w:after="200" w:line="360" w:lineRule="auto"/>
        <w:ind w:left="400" w:hanging="400"/>
        <w:jc w:val="both"/>
        <w:rPr>
          <w:rFonts w:asciiTheme="minorBidi" w:hAnsiTheme="minorBidi" w:cstheme="minorBidi"/>
        </w:rPr>
      </w:pPr>
      <w:r w:rsidRPr="004630DE">
        <w:rPr>
          <w:rFonts w:asciiTheme="minorBidi" w:hAnsiTheme="minorBidi" w:cstheme="minorBidi"/>
        </w:rPr>
        <w:t xml:space="preserve">Yang, Z., Liu, C., He, L., Zhao, H., Jian, J., Chen, H., Wei, H., Niu, J. and Luo, B. (2025) 'Social isolation and loneliness increase the risk of coronary heart disease: insights from a prospective cohort study', </w:t>
      </w:r>
      <w:r w:rsidRPr="004630DE">
        <w:rPr>
          <w:rStyle w:val="Emphasis"/>
          <w:rFonts w:asciiTheme="minorBidi" w:hAnsiTheme="minorBidi" w:cstheme="minorBidi"/>
        </w:rPr>
        <w:t>Social Science &amp; Medicine</w:t>
      </w:r>
      <w:r w:rsidRPr="004630DE">
        <w:rPr>
          <w:rFonts w:asciiTheme="minorBidi" w:hAnsiTheme="minorBidi" w:cstheme="minorBidi"/>
        </w:rPr>
        <w:t xml:space="preserve">, 366, 117701. Available at: </w:t>
      </w:r>
      <w:hyperlink r:id="rId18" w:history="1">
        <w:r w:rsidRPr="004630DE">
          <w:rPr>
            <w:rStyle w:val="Hyperlink"/>
            <w:rFonts w:asciiTheme="minorBidi" w:hAnsiTheme="minorBidi" w:cstheme="minorBidi"/>
          </w:rPr>
          <w:t>https://doi.org/10.1016/j.socscimed.2025.117701</w:t>
        </w:r>
      </w:hyperlink>
      <w:r w:rsidRPr="004630DE">
        <w:rPr>
          <w:rFonts w:asciiTheme="minorBidi" w:hAnsiTheme="minorBidi" w:cstheme="minorBidi"/>
        </w:rPr>
        <w:t xml:space="preserve"> (Accessed: 16 July 2026).</w:t>
      </w:r>
    </w:p>
    <w:p w14:paraId="162D44B3" w14:textId="77777777" w:rsidR="00B30AD8" w:rsidRDefault="00B30AD8" w:rsidP="00211946">
      <w:pPr>
        <w:spacing w:after="200" w:line="360" w:lineRule="auto"/>
        <w:ind w:left="400" w:hanging="400"/>
        <w:jc w:val="both"/>
        <w:rPr>
          <w:rFonts w:asciiTheme="minorBidi" w:hAnsiTheme="minorBidi" w:cstheme="minorBidi"/>
        </w:rPr>
      </w:pPr>
      <w:r>
        <w:rPr>
          <w:rFonts w:asciiTheme="minorBidi" w:hAnsiTheme="minorBidi" w:cstheme="minorBidi"/>
        </w:rPr>
        <w:t xml:space="preserve">Yeung, D.Y.L., Jiang, D., Warner, L.M., Choi, N.G., Ho, R.T.H. and Kwok, J.Y.Y. et al. (2025) 'The effects of volunteering on loneliness among lonely older adults: the HEAL-HOA dual randomised controlled trial', </w:t>
      </w:r>
      <w:r>
        <w:rPr>
          <w:rStyle w:val="Emphasis"/>
          <w:rFonts w:asciiTheme="minorBidi" w:hAnsiTheme="minorBidi" w:cstheme="minorBidi"/>
        </w:rPr>
        <w:t>The Lancet Healthy Longevity</w:t>
      </w:r>
      <w:r>
        <w:rPr>
          <w:rFonts w:asciiTheme="minorBidi" w:hAnsiTheme="minorBidi" w:cstheme="minorBidi"/>
        </w:rPr>
        <w:t>, 6(1), p.100664. Available at: https://doi.org/10.1016/j.lanhl.2024.100664 (Accessed: 17 July 2026).</w:t>
      </w:r>
    </w:p>
    <w:p w14:paraId="1A6E3399" w14:textId="77777777" w:rsidR="00211946" w:rsidRDefault="00211946" w:rsidP="009071F6">
      <w:pPr>
        <w:spacing w:after="200" w:line="360" w:lineRule="auto"/>
        <w:ind w:left="400" w:hanging="400"/>
        <w:jc w:val="both"/>
        <w:rPr>
          <w:rFonts w:asciiTheme="minorBidi" w:hAnsiTheme="minorBidi" w:cstheme="minorBidi"/>
        </w:rPr>
      </w:pPr>
    </w:p>
    <w:p w14:paraId="509DB8AC" w14:textId="77777777" w:rsidR="00001149" w:rsidRPr="004630DE" w:rsidRDefault="00001149" w:rsidP="004630DE">
      <w:pPr>
        <w:spacing w:after="200" w:line="360" w:lineRule="auto"/>
        <w:ind w:left="400" w:hanging="400"/>
        <w:jc w:val="both"/>
        <w:rPr>
          <w:rFonts w:asciiTheme="minorBidi" w:hAnsiTheme="minorBidi" w:cstheme="minorBidi"/>
        </w:rPr>
      </w:pPr>
    </w:p>
    <w:sectPr w:rsidR="00001149" w:rsidRPr="004630DE">
      <w:footerReference w:type="default" r:id="rId1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E8B56A5" w14:textId="77777777" w:rsidR="00C67A86" w:rsidRDefault="00C67A86">
      <w:r>
        <w:separator/>
      </w:r>
    </w:p>
  </w:endnote>
  <w:endnote w:type="continuationSeparator" w:id="0">
    <w:p w14:paraId="4FFAB228" w14:textId="77777777" w:rsidR="00C67A86" w:rsidRDefault="00C67A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A660BA6" w14:textId="40E4C202" w:rsidR="004D5510" w:rsidRDefault="00751054">
    <w:pPr>
      <w:jc w:val="center"/>
    </w:pPr>
    <w:r>
      <w:rPr>
        <w:sz w:val="18"/>
        <w:szCs w:val="18"/>
      </w:rPr>
      <w:fldChar w:fldCharType="begin"/>
    </w:r>
    <w:r>
      <w:rPr>
        <w:sz w:val="18"/>
        <w:szCs w:val="18"/>
      </w:rPr>
      <w:instrText>PAGE</w:instrText>
    </w:r>
    <w:r>
      <w:rPr>
        <w:sz w:val="18"/>
        <w:szCs w:val="18"/>
      </w:rPr>
      <w:fldChar w:fldCharType="separate"/>
    </w:r>
    <w:r w:rsidR="00987C60">
      <w:rPr>
        <w:noProof/>
        <w:sz w:val="18"/>
        <w:szCs w:val="18"/>
      </w:rPr>
      <w:t>2</w:t>
    </w:r>
    <w:r>
      <w:rPr>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A660BA7" w14:textId="31F49296" w:rsidR="004D5510" w:rsidRDefault="00751054">
    <w:pPr>
      <w:jc w:val="center"/>
    </w:pPr>
    <w:r>
      <w:rPr>
        <w:sz w:val="18"/>
        <w:szCs w:val="18"/>
      </w:rPr>
      <w:fldChar w:fldCharType="begin"/>
    </w:r>
    <w:r>
      <w:rPr>
        <w:sz w:val="18"/>
        <w:szCs w:val="18"/>
      </w:rPr>
      <w:instrText>PAGE</w:instrText>
    </w:r>
    <w:r>
      <w:rPr>
        <w:sz w:val="18"/>
        <w:szCs w:val="18"/>
      </w:rPr>
      <w:fldChar w:fldCharType="separate"/>
    </w:r>
    <w:r w:rsidR="00987C60">
      <w:rPr>
        <w:noProof/>
        <w:sz w:val="18"/>
        <w:szCs w:val="18"/>
      </w:rPr>
      <w:t>3</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D40C80" w14:textId="77777777" w:rsidR="00C67A86" w:rsidRDefault="00C67A86">
      <w:r>
        <w:separator/>
      </w:r>
    </w:p>
  </w:footnote>
  <w:footnote w:type="continuationSeparator" w:id="0">
    <w:p w14:paraId="553DBB2D" w14:textId="77777777" w:rsidR="00C67A86" w:rsidRDefault="00C67A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7CA6F92"/>
    <w:multiLevelType w:val="hybridMultilevel"/>
    <w:tmpl w:val="1554A186"/>
    <w:lvl w:ilvl="0" w:tplc="213204C6">
      <w:start w:val="1"/>
      <w:numFmt w:val="bullet"/>
      <w:lvlText w:val="●"/>
      <w:lvlJc w:val="left"/>
      <w:pPr>
        <w:ind w:left="720" w:hanging="360"/>
      </w:pPr>
    </w:lvl>
    <w:lvl w:ilvl="1" w:tplc="7056F7EA">
      <w:start w:val="1"/>
      <w:numFmt w:val="bullet"/>
      <w:lvlText w:val="○"/>
      <w:lvlJc w:val="left"/>
      <w:pPr>
        <w:ind w:left="1440" w:hanging="360"/>
      </w:pPr>
    </w:lvl>
    <w:lvl w:ilvl="2" w:tplc="7640F2D8">
      <w:start w:val="1"/>
      <w:numFmt w:val="bullet"/>
      <w:lvlText w:val="■"/>
      <w:lvlJc w:val="left"/>
      <w:pPr>
        <w:ind w:left="2160" w:hanging="360"/>
      </w:pPr>
    </w:lvl>
    <w:lvl w:ilvl="3" w:tplc="D39A59E8">
      <w:start w:val="1"/>
      <w:numFmt w:val="bullet"/>
      <w:lvlText w:val="●"/>
      <w:lvlJc w:val="left"/>
      <w:pPr>
        <w:ind w:left="2880" w:hanging="360"/>
      </w:pPr>
    </w:lvl>
    <w:lvl w:ilvl="4" w:tplc="6DC2112C">
      <w:start w:val="1"/>
      <w:numFmt w:val="bullet"/>
      <w:lvlText w:val="○"/>
      <w:lvlJc w:val="left"/>
      <w:pPr>
        <w:ind w:left="3600" w:hanging="360"/>
      </w:pPr>
    </w:lvl>
    <w:lvl w:ilvl="5" w:tplc="213EB678">
      <w:start w:val="1"/>
      <w:numFmt w:val="bullet"/>
      <w:lvlText w:val="■"/>
      <w:lvlJc w:val="left"/>
      <w:pPr>
        <w:ind w:left="4320" w:hanging="360"/>
      </w:pPr>
    </w:lvl>
    <w:lvl w:ilvl="6" w:tplc="986AA7AE">
      <w:start w:val="1"/>
      <w:numFmt w:val="bullet"/>
      <w:lvlText w:val="●"/>
      <w:lvlJc w:val="left"/>
      <w:pPr>
        <w:ind w:left="5040" w:hanging="360"/>
      </w:pPr>
    </w:lvl>
    <w:lvl w:ilvl="7" w:tplc="5180FBB0">
      <w:start w:val="1"/>
      <w:numFmt w:val="bullet"/>
      <w:lvlText w:val="●"/>
      <w:lvlJc w:val="left"/>
      <w:pPr>
        <w:ind w:left="5760" w:hanging="360"/>
      </w:pPr>
    </w:lvl>
    <w:lvl w:ilvl="8" w:tplc="546ABF30">
      <w:start w:val="1"/>
      <w:numFmt w:val="bullet"/>
      <w:lvlText w:val="●"/>
      <w:lvlJc w:val="left"/>
      <w:pPr>
        <w:ind w:left="6480" w:hanging="360"/>
      </w:pPr>
    </w:lvl>
  </w:abstractNum>
  <w:abstractNum w:abstractNumId="1" w15:restartNumberingAfterBreak="0">
    <w:nsid w:val="4C3D10E6"/>
    <w:multiLevelType w:val="multilevel"/>
    <w:tmpl w:val="DD08157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color w:val="2F4858"/>
      </w:rPr>
    </w:lvl>
    <w:lvl w:ilvl="2">
      <w:start w:val="1"/>
      <w:numFmt w:val="decimal"/>
      <w:isLgl/>
      <w:lvlText w:val="%1.%2.%3."/>
      <w:lvlJc w:val="left"/>
      <w:pPr>
        <w:ind w:left="1080" w:hanging="720"/>
      </w:pPr>
      <w:rPr>
        <w:rFonts w:hint="default"/>
        <w:color w:val="2F4858"/>
      </w:rPr>
    </w:lvl>
    <w:lvl w:ilvl="3">
      <w:start w:val="1"/>
      <w:numFmt w:val="decimal"/>
      <w:isLgl/>
      <w:lvlText w:val="%1.%2.%3.%4."/>
      <w:lvlJc w:val="left"/>
      <w:pPr>
        <w:ind w:left="1440" w:hanging="1080"/>
      </w:pPr>
      <w:rPr>
        <w:rFonts w:hint="default"/>
        <w:color w:val="2F4858"/>
      </w:rPr>
    </w:lvl>
    <w:lvl w:ilvl="4">
      <w:start w:val="1"/>
      <w:numFmt w:val="decimal"/>
      <w:isLgl/>
      <w:lvlText w:val="%1.%2.%3.%4.%5."/>
      <w:lvlJc w:val="left"/>
      <w:pPr>
        <w:ind w:left="1440" w:hanging="1080"/>
      </w:pPr>
      <w:rPr>
        <w:rFonts w:hint="default"/>
        <w:color w:val="2F4858"/>
      </w:rPr>
    </w:lvl>
    <w:lvl w:ilvl="5">
      <w:start w:val="1"/>
      <w:numFmt w:val="decimal"/>
      <w:isLgl/>
      <w:lvlText w:val="%1.%2.%3.%4.%5.%6."/>
      <w:lvlJc w:val="left"/>
      <w:pPr>
        <w:ind w:left="1800" w:hanging="1440"/>
      </w:pPr>
      <w:rPr>
        <w:rFonts w:hint="default"/>
        <w:color w:val="2F4858"/>
      </w:rPr>
    </w:lvl>
    <w:lvl w:ilvl="6">
      <w:start w:val="1"/>
      <w:numFmt w:val="decimal"/>
      <w:isLgl/>
      <w:lvlText w:val="%1.%2.%3.%4.%5.%6.%7."/>
      <w:lvlJc w:val="left"/>
      <w:pPr>
        <w:ind w:left="1800" w:hanging="1440"/>
      </w:pPr>
      <w:rPr>
        <w:rFonts w:hint="default"/>
        <w:color w:val="2F4858"/>
      </w:rPr>
    </w:lvl>
    <w:lvl w:ilvl="7">
      <w:start w:val="1"/>
      <w:numFmt w:val="decimal"/>
      <w:isLgl/>
      <w:lvlText w:val="%1.%2.%3.%4.%5.%6.%7.%8."/>
      <w:lvlJc w:val="left"/>
      <w:pPr>
        <w:ind w:left="2160" w:hanging="1800"/>
      </w:pPr>
      <w:rPr>
        <w:rFonts w:hint="default"/>
        <w:color w:val="2F4858"/>
      </w:rPr>
    </w:lvl>
    <w:lvl w:ilvl="8">
      <w:start w:val="1"/>
      <w:numFmt w:val="decimal"/>
      <w:isLgl/>
      <w:lvlText w:val="%1.%2.%3.%4.%5.%6.%7.%8.%9."/>
      <w:lvlJc w:val="left"/>
      <w:pPr>
        <w:ind w:left="2160" w:hanging="1800"/>
      </w:pPr>
      <w:rPr>
        <w:rFonts w:hint="default"/>
        <w:color w:val="2F4858"/>
      </w:rPr>
    </w:lvl>
  </w:abstractNum>
  <w:num w:numId="1" w16cid:durableId="1021935309">
    <w:abstractNumId w:val="0"/>
    <w:lvlOverride w:ilvl="0">
      <w:startOverride w:val="1"/>
    </w:lvlOverride>
  </w:num>
  <w:num w:numId="2" w16cid:durableId="102606046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73"/>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5510"/>
    <w:rsid w:val="00001149"/>
    <w:rsid w:val="00023255"/>
    <w:rsid w:val="00040DE6"/>
    <w:rsid w:val="00065CF0"/>
    <w:rsid w:val="00095928"/>
    <w:rsid w:val="000B2CEC"/>
    <w:rsid w:val="000F1AFC"/>
    <w:rsid w:val="00110BBD"/>
    <w:rsid w:val="0017456E"/>
    <w:rsid w:val="001B249A"/>
    <w:rsid w:val="001B6853"/>
    <w:rsid w:val="001C15E4"/>
    <w:rsid w:val="001C5433"/>
    <w:rsid w:val="001E0D75"/>
    <w:rsid w:val="00211946"/>
    <w:rsid w:val="00227CEF"/>
    <w:rsid w:val="00257BEC"/>
    <w:rsid w:val="00266DAF"/>
    <w:rsid w:val="00274C06"/>
    <w:rsid w:val="002A5EA7"/>
    <w:rsid w:val="002D2700"/>
    <w:rsid w:val="00320595"/>
    <w:rsid w:val="003652A9"/>
    <w:rsid w:val="003767AC"/>
    <w:rsid w:val="00384819"/>
    <w:rsid w:val="003A51F4"/>
    <w:rsid w:val="003D731E"/>
    <w:rsid w:val="004013C9"/>
    <w:rsid w:val="00404C65"/>
    <w:rsid w:val="00412CB4"/>
    <w:rsid w:val="004221D2"/>
    <w:rsid w:val="00434D67"/>
    <w:rsid w:val="0044313D"/>
    <w:rsid w:val="004539EF"/>
    <w:rsid w:val="004553C0"/>
    <w:rsid w:val="00462068"/>
    <w:rsid w:val="004630DE"/>
    <w:rsid w:val="004714C9"/>
    <w:rsid w:val="0048562F"/>
    <w:rsid w:val="004A34D3"/>
    <w:rsid w:val="004B6C0A"/>
    <w:rsid w:val="004D17F4"/>
    <w:rsid w:val="004D51F5"/>
    <w:rsid w:val="004D5510"/>
    <w:rsid w:val="004F720A"/>
    <w:rsid w:val="005117F0"/>
    <w:rsid w:val="00545392"/>
    <w:rsid w:val="00572520"/>
    <w:rsid w:val="005873DD"/>
    <w:rsid w:val="00587F9B"/>
    <w:rsid w:val="005B3B69"/>
    <w:rsid w:val="005B7ED8"/>
    <w:rsid w:val="005E3459"/>
    <w:rsid w:val="005E3E34"/>
    <w:rsid w:val="00602D43"/>
    <w:rsid w:val="006039D4"/>
    <w:rsid w:val="006069E8"/>
    <w:rsid w:val="006148C0"/>
    <w:rsid w:val="006756A9"/>
    <w:rsid w:val="006A7D1A"/>
    <w:rsid w:val="006E3D6E"/>
    <w:rsid w:val="006E78B9"/>
    <w:rsid w:val="006F0DA8"/>
    <w:rsid w:val="007469F7"/>
    <w:rsid w:val="00751054"/>
    <w:rsid w:val="00756AA0"/>
    <w:rsid w:val="0076058C"/>
    <w:rsid w:val="0077132C"/>
    <w:rsid w:val="007743B9"/>
    <w:rsid w:val="007868A3"/>
    <w:rsid w:val="007900A4"/>
    <w:rsid w:val="007A5B1B"/>
    <w:rsid w:val="007B43EF"/>
    <w:rsid w:val="007B6DCF"/>
    <w:rsid w:val="007C2067"/>
    <w:rsid w:val="008A2462"/>
    <w:rsid w:val="008A7FF9"/>
    <w:rsid w:val="008C2E79"/>
    <w:rsid w:val="008E2822"/>
    <w:rsid w:val="008E3B90"/>
    <w:rsid w:val="008E71FC"/>
    <w:rsid w:val="008F7D02"/>
    <w:rsid w:val="00902EF8"/>
    <w:rsid w:val="00905723"/>
    <w:rsid w:val="009071F6"/>
    <w:rsid w:val="009616DE"/>
    <w:rsid w:val="00980687"/>
    <w:rsid w:val="00987C60"/>
    <w:rsid w:val="009B0396"/>
    <w:rsid w:val="009B174E"/>
    <w:rsid w:val="009B1B4E"/>
    <w:rsid w:val="009D0AB2"/>
    <w:rsid w:val="009F6D6D"/>
    <w:rsid w:val="00A0360C"/>
    <w:rsid w:val="00A11770"/>
    <w:rsid w:val="00A20CF3"/>
    <w:rsid w:val="00A211DF"/>
    <w:rsid w:val="00A212AE"/>
    <w:rsid w:val="00A32797"/>
    <w:rsid w:val="00A37820"/>
    <w:rsid w:val="00A470FF"/>
    <w:rsid w:val="00A53A84"/>
    <w:rsid w:val="00A56FA3"/>
    <w:rsid w:val="00A760AA"/>
    <w:rsid w:val="00A77161"/>
    <w:rsid w:val="00AC237F"/>
    <w:rsid w:val="00AE6A45"/>
    <w:rsid w:val="00B21783"/>
    <w:rsid w:val="00B22B6B"/>
    <w:rsid w:val="00B30AD8"/>
    <w:rsid w:val="00B50116"/>
    <w:rsid w:val="00B776A8"/>
    <w:rsid w:val="00BA6248"/>
    <w:rsid w:val="00BB0FD4"/>
    <w:rsid w:val="00BB4E45"/>
    <w:rsid w:val="00BB58D8"/>
    <w:rsid w:val="00BC2772"/>
    <w:rsid w:val="00BD459A"/>
    <w:rsid w:val="00BD746F"/>
    <w:rsid w:val="00BE227C"/>
    <w:rsid w:val="00BE40E7"/>
    <w:rsid w:val="00C050D5"/>
    <w:rsid w:val="00C20D05"/>
    <w:rsid w:val="00C211AB"/>
    <w:rsid w:val="00C35D72"/>
    <w:rsid w:val="00C365A5"/>
    <w:rsid w:val="00C371BF"/>
    <w:rsid w:val="00C433A3"/>
    <w:rsid w:val="00C44927"/>
    <w:rsid w:val="00C57DEC"/>
    <w:rsid w:val="00C61234"/>
    <w:rsid w:val="00C67A86"/>
    <w:rsid w:val="00C74848"/>
    <w:rsid w:val="00C87E8C"/>
    <w:rsid w:val="00CB1917"/>
    <w:rsid w:val="00CC6300"/>
    <w:rsid w:val="00CC7F3A"/>
    <w:rsid w:val="00CF0C6E"/>
    <w:rsid w:val="00D044DD"/>
    <w:rsid w:val="00D80BF9"/>
    <w:rsid w:val="00E16E21"/>
    <w:rsid w:val="00E45AB4"/>
    <w:rsid w:val="00E55659"/>
    <w:rsid w:val="00E66F7B"/>
    <w:rsid w:val="00E81AE1"/>
    <w:rsid w:val="00E8557D"/>
    <w:rsid w:val="00E85E56"/>
    <w:rsid w:val="00E85EBD"/>
    <w:rsid w:val="00EA2687"/>
    <w:rsid w:val="00EB203A"/>
    <w:rsid w:val="00EF181D"/>
    <w:rsid w:val="00F22709"/>
    <w:rsid w:val="00F23828"/>
    <w:rsid w:val="00F4149E"/>
    <w:rsid w:val="00F41C47"/>
    <w:rsid w:val="00F449DD"/>
    <w:rsid w:val="00F71E9A"/>
    <w:rsid w:val="00F741D1"/>
    <w:rsid w:val="00F832D3"/>
    <w:rsid w:val="00FB2119"/>
    <w:rsid w:val="00FB4869"/>
    <w:rsid w:val="00FD2E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60B40"/>
  <w15:docId w15:val="{08A06B6C-F8B1-4A76-8BE9-A32334895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9B174E"/>
    <w:pPr>
      <w:outlineLvl w:val="0"/>
    </w:pPr>
    <w:rPr>
      <w:b/>
      <w:color w:val="000000" w:themeColor="text1"/>
      <w:szCs w:val="32"/>
    </w:rPr>
  </w:style>
  <w:style w:type="paragraph" w:styleId="Heading2">
    <w:name w:val="heading 2"/>
    <w:uiPriority w:val="9"/>
    <w:unhideWhenUsed/>
    <w:qFormat/>
    <w:rsid w:val="009B174E"/>
    <w:pPr>
      <w:outlineLvl w:val="1"/>
    </w:pPr>
    <w:rPr>
      <w:b/>
      <w:color w:val="2E74B5"/>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Strong">
    <w:name w:val="Strong"/>
    <w:basedOn w:val="DefaultParagraphFont"/>
    <w:uiPriority w:val="22"/>
    <w:qFormat/>
    <w:rsid w:val="00EA2687"/>
    <w:rPr>
      <w:b/>
      <w:bCs/>
    </w:rPr>
  </w:style>
  <w:style w:type="paragraph" w:styleId="NormalWeb">
    <w:name w:val="Normal (Web)"/>
    <w:basedOn w:val="Normal"/>
    <w:uiPriority w:val="99"/>
    <w:semiHidden/>
    <w:unhideWhenUsed/>
    <w:rsid w:val="00EA2687"/>
    <w:pPr>
      <w:spacing w:before="100" w:beforeAutospacing="1" w:after="100" w:afterAutospacing="1"/>
    </w:pPr>
    <w:rPr>
      <w:rFonts w:ascii="Times New Roman" w:eastAsia="Times New Roman" w:hAnsi="Times New Roman" w:cs="Times New Roman"/>
      <w:sz w:val="24"/>
      <w:szCs w:val="24"/>
    </w:rPr>
  </w:style>
  <w:style w:type="table" w:styleId="TableGrid">
    <w:name w:val="Table Grid"/>
    <w:basedOn w:val="TableNormal"/>
    <w:uiPriority w:val="39"/>
    <w:rsid w:val="00EA26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4553C0"/>
    <w:rPr>
      <w:i/>
      <w:iCs/>
    </w:rPr>
  </w:style>
  <w:style w:type="paragraph" w:styleId="TOCHeading">
    <w:name w:val="TOC Heading"/>
    <w:basedOn w:val="Heading1"/>
    <w:next w:val="Normal"/>
    <w:uiPriority w:val="39"/>
    <w:unhideWhenUsed/>
    <w:qFormat/>
    <w:rsid w:val="00F22709"/>
    <w:pPr>
      <w:keepNext/>
      <w:keepLines/>
      <w:spacing w:before="240" w:line="259" w:lineRule="auto"/>
      <w:outlineLvl w:val="9"/>
    </w:pPr>
    <w:rPr>
      <w:rFonts w:asciiTheme="majorHAnsi" w:eastAsiaTheme="majorEastAsia" w:hAnsiTheme="majorHAnsi" w:cstheme="majorBidi"/>
      <w:b w:val="0"/>
      <w:color w:val="2F5496" w:themeColor="accent1" w:themeShade="BF"/>
      <w:sz w:val="32"/>
    </w:rPr>
  </w:style>
  <w:style w:type="paragraph" w:styleId="TOC1">
    <w:name w:val="toc 1"/>
    <w:basedOn w:val="Normal"/>
    <w:next w:val="Normal"/>
    <w:autoRedefine/>
    <w:uiPriority w:val="39"/>
    <w:unhideWhenUsed/>
    <w:rsid w:val="00F22709"/>
    <w:pPr>
      <w:spacing w:after="100"/>
    </w:pPr>
  </w:style>
  <w:style w:type="paragraph" w:styleId="TOC2">
    <w:name w:val="toc 2"/>
    <w:basedOn w:val="Normal"/>
    <w:next w:val="Normal"/>
    <w:autoRedefine/>
    <w:uiPriority w:val="39"/>
    <w:unhideWhenUsed/>
    <w:rsid w:val="00F2270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4/23/section/1" TargetMode="External"/><Relationship Id="rId18" Type="http://schemas.openxmlformats.org/officeDocument/2006/relationships/hyperlink" Target="https://doi.org/10.1016/j.socscimed.2025.11770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geuk.org.uk/services/befriending-services/" TargetMode="External"/><Relationship Id="rId17" Type="http://schemas.openxmlformats.org/officeDocument/2006/relationships/hyperlink" Target="https://doi.org/10.1038/s41562-023-01617-6" TargetMode="External"/><Relationship Id="rId2" Type="http://schemas.openxmlformats.org/officeDocument/2006/relationships/numbering" Target="numbering.xml"/><Relationship Id="rId16" Type="http://schemas.openxmlformats.org/officeDocument/2006/relationships/hyperlink" Target="https://doi.org/10.1002/cl2.135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latest-press/articles/age-uk-warns-22.4-million-digitally-excluded-older-people-are-at-risk-of-being-left-behind-in-an-increasingly-digital-world/" TargetMode="External"/><Relationship Id="rId5" Type="http://schemas.openxmlformats.org/officeDocument/2006/relationships/webSettings" Target="webSettings.xml"/><Relationship Id="rId15" Type="http://schemas.openxmlformats.org/officeDocument/2006/relationships/hyperlink" Target="https://www.gov.uk/government/publications/dbs-guidance-leaflets/working-with-adults-in-the-charity-sector-and-overseas-aid-organisations" TargetMode="External"/><Relationship Id="rId10" Type="http://schemas.openxmlformats.org/officeDocument/2006/relationships/footer" Target="footer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school.stanford.edu/resources/design-thinking-bootle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B8D462-B587-4EB6-B64C-AC59E6DABF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2894</Words>
  <Characters>16501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varisha Altash</cp:lastModifiedBy>
  <cp:revision>15</cp:revision>
  <dcterms:created xsi:type="dcterms:W3CDTF">2026-07-17T13:42:00Z</dcterms:created>
  <dcterms:modified xsi:type="dcterms:W3CDTF">2026-07-17T13:43:00Z</dcterms:modified>
</cp:coreProperties>
</file>