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6DAD8" w14:textId="77777777" w:rsidR="00821697" w:rsidRDefault="00821697" w:rsidP="00821697">
      <w:pPr>
        <w:rPr>
          <w:b/>
          <w:sz w:val="32"/>
          <w:szCs w:val="32"/>
        </w:rPr>
      </w:pPr>
      <w:r>
        <w:rPr>
          <w:noProof/>
          <w:lang w:val="bg-BG" w:eastAsia="bg-BG"/>
        </w:rPr>
        <w:drawing>
          <wp:inline distT="0" distB="0" distL="0" distR="0" wp14:anchorId="5F1C396F" wp14:editId="617CF243">
            <wp:extent cx="1752600" cy="541020"/>
            <wp:effectExtent l="0" t="0" r="0" b="0"/>
            <wp:docPr id="1" name="Картина 1" descr="https://moodle.uwtsd.ac.uk/pluginfile.php/1/core_admin/logo/0x150/1692602888/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odle.uwtsd.ac.uk/pluginfile.php/1/core_admin/logo/0x150/1692602888/uwtsd-200-year-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541020"/>
                    </a:xfrm>
                    <a:prstGeom prst="rect">
                      <a:avLst/>
                    </a:prstGeom>
                    <a:noFill/>
                    <a:ln>
                      <a:noFill/>
                    </a:ln>
                  </pic:spPr>
                </pic:pic>
              </a:graphicData>
            </a:graphic>
          </wp:inline>
        </w:drawing>
      </w:r>
    </w:p>
    <w:p w14:paraId="6509894F" w14:textId="77777777" w:rsidR="00821697" w:rsidRDefault="00821697" w:rsidP="00821697">
      <w:pPr>
        <w:rPr>
          <w:b/>
          <w:sz w:val="32"/>
          <w:szCs w:val="32"/>
        </w:rPr>
      </w:pPr>
    </w:p>
    <w:p w14:paraId="7F6994EC" w14:textId="31E65687" w:rsidR="00821697" w:rsidRPr="00821697" w:rsidRDefault="00821697" w:rsidP="00821697">
      <w:pPr>
        <w:rPr>
          <w:b/>
          <w:sz w:val="32"/>
          <w:szCs w:val="32"/>
        </w:rPr>
      </w:pPr>
      <w:r w:rsidRPr="00821697">
        <w:rPr>
          <w:b/>
          <w:sz w:val="32"/>
          <w:szCs w:val="32"/>
        </w:rPr>
        <w:t>Programme: BA Business Management</w:t>
      </w:r>
    </w:p>
    <w:p w14:paraId="1115ED62" w14:textId="7B05CBBA" w:rsidR="00821697" w:rsidRPr="00821697" w:rsidRDefault="00821697" w:rsidP="00821697">
      <w:pPr>
        <w:rPr>
          <w:b/>
          <w:sz w:val="32"/>
          <w:szCs w:val="32"/>
        </w:rPr>
      </w:pPr>
      <w:r w:rsidRPr="00821697">
        <w:rPr>
          <w:b/>
          <w:sz w:val="32"/>
          <w:szCs w:val="32"/>
        </w:rPr>
        <w:t xml:space="preserve">Module: Strategic Management and Sustainability </w:t>
      </w:r>
    </w:p>
    <w:p w14:paraId="0FAF51F4" w14:textId="11408E4A" w:rsidR="007C5110" w:rsidRPr="00821697" w:rsidRDefault="00821697" w:rsidP="00821697">
      <w:pPr>
        <w:rPr>
          <w:b/>
          <w:sz w:val="32"/>
          <w:szCs w:val="32"/>
        </w:rPr>
      </w:pPr>
      <w:r w:rsidRPr="00821697">
        <w:rPr>
          <w:b/>
          <w:sz w:val="32"/>
          <w:szCs w:val="32"/>
        </w:rPr>
        <w:t>Module code: LCBB6004</w:t>
      </w:r>
    </w:p>
    <w:p w14:paraId="5B9F8C7C" w14:textId="6B7C41BD" w:rsidR="00821697" w:rsidRDefault="00821697" w:rsidP="00821697">
      <w:pPr>
        <w:rPr>
          <w:rStyle w:val="cf0"/>
          <w:rFonts w:ascii="Segoe UI" w:hAnsi="Segoe UI" w:cs="Segoe UI"/>
          <w:b/>
          <w:color w:val="373A3C"/>
          <w:sz w:val="32"/>
          <w:szCs w:val="32"/>
          <w:shd w:val="clear" w:color="auto" w:fill="F9F9F9"/>
        </w:rPr>
      </w:pPr>
      <w:r w:rsidRPr="00821697">
        <w:rPr>
          <w:b/>
          <w:sz w:val="32"/>
          <w:szCs w:val="32"/>
        </w:rPr>
        <w:t>Module Coordinator</w:t>
      </w:r>
      <w:r w:rsidRPr="00821697">
        <w:rPr>
          <w:b/>
          <w:sz w:val="32"/>
          <w:szCs w:val="32"/>
          <w:lang w:val="bg-BG"/>
        </w:rPr>
        <w:t>:</w:t>
      </w:r>
      <w:r w:rsidRPr="00821697">
        <w:rPr>
          <w:b/>
          <w:sz w:val="32"/>
          <w:szCs w:val="32"/>
        </w:rPr>
        <w:t xml:space="preserve"> </w:t>
      </w:r>
      <w:r w:rsidRPr="00821697">
        <w:rPr>
          <w:rFonts w:ascii="Segoe UI" w:hAnsi="Segoe UI" w:cs="Segoe UI"/>
          <w:b/>
          <w:color w:val="373A3C"/>
          <w:shd w:val="clear" w:color="auto" w:fill="F9F9F9"/>
        </w:rPr>
        <w:t> </w:t>
      </w:r>
      <w:r w:rsidRPr="00821697">
        <w:rPr>
          <w:rFonts w:ascii="Segoe UI" w:hAnsi="Segoe UI" w:cs="Segoe UI"/>
          <w:b/>
          <w:color w:val="373A3C"/>
          <w:sz w:val="32"/>
          <w:szCs w:val="32"/>
          <w:shd w:val="clear" w:color="auto" w:fill="F9F9F9"/>
        </w:rPr>
        <w:t>Dr </w:t>
      </w:r>
      <w:r w:rsidRPr="00821697">
        <w:rPr>
          <w:rStyle w:val="cf0"/>
          <w:rFonts w:ascii="Segoe UI" w:hAnsi="Segoe UI" w:cs="Segoe UI"/>
          <w:b/>
          <w:color w:val="373A3C"/>
          <w:sz w:val="32"/>
          <w:szCs w:val="32"/>
          <w:shd w:val="clear" w:color="auto" w:fill="F9F9F9"/>
        </w:rPr>
        <w:t>Jayalakshmi Gopalkrishnan</w:t>
      </w:r>
    </w:p>
    <w:p w14:paraId="153EC508" w14:textId="104C571A" w:rsidR="002F6E98" w:rsidRPr="002F6E98" w:rsidRDefault="002F6E98" w:rsidP="00821697">
      <w:pPr>
        <w:rPr>
          <w:b/>
          <w:sz w:val="32"/>
          <w:szCs w:val="32"/>
        </w:rPr>
      </w:pPr>
      <w:r w:rsidRPr="002F6E98">
        <w:rPr>
          <w:b/>
          <w:sz w:val="32"/>
          <w:szCs w:val="32"/>
        </w:rPr>
        <w:t>Assignment Title: Coursework: Written Report</w:t>
      </w:r>
    </w:p>
    <w:p w14:paraId="6C62EAB3" w14:textId="02B28256" w:rsidR="002F6E98" w:rsidRDefault="002F6E98" w:rsidP="00821697">
      <w:pPr>
        <w:rPr>
          <w:b/>
          <w:sz w:val="32"/>
          <w:szCs w:val="32"/>
        </w:rPr>
      </w:pPr>
      <w:r>
        <w:rPr>
          <w:b/>
          <w:sz w:val="32"/>
          <w:szCs w:val="32"/>
        </w:rPr>
        <w:t xml:space="preserve">Level 6 / group 1 </w:t>
      </w:r>
    </w:p>
    <w:p w14:paraId="6F23C5E8" w14:textId="29D2D41B" w:rsidR="00821697" w:rsidRPr="00821697" w:rsidRDefault="00821697" w:rsidP="00821697">
      <w:pPr>
        <w:rPr>
          <w:sz w:val="32"/>
          <w:szCs w:val="32"/>
          <w:lang w:val="en-US"/>
        </w:rPr>
      </w:pPr>
      <w:r w:rsidRPr="00821697">
        <w:rPr>
          <w:b/>
          <w:sz w:val="32"/>
          <w:szCs w:val="32"/>
          <w:lang w:val="en-US"/>
        </w:rPr>
        <w:t>Student Name:</w:t>
      </w:r>
      <w:r w:rsidRPr="00821697">
        <w:rPr>
          <w:sz w:val="32"/>
          <w:szCs w:val="32"/>
          <w:lang w:val="en-US"/>
        </w:rPr>
        <w:t xml:space="preserve"> </w:t>
      </w:r>
      <w:r w:rsidRPr="00821697">
        <w:rPr>
          <w:b/>
          <w:sz w:val="32"/>
          <w:szCs w:val="32"/>
          <w:lang w:val="en-US"/>
        </w:rPr>
        <w:t>Valentina Ivanova</w:t>
      </w:r>
    </w:p>
    <w:p w14:paraId="454A841C" w14:textId="4A6C3D5B" w:rsidR="00821697" w:rsidRPr="00821697" w:rsidRDefault="00821697" w:rsidP="00821697">
      <w:pPr>
        <w:rPr>
          <w:b/>
          <w:sz w:val="32"/>
          <w:szCs w:val="32"/>
          <w:lang w:val="en-US"/>
        </w:rPr>
      </w:pPr>
      <w:r w:rsidRPr="00821697">
        <w:rPr>
          <w:b/>
          <w:sz w:val="32"/>
          <w:szCs w:val="32"/>
          <w:lang w:val="en-US"/>
        </w:rPr>
        <w:t>Student ID: 2023164</w:t>
      </w:r>
    </w:p>
    <w:p w14:paraId="53D705C9" w14:textId="77777777" w:rsidR="00821697" w:rsidRPr="00821697" w:rsidRDefault="00821697" w:rsidP="00821697">
      <w:pPr>
        <w:rPr>
          <w:sz w:val="32"/>
          <w:szCs w:val="32"/>
        </w:rPr>
      </w:pPr>
    </w:p>
    <w:p w14:paraId="67220468" w14:textId="77777777" w:rsidR="00B31AD7" w:rsidRDefault="00B31AD7"/>
    <w:p w14:paraId="4433C78A" w14:textId="77777777" w:rsidR="00B31AD7" w:rsidRDefault="00B31AD7"/>
    <w:p w14:paraId="304A08A3" w14:textId="77777777" w:rsidR="00B31AD7" w:rsidRDefault="00B31AD7"/>
    <w:p w14:paraId="0AAD57F1" w14:textId="77777777" w:rsidR="00B31AD7" w:rsidRDefault="00B31AD7"/>
    <w:p w14:paraId="00073001" w14:textId="77777777" w:rsidR="00B31AD7" w:rsidRDefault="00B31AD7"/>
    <w:p w14:paraId="2B07E98F" w14:textId="77777777" w:rsidR="00B31AD7" w:rsidRDefault="00B31AD7"/>
    <w:p w14:paraId="017594D0" w14:textId="77777777" w:rsidR="00B31AD7" w:rsidRDefault="00B31AD7"/>
    <w:p w14:paraId="3934E85E" w14:textId="77777777" w:rsidR="00B31AD7" w:rsidRDefault="00B31AD7"/>
    <w:p w14:paraId="0121125D" w14:textId="51DA27C7" w:rsidR="00B31AD7" w:rsidRDefault="00B31AD7">
      <w:r>
        <w:t xml:space="preserve"> </w:t>
      </w:r>
    </w:p>
    <w:p w14:paraId="3E97648F" w14:textId="77777777" w:rsidR="00B31AD7" w:rsidRDefault="00B31AD7"/>
    <w:p w14:paraId="1079017A" w14:textId="77777777" w:rsidR="00B31AD7" w:rsidRDefault="00B31AD7"/>
    <w:p w14:paraId="110EAB90" w14:textId="77777777" w:rsidR="00B31AD7" w:rsidRDefault="00B31AD7"/>
    <w:p w14:paraId="3FC9E864" w14:textId="77777777" w:rsidR="00E17462" w:rsidRDefault="00E17462"/>
    <w:p w14:paraId="50BB0C36" w14:textId="77777777" w:rsidR="00E17462" w:rsidRDefault="00E17462"/>
    <w:p w14:paraId="7C2CD3B1" w14:textId="77777777" w:rsidR="00E17462" w:rsidRDefault="00E17462"/>
    <w:p w14:paraId="56FFE626" w14:textId="77777777" w:rsidR="00E17462" w:rsidRDefault="00E17462"/>
    <w:p w14:paraId="0848F497" w14:textId="77777777" w:rsidR="00E17462" w:rsidRDefault="00E17462"/>
    <w:p w14:paraId="1ECFC6AF" w14:textId="77777777" w:rsidR="00E17462" w:rsidRDefault="00E17462"/>
    <w:p w14:paraId="10410CEE" w14:textId="77777777" w:rsidR="00E17462" w:rsidRDefault="00E17462"/>
    <w:p w14:paraId="6A0B54FD" w14:textId="77777777" w:rsidR="00E17462" w:rsidRDefault="00E17462"/>
    <w:p w14:paraId="57745D5C" w14:textId="77777777" w:rsidR="00E17462" w:rsidRDefault="00E17462"/>
    <w:p w14:paraId="6193EEA0" w14:textId="77777777" w:rsidR="00E17462" w:rsidRDefault="00E17462"/>
    <w:p w14:paraId="5846F1CB" w14:textId="77777777" w:rsidR="00E17462" w:rsidRDefault="00E17462"/>
    <w:p w14:paraId="66351C18" w14:textId="77777777" w:rsidR="00E17462" w:rsidRDefault="00E17462"/>
    <w:p w14:paraId="3DB0DFBB" w14:textId="77777777" w:rsidR="00E17462" w:rsidRDefault="00E17462"/>
    <w:p w14:paraId="6CD3D7CD" w14:textId="77777777" w:rsidR="00E17462" w:rsidRDefault="00E17462"/>
    <w:p w14:paraId="36E356FB" w14:textId="77777777" w:rsidR="00E17462" w:rsidRDefault="00E17462"/>
    <w:p w14:paraId="101B3A9C" w14:textId="77777777" w:rsidR="00E17462" w:rsidRDefault="00E17462"/>
    <w:p w14:paraId="577DAFCB" w14:textId="77777777" w:rsidR="00E17462" w:rsidRDefault="00E17462"/>
    <w:p w14:paraId="76649CD9" w14:textId="77777777" w:rsidR="00E17462" w:rsidRDefault="00E17462"/>
    <w:sdt>
      <w:sdtPr>
        <w:rPr>
          <w:rFonts w:asciiTheme="minorHAnsi" w:eastAsiaTheme="minorHAnsi" w:hAnsiTheme="minorHAnsi" w:cstheme="minorBidi"/>
          <w:color w:val="auto"/>
          <w:kern w:val="2"/>
          <w:sz w:val="22"/>
          <w:szCs w:val="22"/>
          <w:lang w:val="en-GB"/>
          <w14:ligatures w14:val="standardContextual"/>
        </w:rPr>
        <w:id w:val="-611892655"/>
        <w:docPartObj>
          <w:docPartGallery w:val="Table of Contents"/>
          <w:docPartUnique/>
        </w:docPartObj>
      </w:sdtPr>
      <w:sdtEndPr>
        <w:rPr>
          <w:b/>
          <w:bCs/>
          <w:noProof/>
        </w:rPr>
      </w:sdtEndPr>
      <w:sdtContent>
        <w:p w14:paraId="14FE5923" w14:textId="40B8681F" w:rsidR="00371596" w:rsidRPr="00371596" w:rsidRDefault="00371596" w:rsidP="00371596">
          <w:pPr>
            <w:pStyle w:val="ac"/>
            <w:spacing w:after="240" w:line="480" w:lineRule="auto"/>
            <w:jc w:val="both"/>
            <w:rPr>
              <w:rFonts w:ascii="Arial" w:hAnsi="Arial" w:cs="Arial"/>
              <w:b/>
              <w:bCs/>
              <w:sz w:val="28"/>
              <w:szCs w:val="28"/>
            </w:rPr>
          </w:pPr>
          <w:r w:rsidRPr="00371596">
            <w:rPr>
              <w:rFonts w:ascii="Arial" w:hAnsi="Arial" w:cs="Arial"/>
              <w:b/>
              <w:bCs/>
              <w:sz w:val="28"/>
              <w:szCs w:val="28"/>
            </w:rPr>
            <w:t>Table of Contents</w:t>
          </w:r>
        </w:p>
        <w:p w14:paraId="44A14B7C" w14:textId="5C16C89F" w:rsidR="00371596" w:rsidRPr="00371596" w:rsidRDefault="00371596" w:rsidP="00371596">
          <w:pPr>
            <w:pStyle w:val="11"/>
            <w:tabs>
              <w:tab w:val="right" w:leader="dot" w:pos="9016"/>
            </w:tabs>
            <w:spacing w:line="480" w:lineRule="auto"/>
            <w:jc w:val="both"/>
            <w:rPr>
              <w:rFonts w:ascii="Arial" w:eastAsiaTheme="minorEastAsia" w:hAnsi="Arial" w:cs="Arial"/>
              <w:noProof/>
              <w:sz w:val="24"/>
              <w:szCs w:val="24"/>
              <w:lang w:val="bg-BG" w:eastAsia="bg-BG"/>
            </w:rPr>
          </w:pPr>
          <w:r w:rsidRPr="00371596">
            <w:rPr>
              <w:rFonts w:ascii="Arial" w:hAnsi="Arial" w:cs="Arial"/>
              <w:sz w:val="24"/>
              <w:szCs w:val="24"/>
            </w:rPr>
            <w:fldChar w:fldCharType="begin"/>
          </w:r>
          <w:r w:rsidRPr="00371596">
            <w:rPr>
              <w:rFonts w:ascii="Arial" w:hAnsi="Arial" w:cs="Arial"/>
              <w:sz w:val="24"/>
              <w:szCs w:val="24"/>
            </w:rPr>
            <w:instrText xml:space="preserve"> TOC \o "1-3" \h \z \u </w:instrText>
          </w:r>
          <w:r w:rsidRPr="00371596">
            <w:rPr>
              <w:rFonts w:ascii="Arial" w:hAnsi="Arial" w:cs="Arial"/>
              <w:sz w:val="24"/>
              <w:szCs w:val="24"/>
            </w:rPr>
            <w:fldChar w:fldCharType="separate"/>
          </w:r>
          <w:hyperlink w:anchor="_Toc142298655" w:history="1">
            <w:r w:rsidRPr="00371596">
              <w:rPr>
                <w:rStyle w:val="a5"/>
                <w:rFonts w:ascii="Arial" w:hAnsi="Arial" w:cs="Arial"/>
                <w:noProof/>
                <w:sz w:val="24"/>
                <w:szCs w:val="24"/>
              </w:rPr>
              <w:t>Introduction</w:t>
            </w:r>
            <w:r w:rsidRPr="00371596">
              <w:rPr>
                <w:rFonts w:ascii="Arial" w:hAnsi="Arial" w:cs="Arial"/>
                <w:noProof/>
                <w:webHidden/>
                <w:sz w:val="24"/>
                <w:szCs w:val="24"/>
              </w:rPr>
              <w:tab/>
            </w:r>
            <w:r w:rsidRPr="00371596">
              <w:rPr>
                <w:rFonts w:ascii="Arial" w:hAnsi="Arial" w:cs="Arial"/>
                <w:noProof/>
                <w:webHidden/>
                <w:sz w:val="24"/>
                <w:szCs w:val="24"/>
              </w:rPr>
              <w:fldChar w:fldCharType="begin"/>
            </w:r>
            <w:r w:rsidRPr="00371596">
              <w:rPr>
                <w:rFonts w:ascii="Arial" w:hAnsi="Arial" w:cs="Arial"/>
                <w:noProof/>
                <w:webHidden/>
                <w:sz w:val="24"/>
                <w:szCs w:val="24"/>
              </w:rPr>
              <w:instrText xml:space="preserve"> PAGEREF _Toc142298655 \h </w:instrText>
            </w:r>
            <w:r w:rsidRPr="00371596">
              <w:rPr>
                <w:rFonts w:ascii="Arial" w:hAnsi="Arial" w:cs="Arial"/>
                <w:noProof/>
                <w:webHidden/>
                <w:sz w:val="24"/>
                <w:szCs w:val="24"/>
              </w:rPr>
            </w:r>
            <w:r w:rsidRPr="00371596">
              <w:rPr>
                <w:rFonts w:ascii="Arial" w:hAnsi="Arial" w:cs="Arial"/>
                <w:noProof/>
                <w:webHidden/>
                <w:sz w:val="24"/>
                <w:szCs w:val="24"/>
              </w:rPr>
              <w:fldChar w:fldCharType="separate"/>
            </w:r>
            <w:r w:rsidRPr="00371596">
              <w:rPr>
                <w:rFonts w:ascii="Arial" w:hAnsi="Arial" w:cs="Arial"/>
                <w:noProof/>
                <w:webHidden/>
                <w:sz w:val="24"/>
                <w:szCs w:val="24"/>
              </w:rPr>
              <w:t>3</w:t>
            </w:r>
            <w:r w:rsidRPr="00371596">
              <w:rPr>
                <w:rFonts w:ascii="Arial" w:hAnsi="Arial" w:cs="Arial"/>
                <w:noProof/>
                <w:webHidden/>
                <w:sz w:val="24"/>
                <w:szCs w:val="24"/>
              </w:rPr>
              <w:fldChar w:fldCharType="end"/>
            </w:r>
          </w:hyperlink>
        </w:p>
        <w:p w14:paraId="7AD9B7EC" w14:textId="40CF7C33" w:rsidR="00371596" w:rsidRPr="00371596" w:rsidRDefault="00BF0C7F" w:rsidP="00371596">
          <w:pPr>
            <w:pStyle w:val="11"/>
            <w:tabs>
              <w:tab w:val="right" w:leader="dot" w:pos="9016"/>
            </w:tabs>
            <w:spacing w:line="480" w:lineRule="auto"/>
            <w:jc w:val="both"/>
            <w:rPr>
              <w:rFonts w:ascii="Arial" w:eastAsiaTheme="minorEastAsia" w:hAnsi="Arial" w:cs="Arial"/>
              <w:noProof/>
              <w:sz w:val="24"/>
              <w:szCs w:val="24"/>
              <w:lang w:val="bg-BG" w:eastAsia="bg-BG"/>
            </w:rPr>
          </w:pPr>
          <w:hyperlink w:anchor="_Toc142298656" w:history="1">
            <w:r w:rsidR="00371596" w:rsidRPr="00371596">
              <w:rPr>
                <w:rStyle w:val="a5"/>
                <w:rFonts w:ascii="Arial" w:hAnsi="Arial" w:cs="Arial"/>
                <w:noProof/>
                <w:sz w:val="24"/>
                <w:szCs w:val="24"/>
              </w:rPr>
              <w:t>Business strategies of the company over the last five years</w:t>
            </w:r>
            <w:r w:rsidR="00371596" w:rsidRPr="00371596">
              <w:rPr>
                <w:rFonts w:ascii="Arial" w:hAnsi="Arial" w:cs="Arial"/>
                <w:noProof/>
                <w:webHidden/>
                <w:sz w:val="24"/>
                <w:szCs w:val="24"/>
              </w:rPr>
              <w:tab/>
            </w:r>
            <w:r w:rsidR="00371596" w:rsidRPr="00371596">
              <w:rPr>
                <w:rFonts w:ascii="Arial" w:hAnsi="Arial" w:cs="Arial"/>
                <w:noProof/>
                <w:webHidden/>
                <w:sz w:val="24"/>
                <w:szCs w:val="24"/>
              </w:rPr>
              <w:fldChar w:fldCharType="begin"/>
            </w:r>
            <w:r w:rsidR="00371596" w:rsidRPr="00371596">
              <w:rPr>
                <w:rFonts w:ascii="Arial" w:hAnsi="Arial" w:cs="Arial"/>
                <w:noProof/>
                <w:webHidden/>
                <w:sz w:val="24"/>
                <w:szCs w:val="24"/>
              </w:rPr>
              <w:instrText xml:space="preserve"> PAGEREF _Toc142298656 \h </w:instrText>
            </w:r>
            <w:r w:rsidR="00371596" w:rsidRPr="00371596">
              <w:rPr>
                <w:rFonts w:ascii="Arial" w:hAnsi="Arial" w:cs="Arial"/>
                <w:noProof/>
                <w:webHidden/>
                <w:sz w:val="24"/>
                <w:szCs w:val="24"/>
              </w:rPr>
            </w:r>
            <w:r w:rsidR="00371596" w:rsidRPr="00371596">
              <w:rPr>
                <w:rFonts w:ascii="Arial" w:hAnsi="Arial" w:cs="Arial"/>
                <w:noProof/>
                <w:webHidden/>
                <w:sz w:val="24"/>
                <w:szCs w:val="24"/>
              </w:rPr>
              <w:fldChar w:fldCharType="separate"/>
            </w:r>
            <w:r w:rsidR="00371596" w:rsidRPr="00371596">
              <w:rPr>
                <w:rFonts w:ascii="Arial" w:hAnsi="Arial" w:cs="Arial"/>
                <w:noProof/>
                <w:webHidden/>
                <w:sz w:val="24"/>
                <w:szCs w:val="24"/>
              </w:rPr>
              <w:t>4</w:t>
            </w:r>
            <w:r w:rsidR="00371596" w:rsidRPr="00371596">
              <w:rPr>
                <w:rFonts w:ascii="Arial" w:hAnsi="Arial" w:cs="Arial"/>
                <w:noProof/>
                <w:webHidden/>
                <w:sz w:val="24"/>
                <w:szCs w:val="24"/>
              </w:rPr>
              <w:fldChar w:fldCharType="end"/>
            </w:r>
          </w:hyperlink>
        </w:p>
        <w:p w14:paraId="0D71DDCF" w14:textId="0F3CA646" w:rsidR="00371596" w:rsidRPr="00371596" w:rsidRDefault="00BF0C7F" w:rsidP="00371596">
          <w:pPr>
            <w:pStyle w:val="11"/>
            <w:tabs>
              <w:tab w:val="right" w:leader="dot" w:pos="9016"/>
            </w:tabs>
            <w:spacing w:line="480" w:lineRule="auto"/>
            <w:jc w:val="both"/>
            <w:rPr>
              <w:rFonts w:ascii="Arial" w:eastAsiaTheme="minorEastAsia" w:hAnsi="Arial" w:cs="Arial"/>
              <w:noProof/>
              <w:sz w:val="24"/>
              <w:szCs w:val="24"/>
              <w:lang w:val="bg-BG" w:eastAsia="bg-BG"/>
            </w:rPr>
          </w:pPr>
          <w:hyperlink w:anchor="_Toc142298657" w:history="1">
            <w:r w:rsidR="00371596" w:rsidRPr="00371596">
              <w:rPr>
                <w:rStyle w:val="a5"/>
                <w:rFonts w:ascii="Arial" w:hAnsi="Arial" w:cs="Arial"/>
                <w:noProof/>
                <w:sz w:val="24"/>
                <w:szCs w:val="24"/>
              </w:rPr>
              <w:t>Resources and capabilities of VW supporting its strategy</w:t>
            </w:r>
            <w:r w:rsidR="00371596" w:rsidRPr="00371596">
              <w:rPr>
                <w:rFonts w:ascii="Arial" w:hAnsi="Arial" w:cs="Arial"/>
                <w:noProof/>
                <w:webHidden/>
                <w:sz w:val="24"/>
                <w:szCs w:val="24"/>
              </w:rPr>
              <w:tab/>
            </w:r>
            <w:r w:rsidR="00371596" w:rsidRPr="00371596">
              <w:rPr>
                <w:rFonts w:ascii="Arial" w:hAnsi="Arial" w:cs="Arial"/>
                <w:noProof/>
                <w:webHidden/>
                <w:sz w:val="24"/>
                <w:szCs w:val="24"/>
              </w:rPr>
              <w:fldChar w:fldCharType="begin"/>
            </w:r>
            <w:r w:rsidR="00371596" w:rsidRPr="00371596">
              <w:rPr>
                <w:rFonts w:ascii="Arial" w:hAnsi="Arial" w:cs="Arial"/>
                <w:noProof/>
                <w:webHidden/>
                <w:sz w:val="24"/>
                <w:szCs w:val="24"/>
              </w:rPr>
              <w:instrText xml:space="preserve"> PAGEREF _Toc142298657 \h </w:instrText>
            </w:r>
            <w:r w:rsidR="00371596" w:rsidRPr="00371596">
              <w:rPr>
                <w:rFonts w:ascii="Arial" w:hAnsi="Arial" w:cs="Arial"/>
                <w:noProof/>
                <w:webHidden/>
                <w:sz w:val="24"/>
                <w:szCs w:val="24"/>
              </w:rPr>
            </w:r>
            <w:r w:rsidR="00371596" w:rsidRPr="00371596">
              <w:rPr>
                <w:rFonts w:ascii="Arial" w:hAnsi="Arial" w:cs="Arial"/>
                <w:noProof/>
                <w:webHidden/>
                <w:sz w:val="24"/>
                <w:szCs w:val="24"/>
              </w:rPr>
              <w:fldChar w:fldCharType="separate"/>
            </w:r>
            <w:r w:rsidR="00371596" w:rsidRPr="00371596">
              <w:rPr>
                <w:rFonts w:ascii="Arial" w:hAnsi="Arial" w:cs="Arial"/>
                <w:noProof/>
                <w:webHidden/>
                <w:sz w:val="24"/>
                <w:szCs w:val="24"/>
              </w:rPr>
              <w:t>6</w:t>
            </w:r>
            <w:r w:rsidR="00371596" w:rsidRPr="00371596">
              <w:rPr>
                <w:rFonts w:ascii="Arial" w:hAnsi="Arial" w:cs="Arial"/>
                <w:noProof/>
                <w:webHidden/>
                <w:sz w:val="24"/>
                <w:szCs w:val="24"/>
              </w:rPr>
              <w:fldChar w:fldCharType="end"/>
            </w:r>
          </w:hyperlink>
        </w:p>
        <w:p w14:paraId="64571874" w14:textId="7E803291" w:rsidR="00371596" w:rsidRPr="00371596" w:rsidRDefault="00BF0C7F" w:rsidP="00371596">
          <w:pPr>
            <w:pStyle w:val="11"/>
            <w:tabs>
              <w:tab w:val="right" w:leader="dot" w:pos="9016"/>
            </w:tabs>
            <w:spacing w:line="480" w:lineRule="auto"/>
            <w:jc w:val="both"/>
            <w:rPr>
              <w:rFonts w:ascii="Arial" w:eastAsiaTheme="minorEastAsia" w:hAnsi="Arial" w:cs="Arial"/>
              <w:noProof/>
              <w:sz w:val="24"/>
              <w:szCs w:val="24"/>
              <w:lang w:val="bg-BG" w:eastAsia="bg-BG"/>
            </w:rPr>
          </w:pPr>
          <w:hyperlink w:anchor="_Toc142298658" w:history="1">
            <w:r w:rsidR="00371596" w:rsidRPr="00371596">
              <w:rPr>
                <w:rStyle w:val="a5"/>
                <w:rFonts w:ascii="Arial" w:hAnsi="Arial" w:cs="Arial"/>
                <w:noProof/>
                <w:sz w:val="24"/>
                <w:szCs w:val="24"/>
              </w:rPr>
              <w:t>Efforts to increase competitiveness, embedding sustainability in decision-making</w:t>
            </w:r>
            <w:r w:rsidR="00371596" w:rsidRPr="00371596">
              <w:rPr>
                <w:rFonts w:ascii="Arial" w:hAnsi="Arial" w:cs="Arial"/>
                <w:noProof/>
                <w:webHidden/>
                <w:sz w:val="24"/>
                <w:szCs w:val="24"/>
              </w:rPr>
              <w:tab/>
            </w:r>
            <w:r w:rsidR="00371596" w:rsidRPr="00371596">
              <w:rPr>
                <w:rFonts w:ascii="Arial" w:hAnsi="Arial" w:cs="Arial"/>
                <w:noProof/>
                <w:webHidden/>
                <w:sz w:val="24"/>
                <w:szCs w:val="24"/>
              </w:rPr>
              <w:fldChar w:fldCharType="begin"/>
            </w:r>
            <w:r w:rsidR="00371596" w:rsidRPr="00371596">
              <w:rPr>
                <w:rFonts w:ascii="Arial" w:hAnsi="Arial" w:cs="Arial"/>
                <w:noProof/>
                <w:webHidden/>
                <w:sz w:val="24"/>
                <w:szCs w:val="24"/>
              </w:rPr>
              <w:instrText xml:space="preserve"> PAGEREF _Toc142298658 \h </w:instrText>
            </w:r>
            <w:r w:rsidR="00371596" w:rsidRPr="00371596">
              <w:rPr>
                <w:rFonts w:ascii="Arial" w:hAnsi="Arial" w:cs="Arial"/>
                <w:noProof/>
                <w:webHidden/>
                <w:sz w:val="24"/>
                <w:szCs w:val="24"/>
              </w:rPr>
            </w:r>
            <w:r w:rsidR="00371596" w:rsidRPr="00371596">
              <w:rPr>
                <w:rFonts w:ascii="Arial" w:hAnsi="Arial" w:cs="Arial"/>
                <w:noProof/>
                <w:webHidden/>
                <w:sz w:val="24"/>
                <w:szCs w:val="24"/>
              </w:rPr>
              <w:fldChar w:fldCharType="separate"/>
            </w:r>
            <w:r w:rsidR="00371596" w:rsidRPr="00371596">
              <w:rPr>
                <w:rFonts w:ascii="Arial" w:hAnsi="Arial" w:cs="Arial"/>
                <w:noProof/>
                <w:webHidden/>
                <w:sz w:val="24"/>
                <w:szCs w:val="24"/>
              </w:rPr>
              <w:t>9</w:t>
            </w:r>
            <w:r w:rsidR="00371596" w:rsidRPr="00371596">
              <w:rPr>
                <w:rFonts w:ascii="Arial" w:hAnsi="Arial" w:cs="Arial"/>
                <w:noProof/>
                <w:webHidden/>
                <w:sz w:val="24"/>
                <w:szCs w:val="24"/>
              </w:rPr>
              <w:fldChar w:fldCharType="end"/>
            </w:r>
          </w:hyperlink>
        </w:p>
        <w:p w14:paraId="7C51F433" w14:textId="61C03717" w:rsidR="00371596" w:rsidRPr="00371596" w:rsidRDefault="00BF0C7F" w:rsidP="00371596">
          <w:pPr>
            <w:pStyle w:val="11"/>
            <w:tabs>
              <w:tab w:val="right" w:leader="dot" w:pos="9016"/>
            </w:tabs>
            <w:spacing w:line="480" w:lineRule="auto"/>
            <w:jc w:val="both"/>
            <w:rPr>
              <w:rFonts w:ascii="Arial" w:eastAsiaTheme="minorEastAsia" w:hAnsi="Arial" w:cs="Arial"/>
              <w:noProof/>
              <w:sz w:val="24"/>
              <w:szCs w:val="24"/>
              <w:lang w:val="bg-BG" w:eastAsia="bg-BG"/>
            </w:rPr>
          </w:pPr>
          <w:hyperlink w:anchor="_Toc142298659" w:history="1">
            <w:r w:rsidR="00371596" w:rsidRPr="00371596">
              <w:rPr>
                <w:rStyle w:val="a5"/>
                <w:rFonts w:ascii="Arial" w:hAnsi="Arial" w:cs="Arial"/>
                <w:noProof/>
                <w:sz w:val="24"/>
                <w:szCs w:val="24"/>
              </w:rPr>
              <w:t>Recommendations for future improvement</w:t>
            </w:r>
            <w:r w:rsidR="00371596" w:rsidRPr="00371596">
              <w:rPr>
                <w:rFonts w:ascii="Arial" w:hAnsi="Arial" w:cs="Arial"/>
                <w:noProof/>
                <w:webHidden/>
                <w:sz w:val="24"/>
                <w:szCs w:val="24"/>
              </w:rPr>
              <w:tab/>
            </w:r>
            <w:r w:rsidR="00371596" w:rsidRPr="00371596">
              <w:rPr>
                <w:rFonts w:ascii="Arial" w:hAnsi="Arial" w:cs="Arial"/>
                <w:noProof/>
                <w:webHidden/>
                <w:sz w:val="24"/>
                <w:szCs w:val="24"/>
              </w:rPr>
              <w:fldChar w:fldCharType="begin"/>
            </w:r>
            <w:r w:rsidR="00371596" w:rsidRPr="00371596">
              <w:rPr>
                <w:rFonts w:ascii="Arial" w:hAnsi="Arial" w:cs="Arial"/>
                <w:noProof/>
                <w:webHidden/>
                <w:sz w:val="24"/>
                <w:szCs w:val="24"/>
              </w:rPr>
              <w:instrText xml:space="preserve"> PAGEREF _Toc142298659 \h </w:instrText>
            </w:r>
            <w:r w:rsidR="00371596" w:rsidRPr="00371596">
              <w:rPr>
                <w:rFonts w:ascii="Arial" w:hAnsi="Arial" w:cs="Arial"/>
                <w:noProof/>
                <w:webHidden/>
                <w:sz w:val="24"/>
                <w:szCs w:val="24"/>
              </w:rPr>
            </w:r>
            <w:r w:rsidR="00371596" w:rsidRPr="00371596">
              <w:rPr>
                <w:rFonts w:ascii="Arial" w:hAnsi="Arial" w:cs="Arial"/>
                <w:noProof/>
                <w:webHidden/>
                <w:sz w:val="24"/>
                <w:szCs w:val="24"/>
              </w:rPr>
              <w:fldChar w:fldCharType="separate"/>
            </w:r>
            <w:r w:rsidR="00371596" w:rsidRPr="00371596">
              <w:rPr>
                <w:rFonts w:ascii="Arial" w:hAnsi="Arial" w:cs="Arial"/>
                <w:noProof/>
                <w:webHidden/>
                <w:sz w:val="24"/>
                <w:szCs w:val="24"/>
              </w:rPr>
              <w:t>12</w:t>
            </w:r>
            <w:r w:rsidR="00371596" w:rsidRPr="00371596">
              <w:rPr>
                <w:rFonts w:ascii="Arial" w:hAnsi="Arial" w:cs="Arial"/>
                <w:noProof/>
                <w:webHidden/>
                <w:sz w:val="24"/>
                <w:szCs w:val="24"/>
              </w:rPr>
              <w:fldChar w:fldCharType="end"/>
            </w:r>
          </w:hyperlink>
        </w:p>
        <w:p w14:paraId="6F125577" w14:textId="0F54DDBE" w:rsidR="00371596" w:rsidRPr="00371596" w:rsidRDefault="00BF0C7F" w:rsidP="00371596">
          <w:pPr>
            <w:pStyle w:val="11"/>
            <w:tabs>
              <w:tab w:val="right" w:leader="dot" w:pos="9016"/>
            </w:tabs>
            <w:spacing w:line="480" w:lineRule="auto"/>
            <w:jc w:val="both"/>
            <w:rPr>
              <w:rFonts w:ascii="Arial" w:eastAsiaTheme="minorEastAsia" w:hAnsi="Arial" w:cs="Arial"/>
              <w:noProof/>
              <w:sz w:val="24"/>
              <w:szCs w:val="24"/>
              <w:lang w:val="bg-BG" w:eastAsia="bg-BG"/>
            </w:rPr>
          </w:pPr>
          <w:hyperlink w:anchor="_Toc142298660" w:history="1">
            <w:r w:rsidR="00371596" w:rsidRPr="00371596">
              <w:rPr>
                <w:rStyle w:val="a5"/>
                <w:rFonts w:ascii="Arial" w:hAnsi="Arial" w:cs="Arial"/>
                <w:noProof/>
                <w:sz w:val="24"/>
                <w:szCs w:val="24"/>
              </w:rPr>
              <w:t>Conclusion</w:t>
            </w:r>
            <w:r w:rsidR="00371596" w:rsidRPr="00371596">
              <w:rPr>
                <w:rFonts w:ascii="Arial" w:hAnsi="Arial" w:cs="Arial"/>
                <w:noProof/>
                <w:webHidden/>
                <w:sz w:val="24"/>
                <w:szCs w:val="24"/>
              </w:rPr>
              <w:tab/>
            </w:r>
            <w:r w:rsidR="00371596" w:rsidRPr="00371596">
              <w:rPr>
                <w:rFonts w:ascii="Arial" w:hAnsi="Arial" w:cs="Arial"/>
                <w:noProof/>
                <w:webHidden/>
                <w:sz w:val="24"/>
                <w:szCs w:val="24"/>
              </w:rPr>
              <w:fldChar w:fldCharType="begin"/>
            </w:r>
            <w:r w:rsidR="00371596" w:rsidRPr="00371596">
              <w:rPr>
                <w:rFonts w:ascii="Arial" w:hAnsi="Arial" w:cs="Arial"/>
                <w:noProof/>
                <w:webHidden/>
                <w:sz w:val="24"/>
                <w:szCs w:val="24"/>
              </w:rPr>
              <w:instrText xml:space="preserve"> PAGEREF _Toc142298660 \h </w:instrText>
            </w:r>
            <w:r w:rsidR="00371596" w:rsidRPr="00371596">
              <w:rPr>
                <w:rFonts w:ascii="Arial" w:hAnsi="Arial" w:cs="Arial"/>
                <w:noProof/>
                <w:webHidden/>
                <w:sz w:val="24"/>
                <w:szCs w:val="24"/>
              </w:rPr>
            </w:r>
            <w:r w:rsidR="00371596" w:rsidRPr="00371596">
              <w:rPr>
                <w:rFonts w:ascii="Arial" w:hAnsi="Arial" w:cs="Arial"/>
                <w:noProof/>
                <w:webHidden/>
                <w:sz w:val="24"/>
                <w:szCs w:val="24"/>
              </w:rPr>
              <w:fldChar w:fldCharType="separate"/>
            </w:r>
            <w:r w:rsidR="00371596" w:rsidRPr="00371596">
              <w:rPr>
                <w:rFonts w:ascii="Arial" w:hAnsi="Arial" w:cs="Arial"/>
                <w:noProof/>
                <w:webHidden/>
                <w:sz w:val="24"/>
                <w:szCs w:val="24"/>
              </w:rPr>
              <w:t>13</w:t>
            </w:r>
            <w:r w:rsidR="00371596" w:rsidRPr="00371596">
              <w:rPr>
                <w:rFonts w:ascii="Arial" w:hAnsi="Arial" w:cs="Arial"/>
                <w:noProof/>
                <w:webHidden/>
                <w:sz w:val="24"/>
                <w:szCs w:val="24"/>
              </w:rPr>
              <w:fldChar w:fldCharType="end"/>
            </w:r>
          </w:hyperlink>
        </w:p>
        <w:p w14:paraId="2D65A9B2" w14:textId="285C2D33" w:rsidR="00371596" w:rsidRPr="00371596" w:rsidRDefault="00BF0C7F" w:rsidP="00371596">
          <w:pPr>
            <w:pStyle w:val="11"/>
            <w:tabs>
              <w:tab w:val="right" w:leader="dot" w:pos="9016"/>
            </w:tabs>
            <w:spacing w:line="480" w:lineRule="auto"/>
            <w:jc w:val="both"/>
            <w:rPr>
              <w:rFonts w:ascii="Arial" w:eastAsiaTheme="minorEastAsia" w:hAnsi="Arial" w:cs="Arial"/>
              <w:noProof/>
              <w:sz w:val="24"/>
              <w:szCs w:val="24"/>
              <w:lang w:val="bg-BG" w:eastAsia="bg-BG"/>
            </w:rPr>
          </w:pPr>
          <w:hyperlink w:anchor="_Toc142298661" w:history="1">
            <w:r w:rsidR="00371596" w:rsidRPr="00371596">
              <w:rPr>
                <w:rStyle w:val="a5"/>
                <w:rFonts w:ascii="Arial" w:hAnsi="Arial" w:cs="Arial"/>
                <w:noProof/>
                <w:sz w:val="24"/>
                <w:szCs w:val="24"/>
              </w:rPr>
              <w:t>References</w:t>
            </w:r>
            <w:r w:rsidR="00371596" w:rsidRPr="00371596">
              <w:rPr>
                <w:rFonts w:ascii="Arial" w:hAnsi="Arial" w:cs="Arial"/>
                <w:noProof/>
                <w:webHidden/>
                <w:sz w:val="24"/>
                <w:szCs w:val="24"/>
              </w:rPr>
              <w:tab/>
            </w:r>
            <w:r w:rsidR="00371596" w:rsidRPr="00371596">
              <w:rPr>
                <w:rFonts w:ascii="Arial" w:hAnsi="Arial" w:cs="Arial"/>
                <w:noProof/>
                <w:webHidden/>
                <w:sz w:val="24"/>
                <w:szCs w:val="24"/>
              </w:rPr>
              <w:fldChar w:fldCharType="begin"/>
            </w:r>
            <w:r w:rsidR="00371596" w:rsidRPr="00371596">
              <w:rPr>
                <w:rFonts w:ascii="Arial" w:hAnsi="Arial" w:cs="Arial"/>
                <w:noProof/>
                <w:webHidden/>
                <w:sz w:val="24"/>
                <w:szCs w:val="24"/>
              </w:rPr>
              <w:instrText xml:space="preserve"> PAGEREF _Toc142298661 \h </w:instrText>
            </w:r>
            <w:r w:rsidR="00371596" w:rsidRPr="00371596">
              <w:rPr>
                <w:rFonts w:ascii="Arial" w:hAnsi="Arial" w:cs="Arial"/>
                <w:noProof/>
                <w:webHidden/>
                <w:sz w:val="24"/>
                <w:szCs w:val="24"/>
              </w:rPr>
            </w:r>
            <w:r w:rsidR="00371596" w:rsidRPr="00371596">
              <w:rPr>
                <w:rFonts w:ascii="Arial" w:hAnsi="Arial" w:cs="Arial"/>
                <w:noProof/>
                <w:webHidden/>
                <w:sz w:val="24"/>
                <w:szCs w:val="24"/>
              </w:rPr>
              <w:fldChar w:fldCharType="separate"/>
            </w:r>
            <w:r w:rsidR="00371596" w:rsidRPr="00371596">
              <w:rPr>
                <w:rFonts w:ascii="Arial" w:hAnsi="Arial" w:cs="Arial"/>
                <w:noProof/>
                <w:webHidden/>
                <w:sz w:val="24"/>
                <w:szCs w:val="24"/>
              </w:rPr>
              <w:t>14</w:t>
            </w:r>
            <w:r w:rsidR="00371596" w:rsidRPr="00371596">
              <w:rPr>
                <w:rFonts w:ascii="Arial" w:hAnsi="Arial" w:cs="Arial"/>
                <w:noProof/>
                <w:webHidden/>
                <w:sz w:val="24"/>
                <w:szCs w:val="24"/>
              </w:rPr>
              <w:fldChar w:fldCharType="end"/>
            </w:r>
          </w:hyperlink>
        </w:p>
        <w:p w14:paraId="302BE80F" w14:textId="4CB9643E" w:rsidR="00371596" w:rsidRPr="00371596" w:rsidRDefault="00BF0C7F" w:rsidP="00371596">
          <w:pPr>
            <w:pStyle w:val="11"/>
            <w:tabs>
              <w:tab w:val="right" w:leader="dot" w:pos="9016"/>
            </w:tabs>
            <w:spacing w:line="480" w:lineRule="auto"/>
            <w:jc w:val="both"/>
            <w:rPr>
              <w:rFonts w:ascii="Arial" w:eastAsiaTheme="minorEastAsia" w:hAnsi="Arial" w:cs="Arial"/>
              <w:noProof/>
              <w:sz w:val="24"/>
              <w:szCs w:val="24"/>
              <w:lang w:val="bg-BG" w:eastAsia="bg-BG"/>
            </w:rPr>
          </w:pPr>
          <w:hyperlink w:anchor="_Toc142298662" w:history="1">
            <w:r w:rsidR="00371596" w:rsidRPr="00371596">
              <w:rPr>
                <w:rStyle w:val="a5"/>
                <w:rFonts w:ascii="Arial" w:hAnsi="Arial" w:cs="Arial"/>
                <w:noProof/>
                <w:sz w:val="24"/>
                <w:szCs w:val="24"/>
              </w:rPr>
              <w:t>Appendix</w:t>
            </w:r>
            <w:r w:rsidR="00371596" w:rsidRPr="00371596">
              <w:rPr>
                <w:rFonts w:ascii="Arial" w:hAnsi="Arial" w:cs="Arial"/>
                <w:noProof/>
                <w:webHidden/>
                <w:sz w:val="24"/>
                <w:szCs w:val="24"/>
              </w:rPr>
              <w:tab/>
            </w:r>
            <w:r w:rsidR="00371596" w:rsidRPr="00371596">
              <w:rPr>
                <w:rFonts w:ascii="Arial" w:hAnsi="Arial" w:cs="Arial"/>
                <w:noProof/>
                <w:webHidden/>
                <w:sz w:val="24"/>
                <w:szCs w:val="24"/>
              </w:rPr>
              <w:fldChar w:fldCharType="begin"/>
            </w:r>
            <w:r w:rsidR="00371596" w:rsidRPr="00371596">
              <w:rPr>
                <w:rFonts w:ascii="Arial" w:hAnsi="Arial" w:cs="Arial"/>
                <w:noProof/>
                <w:webHidden/>
                <w:sz w:val="24"/>
                <w:szCs w:val="24"/>
              </w:rPr>
              <w:instrText xml:space="preserve"> PAGEREF _Toc142298662 \h </w:instrText>
            </w:r>
            <w:r w:rsidR="00371596" w:rsidRPr="00371596">
              <w:rPr>
                <w:rFonts w:ascii="Arial" w:hAnsi="Arial" w:cs="Arial"/>
                <w:noProof/>
                <w:webHidden/>
                <w:sz w:val="24"/>
                <w:szCs w:val="24"/>
              </w:rPr>
            </w:r>
            <w:r w:rsidR="00371596" w:rsidRPr="00371596">
              <w:rPr>
                <w:rFonts w:ascii="Arial" w:hAnsi="Arial" w:cs="Arial"/>
                <w:noProof/>
                <w:webHidden/>
                <w:sz w:val="24"/>
                <w:szCs w:val="24"/>
              </w:rPr>
              <w:fldChar w:fldCharType="separate"/>
            </w:r>
            <w:r w:rsidR="00371596" w:rsidRPr="00371596">
              <w:rPr>
                <w:rFonts w:ascii="Arial" w:hAnsi="Arial" w:cs="Arial"/>
                <w:noProof/>
                <w:webHidden/>
                <w:sz w:val="24"/>
                <w:szCs w:val="24"/>
              </w:rPr>
              <w:t>16</w:t>
            </w:r>
            <w:r w:rsidR="00371596" w:rsidRPr="00371596">
              <w:rPr>
                <w:rFonts w:ascii="Arial" w:hAnsi="Arial" w:cs="Arial"/>
                <w:noProof/>
                <w:webHidden/>
                <w:sz w:val="24"/>
                <w:szCs w:val="24"/>
              </w:rPr>
              <w:fldChar w:fldCharType="end"/>
            </w:r>
          </w:hyperlink>
        </w:p>
        <w:p w14:paraId="1F724B7D" w14:textId="74DE4E13" w:rsidR="00371596" w:rsidRPr="00371596" w:rsidRDefault="00BF0C7F" w:rsidP="00371596">
          <w:pPr>
            <w:pStyle w:val="21"/>
            <w:tabs>
              <w:tab w:val="right" w:leader="dot" w:pos="9016"/>
            </w:tabs>
            <w:spacing w:line="480" w:lineRule="auto"/>
            <w:jc w:val="both"/>
            <w:rPr>
              <w:rFonts w:ascii="Arial" w:eastAsiaTheme="minorEastAsia" w:hAnsi="Arial" w:cs="Arial"/>
              <w:noProof/>
              <w:sz w:val="24"/>
              <w:szCs w:val="24"/>
              <w:lang w:val="bg-BG" w:eastAsia="bg-BG"/>
            </w:rPr>
          </w:pPr>
          <w:hyperlink w:anchor="_Toc142298663" w:history="1">
            <w:r w:rsidR="00371596" w:rsidRPr="00371596">
              <w:rPr>
                <w:rStyle w:val="a5"/>
                <w:rFonts w:ascii="Arial" w:hAnsi="Arial" w:cs="Arial"/>
                <w:noProof/>
                <w:sz w:val="24"/>
                <w:szCs w:val="24"/>
              </w:rPr>
              <w:t>SWOT</w:t>
            </w:r>
            <w:r w:rsidR="00371596" w:rsidRPr="00371596">
              <w:rPr>
                <w:rFonts w:ascii="Arial" w:hAnsi="Arial" w:cs="Arial"/>
                <w:noProof/>
                <w:webHidden/>
                <w:sz w:val="24"/>
                <w:szCs w:val="24"/>
              </w:rPr>
              <w:tab/>
            </w:r>
            <w:r w:rsidR="00371596" w:rsidRPr="00371596">
              <w:rPr>
                <w:rFonts w:ascii="Arial" w:hAnsi="Arial" w:cs="Arial"/>
                <w:noProof/>
                <w:webHidden/>
                <w:sz w:val="24"/>
                <w:szCs w:val="24"/>
              </w:rPr>
              <w:fldChar w:fldCharType="begin"/>
            </w:r>
            <w:r w:rsidR="00371596" w:rsidRPr="00371596">
              <w:rPr>
                <w:rFonts w:ascii="Arial" w:hAnsi="Arial" w:cs="Arial"/>
                <w:noProof/>
                <w:webHidden/>
                <w:sz w:val="24"/>
                <w:szCs w:val="24"/>
              </w:rPr>
              <w:instrText xml:space="preserve"> PAGEREF _Toc142298663 \h </w:instrText>
            </w:r>
            <w:r w:rsidR="00371596" w:rsidRPr="00371596">
              <w:rPr>
                <w:rFonts w:ascii="Arial" w:hAnsi="Arial" w:cs="Arial"/>
                <w:noProof/>
                <w:webHidden/>
                <w:sz w:val="24"/>
                <w:szCs w:val="24"/>
              </w:rPr>
            </w:r>
            <w:r w:rsidR="00371596" w:rsidRPr="00371596">
              <w:rPr>
                <w:rFonts w:ascii="Arial" w:hAnsi="Arial" w:cs="Arial"/>
                <w:noProof/>
                <w:webHidden/>
                <w:sz w:val="24"/>
                <w:szCs w:val="24"/>
              </w:rPr>
              <w:fldChar w:fldCharType="separate"/>
            </w:r>
            <w:r w:rsidR="00371596" w:rsidRPr="00371596">
              <w:rPr>
                <w:rFonts w:ascii="Arial" w:hAnsi="Arial" w:cs="Arial"/>
                <w:noProof/>
                <w:webHidden/>
                <w:sz w:val="24"/>
                <w:szCs w:val="24"/>
              </w:rPr>
              <w:t>16</w:t>
            </w:r>
            <w:r w:rsidR="00371596" w:rsidRPr="00371596">
              <w:rPr>
                <w:rFonts w:ascii="Arial" w:hAnsi="Arial" w:cs="Arial"/>
                <w:noProof/>
                <w:webHidden/>
                <w:sz w:val="24"/>
                <w:szCs w:val="24"/>
              </w:rPr>
              <w:fldChar w:fldCharType="end"/>
            </w:r>
          </w:hyperlink>
        </w:p>
        <w:p w14:paraId="7EC6AB2F" w14:textId="5B838F13" w:rsidR="00371596" w:rsidRPr="00371596" w:rsidRDefault="00BF0C7F" w:rsidP="00371596">
          <w:pPr>
            <w:pStyle w:val="21"/>
            <w:tabs>
              <w:tab w:val="right" w:leader="dot" w:pos="9016"/>
            </w:tabs>
            <w:spacing w:line="480" w:lineRule="auto"/>
            <w:jc w:val="both"/>
            <w:rPr>
              <w:rFonts w:ascii="Arial" w:eastAsiaTheme="minorEastAsia" w:hAnsi="Arial" w:cs="Arial"/>
              <w:noProof/>
              <w:sz w:val="24"/>
              <w:szCs w:val="24"/>
              <w:lang w:val="bg-BG" w:eastAsia="bg-BG"/>
            </w:rPr>
          </w:pPr>
          <w:hyperlink w:anchor="_Toc142298664" w:history="1">
            <w:r w:rsidR="00371596" w:rsidRPr="00371596">
              <w:rPr>
                <w:rStyle w:val="a5"/>
                <w:rFonts w:ascii="Arial" w:hAnsi="Arial" w:cs="Arial"/>
                <w:noProof/>
                <w:sz w:val="24"/>
                <w:szCs w:val="24"/>
              </w:rPr>
              <w:t>Porter’s five forces</w:t>
            </w:r>
            <w:r w:rsidR="00371596" w:rsidRPr="00371596">
              <w:rPr>
                <w:rFonts w:ascii="Arial" w:hAnsi="Arial" w:cs="Arial"/>
                <w:noProof/>
                <w:webHidden/>
                <w:sz w:val="24"/>
                <w:szCs w:val="24"/>
              </w:rPr>
              <w:tab/>
            </w:r>
            <w:r w:rsidR="00371596" w:rsidRPr="00371596">
              <w:rPr>
                <w:rFonts w:ascii="Arial" w:hAnsi="Arial" w:cs="Arial"/>
                <w:noProof/>
                <w:webHidden/>
                <w:sz w:val="24"/>
                <w:szCs w:val="24"/>
              </w:rPr>
              <w:fldChar w:fldCharType="begin"/>
            </w:r>
            <w:r w:rsidR="00371596" w:rsidRPr="00371596">
              <w:rPr>
                <w:rFonts w:ascii="Arial" w:hAnsi="Arial" w:cs="Arial"/>
                <w:noProof/>
                <w:webHidden/>
                <w:sz w:val="24"/>
                <w:szCs w:val="24"/>
              </w:rPr>
              <w:instrText xml:space="preserve"> PAGEREF _Toc142298664 \h </w:instrText>
            </w:r>
            <w:r w:rsidR="00371596" w:rsidRPr="00371596">
              <w:rPr>
                <w:rFonts w:ascii="Arial" w:hAnsi="Arial" w:cs="Arial"/>
                <w:noProof/>
                <w:webHidden/>
                <w:sz w:val="24"/>
                <w:szCs w:val="24"/>
              </w:rPr>
            </w:r>
            <w:r w:rsidR="00371596" w:rsidRPr="00371596">
              <w:rPr>
                <w:rFonts w:ascii="Arial" w:hAnsi="Arial" w:cs="Arial"/>
                <w:noProof/>
                <w:webHidden/>
                <w:sz w:val="24"/>
                <w:szCs w:val="24"/>
              </w:rPr>
              <w:fldChar w:fldCharType="separate"/>
            </w:r>
            <w:r w:rsidR="00371596" w:rsidRPr="00371596">
              <w:rPr>
                <w:rFonts w:ascii="Arial" w:hAnsi="Arial" w:cs="Arial"/>
                <w:noProof/>
                <w:webHidden/>
                <w:sz w:val="24"/>
                <w:szCs w:val="24"/>
              </w:rPr>
              <w:t>17</w:t>
            </w:r>
            <w:r w:rsidR="00371596" w:rsidRPr="00371596">
              <w:rPr>
                <w:rFonts w:ascii="Arial" w:hAnsi="Arial" w:cs="Arial"/>
                <w:noProof/>
                <w:webHidden/>
                <w:sz w:val="24"/>
                <w:szCs w:val="24"/>
              </w:rPr>
              <w:fldChar w:fldCharType="end"/>
            </w:r>
          </w:hyperlink>
        </w:p>
        <w:p w14:paraId="7CAE5EA4" w14:textId="26A233CB" w:rsidR="00371596" w:rsidRDefault="00371596" w:rsidP="00371596">
          <w:pPr>
            <w:spacing w:after="240" w:line="480" w:lineRule="auto"/>
            <w:jc w:val="both"/>
          </w:pPr>
          <w:r w:rsidRPr="00371596">
            <w:rPr>
              <w:rFonts w:ascii="Arial" w:hAnsi="Arial" w:cs="Arial"/>
              <w:noProof/>
              <w:sz w:val="24"/>
              <w:szCs w:val="24"/>
            </w:rPr>
            <w:lastRenderedPageBreak/>
            <w:fldChar w:fldCharType="end"/>
          </w:r>
        </w:p>
      </w:sdtContent>
    </w:sdt>
    <w:p w14:paraId="58A8E43F" w14:textId="77777777" w:rsidR="00E17462" w:rsidRDefault="00E17462"/>
    <w:p w14:paraId="29A57D52" w14:textId="77777777" w:rsidR="00E17462" w:rsidRDefault="00E17462"/>
    <w:p w14:paraId="51E76BB4" w14:textId="77777777" w:rsidR="00E17462" w:rsidRDefault="00E17462"/>
    <w:p w14:paraId="5F43B698" w14:textId="77777777" w:rsidR="00E17462" w:rsidRDefault="00E17462"/>
    <w:p w14:paraId="598A5947" w14:textId="77777777" w:rsidR="00E17462" w:rsidRDefault="00E17462"/>
    <w:p w14:paraId="48343B27" w14:textId="77777777" w:rsidR="00E17462" w:rsidRDefault="00E17462"/>
    <w:p w14:paraId="7C0EC452" w14:textId="77777777" w:rsidR="00E17462" w:rsidRDefault="00E17462"/>
    <w:p w14:paraId="3B11D2A6" w14:textId="77777777" w:rsidR="00E17462" w:rsidRDefault="00E17462"/>
    <w:p w14:paraId="479A985F" w14:textId="77777777" w:rsidR="00B31AD7" w:rsidRDefault="00B31AD7"/>
    <w:p w14:paraId="3B58C9AC" w14:textId="77777777" w:rsidR="00B31AD7" w:rsidRDefault="00B31AD7"/>
    <w:p w14:paraId="4C7E3B0B" w14:textId="3AD84D00" w:rsidR="00B31AD7" w:rsidRPr="00E17462" w:rsidRDefault="00697255" w:rsidP="00E17462">
      <w:pPr>
        <w:pStyle w:val="1"/>
        <w:spacing w:after="240" w:line="360" w:lineRule="auto"/>
        <w:jc w:val="both"/>
        <w:rPr>
          <w:rFonts w:ascii="Arial" w:hAnsi="Arial" w:cs="Arial"/>
          <w:b/>
          <w:bCs/>
          <w:sz w:val="28"/>
          <w:szCs w:val="28"/>
        </w:rPr>
      </w:pPr>
      <w:bookmarkStart w:id="0" w:name="_Toc142298655"/>
      <w:r w:rsidRPr="00E17462">
        <w:rPr>
          <w:rFonts w:ascii="Arial" w:hAnsi="Arial" w:cs="Arial"/>
          <w:b/>
          <w:bCs/>
          <w:sz w:val="28"/>
          <w:szCs w:val="28"/>
        </w:rPr>
        <w:t>Introduction</w:t>
      </w:r>
      <w:bookmarkEnd w:id="0"/>
    </w:p>
    <w:p w14:paraId="5CF828F9" w14:textId="77777777" w:rsidR="009634BB" w:rsidRPr="00E17462" w:rsidRDefault="00C2695E" w:rsidP="00E17462">
      <w:pPr>
        <w:spacing w:after="240" w:line="360" w:lineRule="auto"/>
        <w:jc w:val="both"/>
        <w:rPr>
          <w:rFonts w:ascii="Arial" w:hAnsi="Arial" w:cs="Arial"/>
          <w:sz w:val="24"/>
          <w:szCs w:val="24"/>
        </w:rPr>
      </w:pPr>
      <w:r w:rsidRPr="00E17462">
        <w:rPr>
          <w:rFonts w:ascii="Arial" w:hAnsi="Arial" w:cs="Arial"/>
          <w:sz w:val="24"/>
          <w:szCs w:val="24"/>
        </w:rPr>
        <w:t xml:space="preserve">Volkswagen is one of the global leaders in car manufacturing and has a long history in this industry. This, however, did not save the company from facing full-scale consequences from the so called “Dieselgate” scandal which erupted back in 2015. At the time, the US Environmental Protection Agency charged the company for installing a specific software in its diesel vehicles that allowed them to cheat on tests and manipulate emissions results (Kell, 2022). It has been revealed that the real levels generated by Volkswagen cars have been 40 times higher than the allowed limit by law (Kell, 2022). </w:t>
      </w:r>
    </w:p>
    <w:p w14:paraId="5DAD0130" w14:textId="6B869086" w:rsidR="009634BB" w:rsidRPr="00E17462" w:rsidRDefault="00C2695E" w:rsidP="00E17462">
      <w:pPr>
        <w:spacing w:after="240" w:line="360" w:lineRule="auto"/>
        <w:jc w:val="both"/>
        <w:rPr>
          <w:rFonts w:ascii="Arial" w:hAnsi="Arial" w:cs="Arial"/>
          <w:sz w:val="24"/>
          <w:szCs w:val="24"/>
        </w:rPr>
      </w:pPr>
      <w:r w:rsidRPr="00E17462">
        <w:rPr>
          <w:rFonts w:ascii="Arial" w:hAnsi="Arial" w:cs="Arial"/>
          <w:sz w:val="24"/>
          <w:szCs w:val="24"/>
        </w:rPr>
        <w:t xml:space="preserve">The scandal has had severe consequences </w:t>
      </w:r>
      <w:r w:rsidR="00573BBC" w:rsidRPr="00E17462">
        <w:rPr>
          <w:rFonts w:ascii="Arial" w:hAnsi="Arial" w:cs="Arial"/>
          <w:sz w:val="24"/>
          <w:szCs w:val="24"/>
        </w:rPr>
        <w:t xml:space="preserve">for the company, including severe losses made from paying court settlements </w:t>
      </w:r>
      <w:r w:rsidR="009634BB" w:rsidRPr="00E17462">
        <w:rPr>
          <w:rFonts w:ascii="Arial" w:hAnsi="Arial" w:cs="Arial"/>
          <w:sz w:val="24"/>
          <w:szCs w:val="24"/>
        </w:rPr>
        <w:t xml:space="preserve">– approximately </w:t>
      </w:r>
      <w:r w:rsidR="00573BBC" w:rsidRPr="00E17462">
        <w:rPr>
          <w:rFonts w:ascii="Arial" w:hAnsi="Arial" w:cs="Arial"/>
          <w:sz w:val="24"/>
          <w:szCs w:val="24"/>
        </w:rPr>
        <w:t>£193 million</w:t>
      </w:r>
      <w:r w:rsidR="00254711" w:rsidRPr="00E17462">
        <w:rPr>
          <w:rFonts w:ascii="Arial" w:hAnsi="Arial" w:cs="Arial"/>
          <w:sz w:val="24"/>
          <w:szCs w:val="24"/>
        </w:rPr>
        <w:t xml:space="preserve"> only </w:t>
      </w:r>
      <w:r w:rsidR="009634BB" w:rsidRPr="00E17462">
        <w:rPr>
          <w:rFonts w:ascii="Arial" w:hAnsi="Arial" w:cs="Arial"/>
          <w:sz w:val="24"/>
          <w:szCs w:val="24"/>
        </w:rPr>
        <w:t>during the year of the scandal –</w:t>
      </w:r>
      <w:r w:rsidR="00573BBC" w:rsidRPr="00E17462">
        <w:rPr>
          <w:rFonts w:ascii="Arial" w:hAnsi="Arial" w:cs="Arial"/>
          <w:sz w:val="24"/>
          <w:szCs w:val="24"/>
        </w:rPr>
        <w:t xml:space="preserve"> significant drop in customer base and trust, as well as many diverse problems with different stakeholders, ranging from investors to environmental organisations and regulators</w:t>
      </w:r>
      <w:r w:rsidR="00254711" w:rsidRPr="00E17462">
        <w:rPr>
          <w:rFonts w:ascii="Arial" w:hAnsi="Arial" w:cs="Arial"/>
          <w:sz w:val="24"/>
          <w:szCs w:val="24"/>
        </w:rPr>
        <w:t xml:space="preserve"> (BBC, 2022)</w:t>
      </w:r>
      <w:r w:rsidR="00573BBC" w:rsidRPr="00E17462">
        <w:rPr>
          <w:rFonts w:ascii="Arial" w:hAnsi="Arial" w:cs="Arial"/>
          <w:sz w:val="24"/>
          <w:szCs w:val="24"/>
        </w:rPr>
        <w:t xml:space="preserve">. </w:t>
      </w:r>
      <w:r w:rsidR="00254711" w:rsidRPr="00E17462">
        <w:rPr>
          <w:rFonts w:ascii="Arial" w:hAnsi="Arial" w:cs="Arial"/>
          <w:sz w:val="24"/>
          <w:szCs w:val="24"/>
        </w:rPr>
        <w:t>Since the scandal occurred, the company already paid more than £30 billion in settlements with clients</w:t>
      </w:r>
      <w:r w:rsidR="009634BB" w:rsidRPr="00E17462">
        <w:rPr>
          <w:rFonts w:ascii="Arial" w:hAnsi="Arial" w:cs="Arial"/>
          <w:sz w:val="24"/>
          <w:szCs w:val="24"/>
        </w:rPr>
        <w:t>,</w:t>
      </w:r>
      <w:r w:rsidR="00254711" w:rsidRPr="00E17462">
        <w:rPr>
          <w:rFonts w:ascii="Arial" w:hAnsi="Arial" w:cs="Arial"/>
          <w:sz w:val="24"/>
          <w:szCs w:val="24"/>
        </w:rPr>
        <w:t xml:space="preserve"> who have been affected, as well as other parties which were suing the company (BBC, 2022). However, it can be assumed that Volkswagen learned its lesson. </w:t>
      </w:r>
      <w:r w:rsidR="00754138" w:rsidRPr="00E17462">
        <w:rPr>
          <w:rFonts w:ascii="Arial" w:hAnsi="Arial" w:cs="Arial"/>
          <w:sz w:val="24"/>
          <w:szCs w:val="24"/>
        </w:rPr>
        <w:t xml:space="preserve">As discussed by Kell (2022), it has transformed from emission cheater to climate leader. The company transformed entirely its business model and strategy, emphasising on sustainability and protecting </w:t>
      </w:r>
      <w:r w:rsidR="00754138" w:rsidRPr="00E17462">
        <w:rPr>
          <w:rFonts w:ascii="Arial" w:hAnsi="Arial" w:cs="Arial"/>
          <w:sz w:val="24"/>
          <w:szCs w:val="24"/>
        </w:rPr>
        <w:lastRenderedPageBreak/>
        <w:t xml:space="preserve">the environment and using these as main sources of competitive advantage. This shift in corporate behaviour addresses the newly evolving needs of customers and other stakeholder groups and </w:t>
      </w:r>
      <w:r w:rsidR="009634BB" w:rsidRPr="00E17462">
        <w:rPr>
          <w:rFonts w:ascii="Arial" w:hAnsi="Arial" w:cs="Arial"/>
          <w:sz w:val="24"/>
          <w:szCs w:val="24"/>
        </w:rPr>
        <w:t>is</w:t>
      </w:r>
      <w:r w:rsidR="00754138" w:rsidRPr="00E17462">
        <w:rPr>
          <w:rFonts w:ascii="Arial" w:hAnsi="Arial" w:cs="Arial"/>
          <w:sz w:val="24"/>
          <w:szCs w:val="24"/>
        </w:rPr>
        <w:t xml:space="preserve"> the main driver of Volkswagen’s reviving success during the last years. </w:t>
      </w:r>
    </w:p>
    <w:p w14:paraId="342E4523" w14:textId="14A07E29" w:rsidR="00697255" w:rsidRPr="00E17462" w:rsidRDefault="00754138" w:rsidP="00E17462">
      <w:pPr>
        <w:spacing w:after="240" w:line="360" w:lineRule="auto"/>
        <w:jc w:val="both"/>
        <w:rPr>
          <w:rFonts w:ascii="Arial" w:hAnsi="Arial" w:cs="Arial"/>
          <w:sz w:val="24"/>
          <w:szCs w:val="24"/>
        </w:rPr>
      </w:pPr>
      <w:r w:rsidRPr="00E17462">
        <w:rPr>
          <w:rFonts w:ascii="Arial" w:hAnsi="Arial" w:cs="Arial"/>
          <w:sz w:val="24"/>
          <w:szCs w:val="24"/>
        </w:rPr>
        <w:t xml:space="preserve">This report aims to investigate these areas in greater depth, focusing on the new strategic management approaches of the company, the resources and capabilities supporting them, the ways through which it aims to increase competitiveness embedding sustainability in decision-making and many more. Recommendations for future improvement are also provided as </w:t>
      </w:r>
      <w:r w:rsidR="009634BB" w:rsidRPr="00E17462">
        <w:rPr>
          <w:rFonts w:ascii="Arial" w:hAnsi="Arial" w:cs="Arial"/>
          <w:sz w:val="24"/>
          <w:szCs w:val="24"/>
        </w:rPr>
        <w:t>an outcome</w:t>
      </w:r>
      <w:r w:rsidRPr="00E17462">
        <w:rPr>
          <w:rFonts w:ascii="Arial" w:hAnsi="Arial" w:cs="Arial"/>
          <w:sz w:val="24"/>
          <w:szCs w:val="24"/>
        </w:rPr>
        <w:t xml:space="preserve"> of the analysis. </w:t>
      </w:r>
    </w:p>
    <w:p w14:paraId="39EC3C64" w14:textId="5C316E2B" w:rsidR="00697255" w:rsidRPr="00E17462" w:rsidRDefault="00697255" w:rsidP="00E17462">
      <w:pPr>
        <w:pStyle w:val="1"/>
        <w:spacing w:after="240" w:line="360" w:lineRule="auto"/>
        <w:jc w:val="both"/>
        <w:rPr>
          <w:rFonts w:ascii="Arial" w:hAnsi="Arial" w:cs="Arial"/>
          <w:b/>
          <w:bCs/>
          <w:sz w:val="28"/>
          <w:szCs w:val="28"/>
        </w:rPr>
      </w:pPr>
      <w:bookmarkStart w:id="1" w:name="_Toc142298656"/>
      <w:r w:rsidRPr="00E17462">
        <w:rPr>
          <w:rFonts w:ascii="Arial" w:hAnsi="Arial" w:cs="Arial"/>
          <w:b/>
          <w:bCs/>
          <w:sz w:val="28"/>
          <w:szCs w:val="28"/>
        </w:rPr>
        <w:t>Business strategies of the company over the last five years</w:t>
      </w:r>
      <w:bookmarkEnd w:id="1"/>
    </w:p>
    <w:p w14:paraId="426D5BD0" w14:textId="47A3CBD4" w:rsidR="00697255" w:rsidRPr="00E17462" w:rsidRDefault="00303437" w:rsidP="00E17462">
      <w:pPr>
        <w:spacing w:after="240" w:line="360" w:lineRule="auto"/>
        <w:jc w:val="both"/>
        <w:rPr>
          <w:rFonts w:ascii="Arial" w:hAnsi="Arial" w:cs="Arial"/>
          <w:sz w:val="24"/>
          <w:szCs w:val="24"/>
        </w:rPr>
      </w:pPr>
      <w:r w:rsidRPr="00E17462">
        <w:rPr>
          <w:rFonts w:ascii="Arial" w:hAnsi="Arial" w:cs="Arial"/>
          <w:sz w:val="24"/>
          <w:szCs w:val="24"/>
        </w:rPr>
        <w:t xml:space="preserve">Corporate strategies </w:t>
      </w:r>
      <w:r w:rsidR="00895D23" w:rsidRPr="00E17462">
        <w:rPr>
          <w:rFonts w:ascii="Arial" w:hAnsi="Arial" w:cs="Arial"/>
          <w:sz w:val="24"/>
          <w:szCs w:val="24"/>
        </w:rPr>
        <w:t>reflect</w:t>
      </w:r>
      <w:r w:rsidRPr="00E17462">
        <w:rPr>
          <w:rFonts w:ascii="Arial" w:hAnsi="Arial" w:cs="Arial"/>
          <w:sz w:val="24"/>
          <w:szCs w:val="24"/>
        </w:rPr>
        <w:t xml:space="preserve"> the tools and approaches used by business organisations to achieve their ultimate short- and long-term goals (Whittington et al., 2020). Corporate strategies have a direct impact on company performance and potential for future growth and development, which is why they have to be accurately defined. Strategic choice, as discussed by Barney (2019)</w:t>
      </w:r>
      <w:r w:rsidR="00895D23" w:rsidRPr="00E17462">
        <w:rPr>
          <w:rFonts w:ascii="Arial" w:hAnsi="Arial" w:cs="Arial"/>
          <w:sz w:val="24"/>
          <w:szCs w:val="24"/>
        </w:rPr>
        <w:t>,</w:t>
      </w:r>
      <w:r w:rsidRPr="00E17462">
        <w:rPr>
          <w:rFonts w:ascii="Arial" w:hAnsi="Arial" w:cs="Arial"/>
          <w:sz w:val="24"/>
          <w:szCs w:val="24"/>
        </w:rPr>
        <w:t xml:space="preserve"> is the based on detailed data insight and analytics. In order for managers to decide on the specific direction of the business, they first have to conduct analysis of the internal and external environment in which the entity operates. Two of the most commonly applied tools for this purpose, which are also illustrated in the appendix section</w:t>
      </w:r>
      <w:r w:rsidR="00895D23" w:rsidRPr="00E17462">
        <w:rPr>
          <w:rFonts w:ascii="Arial" w:hAnsi="Arial" w:cs="Arial"/>
          <w:sz w:val="24"/>
          <w:szCs w:val="24"/>
        </w:rPr>
        <w:t>,</w:t>
      </w:r>
      <w:r w:rsidRPr="00E17462">
        <w:rPr>
          <w:rFonts w:ascii="Arial" w:hAnsi="Arial" w:cs="Arial"/>
          <w:sz w:val="24"/>
          <w:szCs w:val="24"/>
        </w:rPr>
        <w:t xml:space="preserve"> are SWOT analysis and Porter’s five forces. </w:t>
      </w:r>
      <w:r w:rsidR="00033181" w:rsidRPr="00E17462">
        <w:rPr>
          <w:rFonts w:ascii="Arial" w:hAnsi="Arial" w:cs="Arial"/>
          <w:sz w:val="24"/>
          <w:szCs w:val="24"/>
        </w:rPr>
        <w:t xml:space="preserve">When the main strategic choice is made and decided on, strategies need to be implemented and thus, a competitive advantage over rivals is created (Lynch, </w:t>
      </w:r>
      <w:r w:rsidR="00EB6CBA" w:rsidRPr="00E17462">
        <w:rPr>
          <w:rFonts w:ascii="Arial" w:hAnsi="Arial" w:cs="Arial"/>
          <w:sz w:val="24"/>
          <w:szCs w:val="24"/>
        </w:rPr>
        <w:t xml:space="preserve">2018). </w:t>
      </w:r>
    </w:p>
    <w:p w14:paraId="0DFA1659" w14:textId="60DF31C8" w:rsidR="00EB6CBA" w:rsidRDefault="00152CA8" w:rsidP="00E17462">
      <w:pPr>
        <w:spacing w:after="240" w:line="360" w:lineRule="auto"/>
        <w:jc w:val="both"/>
        <w:rPr>
          <w:rFonts w:ascii="Arial" w:hAnsi="Arial" w:cs="Arial"/>
          <w:sz w:val="24"/>
          <w:szCs w:val="24"/>
        </w:rPr>
      </w:pPr>
      <w:r w:rsidRPr="00E17462">
        <w:rPr>
          <w:rFonts w:ascii="Arial" w:hAnsi="Arial" w:cs="Arial"/>
          <w:sz w:val="24"/>
          <w:szCs w:val="24"/>
        </w:rPr>
        <w:t>In general, according to academic theory, there are two main foundational sources of competitive advantage, illustrated by Porter’s generic strategies – cost leadership or differentiation (Tanwar,2013). The company can choose either of the two. In case the entity is operating in a niche market (narrow market scope), it is said to apply a segmentation strategy. As Volkswagen is targeting a broad market, this is not applicable in this case. Volkswagen has always built its competitive advantage</w:t>
      </w:r>
      <w:r w:rsidR="002B1AE7" w:rsidRPr="00E17462">
        <w:rPr>
          <w:rFonts w:ascii="Arial" w:hAnsi="Arial" w:cs="Arial"/>
          <w:sz w:val="24"/>
          <w:szCs w:val="24"/>
        </w:rPr>
        <w:t xml:space="preserve"> on the basis of differentiation of products and services offered. Before the scandal, the brand was claiming that it produces some of the most innovative diesel engines in the industry that have some of the lowest emissions generated. After the scandal, </w:t>
      </w:r>
      <w:r w:rsidR="002B1AE7" w:rsidRPr="00E17462">
        <w:rPr>
          <w:rFonts w:ascii="Arial" w:hAnsi="Arial" w:cs="Arial"/>
          <w:sz w:val="24"/>
          <w:szCs w:val="24"/>
        </w:rPr>
        <w:lastRenderedPageBreak/>
        <w:t xml:space="preserve">however, the trust in the company’s statements and claims has been significantly dropped, which required it to take a large shift in strategic course. </w:t>
      </w:r>
    </w:p>
    <w:p w14:paraId="2BB0F642" w14:textId="77777777" w:rsidR="00E17462" w:rsidRDefault="00E17462" w:rsidP="00E17462">
      <w:pPr>
        <w:spacing w:after="240" w:line="360" w:lineRule="auto"/>
        <w:jc w:val="both"/>
        <w:rPr>
          <w:rFonts w:ascii="Arial" w:hAnsi="Arial" w:cs="Arial"/>
          <w:sz w:val="24"/>
          <w:szCs w:val="24"/>
        </w:rPr>
      </w:pPr>
    </w:p>
    <w:p w14:paraId="4C8B1AF2" w14:textId="77777777" w:rsidR="00E17462" w:rsidRDefault="00E17462" w:rsidP="00E17462">
      <w:pPr>
        <w:spacing w:after="240" w:line="360" w:lineRule="auto"/>
        <w:jc w:val="both"/>
        <w:rPr>
          <w:rFonts w:ascii="Arial" w:hAnsi="Arial" w:cs="Arial"/>
          <w:sz w:val="24"/>
          <w:szCs w:val="24"/>
        </w:rPr>
      </w:pPr>
    </w:p>
    <w:p w14:paraId="7A9E4F6A" w14:textId="77777777" w:rsidR="00E17462" w:rsidRDefault="00E17462" w:rsidP="00E17462">
      <w:pPr>
        <w:spacing w:after="240" w:line="360" w:lineRule="auto"/>
        <w:jc w:val="both"/>
        <w:rPr>
          <w:rFonts w:ascii="Arial" w:hAnsi="Arial" w:cs="Arial"/>
          <w:sz w:val="24"/>
          <w:szCs w:val="24"/>
        </w:rPr>
      </w:pPr>
    </w:p>
    <w:p w14:paraId="5763A6C2" w14:textId="77777777" w:rsidR="00E17462" w:rsidRDefault="00E17462" w:rsidP="00E17462">
      <w:pPr>
        <w:spacing w:after="240" w:line="360" w:lineRule="auto"/>
        <w:jc w:val="both"/>
        <w:rPr>
          <w:rFonts w:ascii="Arial" w:hAnsi="Arial" w:cs="Arial"/>
          <w:sz w:val="24"/>
          <w:szCs w:val="24"/>
        </w:rPr>
      </w:pPr>
    </w:p>
    <w:p w14:paraId="3BE79E6F" w14:textId="77777777" w:rsidR="00E17462" w:rsidRDefault="00E17462" w:rsidP="00E17462">
      <w:pPr>
        <w:spacing w:after="240" w:line="360" w:lineRule="auto"/>
        <w:jc w:val="both"/>
        <w:rPr>
          <w:rFonts w:ascii="Arial" w:hAnsi="Arial" w:cs="Arial"/>
          <w:sz w:val="24"/>
          <w:szCs w:val="24"/>
        </w:rPr>
      </w:pPr>
    </w:p>
    <w:p w14:paraId="3E7EA4C5" w14:textId="77777777" w:rsidR="00E17462" w:rsidRPr="00E17462" w:rsidRDefault="00E17462" w:rsidP="00E17462">
      <w:pPr>
        <w:spacing w:after="240" w:line="360" w:lineRule="auto"/>
        <w:jc w:val="both"/>
        <w:rPr>
          <w:rFonts w:ascii="Arial" w:hAnsi="Arial" w:cs="Arial"/>
          <w:sz w:val="24"/>
          <w:szCs w:val="24"/>
        </w:rPr>
      </w:pPr>
    </w:p>
    <w:p w14:paraId="0CD47E55" w14:textId="1D9B6DC7" w:rsidR="00152CA8" w:rsidRPr="00E17462" w:rsidRDefault="00152CA8" w:rsidP="00E17462">
      <w:pPr>
        <w:pStyle w:val="a6"/>
        <w:spacing w:after="0" w:line="360" w:lineRule="auto"/>
        <w:jc w:val="both"/>
        <w:rPr>
          <w:rFonts w:ascii="Arial" w:hAnsi="Arial" w:cs="Arial"/>
          <w:b/>
          <w:bCs/>
          <w:i w:val="0"/>
          <w:iCs w:val="0"/>
          <w:color w:val="000000" w:themeColor="text1"/>
          <w:sz w:val="24"/>
          <w:szCs w:val="24"/>
        </w:rPr>
      </w:pPr>
      <w:r w:rsidRPr="00E17462">
        <w:rPr>
          <w:rFonts w:ascii="Arial" w:hAnsi="Arial" w:cs="Arial"/>
          <w:b/>
          <w:bCs/>
          <w:i w:val="0"/>
          <w:iCs w:val="0"/>
          <w:color w:val="000000" w:themeColor="text1"/>
          <w:sz w:val="24"/>
          <w:szCs w:val="24"/>
        </w:rPr>
        <w:t xml:space="preserve">Figure </w:t>
      </w:r>
      <w:r w:rsidRPr="00E17462">
        <w:rPr>
          <w:rFonts w:ascii="Arial" w:hAnsi="Arial" w:cs="Arial"/>
          <w:b/>
          <w:bCs/>
          <w:i w:val="0"/>
          <w:iCs w:val="0"/>
          <w:color w:val="000000" w:themeColor="text1"/>
          <w:sz w:val="24"/>
          <w:szCs w:val="24"/>
        </w:rPr>
        <w:fldChar w:fldCharType="begin"/>
      </w:r>
      <w:r w:rsidRPr="00E17462">
        <w:rPr>
          <w:rFonts w:ascii="Arial" w:hAnsi="Arial" w:cs="Arial"/>
          <w:b/>
          <w:bCs/>
          <w:i w:val="0"/>
          <w:iCs w:val="0"/>
          <w:color w:val="000000" w:themeColor="text1"/>
          <w:sz w:val="24"/>
          <w:szCs w:val="24"/>
        </w:rPr>
        <w:instrText xml:space="preserve"> SEQ Figure \* ARABIC </w:instrText>
      </w:r>
      <w:r w:rsidRPr="00E17462">
        <w:rPr>
          <w:rFonts w:ascii="Arial" w:hAnsi="Arial" w:cs="Arial"/>
          <w:b/>
          <w:bCs/>
          <w:i w:val="0"/>
          <w:iCs w:val="0"/>
          <w:color w:val="000000" w:themeColor="text1"/>
          <w:sz w:val="24"/>
          <w:szCs w:val="24"/>
        </w:rPr>
        <w:fldChar w:fldCharType="separate"/>
      </w:r>
      <w:r w:rsidR="00FA1ECA" w:rsidRPr="00E17462">
        <w:rPr>
          <w:rFonts w:ascii="Arial" w:hAnsi="Arial" w:cs="Arial"/>
          <w:b/>
          <w:bCs/>
          <w:i w:val="0"/>
          <w:iCs w:val="0"/>
          <w:noProof/>
          <w:color w:val="000000" w:themeColor="text1"/>
          <w:sz w:val="24"/>
          <w:szCs w:val="24"/>
        </w:rPr>
        <w:t>1</w:t>
      </w:r>
      <w:r w:rsidRPr="00E17462">
        <w:rPr>
          <w:rFonts w:ascii="Arial" w:hAnsi="Arial" w:cs="Arial"/>
          <w:b/>
          <w:bCs/>
          <w:i w:val="0"/>
          <w:iCs w:val="0"/>
          <w:noProof/>
          <w:color w:val="000000" w:themeColor="text1"/>
          <w:sz w:val="24"/>
          <w:szCs w:val="24"/>
        </w:rPr>
        <w:fldChar w:fldCharType="end"/>
      </w:r>
      <w:r w:rsidR="00895D23" w:rsidRPr="00E17462">
        <w:rPr>
          <w:rFonts w:ascii="Arial" w:hAnsi="Arial" w:cs="Arial"/>
          <w:b/>
          <w:bCs/>
          <w:i w:val="0"/>
          <w:iCs w:val="0"/>
          <w:color w:val="000000" w:themeColor="text1"/>
          <w:sz w:val="24"/>
          <w:szCs w:val="24"/>
        </w:rPr>
        <w:t xml:space="preserve"> – P</w:t>
      </w:r>
      <w:r w:rsidRPr="00E17462">
        <w:rPr>
          <w:rFonts w:ascii="Arial" w:hAnsi="Arial" w:cs="Arial"/>
          <w:b/>
          <w:bCs/>
          <w:i w:val="0"/>
          <w:iCs w:val="0"/>
          <w:color w:val="000000" w:themeColor="text1"/>
          <w:sz w:val="24"/>
          <w:szCs w:val="24"/>
        </w:rPr>
        <w:t>orter's generic strategies</w:t>
      </w:r>
      <w:r w:rsidR="00895D23" w:rsidRPr="00E17462">
        <w:rPr>
          <w:rFonts w:ascii="Arial" w:hAnsi="Arial" w:cs="Arial"/>
          <w:b/>
          <w:bCs/>
          <w:i w:val="0"/>
          <w:iCs w:val="0"/>
          <w:color w:val="000000" w:themeColor="text1"/>
          <w:sz w:val="24"/>
          <w:szCs w:val="24"/>
        </w:rPr>
        <w:t xml:space="preserve"> model</w:t>
      </w:r>
    </w:p>
    <w:p w14:paraId="12E651C5" w14:textId="6120EB2D" w:rsidR="00754138" w:rsidRPr="00E17462" w:rsidRDefault="00152CA8" w:rsidP="00E17462">
      <w:pPr>
        <w:spacing w:after="0" w:line="360" w:lineRule="auto"/>
        <w:jc w:val="both"/>
        <w:rPr>
          <w:rFonts w:ascii="Arial" w:hAnsi="Arial" w:cs="Arial"/>
          <w:sz w:val="24"/>
          <w:szCs w:val="24"/>
        </w:rPr>
      </w:pPr>
      <w:r w:rsidRPr="00E17462">
        <w:rPr>
          <w:rFonts w:ascii="Arial" w:hAnsi="Arial" w:cs="Arial"/>
          <w:noProof/>
          <w:sz w:val="24"/>
          <w:szCs w:val="24"/>
          <w:lang w:val="bg-BG" w:eastAsia="bg-BG"/>
        </w:rPr>
        <w:drawing>
          <wp:inline distT="0" distB="0" distL="0" distR="0" wp14:anchorId="46EB1442" wp14:editId="6787D229">
            <wp:extent cx="5715000" cy="4388720"/>
            <wp:effectExtent l="0" t="0" r="0" b="0"/>
            <wp:docPr id="604613976" name="Picture 1"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13976" name="Picture 1" descr="A diagram of a strateg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41350" cy="4408955"/>
                    </a:xfrm>
                    <a:prstGeom prst="rect">
                      <a:avLst/>
                    </a:prstGeom>
                  </pic:spPr>
                </pic:pic>
              </a:graphicData>
            </a:graphic>
          </wp:inline>
        </w:drawing>
      </w:r>
    </w:p>
    <w:p w14:paraId="4AE0D0BB" w14:textId="1682BC57" w:rsidR="00697255" w:rsidRPr="00E17462" w:rsidRDefault="00152CA8" w:rsidP="00E17462">
      <w:pPr>
        <w:spacing w:after="240" w:line="360" w:lineRule="auto"/>
        <w:jc w:val="both"/>
        <w:rPr>
          <w:rFonts w:ascii="Arial" w:hAnsi="Arial" w:cs="Arial"/>
          <w:i/>
          <w:iCs/>
          <w:sz w:val="24"/>
          <w:szCs w:val="24"/>
        </w:rPr>
      </w:pPr>
      <w:r w:rsidRPr="00E17462">
        <w:rPr>
          <w:rFonts w:ascii="Arial" w:hAnsi="Arial" w:cs="Arial"/>
          <w:i/>
          <w:iCs/>
          <w:sz w:val="24"/>
          <w:szCs w:val="24"/>
        </w:rPr>
        <w:t>Source: Tanwar (2013)</w:t>
      </w:r>
    </w:p>
    <w:p w14:paraId="3D955D86" w14:textId="749C05F5" w:rsidR="00152CA8" w:rsidRPr="00E17462" w:rsidRDefault="002B1AE7" w:rsidP="00E17462">
      <w:pPr>
        <w:spacing w:after="240" w:line="360" w:lineRule="auto"/>
        <w:jc w:val="both"/>
        <w:rPr>
          <w:rFonts w:ascii="Arial" w:hAnsi="Arial" w:cs="Arial"/>
          <w:sz w:val="24"/>
          <w:szCs w:val="24"/>
        </w:rPr>
      </w:pPr>
      <w:r w:rsidRPr="00E17462">
        <w:rPr>
          <w:rFonts w:ascii="Arial" w:hAnsi="Arial" w:cs="Arial"/>
          <w:sz w:val="24"/>
          <w:szCs w:val="24"/>
        </w:rPr>
        <w:t xml:space="preserve">The company has created a </w:t>
      </w:r>
      <w:r w:rsidR="00895D23" w:rsidRPr="00E17462">
        <w:rPr>
          <w:rFonts w:ascii="Arial" w:hAnsi="Arial" w:cs="Arial"/>
          <w:sz w:val="24"/>
          <w:szCs w:val="24"/>
        </w:rPr>
        <w:t>brand-new</w:t>
      </w:r>
      <w:r w:rsidRPr="00E17462">
        <w:rPr>
          <w:rFonts w:ascii="Arial" w:hAnsi="Arial" w:cs="Arial"/>
          <w:sz w:val="24"/>
          <w:szCs w:val="24"/>
        </w:rPr>
        <w:t xml:space="preserve"> strategy that aims to both recover trust and image, as well as convince all stakeholders that Volkswagen is taking responsibility </w:t>
      </w:r>
      <w:r w:rsidRPr="00E17462">
        <w:rPr>
          <w:rFonts w:ascii="Arial" w:hAnsi="Arial" w:cs="Arial"/>
          <w:sz w:val="24"/>
          <w:szCs w:val="24"/>
        </w:rPr>
        <w:lastRenderedPageBreak/>
        <w:t xml:space="preserve">for its actions and puts efforts to make things right. The strategy is called ‘Transform 2025+’. It is based on realigning the product portfolio of the company with a clear focus and emphasis placed on e-vehicles (Volkswagen, 2023a). The strategy prioritises the shift towards zero-emission operation and aims to build a brand image of a company which is heavily concerned with climate change and the impact of the industry on environment (Volkswagen, 2023a). </w:t>
      </w:r>
      <w:r w:rsidR="00B97511" w:rsidRPr="00E17462">
        <w:rPr>
          <w:rFonts w:ascii="Arial" w:hAnsi="Arial" w:cs="Arial"/>
          <w:sz w:val="24"/>
          <w:szCs w:val="24"/>
        </w:rPr>
        <w:t>One of the goals of the entity is to increase the share of e-cars in Europe to comprising 70% of Volkswagen’s sales in Europe and 50% of sales in US and Chine by 2030 (Volkswagen, 2023a). Many critics believe that this is a strategy which only focuses on recovering the reputation of the company. However, the strategy of the brand shows that it has dedicated significant resources into innovation not only in terms of vehicle rang</w:t>
      </w:r>
      <w:r w:rsidR="00895D23" w:rsidRPr="00E17462">
        <w:rPr>
          <w:rFonts w:ascii="Arial" w:hAnsi="Arial" w:cs="Arial"/>
          <w:sz w:val="24"/>
          <w:szCs w:val="24"/>
        </w:rPr>
        <w:t>e,</w:t>
      </w:r>
      <w:r w:rsidR="00B97511" w:rsidRPr="00E17462">
        <w:rPr>
          <w:rFonts w:ascii="Arial" w:hAnsi="Arial" w:cs="Arial"/>
          <w:sz w:val="24"/>
          <w:szCs w:val="24"/>
        </w:rPr>
        <w:t xml:space="preserve"> but also supporting digitalisation in the form of electrification, automation and digital products/services (Volkswagen, 2023a). </w:t>
      </w:r>
    </w:p>
    <w:p w14:paraId="17C7614B" w14:textId="3E2EAC20" w:rsidR="00152CA8" w:rsidRPr="00E17462" w:rsidRDefault="00B97511" w:rsidP="00E17462">
      <w:pPr>
        <w:spacing w:after="240" w:line="360" w:lineRule="auto"/>
        <w:jc w:val="both"/>
        <w:rPr>
          <w:rFonts w:ascii="Arial" w:hAnsi="Arial" w:cs="Arial"/>
          <w:sz w:val="24"/>
          <w:szCs w:val="24"/>
        </w:rPr>
      </w:pPr>
      <w:r w:rsidRPr="00E17462">
        <w:rPr>
          <w:rFonts w:ascii="Arial" w:hAnsi="Arial" w:cs="Arial"/>
          <w:sz w:val="24"/>
          <w:szCs w:val="24"/>
        </w:rPr>
        <w:t>All this shows that the brand is using strategic management and sustainability not only to survive after the emissions scandal</w:t>
      </w:r>
      <w:r w:rsidR="00895D23" w:rsidRPr="00E17462">
        <w:rPr>
          <w:rFonts w:ascii="Arial" w:hAnsi="Arial" w:cs="Arial"/>
          <w:sz w:val="24"/>
          <w:szCs w:val="24"/>
        </w:rPr>
        <w:t>, but also</w:t>
      </w:r>
      <w:r w:rsidRPr="00E17462">
        <w:rPr>
          <w:rFonts w:ascii="Arial" w:hAnsi="Arial" w:cs="Arial"/>
          <w:sz w:val="24"/>
          <w:szCs w:val="24"/>
        </w:rPr>
        <w:t xml:space="preserve"> as a foundation for a completely new business model. Considering its experience on the market, capabilities and the current industry trends, it can be assumed that it would turn out to be a successful choice. </w:t>
      </w:r>
    </w:p>
    <w:p w14:paraId="7C36E75C" w14:textId="0DC7BDE5" w:rsidR="00697255" w:rsidRPr="00E17462" w:rsidRDefault="00697255" w:rsidP="00E17462">
      <w:pPr>
        <w:pStyle w:val="1"/>
        <w:spacing w:after="240" w:line="360" w:lineRule="auto"/>
        <w:jc w:val="both"/>
        <w:rPr>
          <w:rFonts w:ascii="Arial" w:hAnsi="Arial" w:cs="Arial"/>
          <w:b/>
          <w:bCs/>
          <w:sz w:val="28"/>
          <w:szCs w:val="28"/>
        </w:rPr>
      </w:pPr>
      <w:bookmarkStart w:id="2" w:name="_Toc142298657"/>
      <w:r w:rsidRPr="00E17462">
        <w:rPr>
          <w:rFonts w:ascii="Arial" w:hAnsi="Arial" w:cs="Arial"/>
          <w:b/>
          <w:bCs/>
          <w:sz w:val="28"/>
          <w:szCs w:val="28"/>
        </w:rPr>
        <w:t>Resources and capabilities of VW supporting its strategy</w:t>
      </w:r>
      <w:bookmarkEnd w:id="2"/>
    </w:p>
    <w:p w14:paraId="01D875CF" w14:textId="77777777" w:rsidR="00E17462" w:rsidRDefault="00B1233D" w:rsidP="00E17462">
      <w:pPr>
        <w:spacing w:after="240" w:line="360" w:lineRule="auto"/>
        <w:jc w:val="both"/>
        <w:rPr>
          <w:rFonts w:ascii="Arial" w:hAnsi="Arial" w:cs="Arial"/>
          <w:sz w:val="24"/>
          <w:szCs w:val="24"/>
        </w:rPr>
      </w:pPr>
      <w:r w:rsidRPr="00E17462">
        <w:rPr>
          <w:rFonts w:ascii="Arial" w:hAnsi="Arial" w:cs="Arial"/>
          <w:sz w:val="24"/>
          <w:szCs w:val="24"/>
        </w:rPr>
        <w:t xml:space="preserve">As already mentioned, strategic choice and development are based on assessing both internal and external environment. </w:t>
      </w:r>
      <w:r w:rsidR="00895D23" w:rsidRPr="00E17462">
        <w:rPr>
          <w:rFonts w:ascii="Arial" w:hAnsi="Arial" w:cs="Arial"/>
          <w:sz w:val="24"/>
          <w:szCs w:val="24"/>
        </w:rPr>
        <w:t xml:space="preserve">To </w:t>
      </w:r>
      <w:r w:rsidRPr="00E17462">
        <w:rPr>
          <w:rFonts w:ascii="Arial" w:hAnsi="Arial" w:cs="Arial"/>
          <w:sz w:val="24"/>
          <w:szCs w:val="24"/>
        </w:rPr>
        <w:t xml:space="preserve">be effective and successful, business strategies need to reflect organisational capabilities and resources, so that they are properly implemented. </w:t>
      </w:r>
      <w:r w:rsidR="00453A7A" w:rsidRPr="00E17462">
        <w:rPr>
          <w:rFonts w:ascii="Arial" w:hAnsi="Arial" w:cs="Arial"/>
          <w:sz w:val="24"/>
          <w:szCs w:val="24"/>
        </w:rPr>
        <w:t xml:space="preserve">Resources represent all tangible and intangible possessions of a company that can be used for implementing its strategies or support its activities and operations (Barney, 2019). They are generally divided into financial, human and physical resources (Barney, 2019). </w:t>
      </w:r>
    </w:p>
    <w:p w14:paraId="50FC4D01" w14:textId="60965219" w:rsidR="00453A7A" w:rsidRDefault="00453A7A" w:rsidP="00E17462">
      <w:pPr>
        <w:spacing w:after="240" w:line="360" w:lineRule="auto"/>
        <w:jc w:val="both"/>
        <w:rPr>
          <w:rFonts w:ascii="Arial" w:hAnsi="Arial" w:cs="Arial"/>
          <w:sz w:val="24"/>
          <w:szCs w:val="24"/>
        </w:rPr>
      </w:pPr>
      <w:r w:rsidRPr="00E17462">
        <w:rPr>
          <w:rFonts w:ascii="Arial" w:hAnsi="Arial" w:cs="Arial"/>
          <w:sz w:val="24"/>
          <w:szCs w:val="24"/>
        </w:rPr>
        <w:t>All of these can be investigated by referring to the company’s annual report and financial statements, as well as the information for labour provided. Information about corporate resources is provided on the extract of Volkswagen’s annual report shown below.</w:t>
      </w:r>
    </w:p>
    <w:p w14:paraId="5D4018BE" w14:textId="77777777" w:rsidR="00371596" w:rsidRDefault="00371596" w:rsidP="00E17462">
      <w:pPr>
        <w:spacing w:after="240" w:line="360" w:lineRule="auto"/>
        <w:jc w:val="both"/>
        <w:rPr>
          <w:rFonts w:ascii="Arial" w:hAnsi="Arial" w:cs="Arial"/>
          <w:sz w:val="24"/>
          <w:szCs w:val="24"/>
        </w:rPr>
      </w:pPr>
    </w:p>
    <w:p w14:paraId="0FD72A63" w14:textId="77777777" w:rsidR="00371596" w:rsidRDefault="00371596" w:rsidP="00E17462">
      <w:pPr>
        <w:spacing w:after="240" w:line="360" w:lineRule="auto"/>
        <w:jc w:val="both"/>
        <w:rPr>
          <w:rFonts w:ascii="Arial" w:hAnsi="Arial" w:cs="Arial"/>
          <w:sz w:val="24"/>
          <w:szCs w:val="24"/>
        </w:rPr>
      </w:pPr>
    </w:p>
    <w:p w14:paraId="2B12F7F7" w14:textId="77777777" w:rsidR="00371596" w:rsidRDefault="00371596" w:rsidP="00E17462">
      <w:pPr>
        <w:spacing w:after="240" w:line="360" w:lineRule="auto"/>
        <w:jc w:val="both"/>
        <w:rPr>
          <w:rFonts w:ascii="Arial" w:hAnsi="Arial" w:cs="Arial"/>
          <w:sz w:val="24"/>
          <w:szCs w:val="24"/>
        </w:rPr>
      </w:pPr>
    </w:p>
    <w:p w14:paraId="7BAC48F8" w14:textId="77777777" w:rsidR="00371596" w:rsidRDefault="00371596" w:rsidP="00E17462">
      <w:pPr>
        <w:spacing w:after="240" w:line="360" w:lineRule="auto"/>
        <w:jc w:val="both"/>
        <w:rPr>
          <w:rFonts w:ascii="Arial" w:hAnsi="Arial" w:cs="Arial"/>
          <w:sz w:val="24"/>
          <w:szCs w:val="24"/>
        </w:rPr>
      </w:pPr>
    </w:p>
    <w:p w14:paraId="72B1F714" w14:textId="77777777" w:rsidR="00371596" w:rsidRDefault="00371596" w:rsidP="00E17462">
      <w:pPr>
        <w:spacing w:after="240" w:line="360" w:lineRule="auto"/>
        <w:jc w:val="both"/>
        <w:rPr>
          <w:rFonts w:ascii="Arial" w:hAnsi="Arial" w:cs="Arial"/>
          <w:sz w:val="24"/>
          <w:szCs w:val="24"/>
        </w:rPr>
      </w:pPr>
    </w:p>
    <w:p w14:paraId="05D0AE1B" w14:textId="77777777" w:rsidR="00371596" w:rsidRDefault="00371596" w:rsidP="00E17462">
      <w:pPr>
        <w:spacing w:after="240" w:line="360" w:lineRule="auto"/>
        <w:jc w:val="both"/>
        <w:rPr>
          <w:rFonts w:ascii="Arial" w:hAnsi="Arial" w:cs="Arial"/>
          <w:sz w:val="24"/>
          <w:szCs w:val="24"/>
        </w:rPr>
      </w:pPr>
    </w:p>
    <w:p w14:paraId="60965A86" w14:textId="77777777" w:rsidR="00371596" w:rsidRDefault="00371596" w:rsidP="00E17462">
      <w:pPr>
        <w:spacing w:after="240" w:line="360" w:lineRule="auto"/>
        <w:jc w:val="both"/>
        <w:rPr>
          <w:rFonts w:ascii="Arial" w:hAnsi="Arial" w:cs="Arial"/>
          <w:sz w:val="24"/>
          <w:szCs w:val="24"/>
        </w:rPr>
      </w:pPr>
    </w:p>
    <w:p w14:paraId="6D031948" w14:textId="6BFC9077" w:rsidR="00453A7A" w:rsidRPr="00E17462" w:rsidRDefault="00453A7A" w:rsidP="00E17462">
      <w:pPr>
        <w:pStyle w:val="a6"/>
        <w:spacing w:after="240" w:line="360" w:lineRule="auto"/>
        <w:jc w:val="both"/>
        <w:rPr>
          <w:rFonts w:ascii="Arial" w:hAnsi="Arial" w:cs="Arial"/>
          <w:b/>
          <w:bCs/>
          <w:i w:val="0"/>
          <w:iCs w:val="0"/>
          <w:color w:val="000000" w:themeColor="text1"/>
          <w:sz w:val="24"/>
          <w:szCs w:val="24"/>
        </w:rPr>
      </w:pPr>
      <w:bookmarkStart w:id="3" w:name="_GoBack"/>
      <w:bookmarkEnd w:id="3"/>
      <w:r w:rsidRPr="00E17462">
        <w:rPr>
          <w:rFonts w:ascii="Arial" w:hAnsi="Arial" w:cs="Arial"/>
          <w:b/>
          <w:bCs/>
          <w:i w:val="0"/>
          <w:iCs w:val="0"/>
          <w:color w:val="000000" w:themeColor="text1"/>
          <w:sz w:val="24"/>
          <w:szCs w:val="24"/>
        </w:rPr>
        <w:t xml:space="preserve">Figure </w:t>
      </w:r>
      <w:r w:rsidRPr="00E17462">
        <w:rPr>
          <w:rFonts w:ascii="Arial" w:hAnsi="Arial" w:cs="Arial"/>
          <w:b/>
          <w:bCs/>
          <w:i w:val="0"/>
          <w:iCs w:val="0"/>
          <w:color w:val="000000" w:themeColor="text1"/>
          <w:sz w:val="24"/>
          <w:szCs w:val="24"/>
        </w:rPr>
        <w:fldChar w:fldCharType="begin"/>
      </w:r>
      <w:r w:rsidRPr="00E17462">
        <w:rPr>
          <w:rFonts w:ascii="Arial" w:hAnsi="Arial" w:cs="Arial"/>
          <w:b/>
          <w:bCs/>
          <w:i w:val="0"/>
          <w:iCs w:val="0"/>
          <w:color w:val="000000" w:themeColor="text1"/>
          <w:sz w:val="24"/>
          <w:szCs w:val="24"/>
        </w:rPr>
        <w:instrText xml:space="preserve"> SEQ Figure \* ARABIC </w:instrText>
      </w:r>
      <w:r w:rsidRPr="00E17462">
        <w:rPr>
          <w:rFonts w:ascii="Arial" w:hAnsi="Arial" w:cs="Arial"/>
          <w:b/>
          <w:bCs/>
          <w:i w:val="0"/>
          <w:iCs w:val="0"/>
          <w:color w:val="000000" w:themeColor="text1"/>
          <w:sz w:val="24"/>
          <w:szCs w:val="24"/>
        </w:rPr>
        <w:fldChar w:fldCharType="separate"/>
      </w:r>
      <w:r w:rsidR="00FA1ECA" w:rsidRPr="00E17462">
        <w:rPr>
          <w:rFonts w:ascii="Arial" w:hAnsi="Arial" w:cs="Arial"/>
          <w:b/>
          <w:bCs/>
          <w:i w:val="0"/>
          <w:iCs w:val="0"/>
          <w:noProof/>
          <w:color w:val="000000" w:themeColor="text1"/>
          <w:sz w:val="24"/>
          <w:szCs w:val="24"/>
        </w:rPr>
        <w:t>2</w:t>
      </w:r>
      <w:r w:rsidRPr="00E17462">
        <w:rPr>
          <w:rFonts w:ascii="Arial" w:hAnsi="Arial" w:cs="Arial"/>
          <w:b/>
          <w:bCs/>
          <w:i w:val="0"/>
          <w:iCs w:val="0"/>
          <w:noProof/>
          <w:color w:val="000000" w:themeColor="text1"/>
          <w:sz w:val="24"/>
          <w:szCs w:val="24"/>
        </w:rPr>
        <w:fldChar w:fldCharType="end"/>
      </w:r>
      <w:r w:rsidR="00895D23" w:rsidRPr="00E17462">
        <w:rPr>
          <w:rFonts w:ascii="Arial" w:hAnsi="Arial" w:cs="Arial"/>
          <w:b/>
          <w:bCs/>
          <w:i w:val="0"/>
          <w:iCs w:val="0"/>
          <w:color w:val="000000" w:themeColor="text1"/>
          <w:sz w:val="24"/>
          <w:szCs w:val="24"/>
        </w:rPr>
        <w:t xml:space="preserve"> - A</w:t>
      </w:r>
      <w:r w:rsidRPr="00E17462">
        <w:rPr>
          <w:rFonts w:ascii="Arial" w:hAnsi="Arial" w:cs="Arial"/>
          <w:b/>
          <w:bCs/>
          <w:i w:val="0"/>
          <w:iCs w:val="0"/>
          <w:color w:val="000000" w:themeColor="text1"/>
          <w:sz w:val="24"/>
          <w:szCs w:val="24"/>
        </w:rPr>
        <w:t>nnual report extract</w:t>
      </w:r>
    </w:p>
    <w:p w14:paraId="0184EAD9" w14:textId="3B7CBFF0" w:rsidR="00453A7A" w:rsidRPr="00E17462" w:rsidRDefault="00453A7A" w:rsidP="00E17462">
      <w:pPr>
        <w:spacing w:after="0" w:line="360" w:lineRule="auto"/>
        <w:jc w:val="both"/>
        <w:rPr>
          <w:rFonts w:ascii="Arial" w:hAnsi="Arial" w:cs="Arial"/>
          <w:sz w:val="24"/>
          <w:szCs w:val="24"/>
        </w:rPr>
      </w:pPr>
      <w:r w:rsidRPr="00E17462">
        <w:rPr>
          <w:rFonts w:ascii="Arial" w:hAnsi="Arial" w:cs="Arial"/>
          <w:noProof/>
          <w:sz w:val="24"/>
          <w:szCs w:val="24"/>
          <w:lang w:val="bg-BG" w:eastAsia="bg-BG"/>
        </w:rPr>
        <w:drawing>
          <wp:inline distT="0" distB="0" distL="0" distR="0" wp14:anchorId="3BDC1F0C" wp14:editId="5E152BB3">
            <wp:extent cx="5880100" cy="5928360"/>
            <wp:effectExtent l="0" t="0" r="6350" b="0"/>
            <wp:docPr id="874889006" name="Picture 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89006" name="Picture 2" descr="A screenshot of a docu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91904" cy="5940261"/>
                    </a:xfrm>
                    <a:prstGeom prst="rect">
                      <a:avLst/>
                    </a:prstGeom>
                  </pic:spPr>
                </pic:pic>
              </a:graphicData>
            </a:graphic>
          </wp:inline>
        </w:drawing>
      </w:r>
    </w:p>
    <w:p w14:paraId="17362E6C" w14:textId="511AF640" w:rsidR="00453A7A" w:rsidRPr="00E17462" w:rsidRDefault="00453A7A" w:rsidP="00E17462">
      <w:pPr>
        <w:spacing w:after="240" w:line="360" w:lineRule="auto"/>
        <w:jc w:val="both"/>
        <w:rPr>
          <w:rFonts w:ascii="Arial" w:hAnsi="Arial" w:cs="Arial"/>
          <w:i/>
          <w:iCs/>
          <w:sz w:val="24"/>
          <w:szCs w:val="24"/>
        </w:rPr>
      </w:pPr>
      <w:r w:rsidRPr="00E17462">
        <w:rPr>
          <w:rFonts w:ascii="Arial" w:hAnsi="Arial" w:cs="Arial"/>
          <w:i/>
          <w:iCs/>
          <w:sz w:val="24"/>
          <w:szCs w:val="24"/>
        </w:rPr>
        <w:lastRenderedPageBreak/>
        <w:t>Source: Volkswagen (2023b)</w:t>
      </w:r>
    </w:p>
    <w:p w14:paraId="65C0E2CB" w14:textId="265B1F80" w:rsidR="00453A7A" w:rsidRPr="00E17462" w:rsidRDefault="00453A7A" w:rsidP="00E17462">
      <w:pPr>
        <w:spacing w:after="240" w:line="360" w:lineRule="auto"/>
        <w:jc w:val="both"/>
        <w:rPr>
          <w:rFonts w:ascii="Arial" w:hAnsi="Arial" w:cs="Arial"/>
          <w:sz w:val="24"/>
          <w:szCs w:val="24"/>
        </w:rPr>
      </w:pPr>
      <w:r w:rsidRPr="00E17462">
        <w:rPr>
          <w:rFonts w:ascii="Arial" w:hAnsi="Arial" w:cs="Arial"/>
          <w:sz w:val="24"/>
          <w:szCs w:val="24"/>
        </w:rPr>
        <w:t xml:space="preserve">As evident by the extract, the company’s sales revenue increased by 11.6% in 2022 compared to 2021, suggesting that there has been a larger financial inflow in the company, allowing the brand to implement its strategic plans (Volkswagen, 2023b). Earnings after tax also increased (by 2.6%) during the last year, suggesting that the strategy implemented by the company already starts improving its performance (Volkswagen, 2023b). Net income has also increased significantly in 2022. </w:t>
      </w:r>
      <w:r w:rsidR="00895D23" w:rsidRPr="00E17462">
        <w:rPr>
          <w:rFonts w:ascii="Arial" w:hAnsi="Arial" w:cs="Arial"/>
          <w:sz w:val="24"/>
          <w:szCs w:val="24"/>
        </w:rPr>
        <w:t xml:space="preserve">The company also has considerable human resources – more than 117,000 professionals with skills and experience who play a key role in being innovative and generating value for the organisation (Volkswagen, 2023b). </w:t>
      </w:r>
      <w:r w:rsidRPr="00E17462">
        <w:rPr>
          <w:rFonts w:ascii="Arial" w:hAnsi="Arial" w:cs="Arial"/>
          <w:sz w:val="24"/>
          <w:szCs w:val="24"/>
        </w:rPr>
        <w:t xml:space="preserve">All this suggests that the company has sufficient financial resources to back up strategic plans and actions. </w:t>
      </w:r>
    </w:p>
    <w:p w14:paraId="0F8622EB" w14:textId="5FE332E5" w:rsidR="00453A7A" w:rsidRPr="00E17462" w:rsidRDefault="00453A7A" w:rsidP="00E17462">
      <w:pPr>
        <w:spacing w:after="240" w:line="360" w:lineRule="auto"/>
        <w:jc w:val="both"/>
        <w:rPr>
          <w:rFonts w:ascii="Arial" w:hAnsi="Arial" w:cs="Arial"/>
          <w:sz w:val="24"/>
          <w:szCs w:val="24"/>
        </w:rPr>
      </w:pPr>
      <w:r w:rsidRPr="00E17462">
        <w:rPr>
          <w:rFonts w:ascii="Arial" w:hAnsi="Arial" w:cs="Arial"/>
          <w:sz w:val="24"/>
          <w:szCs w:val="24"/>
        </w:rPr>
        <w:t xml:space="preserve">When employees are considered, a more in-depth analysis should be conducted. As shown in the beginning of the extract, employees have increased in number in 2022, when they were 0.4% more than in 2021 (Volkswagen, 2023b). However, the notes of financial statements state that this figure include Chinese joint ventures. When these are isolated, it can be seen that the number of employees has decreased by 0.8%. Initially, this leads to the assumption that the resources and capabilities of the company have deteriorated. However, it may also be the case that, since the company invests heavily in digitalisation and automation </w:t>
      </w:r>
      <w:r w:rsidR="00895D23" w:rsidRPr="00E17462">
        <w:rPr>
          <w:rFonts w:ascii="Arial" w:hAnsi="Arial" w:cs="Arial"/>
          <w:sz w:val="24"/>
          <w:szCs w:val="24"/>
        </w:rPr>
        <w:t>of processes – a development leading to a reduced need for humans, while maintaining operational efficiency and capacity</w:t>
      </w:r>
      <w:r w:rsidRPr="00E17462">
        <w:rPr>
          <w:rFonts w:ascii="Arial" w:hAnsi="Arial" w:cs="Arial"/>
          <w:sz w:val="24"/>
          <w:szCs w:val="24"/>
        </w:rPr>
        <w:t xml:space="preserve">. </w:t>
      </w:r>
      <w:r w:rsidR="005E0236" w:rsidRPr="00E17462">
        <w:rPr>
          <w:rFonts w:ascii="Arial" w:hAnsi="Arial" w:cs="Arial"/>
          <w:sz w:val="24"/>
          <w:szCs w:val="24"/>
        </w:rPr>
        <w:t xml:space="preserve">This suggestion can be further supported by the fact that, in 2022, the score of employee satisfaction in Volkswagen has reached 82.4 which is higher than what has been recorded in 2021 (Volkswagen, 2023c). This leads to the assumption that labour turnover would be </w:t>
      </w:r>
      <w:r w:rsidR="00895D23" w:rsidRPr="00E17462">
        <w:rPr>
          <w:rFonts w:ascii="Arial" w:hAnsi="Arial" w:cs="Arial"/>
          <w:sz w:val="24"/>
          <w:szCs w:val="24"/>
        </w:rPr>
        <w:t>lower,</w:t>
      </w:r>
      <w:r w:rsidR="005E0236" w:rsidRPr="00E17462">
        <w:rPr>
          <w:rFonts w:ascii="Arial" w:hAnsi="Arial" w:cs="Arial"/>
          <w:sz w:val="24"/>
          <w:szCs w:val="24"/>
        </w:rPr>
        <w:t xml:space="preserve"> and employees are motivated to work for the company, further suggesting that the commitment to digitalisation may be a valid reason for the decrease of labour. </w:t>
      </w:r>
    </w:p>
    <w:p w14:paraId="55A1A880" w14:textId="324061F7" w:rsidR="005E0236" w:rsidRPr="00E17462" w:rsidRDefault="005E0236" w:rsidP="00E17462">
      <w:pPr>
        <w:spacing w:after="240" w:line="360" w:lineRule="auto"/>
        <w:jc w:val="both"/>
        <w:rPr>
          <w:rFonts w:ascii="Arial" w:hAnsi="Arial" w:cs="Arial"/>
          <w:sz w:val="24"/>
          <w:szCs w:val="24"/>
        </w:rPr>
      </w:pPr>
      <w:r w:rsidRPr="00E17462">
        <w:rPr>
          <w:rFonts w:ascii="Arial" w:hAnsi="Arial" w:cs="Arial"/>
          <w:sz w:val="24"/>
          <w:szCs w:val="24"/>
        </w:rPr>
        <w:t xml:space="preserve">In terms of tangible and intangible assets, the company can also be claimed to have sufficient resources in this regard too. </w:t>
      </w:r>
      <w:r w:rsidR="00090120" w:rsidRPr="00E17462">
        <w:rPr>
          <w:rFonts w:ascii="Arial" w:hAnsi="Arial" w:cs="Arial"/>
          <w:sz w:val="24"/>
          <w:szCs w:val="24"/>
        </w:rPr>
        <w:t xml:space="preserve">Intangible assets increased in value 7.2% in 2022 compared to previous year (Volkswagen, 2023b). Property, plant and equipment, as well as lease assets also slightly increased in 2022. Current assets also increased, by approximately 12% (Volkswagen, 2023b). </w:t>
      </w:r>
    </w:p>
    <w:p w14:paraId="6A8FD626" w14:textId="4F7A1E98" w:rsidR="00D70893" w:rsidRPr="00E17462" w:rsidRDefault="00D70893" w:rsidP="00E17462">
      <w:pPr>
        <w:spacing w:after="240" w:line="360" w:lineRule="auto"/>
        <w:jc w:val="both"/>
        <w:rPr>
          <w:rFonts w:ascii="Arial" w:hAnsi="Arial" w:cs="Arial"/>
          <w:sz w:val="24"/>
          <w:szCs w:val="24"/>
        </w:rPr>
      </w:pPr>
      <w:r w:rsidRPr="00E17462">
        <w:rPr>
          <w:rFonts w:ascii="Arial" w:hAnsi="Arial" w:cs="Arial"/>
          <w:sz w:val="24"/>
          <w:szCs w:val="24"/>
        </w:rPr>
        <w:lastRenderedPageBreak/>
        <w:t xml:space="preserve">Considering all this, it can be assumed that the company has required resources to implement desired strategies. It also has significant capabilities which further support their ambitious strategic goals. For example, the company is using a mechatronics platform which serves as its backbone for innovations and technological development (Volkswagen, 2023b). This, combined with Volkswagen’s Scalable Systems Platform (SSP) allows the company to develop last generation of </w:t>
      </w:r>
      <w:r w:rsidR="00895D23" w:rsidRPr="00E17462">
        <w:rPr>
          <w:rFonts w:ascii="Arial" w:hAnsi="Arial" w:cs="Arial"/>
          <w:sz w:val="24"/>
          <w:szCs w:val="24"/>
        </w:rPr>
        <w:t>fully electric</w:t>
      </w:r>
      <w:r w:rsidRPr="00E17462">
        <w:rPr>
          <w:rFonts w:ascii="Arial" w:hAnsi="Arial" w:cs="Arial"/>
          <w:sz w:val="24"/>
          <w:szCs w:val="24"/>
        </w:rPr>
        <w:t xml:space="preserve">, digital and highly scalable e-vehicles, engines and other products (Volkswagen, 2023b). The company also developed its own software – CARIAD, which allows it to develop data-based business models and take automated driving to higher levels (Volkswagen, 2023b). The high expertise of the company in producing battery and charging products for e-vehicles, as well as to provide energy services also comply with the currently selected and implemented strategic course of action (Volkswagen, 2023b). </w:t>
      </w:r>
    </w:p>
    <w:p w14:paraId="6EDBD9F8" w14:textId="6EC6D781" w:rsidR="00697255" w:rsidRPr="00E17462" w:rsidRDefault="00D70893" w:rsidP="00E17462">
      <w:pPr>
        <w:spacing w:after="240" w:line="360" w:lineRule="auto"/>
        <w:jc w:val="both"/>
        <w:rPr>
          <w:rFonts w:ascii="Arial" w:hAnsi="Arial" w:cs="Arial"/>
          <w:b/>
          <w:bCs/>
          <w:sz w:val="24"/>
          <w:szCs w:val="24"/>
        </w:rPr>
      </w:pPr>
      <w:r w:rsidRPr="00E17462">
        <w:rPr>
          <w:rFonts w:ascii="Arial" w:hAnsi="Arial" w:cs="Arial"/>
          <w:sz w:val="24"/>
          <w:szCs w:val="24"/>
        </w:rPr>
        <w:t xml:space="preserve">Overall, it can be stated that the brand has sufficient resources and capabilities which support its aims, corporate objectives and long-term goals. </w:t>
      </w:r>
      <w:r w:rsidR="00895D23" w:rsidRPr="00E17462">
        <w:rPr>
          <w:rFonts w:ascii="Arial" w:hAnsi="Arial" w:cs="Arial"/>
          <w:sz w:val="24"/>
          <w:szCs w:val="24"/>
        </w:rPr>
        <w:t xml:space="preserve">The resources and capabilities are expected to support the development of a sustainable strategy and change in the foreseeable future. </w:t>
      </w:r>
    </w:p>
    <w:p w14:paraId="5C2ED465" w14:textId="530F55EB" w:rsidR="00697255" w:rsidRPr="00E17462" w:rsidRDefault="00697255" w:rsidP="00E17462">
      <w:pPr>
        <w:pStyle w:val="1"/>
        <w:spacing w:after="240" w:line="360" w:lineRule="auto"/>
        <w:jc w:val="both"/>
        <w:rPr>
          <w:rFonts w:ascii="Arial" w:hAnsi="Arial" w:cs="Arial"/>
          <w:b/>
          <w:bCs/>
          <w:sz w:val="28"/>
          <w:szCs w:val="28"/>
        </w:rPr>
      </w:pPr>
      <w:bookmarkStart w:id="4" w:name="_Toc142298658"/>
      <w:r w:rsidRPr="00E17462">
        <w:rPr>
          <w:rFonts w:ascii="Arial" w:hAnsi="Arial" w:cs="Arial"/>
          <w:b/>
          <w:bCs/>
          <w:sz w:val="28"/>
          <w:szCs w:val="28"/>
        </w:rPr>
        <w:t>Efforts to increase competitiveness, embedding sustainability in decision-making</w:t>
      </w:r>
      <w:bookmarkEnd w:id="4"/>
    </w:p>
    <w:p w14:paraId="10E1BE8B" w14:textId="1B8E426A" w:rsidR="00697255" w:rsidRPr="00E17462" w:rsidRDefault="00D70893" w:rsidP="00E17462">
      <w:pPr>
        <w:spacing w:after="240" w:line="360" w:lineRule="auto"/>
        <w:jc w:val="both"/>
        <w:rPr>
          <w:rFonts w:ascii="Arial" w:hAnsi="Arial" w:cs="Arial"/>
          <w:sz w:val="24"/>
          <w:szCs w:val="24"/>
        </w:rPr>
      </w:pPr>
      <w:r w:rsidRPr="00E17462">
        <w:rPr>
          <w:rFonts w:ascii="Arial" w:hAnsi="Arial" w:cs="Arial"/>
          <w:sz w:val="24"/>
          <w:szCs w:val="24"/>
        </w:rPr>
        <w:t xml:space="preserve">Post-Dieselgate, the company </w:t>
      </w:r>
      <w:r w:rsidR="00FB00CA" w:rsidRPr="00E17462">
        <w:rPr>
          <w:rFonts w:ascii="Arial" w:hAnsi="Arial" w:cs="Arial"/>
          <w:sz w:val="24"/>
          <w:szCs w:val="24"/>
        </w:rPr>
        <w:t xml:space="preserve">has </w:t>
      </w:r>
      <w:r w:rsidRPr="00E17462">
        <w:rPr>
          <w:rFonts w:ascii="Arial" w:hAnsi="Arial" w:cs="Arial"/>
          <w:sz w:val="24"/>
          <w:szCs w:val="24"/>
        </w:rPr>
        <w:t xml:space="preserve">shifted </w:t>
      </w:r>
      <w:r w:rsidR="00FB00CA" w:rsidRPr="00E17462">
        <w:rPr>
          <w:rFonts w:ascii="Arial" w:hAnsi="Arial" w:cs="Arial"/>
          <w:sz w:val="24"/>
          <w:szCs w:val="24"/>
        </w:rPr>
        <w:t xml:space="preserve">efforts </w:t>
      </w:r>
      <w:r w:rsidRPr="00E17462">
        <w:rPr>
          <w:rFonts w:ascii="Arial" w:hAnsi="Arial" w:cs="Arial"/>
          <w:sz w:val="24"/>
          <w:szCs w:val="24"/>
        </w:rPr>
        <w:t xml:space="preserve">towards </w:t>
      </w:r>
      <w:r w:rsidR="00FB00CA" w:rsidRPr="00E17462">
        <w:rPr>
          <w:rFonts w:ascii="Arial" w:hAnsi="Arial" w:cs="Arial"/>
          <w:sz w:val="24"/>
          <w:szCs w:val="24"/>
        </w:rPr>
        <w:t xml:space="preserve">a </w:t>
      </w:r>
      <w:r w:rsidR="002F3F7B" w:rsidRPr="00E17462">
        <w:rPr>
          <w:rFonts w:ascii="Arial" w:hAnsi="Arial" w:cs="Arial"/>
          <w:sz w:val="24"/>
          <w:szCs w:val="24"/>
        </w:rPr>
        <w:t xml:space="preserve">more sustainable business model with higher emphasis placed on sustainability and the impact of operations on environment. </w:t>
      </w:r>
      <w:r w:rsidR="00F16A3A" w:rsidRPr="00E17462">
        <w:rPr>
          <w:rFonts w:ascii="Arial" w:hAnsi="Arial" w:cs="Arial"/>
          <w:sz w:val="24"/>
          <w:szCs w:val="24"/>
        </w:rPr>
        <w:t>As shown on the figure below, sustainability is embedded in Volkswagen’s operations, organisational structure, processes, tactics and strategies</w:t>
      </w:r>
      <w:r w:rsidR="00FB00CA" w:rsidRPr="00E17462">
        <w:rPr>
          <w:rFonts w:ascii="Arial" w:hAnsi="Arial" w:cs="Arial"/>
          <w:sz w:val="24"/>
          <w:szCs w:val="24"/>
        </w:rPr>
        <w:t xml:space="preserve"> (Volkswagen, 2023c). </w:t>
      </w:r>
    </w:p>
    <w:p w14:paraId="42B4E83E" w14:textId="4070E572" w:rsidR="00F16A3A" w:rsidRPr="00E17462" w:rsidRDefault="00F16A3A" w:rsidP="00E17462">
      <w:pPr>
        <w:spacing w:after="240" w:line="360" w:lineRule="auto"/>
        <w:jc w:val="both"/>
        <w:rPr>
          <w:rFonts w:ascii="Arial" w:hAnsi="Arial" w:cs="Arial"/>
          <w:sz w:val="24"/>
          <w:szCs w:val="24"/>
        </w:rPr>
      </w:pPr>
      <w:r w:rsidRPr="00E17462">
        <w:rPr>
          <w:rFonts w:ascii="Arial" w:hAnsi="Arial" w:cs="Arial"/>
          <w:sz w:val="24"/>
          <w:szCs w:val="24"/>
        </w:rPr>
        <w:t>After the scandal, the company has established a cross-functional overall responsibility for sustainability which is spread and communicated across different units within the organisational structure of the company</w:t>
      </w:r>
      <w:r w:rsidR="00FB00CA" w:rsidRPr="00E17462">
        <w:rPr>
          <w:rFonts w:ascii="Arial" w:hAnsi="Arial" w:cs="Arial"/>
          <w:sz w:val="24"/>
          <w:szCs w:val="24"/>
        </w:rPr>
        <w:t xml:space="preserve"> (Volkswagen, 2023c).</w:t>
      </w:r>
    </w:p>
    <w:p w14:paraId="1116C9F6" w14:textId="26DC29BD" w:rsidR="00F16A3A" w:rsidRPr="00E17462" w:rsidRDefault="00F16A3A" w:rsidP="00E17462">
      <w:pPr>
        <w:pStyle w:val="a6"/>
        <w:spacing w:after="0" w:line="360" w:lineRule="auto"/>
        <w:jc w:val="both"/>
        <w:rPr>
          <w:rFonts w:ascii="Arial" w:hAnsi="Arial" w:cs="Arial"/>
          <w:b/>
          <w:bCs/>
          <w:i w:val="0"/>
          <w:iCs w:val="0"/>
          <w:color w:val="000000" w:themeColor="text1"/>
          <w:sz w:val="24"/>
          <w:szCs w:val="24"/>
        </w:rPr>
      </w:pPr>
      <w:r w:rsidRPr="00E17462">
        <w:rPr>
          <w:rFonts w:ascii="Arial" w:hAnsi="Arial" w:cs="Arial"/>
          <w:b/>
          <w:bCs/>
          <w:i w:val="0"/>
          <w:iCs w:val="0"/>
          <w:color w:val="000000" w:themeColor="text1"/>
          <w:sz w:val="24"/>
          <w:szCs w:val="24"/>
        </w:rPr>
        <w:t xml:space="preserve">Figure </w:t>
      </w:r>
      <w:r w:rsidRPr="00E17462">
        <w:rPr>
          <w:rFonts w:ascii="Arial" w:hAnsi="Arial" w:cs="Arial"/>
          <w:b/>
          <w:bCs/>
          <w:i w:val="0"/>
          <w:iCs w:val="0"/>
          <w:color w:val="000000" w:themeColor="text1"/>
          <w:sz w:val="24"/>
          <w:szCs w:val="24"/>
        </w:rPr>
        <w:fldChar w:fldCharType="begin"/>
      </w:r>
      <w:r w:rsidRPr="00E17462">
        <w:rPr>
          <w:rFonts w:ascii="Arial" w:hAnsi="Arial" w:cs="Arial"/>
          <w:b/>
          <w:bCs/>
          <w:i w:val="0"/>
          <w:iCs w:val="0"/>
          <w:color w:val="000000" w:themeColor="text1"/>
          <w:sz w:val="24"/>
          <w:szCs w:val="24"/>
        </w:rPr>
        <w:instrText xml:space="preserve"> SEQ Figure \* ARABIC </w:instrText>
      </w:r>
      <w:r w:rsidRPr="00E17462">
        <w:rPr>
          <w:rFonts w:ascii="Arial" w:hAnsi="Arial" w:cs="Arial"/>
          <w:b/>
          <w:bCs/>
          <w:i w:val="0"/>
          <w:iCs w:val="0"/>
          <w:color w:val="000000" w:themeColor="text1"/>
          <w:sz w:val="24"/>
          <w:szCs w:val="24"/>
        </w:rPr>
        <w:fldChar w:fldCharType="separate"/>
      </w:r>
      <w:r w:rsidR="00FA1ECA" w:rsidRPr="00E17462">
        <w:rPr>
          <w:rFonts w:ascii="Arial" w:hAnsi="Arial" w:cs="Arial"/>
          <w:b/>
          <w:bCs/>
          <w:i w:val="0"/>
          <w:iCs w:val="0"/>
          <w:noProof/>
          <w:color w:val="000000" w:themeColor="text1"/>
          <w:sz w:val="24"/>
          <w:szCs w:val="24"/>
        </w:rPr>
        <w:t>3</w:t>
      </w:r>
      <w:r w:rsidRPr="00E17462">
        <w:rPr>
          <w:rFonts w:ascii="Arial" w:hAnsi="Arial" w:cs="Arial"/>
          <w:b/>
          <w:bCs/>
          <w:i w:val="0"/>
          <w:iCs w:val="0"/>
          <w:noProof/>
          <w:color w:val="000000" w:themeColor="text1"/>
          <w:sz w:val="24"/>
          <w:szCs w:val="24"/>
        </w:rPr>
        <w:fldChar w:fldCharType="end"/>
      </w:r>
      <w:r w:rsidR="00FB00CA" w:rsidRPr="00E17462">
        <w:rPr>
          <w:rFonts w:ascii="Arial" w:hAnsi="Arial" w:cs="Arial"/>
          <w:b/>
          <w:bCs/>
          <w:i w:val="0"/>
          <w:iCs w:val="0"/>
          <w:color w:val="000000" w:themeColor="text1"/>
          <w:sz w:val="24"/>
          <w:szCs w:val="24"/>
        </w:rPr>
        <w:t xml:space="preserve"> – S</w:t>
      </w:r>
      <w:r w:rsidRPr="00E17462">
        <w:rPr>
          <w:rFonts w:ascii="Arial" w:hAnsi="Arial" w:cs="Arial"/>
          <w:b/>
          <w:bCs/>
          <w:i w:val="0"/>
          <w:iCs w:val="0"/>
          <w:color w:val="000000" w:themeColor="text1"/>
          <w:sz w:val="24"/>
          <w:szCs w:val="24"/>
        </w:rPr>
        <w:t>ustainability in Volkswagen's business model</w:t>
      </w:r>
    </w:p>
    <w:p w14:paraId="1ED9E504" w14:textId="099F6EA6" w:rsidR="00697255" w:rsidRPr="00E17462" w:rsidRDefault="00F16A3A" w:rsidP="00E17462">
      <w:pPr>
        <w:spacing w:after="0" w:line="360" w:lineRule="auto"/>
        <w:jc w:val="both"/>
        <w:rPr>
          <w:rFonts w:ascii="Arial" w:hAnsi="Arial" w:cs="Arial"/>
          <w:sz w:val="24"/>
          <w:szCs w:val="24"/>
        </w:rPr>
      </w:pPr>
      <w:r w:rsidRPr="00E17462">
        <w:rPr>
          <w:rFonts w:ascii="Arial" w:hAnsi="Arial" w:cs="Arial"/>
          <w:noProof/>
          <w:sz w:val="24"/>
          <w:szCs w:val="24"/>
          <w:lang w:val="bg-BG" w:eastAsia="bg-BG"/>
        </w:rPr>
        <w:lastRenderedPageBreak/>
        <w:drawing>
          <wp:inline distT="0" distB="0" distL="0" distR="0" wp14:anchorId="446486DC" wp14:editId="6035C68B">
            <wp:extent cx="5543550" cy="3181430"/>
            <wp:effectExtent l="0" t="0" r="0" b="0"/>
            <wp:docPr id="1859078519" name="Picture 3" descr="A diagram of a company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078519" name="Picture 3" descr="A diagram of a company structu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48816" cy="3184452"/>
                    </a:xfrm>
                    <a:prstGeom prst="rect">
                      <a:avLst/>
                    </a:prstGeom>
                  </pic:spPr>
                </pic:pic>
              </a:graphicData>
            </a:graphic>
          </wp:inline>
        </w:drawing>
      </w:r>
    </w:p>
    <w:p w14:paraId="21AE8097" w14:textId="3E0A0A95" w:rsidR="00F16A3A" w:rsidRPr="00E17462" w:rsidRDefault="00F16A3A" w:rsidP="00E17462">
      <w:pPr>
        <w:spacing w:after="240" w:line="360" w:lineRule="auto"/>
        <w:jc w:val="both"/>
        <w:rPr>
          <w:rFonts w:ascii="Arial" w:hAnsi="Arial" w:cs="Arial"/>
          <w:i/>
          <w:iCs/>
          <w:sz w:val="24"/>
          <w:szCs w:val="24"/>
        </w:rPr>
      </w:pPr>
      <w:r w:rsidRPr="00E17462">
        <w:rPr>
          <w:rFonts w:ascii="Arial" w:hAnsi="Arial" w:cs="Arial"/>
          <w:i/>
          <w:iCs/>
          <w:sz w:val="24"/>
          <w:szCs w:val="24"/>
        </w:rPr>
        <w:t>Source: Volkswagen (2023c)</w:t>
      </w:r>
    </w:p>
    <w:p w14:paraId="501E93D5" w14:textId="2B3B08AF" w:rsidR="00EB0ABA" w:rsidRPr="00E17462" w:rsidRDefault="00EB0ABA" w:rsidP="00E17462">
      <w:pPr>
        <w:spacing w:after="240" w:line="360" w:lineRule="auto"/>
        <w:jc w:val="both"/>
        <w:rPr>
          <w:rFonts w:ascii="Arial" w:hAnsi="Arial" w:cs="Arial"/>
          <w:sz w:val="24"/>
          <w:szCs w:val="24"/>
        </w:rPr>
      </w:pPr>
      <w:r w:rsidRPr="00E17462">
        <w:rPr>
          <w:rFonts w:ascii="Arial" w:hAnsi="Arial" w:cs="Arial"/>
          <w:sz w:val="24"/>
          <w:szCs w:val="24"/>
        </w:rPr>
        <w:t xml:space="preserve">In addition to that, as shown below, sustainability plays </w:t>
      </w:r>
      <w:r w:rsidR="00FB00CA" w:rsidRPr="00E17462">
        <w:rPr>
          <w:rFonts w:ascii="Arial" w:hAnsi="Arial" w:cs="Arial"/>
          <w:sz w:val="24"/>
          <w:szCs w:val="24"/>
        </w:rPr>
        <w:t>an important</w:t>
      </w:r>
      <w:r w:rsidRPr="00E17462">
        <w:rPr>
          <w:rFonts w:ascii="Arial" w:hAnsi="Arial" w:cs="Arial"/>
          <w:sz w:val="24"/>
          <w:szCs w:val="24"/>
        </w:rPr>
        <w:t xml:space="preserve"> role in the policy of stakeholder management. Apart from considering </w:t>
      </w:r>
      <w:r w:rsidR="00C10B0D" w:rsidRPr="00E17462">
        <w:rPr>
          <w:rFonts w:ascii="Arial" w:hAnsi="Arial" w:cs="Arial"/>
          <w:sz w:val="24"/>
          <w:szCs w:val="24"/>
        </w:rPr>
        <w:t xml:space="preserve">the impact on environment and the needs and expectations of various stakeholder groups in this regard, the company has also created a sustainability council which </w:t>
      </w:r>
      <w:r w:rsidR="00FB00CA" w:rsidRPr="00E17462">
        <w:rPr>
          <w:rFonts w:ascii="Arial" w:hAnsi="Arial" w:cs="Arial"/>
          <w:sz w:val="24"/>
          <w:szCs w:val="24"/>
        </w:rPr>
        <w:t>supervises,</w:t>
      </w:r>
      <w:r w:rsidR="00C10B0D" w:rsidRPr="00E17462">
        <w:rPr>
          <w:rFonts w:ascii="Arial" w:hAnsi="Arial" w:cs="Arial"/>
          <w:sz w:val="24"/>
          <w:szCs w:val="24"/>
        </w:rPr>
        <w:t xml:space="preserve"> and audits activities related to these areas. The council also serves as a mediator between internal and external stakeholders (Volkswagen, 2023c). </w:t>
      </w:r>
    </w:p>
    <w:p w14:paraId="35324E3A" w14:textId="760F0AF5" w:rsidR="00C10B0D" w:rsidRPr="00E17462" w:rsidRDefault="00C10B0D" w:rsidP="00E17462">
      <w:pPr>
        <w:pStyle w:val="a6"/>
        <w:spacing w:after="240" w:line="360" w:lineRule="auto"/>
        <w:jc w:val="both"/>
        <w:rPr>
          <w:rFonts w:ascii="Arial" w:hAnsi="Arial" w:cs="Arial"/>
          <w:b/>
          <w:bCs/>
          <w:i w:val="0"/>
          <w:iCs w:val="0"/>
          <w:color w:val="000000" w:themeColor="text1"/>
          <w:sz w:val="24"/>
          <w:szCs w:val="24"/>
        </w:rPr>
      </w:pPr>
      <w:r w:rsidRPr="00E17462">
        <w:rPr>
          <w:rFonts w:ascii="Arial" w:hAnsi="Arial" w:cs="Arial"/>
          <w:b/>
          <w:bCs/>
          <w:i w:val="0"/>
          <w:iCs w:val="0"/>
          <w:color w:val="000000" w:themeColor="text1"/>
          <w:sz w:val="24"/>
          <w:szCs w:val="24"/>
        </w:rPr>
        <w:t xml:space="preserve">Figure </w:t>
      </w:r>
      <w:r w:rsidRPr="00E17462">
        <w:rPr>
          <w:rFonts w:ascii="Arial" w:hAnsi="Arial" w:cs="Arial"/>
          <w:b/>
          <w:bCs/>
          <w:i w:val="0"/>
          <w:iCs w:val="0"/>
          <w:color w:val="000000" w:themeColor="text1"/>
          <w:sz w:val="24"/>
          <w:szCs w:val="24"/>
        </w:rPr>
        <w:fldChar w:fldCharType="begin"/>
      </w:r>
      <w:r w:rsidRPr="00E17462">
        <w:rPr>
          <w:rFonts w:ascii="Arial" w:hAnsi="Arial" w:cs="Arial"/>
          <w:b/>
          <w:bCs/>
          <w:i w:val="0"/>
          <w:iCs w:val="0"/>
          <w:color w:val="000000" w:themeColor="text1"/>
          <w:sz w:val="24"/>
          <w:szCs w:val="24"/>
        </w:rPr>
        <w:instrText xml:space="preserve"> SEQ Figure \* ARABIC </w:instrText>
      </w:r>
      <w:r w:rsidRPr="00E17462">
        <w:rPr>
          <w:rFonts w:ascii="Arial" w:hAnsi="Arial" w:cs="Arial"/>
          <w:b/>
          <w:bCs/>
          <w:i w:val="0"/>
          <w:iCs w:val="0"/>
          <w:color w:val="000000" w:themeColor="text1"/>
          <w:sz w:val="24"/>
          <w:szCs w:val="24"/>
        </w:rPr>
        <w:fldChar w:fldCharType="separate"/>
      </w:r>
      <w:r w:rsidR="00FA1ECA" w:rsidRPr="00E17462">
        <w:rPr>
          <w:rFonts w:ascii="Arial" w:hAnsi="Arial" w:cs="Arial"/>
          <w:b/>
          <w:bCs/>
          <w:i w:val="0"/>
          <w:iCs w:val="0"/>
          <w:noProof/>
          <w:color w:val="000000" w:themeColor="text1"/>
          <w:sz w:val="24"/>
          <w:szCs w:val="24"/>
        </w:rPr>
        <w:t>4</w:t>
      </w:r>
      <w:r w:rsidRPr="00E17462">
        <w:rPr>
          <w:rFonts w:ascii="Arial" w:hAnsi="Arial" w:cs="Arial"/>
          <w:b/>
          <w:bCs/>
          <w:i w:val="0"/>
          <w:iCs w:val="0"/>
          <w:noProof/>
          <w:color w:val="000000" w:themeColor="text1"/>
          <w:sz w:val="24"/>
          <w:szCs w:val="24"/>
        </w:rPr>
        <w:fldChar w:fldCharType="end"/>
      </w:r>
      <w:r w:rsidR="00FB00CA" w:rsidRPr="00E17462">
        <w:rPr>
          <w:rFonts w:ascii="Arial" w:hAnsi="Arial" w:cs="Arial"/>
          <w:b/>
          <w:bCs/>
          <w:i w:val="0"/>
          <w:iCs w:val="0"/>
          <w:color w:val="000000" w:themeColor="text1"/>
          <w:sz w:val="24"/>
          <w:szCs w:val="24"/>
        </w:rPr>
        <w:t xml:space="preserve"> - Vo</w:t>
      </w:r>
      <w:r w:rsidRPr="00E17462">
        <w:rPr>
          <w:rFonts w:ascii="Arial" w:hAnsi="Arial" w:cs="Arial"/>
          <w:b/>
          <w:bCs/>
          <w:i w:val="0"/>
          <w:iCs w:val="0"/>
          <w:color w:val="000000" w:themeColor="text1"/>
          <w:sz w:val="24"/>
          <w:szCs w:val="24"/>
        </w:rPr>
        <w:t>lkswagen stakeholder management</w:t>
      </w:r>
    </w:p>
    <w:p w14:paraId="7DFA7AC0" w14:textId="39C28555" w:rsidR="00F16A3A" w:rsidRPr="00E17462" w:rsidRDefault="00C10B0D" w:rsidP="00E17462">
      <w:pPr>
        <w:spacing w:after="240" w:line="360" w:lineRule="auto"/>
        <w:jc w:val="both"/>
        <w:rPr>
          <w:rFonts w:ascii="Arial" w:hAnsi="Arial" w:cs="Arial"/>
          <w:sz w:val="24"/>
          <w:szCs w:val="24"/>
        </w:rPr>
      </w:pPr>
      <w:r w:rsidRPr="00E17462">
        <w:rPr>
          <w:rFonts w:ascii="Arial" w:hAnsi="Arial" w:cs="Arial"/>
          <w:noProof/>
          <w:sz w:val="24"/>
          <w:szCs w:val="24"/>
          <w:lang w:val="bg-BG" w:eastAsia="bg-BG"/>
        </w:rPr>
        <w:lastRenderedPageBreak/>
        <w:drawing>
          <wp:inline distT="0" distB="0" distL="0" distR="0" wp14:anchorId="7681E70A" wp14:editId="4B43D495">
            <wp:extent cx="5577840" cy="4948124"/>
            <wp:effectExtent l="0" t="0" r="3810" b="5080"/>
            <wp:docPr id="1548396784" name="Picture 4"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96784" name="Picture 4" descr="A diagram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88944" cy="4957974"/>
                    </a:xfrm>
                    <a:prstGeom prst="rect">
                      <a:avLst/>
                    </a:prstGeom>
                  </pic:spPr>
                </pic:pic>
              </a:graphicData>
            </a:graphic>
          </wp:inline>
        </w:drawing>
      </w:r>
    </w:p>
    <w:p w14:paraId="6E50F83F" w14:textId="55E6BE10" w:rsidR="00C10B0D" w:rsidRPr="00E17462" w:rsidRDefault="00C10B0D" w:rsidP="00E17462">
      <w:pPr>
        <w:spacing w:after="240" w:line="360" w:lineRule="auto"/>
        <w:jc w:val="both"/>
        <w:rPr>
          <w:rFonts w:ascii="Arial" w:hAnsi="Arial" w:cs="Arial"/>
          <w:i/>
          <w:iCs/>
          <w:sz w:val="24"/>
          <w:szCs w:val="24"/>
        </w:rPr>
      </w:pPr>
      <w:r w:rsidRPr="00E17462">
        <w:rPr>
          <w:rFonts w:ascii="Arial" w:hAnsi="Arial" w:cs="Arial"/>
          <w:i/>
          <w:iCs/>
          <w:sz w:val="24"/>
          <w:szCs w:val="24"/>
        </w:rPr>
        <w:t>Source: Volkswagen (2023c)</w:t>
      </w:r>
    </w:p>
    <w:p w14:paraId="4484D4BA" w14:textId="77777777" w:rsidR="00FB00CA" w:rsidRPr="00E17462" w:rsidRDefault="000D49ED" w:rsidP="00E17462">
      <w:pPr>
        <w:spacing w:after="240" w:line="360" w:lineRule="auto"/>
        <w:jc w:val="both"/>
        <w:rPr>
          <w:rFonts w:ascii="Arial" w:hAnsi="Arial" w:cs="Arial"/>
          <w:sz w:val="24"/>
          <w:szCs w:val="24"/>
        </w:rPr>
      </w:pPr>
      <w:r w:rsidRPr="00E17462">
        <w:rPr>
          <w:rFonts w:ascii="Arial" w:hAnsi="Arial" w:cs="Arial"/>
          <w:sz w:val="24"/>
          <w:szCs w:val="24"/>
        </w:rPr>
        <w:t xml:space="preserve">Apart from all this, the company is planning to achieve a </w:t>
      </w:r>
      <w:r w:rsidR="00FB00CA" w:rsidRPr="00E17462">
        <w:rPr>
          <w:rFonts w:ascii="Arial" w:hAnsi="Arial" w:cs="Arial"/>
          <w:sz w:val="24"/>
          <w:szCs w:val="24"/>
        </w:rPr>
        <w:t>zero-impact</w:t>
      </w:r>
      <w:r w:rsidRPr="00E17462">
        <w:rPr>
          <w:rFonts w:ascii="Arial" w:hAnsi="Arial" w:cs="Arial"/>
          <w:sz w:val="24"/>
          <w:szCs w:val="24"/>
        </w:rPr>
        <w:t xml:space="preserve"> factory production by 2050 (Volkswagen, 2023c). The progress until now and the planned development are shown below. </w:t>
      </w:r>
      <w:r w:rsidR="00742328" w:rsidRPr="00E17462">
        <w:rPr>
          <w:rFonts w:ascii="Arial" w:hAnsi="Arial" w:cs="Arial"/>
          <w:sz w:val="24"/>
          <w:szCs w:val="24"/>
        </w:rPr>
        <w:t xml:space="preserve">As visible on the graph, the company succeeded to reduce its environmental impact of production by 25% in the period 2010-2018, and by 45% in the period 2010-2025 (Volkswagen, 2023c). In 2022, the company also succeeded to validate the aim of zero impact factory by it being approved by Production Group Committee. The goal is not only limited to eliminating factory footprint on environment, but </w:t>
      </w:r>
      <w:r w:rsidR="00FB00CA" w:rsidRPr="00E17462">
        <w:rPr>
          <w:rFonts w:ascii="Arial" w:hAnsi="Arial" w:cs="Arial"/>
          <w:sz w:val="24"/>
          <w:szCs w:val="24"/>
        </w:rPr>
        <w:t xml:space="preserve">also </w:t>
      </w:r>
      <w:r w:rsidR="00742328" w:rsidRPr="00E17462">
        <w:rPr>
          <w:rFonts w:ascii="Arial" w:hAnsi="Arial" w:cs="Arial"/>
          <w:sz w:val="24"/>
          <w:szCs w:val="24"/>
        </w:rPr>
        <w:t xml:space="preserve">overall negative impact derived from operations, including energy consumption, emissions, water and waste (Volkswagen, 2023c). </w:t>
      </w:r>
    </w:p>
    <w:p w14:paraId="43AE4FFE" w14:textId="330E1D12" w:rsidR="00C10B0D" w:rsidRPr="00E17462" w:rsidRDefault="00742328" w:rsidP="00E17462">
      <w:pPr>
        <w:spacing w:after="240" w:line="360" w:lineRule="auto"/>
        <w:jc w:val="both"/>
        <w:rPr>
          <w:rFonts w:ascii="Arial" w:hAnsi="Arial" w:cs="Arial"/>
          <w:sz w:val="24"/>
          <w:szCs w:val="24"/>
        </w:rPr>
      </w:pPr>
      <w:r w:rsidRPr="00E17462">
        <w:rPr>
          <w:rFonts w:ascii="Arial" w:hAnsi="Arial" w:cs="Arial"/>
          <w:sz w:val="24"/>
          <w:szCs w:val="24"/>
        </w:rPr>
        <w:t xml:space="preserve">The company has taken significant measures for improving performance in all these areas. According to its sustainability report, the </w:t>
      </w:r>
      <w:r w:rsidR="00FB00CA" w:rsidRPr="00E17462">
        <w:rPr>
          <w:rFonts w:ascii="Arial" w:hAnsi="Arial" w:cs="Arial"/>
          <w:sz w:val="24"/>
          <w:szCs w:val="24"/>
        </w:rPr>
        <w:t>Volkswagen has also made</w:t>
      </w:r>
      <w:r w:rsidRPr="00E17462">
        <w:rPr>
          <w:rFonts w:ascii="Arial" w:hAnsi="Arial" w:cs="Arial"/>
          <w:sz w:val="24"/>
          <w:szCs w:val="24"/>
        </w:rPr>
        <w:t xml:space="preserve"> serious commitments to areas like biodiversity, protection of soil, avoiding operational </w:t>
      </w:r>
      <w:r w:rsidRPr="00E17462">
        <w:rPr>
          <w:rFonts w:ascii="Arial" w:hAnsi="Arial" w:cs="Arial"/>
          <w:sz w:val="24"/>
          <w:szCs w:val="24"/>
        </w:rPr>
        <w:lastRenderedPageBreak/>
        <w:t>disruptions, environmental compliance management, increasing resource efficiency a</w:t>
      </w:r>
      <w:r w:rsidR="00FB00CA" w:rsidRPr="00E17462">
        <w:rPr>
          <w:rFonts w:ascii="Arial" w:hAnsi="Arial" w:cs="Arial"/>
          <w:sz w:val="24"/>
          <w:szCs w:val="24"/>
        </w:rPr>
        <w:t>n</w:t>
      </w:r>
      <w:r w:rsidRPr="00E17462">
        <w:rPr>
          <w:rFonts w:ascii="Arial" w:hAnsi="Arial" w:cs="Arial"/>
          <w:sz w:val="24"/>
          <w:szCs w:val="24"/>
        </w:rPr>
        <w:t xml:space="preserve">d eliminating waste (Volkswagen, 2023c). </w:t>
      </w:r>
    </w:p>
    <w:p w14:paraId="13BF477A" w14:textId="0587785C" w:rsidR="000D49ED" w:rsidRPr="00E17462" w:rsidRDefault="00FA1ECA" w:rsidP="00E17462">
      <w:pPr>
        <w:pStyle w:val="a6"/>
        <w:spacing w:after="240" w:line="360" w:lineRule="auto"/>
        <w:jc w:val="both"/>
        <w:rPr>
          <w:rFonts w:ascii="Arial" w:hAnsi="Arial" w:cs="Arial"/>
          <w:b/>
          <w:bCs/>
          <w:i w:val="0"/>
          <w:iCs w:val="0"/>
          <w:color w:val="000000" w:themeColor="text1"/>
          <w:sz w:val="24"/>
          <w:szCs w:val="24"/>
        </w:rPr>
      </w:pPr>
      <w:r w:rsidRPr="00E17462">
        <w:rPr>
          <w:rFonts w:ascii="Arial" w:hAnsi="Arial" w:cs="Arial"/>
          <w:b/>
          <w:bCs/>
          <w:i w:val="0"/>
          <w:iCs w:val="0"/>
          <w:color w:val="000000" w:themeColor="text1"/>
          <w:sz w:val="24"/>
          <w:szCs w:val="24"/>
        </w:rPr>
        <w:t xml:space="preserve">Figure </w:t>
      </w:r>
      <w:r w:rsidRPr="00E17462">
        <w:rPr>
          <w:rFonts w:ascii="Arial" w:hAnsi="Arial" w:cs="Arial"/>
          <w:b/>
          <w:bCs/>
          <w:i w:val="0"/>
          <w:iCs w:val="0"/>
          <w:color w:val="000000" w:themeColor="text1"/>
          <w:sz w:val="24"/>
          <w:szCs w:val="24"/>
        </w:rPr>
        <w:fldChar w:fldCharType="begin"/>
      </w:r>
      <w:r w:rsidRPr="00E17462">
        <w:rPr>
          <w:rFonts w:ascii="Arial" w:hAnsi="Arial" w:cs="Arial"/>
          <w:b/>
          <w:bCs/>
          <w:i w:val="0"/>
          <w:iCs w:val="0"/>
          <w:color w:val="000000" w:themeColor="text1"/>
          <w:sz w:val="24"/>
          <w:szCs w:val="24"/>
        </w:rPr>
        <w:instrText xml:space="preserve"> SEQ Figure \* ARABIC </w:instrText>
      </w:r>
      <w:r w:rsidRPr="00E17462">
        <w:rPr>
          <w:rFonts w:ascii="Arial" w:hAnsi="Arial" w:cs="Arial"/>
          <w:b/>
          <w:bCs/>
          <w:i w:val="0"/>
          <w:iCs w:val="0"/>
          <w:color w:val="000000" w:themeColor="text1"/>
          <w:sz w:val="24"/>
          <w:szCs w:val="24"/>
        </w:rPr>
        <w:fldChar w:fldCharType="separate"/>
      </w:r>
      <w:r w:rsidRPr="00E17462">
        <w:rPr>
          <w:rFonts w:ascii="Arial" w:hAnsi="Arial" w:cs="Arial"/>
          <w:b/>
          <w:bCs/>
          <w:i w:val="0"/>
          <w:iCs w:val="0"/>
          <w:noProof/>
          <w:color w:val="000000" w:themeColor="text1"/>
          <w:sz w:val="24"/>
          <w:szCs w:val="24"/>
        </w:rPr>
        <w:t>5</w:t>
      </w:r>
      <w:r w:rsidRPr="00E17462">
        <w:rPr>
          <w:rFonts w:ascii="Arial" w:hAnsi="Arial" w:cs="Arial"/>
          <w:b/>
          <w:bCs/>
          <w:i w:val="0"/>
          <w:iCs w:val="0"/>
          <w:noProof/>
          <w:color w:val="000000" w:themeColor="text1"/>
          <w:sz w:val="24"/>
          <w:szCs w:val="24"/>
        </w:rPr>
        <w:fldChar w:fldCharType="end"/>
      </w:r>
      <w:r w:rsidR="00FB00CA" w:rsidRPr="00E17462">
        <w:rPr>
          <w:rFonts w:ascii="Arial" w:hAnsi="Arial" w:cs="Arial"/>
          <w:b/>
          <w:bCs/>
          <w:i w:val="0"/>
          <w:iCs w:val="0"/>
          <w:color w:val="000000" w:themeColor="text1"/>
          <w:sz w:val="24"/>
          <w:szCs w:val="24"/>
        </w:rPr>
        <w:t xml:space="preserve"> – Z</w:t>
      </w:r>
      <w:r w:rsidRPr="00E17462">
        <w:rPr>
          <w:rFonts w:ascii="Arial" w:hAnsi="Arial" w:cs="Arial"/>
          <w:b/>
          <w:bCs/>
          <w:i w:val="0"/>
          <w:iCs w:val="0"/>
          <w:color w:val="000000" w:themeColor="text1"/>
          <w:sz w:val="24"/>
          <w:szCs w:val="24"/>
        </w:rPr>
        <w:t>ero impact factory goal</w:t>
      </w:r>
    </w:p>
    <w:p w14:paraId="6F3E4C8F" w14:textId="6445A990" w:rsidR="00C10B0D" w:rsidRPr="00E17462" w:rsidRDefault="00FA1ECA" w:rsidP="00E17462">
      <w:pPr>
        <w:spacing w:after="240" w:line="360" w:lineRule="auto"/>
        <w:jc w:val="both"/>
        <w:rPr>
          <w:rFonts w:ascii="Arial" w:hAnsi="Arial" w:cs="Arial"/>
          <w:sz w:val="24"/>
          <w:szCs w:val="24"/>
        </w:rPr>
      </w:pPr>
      <w:r w:rsidRPr="00E17462">
        <w:rPr>
          <w:rFonts w:ascii="Arial" w:hAnsi="Arial" w:cs="Arial"/>
          <w:noProof/>
          <w:sz w:val="24"/>
          <w:szCs w:val="24"/>
          <w:lang w:val="bg-BG" w:eastAsia="bg-BG"/>
        </w:rPr>
        <w:drawing>
          <wp:inline distT="0" distB="0" distL="0" distR="0" wp14:anchorId="5F86E55C" wp14:editId="4767D134">
            <wp:extent cx="5731510" cy="3842385"/>
            <wp:effectExtent l="0" t="0" r="2540" b="5715"/>
            <wp:docPr id="508069234" name="Picture 5" descr="A graph showing the impact of a group prod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69234" name="Picture 5" descr="A graph showing the impact of a group produc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842385"/>
                    </a:xfrm>
                    <a:prstGeom prst="rect">
                      <a:avLst/>
                    </a:prstGeom>
                  </pic:spPr>
                </pic:pic>
              </a:graphicData>
            </a:graphic>
          </wp:inline>
        </w:drawing>
      </w:r>
    </w:p>
    <w:p w14:paraId="1BA0DAEB" w14:textId="0CB74405" w:rsidR="00C10B0D" w:rsidRPr="00E17462" w:rsidRDefault="00FA1ECA" w:rsidP="00E17462">
      <w:pPr>
        <w:spacing w:after="240" w:line="360" w:lineRule="auto"/>
        <w:jc w:val="both"/>
        <w:rPr>
          <w:rFonts w:ascii="Arial" w:hAnsi="Arial" w:cs="Arial"/>
          <w:i/>
          <w:iCs/>
          <w:sz w:val="24"/>
          <w:szCs w:val="24"/>
        </w:rPr>
      </w:pPr>
      <w:r w:rsidRPr="00E17462">
        <w:rPr>
          <w:rFonts w:ascii="Arial" w:hAnsi="Arial" w:cs="Arial"/>
          <w:i/>
          <w:iCs/>
          <w:sz w:val="24"/>
          <w:szCs w:val="24"/>
        </w:rPr>
        <w:t>Source: Volkswagen (2023c)</w:t>
      </w:r>
    </w:p>
    <w:p w14:paraId="1480FDDB" w14:textId="55776C71" w:rsidR="00742328" w:rsidRPr="00E17462" w:rsidRDefault="00FB00CA" w:rsidP="00E17462">
      <w:pPr>
        <w:spacing w:after="240" w:line="360" w:lineRule="auto"/>
        <w:jc w:val="both"/>
        <w:rPr>
          <w:rFonts w:ascii="Arial" w:hAnsi="Arial" w:cs="Arial"/>
          <w:sz w:val="24"/>
          <w:szCs w:val="24"/>
        </w:rPr>
      </w:pPr>
      <w:r w:rsidRPr="00E17462">
        <w:rPr>
          <w:rFonts w:ascii="Arial" w:hAnsi="Arial" w:cs="Arial"/>
          <w:sz w:val="24"/>
          <w:szCs w:val="24"/>
        </w:rPr>
        <w:t>To</w:t>
      </w:r>
      <w:r w:rsidR="00742328" w:rsidRPr="00E17462">
        <w:rPr>
          <w:rFonts w:ascii="Arial" w:hAnsi="Arial" w:cs="Arial"/>
          <w:sz w:val="24"/>
          <w:szCs w:val="24"/>
        </w:rPr>
        <w:t xml:space="preserve"> achieve all this, the company will also collect and analyse a greater variety of data, including 22 quantitative environmental indicators of performance and progress </w:t>
      </w:r>
      <w:r w:rsidRPr="00E17462">
        <w:rPr>
          <w:rFonts w:ascii="Arial" w:hAnsi="Arial" w:cs="Arial"/>
          <w:sz w:val="24"/>
          <w:szCs w:val="24"/>
        </w:rPr>
        <w:t>(Volkswagen, 2023c). E</w:t>
      </w:r>
      <w:r w:rsidR="00742328" w:rsidRPr="00E17462">
        <w:rPr>
          <w:rFonts w:ascii="Arial" w:hAnsi="Arial" w:cs="Arial"/>
          <w:sz w:val="24"/>
          <w:szCs w:val="24"/>
        </w:rPr>
        <w:t xml:space="preserve">xamples include CO2 emissions, solvent emissions, freshwater consumption, </w:t>
      </w:r>
      <w:r w:rsidRPr="00E17462">
        <w:rPr>
          <w:rFonts w:ascii="Arial" w:hAnsi="Arial" w:cs="Arial"/>
          <w:sz w:val="24"/>
          <w:szCs w:val="24"/>
        </w:rPr>
        <w:t>wastewater</w:t>
      </w:r>
      <w:r w:rsidR="00742328" w:rsidRPr="00E17462">
        <w:rPr>
          <w:rFonts w:ascii="Arial" w:hAnsi="Arial" w:cs="Arial"/>
          <w:sz w:val="24"/>
          <w:szCs w:val="24"/>
        </w:rPr>
        <w:t xml:space="preserve"> loads and many more) (Volkswagen, 2023c). Since the beginning of </w:t>
      </w:r>
      <w:r w:rsidRPr="00E17462">
        <w:rPr>
          <w:rFonts w:ascii="Arial" w:hAnsi="Arial" w:cs="Arial"/>
          <w:sz w:val="24"/>
          <w:szCs w:val="24"/>
        </w:rPr>
        <w:t xml:space="preserve">2023, </w:t>
      </w:r>
      <w:r w:rsidR="00742328" w:rsidRPr="00E17462">
        <w:rPr>
          <w:rFonts w:ascii="Arial" w:hAnsi="Arial" w:cs="Arial"/>
          <w:sz w:val="24"/>
          <w:szCs w:val="24"/>
        </w:rPr>
        <w:t xml:space="preserve">the company also uses a new checklist for continuous and consistent review of performance based on 143 pre-defined environmental criteria which include quantitative and qualitative indicators (Volkswagen, 2023c). From 2025 onwards, the </w:t>
      </w:r>
      <w:r w:rsidRPr="00E17462">
        <w:rPr>
          <w:rFonts w:ascii="Arial" w:hAnsi="Arial" w:cs="Arial"/>
          <w:sz w:val="24"/>
          <w:szCs w:val="24"/>
        </w:rPr>
        <w:t>zero-impact</w:t>
      </w:r>
      <w:r w:rsidR="00742328" w:rsidRPr="00E17462">
        <w:rPr>
          <w:rFonts w:ascii="Arial" w:hAnsi="Arial" w:cs="Arial"/>
          <w:sz w:val="24"/>
          <w:szCs w:val="24"/>
        </w:rPr>
        <w:t xml:space="preserve"> factory method is set and planned to replace the currently used KPI system, further illustrating the shift towards processes that will decrease environmental impact from operation. </w:t>
      </w:r>
    </w:p>
    <w:p w14:paraId="033210BE" w14:textId="16B3AC39" w:rsidR="005D42FB" w:rsidRPr="00E17462" w:rsidRDefault="00B958AF" w:rsidP="00E17462">
      <w:pPr>
        <w:spacing w:after="240" w:line="360" w:lineRule="auto"/>
        <w:jc w:val="both"/>
        <w:rPr>
          <w:rFonts w:ascii="Arial" w:hAnsi="Arial" w:cs="Arial"/>
          <w:sz w:val="24"/>
          <w:szCs w:val="24"/>
        </w:rPr>
      </w:pPr>
      <w:r w:rsidRPr="00E17462">
        <w:rPr>
          <w:rFonts w:ascii="Arial" w:hAnsi="Arial" w:cs="Arial"/>
          <w:sz w:val="24"/>
          <w:szCs w:val="24"/>
        </w:rPr>
        <w:t xml:space="preserve">All this supports the new corporate strategy </w:t>
      </w:r>
      <w:r w:rsidR="00FB00CA" w:rsidRPr="00E17462">
        <w:rPr>
          <w:rFonts w:ascii="Arial" w:hAnsi="Arial" w:cs="Arial"/>
          <w:sz w:val="24"/>
          <w:szCs w:val="24"/>
        </w:rPr>
        <w:t>and</w:t>
      </w:r>
      <w:r w:rsidRPr="00E17462">
        <w:rPr>
          <w:rFonts w:ascii="Arial" w:hAnsi="Arial" w:cs="Arial"/>
          <w:sz w:val="24"/>
          <w:szCs w:val="24"/>
        </w:rPr>
        <w:t xml:space="preserve"> serves as a solid foundation for creating a competitive advantage against rivals. The strong dedication and </w:t>
      </w:r>
      <w:r w:rsidRPr="00E17462">
        <w:rPr>
          <w:rFonts w:ascii="Arial" w:hAnsi="Arial" w:cs="Arial"/>
          <w:sz w:val="24"/>
          <w:szCs w:val="24"/>
        </w:rPr>
        <w:lastRenderedPageBreak/>
        <w:t xml:space="preserve">commitment of the company to sustainability also supports the generic strategy of differentiation and allows the brand to rebuild its image, trust and credibility as perceived by different stakeholders. </w:t>
      </w:r>
      <w:r w:rsidR="00FB00CA" w:rsidRPr="00E17462">
        <w:rPr>
          <w:rFonts w:ascii="Arial" w:hAnsi="Arial" w:cs="Arial"/>
          <w:sz w:val="24"/>
          <w:szCs w:val="24"/>
        </w:rPr>
        <w:t>In the period after the Dieselgate scandal,</w:t>
      </w:r>
      <w:r w:rsidR="00ED3CD1" w:rsidRPr="00E17462">
        <w:rPr>
          <w:rFonts w:ascii="Arial" w:hAnsi="Arial" w:cs="Arial"/>
          <w:sz w:val="24"/>
          <w:szCs w:val="24"/>
        </w:rPr>
        <w:t xml:space="preserve"> </w:t>
      </w:r>
      <w:r w:rsidR="00FB00CA" w:rsidRPr="00E17462">
        <w:rPr>
          <w:rFonts w:ascii="Arial" w:hAnsi="Arial" w:cs="Arial"/>
          <w:sz w:val="24"/>
          <w:szCs w:val="24"/>
        </w:rPr>
        <w:t>Volkswagen has focused on improving problems related to</w:t>
      </w:r>
      <w:r w:rsidR="00ED3CD1" w:rsidRPr="00E17462">
        <w:rPr>
          <w:rFonts w:ascii="Arial" w:hAnsi="Arial" w:cs="Arial"/>
          <w:sz w:val="24"/>
          <w:szCs w:val="24"/>
        </w:rPr>
        <w:t xml:space="preserve"> unethical behaviour and negative impact on environment</w:t>
      </w:r>
      <w:r w:rsidR="00FB00CA" w:rsidRPr="00E17462">
        <w:rPr>
          <w:rFonts w:ascii="Arial" w:hAnsi="Arial" w:cs="Arial"/>
          <w:sz w:val="24"/>
          <w:szCs w:val="24"/>
        </w:rPr>
        <w:t>. Thus, the company has embedded</w:t>
      </w:r>
      <w:r w:rsidR="00ED3CD1" w:rsidRPr="00E17462">
        <w:rPr>
          <w:rFonts w:ascii="Arial" w:hAnsi="Arial" w:cs="Arial"/>
          <w:sz w:val="24"/>
          <w:szCs w:val="24"/>
        </w:rPr>
        <w:t xml:space="preserve"> new strategies and </w:t>
      </w:r>
      <w:r w:rsidR="00FB00CA" w:rsidRPr="00E17462">
        <w:rPr>
          <w:rFonts w:ascii="Arial" w:hAnsi="Arial" w:cs="Arial"/>
          <w:sz w:val="24"/>
          <w:szCs w:val="24"/>
        </w:rPr>
        <w:t xml:space="preserve">a </w:t>
      </w:r>
      <w:r w:rsidR="00ED3CD1" w:rsidRPr="00E17462">
        <w:rPr>
          <w:rFonts w:ascii="Arial" w:hAnsi="Arial" w:cs="Arial"/>
          <w:sz w:val="24"/>
          <w:szCs w:val="24"/>
        </w:rPr>
        <w:t xml:space="preserve">business model to restore trustworthiness and recover in terms of financial and operational performance. When also considering the intense rivalry on the market and the sensitivity of consumers on sustainable topics, this increases even more in importance and significance. </w:t>
      </w:r>
    </w:p>
    <w:p w14:paraId="5E021C23" w14:textId="1E24069D" w:rsidR="00697255" w:rsidRPr="00E17462" w:rsidRDefault="00697255" w:rsidP="00E17462">
      <w:pPr>
        <w:pStyle w:val="1"/>
        <w:spacing w:after="240" w:line="360" w:lineRule="auto"/>
        <w:jc w:val="both"/>
        <w:rPr>
          <w:rFonts w:ascii="Arial" w:hAnsi="Arial" w:cs="Arial"/>
          <w:b/>
          <w:bCs/>
          <w:sz w:val="28"/>
          <w:szCs w:val="28"/>
        </w:rPr>
      </w:pPr>
      <w:bookmarkStart w:id="5" w:name="_Toc142298659"/>
      <w:r w:rsidRPr="00E17462">
        <w:rPr>
          <w:rFonts w:ascii="Arial" w:hAnsi="Arial" w:cs="Arial"/>
          <w:b/>
          <w:bCs/>
          <w:sz w:val="28"/>
          <w:szCs w:val="28"/>
        </w:rPr>
        <w:t>Recommendations for future improvement</w:t>
      </w:r>
      <w:bookmarkEnd w:id="5"/>
    </w:p>
    <w:p w14:paraId="153A5427" w14:textId="4BA10445" w:rsidR="00697255" w:rsidRPr="00E17462" w:rsidRDefault="00185F5F" w:rsidP="00E17462">
      <w:pPr>
        <w:spacing w:after="240" w:line="360" w:lineRule="auto"/>
        <w:jc w:val="both"/>
        <w:rPr>
          <w:rFonts w:ascii="Arial" w:hAnsi="Arial" w:cs="Arial"/>
          <w:sz w:val="24"/>
          <w:szCs w:val="24"/>
        </w:rPr>
      </w:pPr>
      <w:r w:rsidRPr="00E17462">
        <w:rPr>
          <w:rFonts w:ascii="Arial" w:hAnsi="Arial" w:cs="Arial"/>
          <w:sz w:val="24"/>
          <w:szCs w:val="24"/>
        </w:rPr>
        <w:t xml:space="preserve">As evident from the discussion and critical assessment </w:t>
      </w:r>
      <w:r w:rsidR="00F023AB" w:rsidRPr="00E17462">
        <w:rPr>
          <w:rFonts w:ascii="Arial" w:hAnsi="Arial" w:cs="Arial"/>
          <w:sz w:val="24"/>
          <w:szCs w:val="24"/>
        </w:rPr>
        <w:t xml:space="preserve">of information collected, it can be suggested that Volkswagen has made the right strategic choice of developing a strategy that both addresses industry trends and features (see Appendix section) and serves as a tool for recovering brand image, reputation and credibility as perceived by different stakeholders. However, due to the </w:t>
      </w:r>
      <w:r w:rsidR="00562990" w:rsidRPr="00E17462">
        <w:rPr>
          <w:rFonts w:ascii="Arial" w:hAnsi="Arial" w:cs="Arial"/>
          <w:sz w:val="24"/>
          <w:szCs w:val="24"/>
        </w:rPr>
        <w:t xml:space="preserve">considerable </w:t>
      </w:r>
      <w:r w:rsidR="00F023AB" w:rsidRPr="00E17462">
        <w:rPr>
          <w:rFonts w:ascii="Arial" w:hAnsi="Arial" w:cs="Arial"/>
          <w:sz w:val="24"/>
          <w:szCs w:val="24"/>
        </w:rPr>
        <w:t>consequences of the scandal which are still impacting business operations</w:t>
      </w:r>
      <w:r w:rsidR="00562990" w:rsidRPr="00E17462">
        <w:rPr>
          <w:rFonts w:ascii="Arial" w:hAnsi="Arial" w:cs="Arial"/>
          <w:sz w:val="24"/>
          <w:szCs w:val="24"/>
        </w:rPr>
        <w:t>, such as ongoing court settlements,</w:t>
      </w:r>
      <w:r w:rsidR="00F023AB" w:rsidRPr="00E17462">
        <w:rPr>
          <w:rFonts w:ascii="Arial" w:hAnsi="Arial" w:cs="Arial"/>
          <w:sz w:val="24"/>
          <w:szCs w:val="24"/>
        </w:rPr>
        <w:t xml:space="preserve"> the company should not stop putting efforts to further improve operational and financial performance, while emphasising on sustainability even more. Some recommendations that can be considered by the brand include:</w:t>
      </w:r>
    </w:p>
    <w:p w14:paraId="181EDA80" w14:textId="04183FB8" w:rsidR="00F023AB" w:rsidRPr="00E17462" w:rsidRDefault="005D42FB" w:rsidP="00E17462">
      <w:pPr>
        <w:pStyle w:val="a7"/>
        <w:numPr>
          <w:ilvl w:val="0"/>
          <w:numId w:val="4"/>
        </w:numPr>
        <w:spacing w:after="240" w:line="360" w:lineRule="auto"/>
        <w:jc w:val="both"/>
        <w:rPr>
          <w:rFonts w:ascii="Arial" w:hAnsi="Arial" w:cs="Arial"/>
          <w:sz w:val="24"/>
          <w:szCs w:val="24"/>
        </w:rPr>
      </w:pPr>
      <w:r w:rsidRPr="00E17462">
        <w:rPr>
          <w:rFonts w:ascii="Arial" w:hAnsi="Arial" w:cs="Arial"/>
          <w:sz w:val="24"/>
          <w:szCs w:val="24"/>
        </w:rPr>
        <w:t>Invest even more heavily in innovation, digitalisation and automation</w:t>
      </w:r>
      <w:r w:rsidR="00562990" w:rsidRPr="00E17462">
        <w:rPr>
          <w:rFonts w:ascii="Arial" w:hAnsi="Arial" w:cs="Arial"/>
          <w:sz w:val="24"/>
          <w:szCs w:val="24"/>
        </w:rPr>
        <w:t>. T</w:t>
      </w:r>
      <w:r w:rsidRPr="00E17462">
        <w:rPr>
          <w:rFonts w:ascii="Arial" w:hAnsi="Arial" w:cs="Arial"/>
          <w:sz w:val="24"/>
          <w:szCs w:val="24"/>
        </w:rPr>
        <w:t>his would further increase degree of differentiation while, at the same time, would be cost-effective and balance-off losses from court settlements to a certain extent</w:t>
      </w:r>
      <w:r w:rsidR="00562990" w:rsidRPr="00E17462">
        <w:rPr>
          <w:rFonts w:ascii="Arial" w:hAnsi="Arial" w:cs="Arial"/>
          <w:sz w:val="24"/>
          <w:szCs w:val="24"/>
        </w:rPr>
        <w:t xml:space="preserve">. </w:t>
      </w:r>
    </w:p>
    <w:p w14:paraId="13CFC049" w14:textId="5D18948C" w:rsidR="005D42FB" w:rsidRPr="00E17462" w:rsidRDefault="005D42FB" w:rsidP="00E17462">
      <w:pPr>
        <w:pStyle w:val="a7"/>
        <w:numPr>
          <w:ilvl w:val="0"/>
          <w:numId w:val="4"/>
        </w:numPr>
        <w:spacing w:after="240" w:line="360" w:lineRule="auto"/>
        <w:jc w:val="both"/>
        <w:rPr>
          <w:rFonts w:ascii="Arial" w:hAnsi="Arial" w:cs="Arial"/>
          <w:sz w:val="24"/>
          <w:szCs w:val="24"/>
        </w:rPr>
      </w:pPr>
      <w:r w:rsidRPr="00E17462">
        <w:rPr>
          <w:rFonts w:ascii="Arial" w:hAnsi="Arial" w:cs="Arial"/>
          <w:sz w:val="24"/>
          <w:szCs w:val="24"/>
        </w:rPr>
        <w:t>Invest even more in green solutions that would increase returns in the long run</w:t>
      </w:r>
      <w:r w:rsidR="00562990" w:rsidRPr="00E17462">
        <w:rPr>
          <w:rFonts w:ascii="Arial" w:hAnsi="Arial" w:cs="Arial"/>
          <w:sz w:val="24"/>
          <w:szCs w:val="24"/>
        </w:rPr>
        <w:t>. E</w:t>
      </w:r>
      <w:r w:rsidRPr="00E17462">
        <w:rPr>
          <w:rFonts w:ascii="Arial" w:hAnsi="Arial" w:cs="Arial"/>
          <w:sz w:val="24"/>
          <w:szCs w:val="24"/>
        </w:rPr>
        <w:t>xamples include green energy, waste management solutions and water conservation</w:t>
      </w:r>
      <w:r w:rsidR="00562990" w:rsidRPr="00E17462">
        <w:rPr>
          <w:rFonts w:ascii="Arial" w:hAnsi="Arial" w:cs="Arial"/>
          <w:sz w:val="24"/>
          <w:szCs w:val="24"/>
        </w:rPr>
        <w:t xml:space="preserve">. </w:t>
      </w:r>
    </w:p>
    <w:p w14:paraId="5BE0261F" w14:textId="21CA5250" w:rsidR="005D42FB" w:rsidRPr="00E17462" w:rsidRDefault="005D42FB" w:rsidP="00E17462">
      <w:pPr>
        <w:pStyle w:val="a7"/>
        <w:numPr>
          <w:ilvl w:val="0"/>
          <w:numId w:val="4"/>
        </w:numPr>
        <w:spacing w:after="240" w:line="360" w:lineRule="auto"/>
        <w:jc w:val="both"/>
        <w:rPr>
          <w:rFonts w:ascii="Arial" w:hAnsi="Arial" w:cs="Arial"/>
          <w:sz w:val="24"/>
          <w:szCs w:val="24"/>
        </w:rPr>
      </w:pPr>
      <w:r w:rsidRPr="00E17462">
        <w:rPr>
          <w:rFonts w:ascii="Arial" w:hAnsi="Arial" w:cs="Arial"/>
          <w:sz w:val="24"/>
          <w:szCs w:val="24"/>
        </w:rPr>
        <w:t>Communicate more extensively sustainability strategy and plans of the company, as well as current achievements, progress made and efforts put, along with recognition from respected parties</w:t>
      </w:r>
      <w:r w:rsidR="00562990" w:rsidRPr="00E17462">
        <w:rPr>
          <w:rFonts w:ascii="Arial" w:hAnsi="Arial" w:cs="Arial"/>
          <w:sz w:val="24"/>
          <w:szCs w:val="24"/>
        </w:rPr>
        <w:t>. T</w:t>
      </w:r>
      <w:r w:rsidRPr="00E17462">
        <w:rPr>
          <w:rFonts w:ascii="Arial" w:hAnsi="Arial" w:cs="Arial"/>
          <w:sz w:val="24"/>
          <w:szCs w:val="24"/>
        </w:rPr>
        <w:t>his will support the recovery of the brand image and reputation of the company and would help it tackle with the consequences of the scandal</w:t>
      </w:r>
      <w:r w:rsidR="00562990" w:rsidRPr="00E17462">
        <w:rPr>
          <w:rFonts w:ascii="Arial" w:hAnsi="Arial" w:cs="Arial"/>
          <w:sz w:val="24"/>
          <w:szCs w:val="24"/>
        </w:rPr>
        <w:t xml:space="preserve">. </w:t>
      </w:r>
    </w:p>
    <w:p w14:paraId="33A31DCA" w14:textId="784C4251" w:rsidR="005D42FB" w:rsidRPr="00E17462" w:rsidRDefault="005D42FB" w:rsidP="00E17462">
      <w:pPr>
        <w:pStyle w:val="a7"/>
        <w:numPr>
          <w:ilvl w:val="0"/>
          <w:numId w:val="4"/>
        </w:numPr>
        <w:spacing w:after="240" w:line="360" w:lineRule="auto"/>
        <w:jc w:val="both"/>
        <w:rPr>
          <w:rFonts w:ascii="Arial" w:hAnsi="Arial" w:cs="Arial"/>
          <w:sz w:val="24"/>
          <w:szCs w:val="24"/>
        </w:rPr>
      </w:pPr>
      <w:r w:rsidRPr="00E17462">
        <w:rPr>
          <w:rFonts w:ascii="Arial" w:hAnsi="Arial" w:cs="Arial"/>
          <w:sz w:val="24"/>
          <w:szCs w:val="24"/>
        </w:rPr>
        <w:lastRenderedPageBreak/>
        <w:t xml:space="preserve">Use more extensively social media and other promotional channels to engage the </w:t>
      </w:r>
      <w:r w:rsidR="00562990" w:rsidRPr="00E17462">
        <w:rPr>
          <w:rFonts w:ascii="Arial" w:hAnsi="Arial" w:cs="Arial"/>
          <w:sz w:val="24"/>
          <w:szCs w:val="24"/>
        </w:rPr>
        <w:t>public</w:t>
      </w:r>
      <w:r w:rsidRPr="00E17462">
        <w:rPr>
          <w:rFonts w:ascii="Arial" w:hAnsi="Arial" w:cs="Arial"/>
          <w:sz w:val="24"/>
          <w:szCs w:val="24"/>
        </w:rPr>
        <w:t xml:space="preserve"> and other stakeholders, as this is expected to increase brand loyalty, as well as switching costs to other rivals, further supporting the differentiation generic strategy chosen by the company</w:t>
      </w:r>
      <w:r w:rsidR="00562990" w:rsidRPr="00E17462">
        <w:rPr>
          <w:rFonts w:ascii="Arial" w:hAnsi="Arial" w:cs="Arial"/>
          <w:sz w:val="24"/>
          <w:szCs w:val="24"/>
        </w:rPr>
        <w:t xml:space="preserve">. </w:t>
      </w:r>
    </w:p>
    <w:p w14:paraId="7BACB041" w14:textId="3CB54EC5" w:rsidR="005D42FB" w:rsidRPr="00E17462" w:rsidRDefault="005D42FB" w:rsidP="00E17462">
      <w:pPr>
        <w:pStyle w:val="a7"/>
        <w:numPr>
          <w:ilvl w:val="0"/>
          <w:numId w:val="4"/>
        </w:numPr>
        <w:spacing w:after="240" w:line="360" w:lineRule="auto"/>
        <w:jc w:val="both"/>
        <w:rPr>
          <w:rFonts w:ascii="Arial" w:hAnsi="Arial" w:cs="Arial"/>
          <w:sz w:val="24"/>
          <w:szCs w:val="24"/>
        </w:rPr>
      </w:pPr>
      <w:r w:rsidRPr="00E17462">
        <w:rPr>
          <w:rFonts w:ascii="Arial" w:hAnsi="Arial" w:cs="Arial"/>
          <w:sz w:val="24"/>
          <w:szCs w:val="24"/>
        </w:rPr>
        <w:t>Develop a wider-scale CSR strategy which also includes philanthropic activities along with other elements of corporate social responsibility</w:t>
      </w:r>
      <w:r w:rsidR="00562990" w:rsidRPr="00E17462">
        <w:rPr>
          <w:rFonts w:ascii="Arial" w:hAnsi="Arial" w:cs="Arial"/>
          <w:sz w:val="24"/>
          <w:szCs w:val="24"/>
        </w:rPr>
        <w:t xml:space="preserve">. </w:t>
      </w:r>
    </w:p>
    <w:p w14:paraId="7FB98DD6" w14:textId="20990966" w:rsidR="005D42FB" w:rsidRPr="00E17462" w:rsidRDefault="005D42FB" w:rsidP="00E17462">
      <w:pPr>
        <w:spacing w:after="240" w:line="360" w:lineRule="auto"/>
        <w:jc w:val="both"/>
        <w:rPr>
          <w:rFonts w:ascii="Arial" w:hAnsi="Arial" w:cs="Arial"/>
          <w:sz w:val="24"/>
          <w:szCs w:val="24"/>
        </w:rPr>
      </w:pPr>
      <w:r w:rsidRPr="00E17462">
        <w:rPr>
          <w:rFonts w:ascii="Arial" w:hAnsi="Arial" w:cs="Arial"/>
          <w:sz w:val="24"/>
          <w:szCs w:val="24"/>
        </w:rPr>
        <w:t xml:space="preserve">The above-listed recommendations are just ideas for further development of the company’s strategy beyond initially set goals. They are considered to help it recover faster from the consequences of the scandal and improve its performance in all areas. </w:t>
      </w:r>
    </w:p>
    <w:p w14:paraId="03482A03" w14:textId="440C750A" w:rsidR="00697255" w:rsidRPr="00E17462" w:rsidRDefault="00697255" w:rsidP="00E17462">
      <w:pPr>
        <w:pStyle w:val="1"/>
        <w:spacing w:after="240" w:line="360" w:lineRule="auto"/>
        <w:jc w:val="both"/>
        <w:rPr>
          <w:rFonts w:ascii="Arial" w:hAnsi="Arial" w:cs="Arial"/>
          <w:b/>
          <w:bCs/>
          <w:sz w:val="28"/>
          <w:szCs w:val="28"/>
        </w:rPr>
      </w:pPr>
      <w:bookmarkStart w:id="6" w:name="_Toc142298660"/>
      <w:r w:rsidRPr="00E17462">
        <w:rPr>
          <w:rFonts w:ascii="Arial" w:hAnsi="Arial" w:cs="Arial"/>
          <w:b/>
          <w:bCs/>
          <w:sz w:val="28"/>
          <w:szCs w:val="28"/>
        </w:rPr>
        <w:t>Conclusion</w:t>
      </w:r>
      <w:bookmarkEnd w:id="6"/>
    </w:p>
    <w:p w14:paraId="25E516AD" w14:textId="42693A83" w:rsidR="00697255" w:rsidRPr="00E17462" w:rsidRDefault="005D42FB" w:rsidP="00E17462">
      <w:pPr>
        <w:spacing w:after="240" w:line="360" w:lineRule="auto"/>
        <w:jc w:val="both"/>
        <w:rPr>
          <w:rFonts w:ascii="Arial" w:hAnsi="Arial" w:cs="Arial"/>
          <w:sz w:val="24"/>
          <w:szCs w:val="24"/>
        </w:rPr>
      </w:pPr>
      <w:r w:rsidRPr="00E17462">
        <w:rPr>
          <w:rFonts w:ascii="Arial" w:hAnsi="Arial" w:cs="Arial"/>
          <w:sz w:val="24"/>
          <w:szCs w:val="24"/>
        </w:rPr>
        <w:t xml:space="preserve">To sum up, the scandal of Volkswagen affected the company significantly and imposed a wide variety of challenges and pressures on it. However, the brand </w:t>
      </w:r>
      <w:r w:rsidR="00562990" w:rsidRPr="00E17462">
        <w:rPr>
          <w:rFonts w:ascii="Arial" w:hAnsi="Arial" w:cs="Arial"/>
          <w:sz w:val="24"/>
          <w:szCs w:val="24"/>
        </w:rPr>
        <w:t xml:space="preserve">has </w:t>
      </w:r>
      <w:r w:rsidRPr="00E17462">
        <w:rPr>
          <w:rFonts w:ascii="Arial" w:hAnsi="Arial" w:cs="Arial"/>
          <w:sz w:val="24"/>
          <w:szCs w:val="24"/>
        </w:rPr>
        <w:t xml:space="preserve">succeeded to change its strategic course of action and address the problem by developing an entirely new business model and increasing the focus and emphasis on sustainability. It has been successful in implementing it so far, but the long-term impact would also depend on the industry development and external factors of influence. </w:t>
      </w:r>
    </w:p>
    <w:p w14:paraId="7243289D" w14:textId="77777777" w:rsidR="005D42FB" w:rsidRPr="00E17462" w:rsidRDefault="005D42FB" w:rsidP="00E17462">
      <w:pPr>
        <w:spacing w:after="240" w:line="360" w:lineRule="auto"/>
        <w:jc w:val="both"/>
        <w:rPr>
          <w:rFonts w:ascii="Arial" w:hAnsi="Arial" w:cs="Arial"/>
          <w:sz w:val="24"/>
          <w:szCs w:val="24"/>
        </w:rPr>
      </w:pPr>
    </w:p>
    <w:p w14:paraId="6ACADEAC" w14:textId="77777777" w:rsidR="00562990" w:rsidRPr="00E17462" w:rsidRDefault="00562990" w:rsidP="00E17462">
      <w:pPr>
        <w:spacing w:after="240" w:line="360" w:lineRule="auto"/>
        <w:jc w:val="both"/>
        <w:rPr>
          <w:rFonts w:ascii="Arial" w:hAnsi="Arial" w:cs="Arial"/>
          <w:sz w:val="24"/>
          <w:szCs w:val="24"/>
        </w:rPr>
      </w:pPr>
    </w:p>
    <w:p w14:paraId="7A8A70C9" w14:textId="77777777" w:rsidR="00562990" w:rsidRDefault="00562990" w:rsidP="00E17462">
      <w:pPr>
        <w:spacing w:after="240" w:line="360" w:lineRule="auto"/>
        <w:jc w:val="both"/>
        <w:rPr>
          <w:rFonts w:ascii="Arial" w:hAnsi="Arial" w:cs="Arial"/>
          <w:sz w:val="24"/>
          <w:szCs w:val="24"/>
        </w:rPr>
      </w:pPr>
    </w:p>
    <w:p w14:paraId="66AB8CA6" w14:textId="77777777" w:rsidR="00371596" w:rsidRDefault="00371596" w:rsidP="00E17462">
      <w:pPr>
        <w:spacing w:after="240" w:line="360" w:lineRule="auto"/>
        <w:jc w:val="both"/>
        <w:rPr>
          <w:rFonts w:ascii="Arial" w:hAnsi="Arial" w:cs="Arial"/>
          <w:sz w:val="24"/>
          <w:szCs w:val="24"/>
        </w:rPr>
      </w:pPr>
    </w:p>
    <w:p w14:paraId="200FBD5E" w14:textId="77777777" w:rsidR="00371596" w:rsidRPr="00E17462" w:rsidRDefault="00371596" w:rsidP="00E17462">
      <w:pPr>
        <w:spacing w:after="240" w:line="360" w:lineRule="auto"/>
        <w:jc w:val="both"/>
        <w:rPr>
          <w:rFonts w:ascii="Arial" w:hAnsi="Arial" w:cs="Arial"/>
          <w:sz w:val="24"/>
          <w:szCs w:val="24"/>
        </w:rPr>
      </w:pPr>
    </w:p>
    <w:p w14:paraId="510E9989" w14:textId="3E015A1F" w:rsidR="00562990" w:rsidRPr="00371596" w:rsidRDefault="00371596" w:rsidP="00371596">
      <w:pPr>
        <w:pStyle w:val="1"/>
        <w:spacing w:after="240" w:line="360" w:lineRule="auto"/>
        <w:jc w:val="both"/>
        <w:rPr>
          <w:rFonts w:ascii="Arial" w:hAnsi="Arial" w:cs="Arial"/>
          <w:b/>
          <w:bCs/>
          <w:sz w:val="28"/>
          <w:szCs w:val="28"/>
        </w:rPr>
      </w:pPr>
      <w:bookmarkStart w:id="7" w:name="_Toc142298661"/>
      <w:r w:rsidRPr="00E17462">
        <w:rPr>
          <w:rFonts w:ascii="Arial" w:hAnsi="Arial" w:cs="Arial"/>
          <w:b/>
          <w:bCs/>
          <w:sz w:val="28"/>
          <w:szCs w:val="28"/>
        </w:rPr>
        <w:t>References</w:t>
      </w:r>
      <w:bookmarkEnd w:id="7"/>
    </w:p>
    <w:p w14:paraId="164F3331" w14:textId="77777777" w:rsidR="00371596" w:rsidRPr="00371596" w:rsidRDefault="00371596" w:rsidP="00371596">
      <w:pPr>
        <w:spacing w:after="240" w:line="360" w:lineRule="auto"/>
        <w:rPr>
          <w:rFonts w:ascii="Arial" w:hAnsi="Arial" w:cs="Arial"/>
          <w:sz w:val="24"/>
          <w:szCs w:val="24"/>
        </w:rPr>
      </w:pPr>
      <w:r w:rsidRPr="00371596">
        <w:rPr>
          <w:rFonts w:ascii="Arial" w:hAnsi="Arial" w:cs="Arial"/>
          <w:sz w:val="24"/>
          <w:szCs w:val="24"/>
        </w:rPr>
        <w:t xml:space="preserve">Barney, J. (2019) </w:t>
      </w:r>
      <w:r w:rsidRPr="00371596">
        <w:rPr>
          <w:rFonts w:ascii="Arial" w:hAnsi="Arial" w:cs="Arial"/>
          <w:i/>
          <w:iCs/>
          <w:sz w:val="24"/>
          <w:szCs w:val="24"/>
        </w:rPr>
        <w:t>Strategic Management and Competitive Advantage: Concepts and Cases</w:t>
      </w:r>
      <w:r w:rsidRPr="00371596">
        <w:rPr>
          <w:rFonts w:ascii="Arial" w:hAnsi="Arial" w:cs="Arial"/>
          <w:sz w:val="24"/>
          <w:szCs w:val="24"/>
        </w:rPr>
        <w:t>. 6</w:t>
      </w:r>
      <w:r w:rsidRPr="00371596">
        <w:rPr>
          <w:rFonts w:ascii="Arial" w:hAnsi="Arial" w:cs="Arial"/>
          <w:sz w:val="24"/>
          <w:szCs w:val="24"/>
          <w:vertAlign w:val="superscript"/>
        </w:rPr>
        <w:t>th</w:t>
      </w:r>
      <w:r w:rsidRPr="00371596">
        <w:rPr>
          <w:rFonts w:ascii="Arial" w:hAnsi="Arial" w:cs="Arial"/>
          <w:sz w:val="24"/>
          <w:szCs w:val="24"/>
        </w:rPr>
        <w:t xml:space="preserve"> global edition, Pearson</w:t>
      </w:r>
    </w:p>
    <w:p w14:paraId="776BABAD" w14:textId="77777777" w:rsidR="00371596" w:rsidRPr="00371596" w:rsidRDefault="00371596" w:rsidP="00371596">
      <w:pPr>
        <w:spacing w:after="240" w:line="360" w:lineRule="auto"/>
        <w:rPr>
          <w:rFonts w:ascii="Arial" w:hAnsi="Arial" w:cs="Arial"/>
          <w:sz w:val="24"/>
          <w:szCs w:val="24"/>
        </w:rPr>
      </w:pPr>
      <w:r w:rsidRPr="00371596">
        <w:rPr>
          <w:rFonts w:ascii="Arial" w:hAnsi="Arial" w:cs="Arial"/>
          <w:sz w:val="24"/>
          <w:szCs w:val="24"/>
        </w:rPr>
        <w:t xml:space="preserve">BBC (2022) </w:t>
      </w:r>
      <w:r w:rsidRPr="00371596">
        <w:rPr>
          <w:rFonts w:ascii="Arial" w:hAnsi="Arial" w:cs="Arial"/>
          <w:i/>
          <w:iCs/>
          <w:sz w:val="24"/>
          <w:szCs w:val="24"/>
        </w:rPr>
        <w:t>Volkswagen Too Pay Out £193m In ‘Dieselgate’ Settlement</w:t>
      </w:r>
      <w:r w:rsidRPr="00371596">
        <w:rPr>
          <w:rFonts w:ascii="Arial" w:hAnsi="Arial" w:cs="Arial"/>
          <w:sz w:val="24"/>
          <w:szCs w:val="24"/>
        </w:rPr>
        <w:t xml:space="preserve">, [online] Available: </w:t>
      </w:r>
      <w:hyperlink r:id="rId14" w:history="1">
        <w:r w:rsidRPr="00371596">
          <w:rPr>
            <w:rStyle w:val="a5"/>
            <w:rFonts w:ascii="Arial" w:hAnsi="Arial" w:cs="Arial"/>
            <w:sz w:val="24"/>
            <w:szCs w:val="24"/>
          </w:rPr>
          <w:t>https://www.bbc.com/news/business-61581251</w:t>
        </w:r>
      </w:hyperlink>
      <w:r w:rsidRPr="00371596">
        <w:rPr>
          <w:rFonts w:ascii="Arial" w:hAnsi="Arial" w:cs="Arial"/>
          <w:sz w:val="24"/>
          <w:szCs w:val="24"/>
        </w:rPr>
        <w:t xml:space="preserve"> [Accessed: 1 August 2023]</w:t>
      </w:r>
    </w:p>
    <w:p w14:paraId="78A5F39F" w14:textId="77777777" w:rsidR="00371596" w:rsidRPr="00371596" w:rsidRDefault="00371596" w:rsidP="00371596">
      <w:pPr>
        <w:spacing w:line="360" w:lineRule="auto"/>
        <w:rPr>
          <w:rFonts w:ascii="Arial" w:hAnsi="Arial" w:cs="Arial"/>
          <w:sz w:val="24"/>
          <w:szCs w:val="24"/>
        </w:rPr>
      </w:pPr>
      <w:r w:rsidRPr="00371596">
        <w:rPr>
          <w:rFonts w:ascii="Arial" w:hAnsi="Arial" w:cs="Arial"/>
          <w:sz w:val="24"/>
          <w:szCs w:val="24"/>
        </w:rPr>
        <w:lastRenderedPageBreak/>
        <w:t xml:space="preserve">Isabelle, D., Horak, K., McKinnon, S. and Palumbo, C. (2020) Is Porter’s Five Forces Framework Still Relevant? </w:t>
      </w:r>
      <w:r w:rsidRPr="00371596">
        <w:rPr>
          <w:rFonts w:ascii="Arial" w:hAnsi="Arial" w:cs="Arial"/>
          <w:i/>
          <w:iCs/>
          <w:sz w:val="24"/>
          <w:szCs w:val="24"/>
        </w:rPr>
        <w:t>Technology Innovation Management Review</w:t>
      </w:r>
      <w:r w:rsidRPr="00371596">
        <w:rPr>
          <w:rFonts w:ascii="Arial" w:hAnsi="Arial" w:cs="Arial"/>
          <w:sz w:val="24"/>
          <w:szCs w:val="24"/>
        </w:rPr>
        <w:t>, Vol. 10(6), pp. 28-41.</w:t>
      </w:r>
    </w:p>
    <w:p w14:paraId="11800AA2" w14:textId="77777777" w:rsidR="00371596" w:rsidRPr="00371596" w:rsidRDefault="00371596" w:rsidP="00371596">
      <w:pPr>
        <w:spacing w:after="240" w:line="360" w:lineRule="auto"/>
        <w:rPr>
          <w:rFonts w:ascii="Arial" w:hAnsi="Arial" w:cs="Arial"/>
          <w:sz w:val="24"/>
          <w:szCs w:val="24"/>
        </w:rPr>
      </w:pPr>
      <w:r w:rsidRPr="00371596">
        <w:rPr>
          <w:rFonts w:ascii="Arial" w:hAnsi="Arial" w:cs="Arial"/>
          <w:sz w:val="24"/>
          <w:szCs w:val="24"/>
        </w:rPr>
        <w:t xml:space="preserve">Kell, G. (2022) </w:t>
      </w:r>
      <w:r w:rsidRPr="00371596">
        <w:rPr>
          <w:rFonts w:ascii="Arial" w:hAnsi="Arial" w:cs="Arial"/>
          <w:i/>
          <w:iCs/>
          <w:sz w:val="24"/>
          <w:szCs w:val="24"/>
        </w:rPr>
        <w:t xml:space="preserve">From Emissions Cheater to Climate Leader: VW’s Journey From Dieselgate to Embracing E-Mobility, </w:t>
      </w:r>
      <w:r w:rsidRPr="00371596">
        <w:rPr>
          <w:rFonts w:ascii="Arial" w:hAnsi="Arial" w:cs="Arial"/>
          <w:sz w:val="24"/>
          <w:szCs w:val="24"/>
        </w:rPr>
        <w:t xml:space="preserve">[online] Available: </w:t>
      </w:r>
      <w:hyperlink r:id="rId15" w:history="1">
        <w:r w:rsidRPr="00371596">
          <w:rPr>
            <w:rStyle w:val="a5"/>
            <w:rFonts w:ascii="Arial" w:hAnsi="Arial" w:cs="Arial"/>
            <w:sz w:val="24"/>
            <w:szCs w:val="24"/>
          </w:rPr>
          <w:t>https://www.forbes.com/sites/georgkell/2022/12/05/from-emissions-cheater-to-climate-leader-vws-journey-from-dieselgate-to-embracing-e-mobility/</w:t>
        </w:r>
      </w:hyperlink>
      <w:r w:rsidRPr="00371596">
        <w:rPr>
          <w:rFonts w:ascii="Arial" w:hAnsi="Arial" w:cs="Arial"/>
          <w:sz w:val="24"/>
          <w:szCs w:val="24"/>
        </w:rPr>
        <w:t xml:space="preserve"> [Accessed: 1 August 2023]</w:t>
      </w:r>
    </w:p>
    <w:p w14:paraId="7824A3AB" w14:textId="77777777" w:rsidR="00371596" w:rsidRPr="00371596" w:rsidRDefault="00371596" w:rsidP="00371596">
      <w:pPr>
        <w:spacing w:after="240" w:line="360" w:lineRule="auto"/>
        <w:rPr>
          <w:rFonts w:ascii="Arial" w:hAnsi="Arial" w:cs="Arial"/>
          <w:sz w:val="24"/>
          <w:szCs w:val="24"/>
        </w:rPr>
      </w:pPr>
      <w:r w:rsidRPr="00371596">
        <w:rPr>
          <w:rFonts w:ascii="Arial" w:hAnsi="Arial" w:cs="Arial"/>
          <w:sz w:val="24"/>
          <w:szCs w:val="24"/>
        </w:rPr>
        <w:t xml:space="preserve">Lynch, R. (2018) </w:t>
      </w:r>
      <w:r w:rsidRPr="00371596">
        <w:rPr>
          <w:rFonts w:ascii="Arial" w:hAnsi="Arial" w:cs="Arial"/>
          <w:i/>
          <w:iCs/>
          <w:sz w:val="24"/>
          <w:szCs w:val="24"/>
        </w:rPr>
        <w:t>Strategic Management</w:t>
      </w:r>
      <w:r w:rsidRPr="00371596">
        <w:rPr>
          <w:rFonts w:ascii="Arial" w:hAnsi="Arial" w:cs="Arial"/>
          <w:sz w:val="24"/>
          <w:szCs w:val="24"/>
        </w:rPr>
        <w:t>. 8</w:t>
      </w:r>
      <w:r w:rsidRPr="00371596">
        <w:rPr>
          <w:rFonts w:ascii="Arial" w:hAnsi="Arial" w:cs="Arial"/>
          <w:sz w:val="24"/>
          <w:szCs w:val="24"/>
          <w:vertAlign w:val="superscript"/>
        </w:rPr>
        <w:t>th</w:t>
      </w:r>
      <w:r w:rsidRPr="00371596">
        <w:rPr>
          <w:rFonts w:ascii="Arial" w:hAnsi="Arial" w:cs="Arial"/>
          <w:sz w:val="24"/>
          <w:szCs w:val="24"/>
        </w:rPr>
        <w:t xml:space="preserve"> edition, Pearson </w:t>
      </w:r>
    </w:p>
    <w:p w14:paraId="30A7C784" w14:textId="77777777" w:rsidR="00371596" w:rsidRPr="00371596" w:rsidRDefault="00371596" w:rsidP="00371596">
      <w:pPr>
        <w:spacing w:line="360" w:lineRule="auto"/>
        <w:rPr>
          <w:rFonts w:ascii="Arial" w:hAnsi="Arial" w:cs="Arial"/>
          <w:sz w:val="24"/>
          <w:szCs w:val="24"/>
        </w:rPr>
      </w:pPr>
      <w:r w:rsidRPr="00371596">
        <w:rPr>
          <w:rFonts w:ascii="Arial" w:hAnsi="Arial" w:cs="Arial"/>
          <w:sz w:val="24"/>
          <w:szCs w:val="24"/>
        </w:rPr>
        <w:t xml:space="preserve">Porter, M. (1979) How Competitive Forces Shape Strategy, </w:t>
      </w:r>
      <w:r w:rsidRPr="00371596">
        <w:rPr>
          <w:rFonts w:ascii="Arial" w:hAnsi="Arial" w:cs="Arial"/>
          <w:i/>
          <w:iCs/>
          <w:sz w:val="24"/>
          <w:szCs w:val="24"/>
        </w:rPr>
        <w:t>Harvard Business Review</w:t>
      </w:r>
      <w:r w:rsidRPr="00371596">
        <w:rPr>
          <w:rFonts w:ascii="Arial" w:hAnsi="Arial" w:cs="Arial"/>
          <w:sz w:val="24"/>
          <w:szCs w:val="24"/>
        </w:rPr>
        <w:t>, Vol. 57(2), pp. 137–145.</w:t>
      </w:r>
    </w:p>
    <w:p w14:paraId="55789D1C" w14:textId="77777777" w:rsidR="00371596" w:rsidRPr="00371596" w:rsidRDefault="00371596" w:rsidP="00371596">
      <w:pPr>
        <w:spacing w:after="240" w:line="360" w:lineRule="auto"/>
        <w:rPr>
          <w:rFonts w:ascii="Arial" w:hAnsi="Arial" w:cs="Arial"/>
          <w:sz w:val="24"/>
          <w:szCs w:val="24"/>
        </w:rPr>
      </w:pPr>
      <w:r w:rsidRPr="00371596">
        <w:rPr>
          <w:rFonts w:ascii="Arial" w:hAnsi="Arial" w:cs="Arial"/>
          <w:sz w:val="24"/>
          <w:szCs w:val="24"/>
        </w:rPr>
        <w:t xml:space="preserve">Tanwar, R. (2013) Porter’s Generic Competitive Strategies, </w:t>
      </w:r>
      <w:r w:rsidRPr="00371596">
        <w:rPr>
          <w:rFonts w:ascii="Arial" w:hAnsi="Arial" w:cs="Arial"/>
          <w:i/>
          <w:iCs/>
          <w:sz w:val="24"/>
          <w:szCs w:val="24"/>
        </w:rPr>
        <w:t>IOSR Journal of Business and Management</w:t>
      </w:r>
      <w:r w:rsidRPr="00371596">
        <w:rPr>
          <w:rFonts w:ascii="Arial" w:hAnsi="Arial" w:cs="Arial"/>
          <w:sz w:val="24"/>
          <w:szCs w:val="24"/>
        </w:rPr>
        <w:t xml:space="preserve">, Vol. 15(1), pp. 11-17. </w:t>
      </w:r>
    </w:p>
    <w:p w14:paraId="0F302D71" w14:textId="77777777" w:rsidR="00371596" w:rsidRPr="00371596" w:rsidRDefault="00371596" w:rsidP="00371596">
      <w:pPr>
        <w:spacing w:after="240" w:line="360" w:lineRule="auto"/>
        <w:rPr>
          <w:rFonts w:ascii="Arial" w:hAnsi="Arial" w:cs="Arial"/>
          <w:sz w:val="24"/>
          <w:szCs w:val="24"/>
        </w:rPr>
      </w:pPr>
      <w:r w:rsidRPr="00371596">
        <w:rPr>
          <w:rFonts w:ascii="Arial" w:hAnsi="Arial" w:cs="Arial"/>
          <w:sz w:val="24"/>
          <w:szCs w:val="24"/>
        </w:rPr>
        <w:t xml:space="preserve">Volkswagen (2023a) </w:t>
      </w:r>
      <w:r w:rsidRPr="00371596">
        <w:rPr>
          <w:rFonts w:ascii="Arial" w:hAnsi="Arial" w:cs="Arial"/>
          <w:i/>
          <w:iCs/>
          <w:sz w:val="24"/>
          <w:szCs w:val="24"/>
        </w:rPr>
        <w:t xml:space="preserve">Strategy, </w:t>
      </w:r>
      <w:r w:rsidRPr="00371596">
        <w:rPr>
          <w:rFonts w:ascii="Arial" w:hAnsi="Arial" w:cs="Arial"/>
          <w:sz w:val="24"/>
          <w:szCs w:val="24"/>
        </w:rPr>
        <w:t xml:space="preserve">[online] Available: </w:t>
      </w:r>
      <w:hyperlink r:id="rId16" w:history="1">
        <w:r w:rsidRPr="00371596">
          <w:rPr>
            <w:rStyle w:val="a5"/>
            <w:rFonts w:ascii="Arial" w:hAnsi="Arial" w:cs="Arial"/>
            <w:sz w:val="24"/>
            <w:szCs w:val="24"/>
          </w:rPr>
          <w:t>https://www.volkswagen-newsroom.com/en/strategy-3912</w:t>
        </w:r>
      </w:hyperlink>
      <w:r w:rsidRPr="00371596">
        <w:rPr>
          <w:rFonts w:ascii="Arial" w:hAnsi="Arial" w:cs="Arial"/>
          <w:sz w:val="24"/>
          <w:szCs w:val="24"/>
        </w:rPr>
        <w:t xml:space="preserve"> [Accessed: 2 August 2023]</w:t>
      </w:r>
    </w:p>
    <w:p w14:paraId="464BFB9A" w14:textId="77777777" w:rsidR="00371596" w:rsidRPr="00371596" w:rsidRDefault="00371596" w:rsidP="00371596">
      <w:pPr>
        <w:spacing w:after="240" w:line="360" w:lineRule="auto"/>
        <w:rPr>
          <w:rFonts w:ascii="Arial" w:hAnsi="Arial" w:cs="Arial"/>
          <w:sz w:val="24"/>
          <w:szCs w:val="24"/>
        </w:rPr>
      </w:pPr>
      <w:r w:rsidRPr="00371596">
        <w:rPr>
          <w:rFonts w:ascii="Arial" w:hAnsi="Arial" w:cs="Arial"/>
          <w:sz w:val="24"/>
          <w:szCs w:val="24"/>
        </w:rPr>
        <w:t xml:space="preserve">Volkswagen (2023b) </w:t>
      </w:r>
      <w:r w:rsidRPr="00371596">
        <w:rPr>
          <w:rFonts w:ascii="Arial" w:hAnsi="Arial" w:cs="Arial"/>
          <w:i/>
          <w:iCs/>
          <w:sz w:val="24"/>
          <w:szCs w:val="24"/>
        </w:rPr>
        <w:t>Annual Report 2022</w:t>
      </w:r>
      <w:r w:rsidRPr="00371596">
        <w:rPr>
          <w:rFonts w:ascii="Arial" w:hAnsi="Arial" w:cs="Arial"/>
          <w:sz w:val="24"/>
          <w:szCs w:val="24"/>
        </w:rPr>
        <w:t xml:space="preserve">, [online] Available: </w:t>
      </w:r>
      <w:hyperlink r:id="rId17" w:history="1">
        <w:r w:rsidRPr="00371596">
          <w:rPr>
            <w:rStyle w:val="a5"/>
            <w:rFonts w:ascii="Arial" w:hAnsi="Arial" w:cs="Arial"/>
            <w:sz w:val="24"/>
            <w:szCs w:val="24"/>
          </w:rPr>
          <w:t>https://annualreport2022.volkswagenag.com/_assets/downloads/entire-vw-ar22.pdf</w:t>
        </w:r>
      </w:hyperlink>
      <w:r w:rsidRPr="00371596">
        <w:rPr>
          <w:rFonts w:ascii="Arial" w:hAnsi="Arial" w:cs="Arial"/>
          <w:sz w:val="24"/>
          <w:szCs w:val="24"/>
        </w:rPr>
        <w:t xml:space="preserve"> [Accessed: 2 August 2023] </w:t>
      </w:r>
    </w:p>
    <w:p w14:paraId="6C001B95" w14:textId="77777777" w:rsidR="00371596" w:rsidRPr="00371596" w:rsidRDefault="00371596" w:rsidP="00371596">
      <w:pPr>
        <w:spacing w:after="240" w:line="360" w:lineRule="auto"/>
        <w:rPr>
          <w:rFonts w:ascii="Arial" w:hAnsi="Arial" w:cs="Arial"/>
          <w:sz w:val="24"/>
          <w:szCs w:val="24"/>
        </w:rPr>
      </w:pPr>
      <w:r w:rsidRPr="00371596">
        <w:rPr>
          <w:rFonts w:ascii="Arial" w:hAnsi="Arial" w:cs="Arial"/>
          <w:sz w:val="24"/>
          <w:szCs w:val="24"/>
        </w:rPr>
        <w:t xml:space="preserve">Volkswagen (2023c) </w:t>
      </w:r>
      <w:r w:rsidRPr="00371596">
        <w:rPr>
          <w:rFonts w:ascii="Arial" w:hAnsi="Arial" w:cs="Arial"/>
          <w:i/>
          <w:iCs/>
          <w:sz w:val="24"/>
          <w:szCs w:val="24"/>
        </w:rPr>
        <w:t>Sustainability Report 2023</w:t>
      </w:r>
      <w:r w:rsidRPr="00371596">
        <w:rPr>
          <w:rFonts w:ascii="Arial" w:hAnsi="Arial" w:cs="Arial"/>
          <w:sz w:val="24"/>
          <w:szCs w:val="24"/>
        </w:rPr>
        <w:t xml:space="preserve">, [online] Available: </w:t>
      </w:r>
      <w:hyperlink r:id="rId18" w:history="1">
        <w:r w:rsidRPr="00371596">
          <w:rPr>
            <w:rStyle w:val="a5"/>
            <w:rFonts w:ascii="Arial" w:hAnsi="Arial" w:cs="Arial"/>
            <w:sz w:val="24"/>
            <w:szCs w:val="24"/>
          </w:rPr>
          <w:t>https://www.volkswagen-group.com/en/publications/more/group-sustainability-report-2022-1644</w:t>
        </w:r>
      </w:hyperlink>
      <w:r w:rsidRPr="00371596">
        <w:rPr>
          <w:rFonts w:ascii="Arial" w:hAnsi="Arial" w:cs="Arial"/>
          <w:sz w:val="24"/>
          <w:szCs w:val="24"/>
        </w:rPr>
        <w:t xml:space="preserve"> [Accessed: 2 August 2023]</w:t>
      </w:r>
    </w:p>
    <w:p w14:paraId="5B2F1EC2" w14:textId="77777777" w:rsidR="00371596" w:rsidRPr="00371596" w:rsidRDefault="00371596" w:rsidP="00371596">
      <w:pPr>
        <w:spacing w:after="240" w:line="360" w:lineRule="auto"/>
        <w:rPr>
          <w:rFonts w:ascii="Arial" w:hAnsi="Arial" w:cs="Arial"/>
          <w:sz w:val="24"/>
          <w:szCs w:val="24"/>
        </w:rPr>
      </w:pPr>
      <w:r w:rsidRPr="00371596">
        <w:rPr>
          <w:rFonts w:ascii="Arial" w:hAnsi="Arial" w:cs="Arial"/>
          <w:sz w:val="24"/>
          <w:szCs w:val="24"/>
        </w:rPr>
        <w:t xml:space="preserve">Whittington, R., Regner, P., Angwin, D., Johnson, G., Scholes, K. (2020) </w:t>
      </w:r>
      <w:r w:rsidRPr="00371596">
        <w:rPr>
          <w:rFonts w:ascii="Arial" w:hAnsi="Arial" w:cs="Arial"/>
          <w:i/>
          <w:iCs/>
          <w:sz w:val="24"/>
          <w:szCs w:val="24"/>
        </w:rPr>
        <w:t>Exploring Strategy: Text and Cases</w:t>
      </w:r>
      <w:r w:rsidRPr="00371596">
        <w:rPr>
          <w:rFonts w:ascii="Arial" w:hAnsi="Arial" w:cs="Arial"/>
          <w:sz w:val="24"/>
          <w:szCs w:val="24"/>
        </w:rPr>
        <w:t>. 12</w:t>
      </w:r>
      <w:r w:rsidRPr="00371596">
        <w:rPr>
          <w:rFonts w:ascii="Arial" w:hAnsi="Arial" w:cs="Arial"/>
          <w:sz w:val="24"/>
          <w:szCs w:val="24"/>
          <w:vertAlign w:val="superscript"/>
        </w:rPr>
        <w:t>th</w:t>
      </w:r>
      <w:r w:rsidRPr="00371596">
        <w:rPr>
          <w:rFonts w:ascii="Arial" w:hAnsi="Arial" w:cs="Arial"/>
          <w:sz w:val="24"/>
          <w:szCs w:val="24"/>
        </w:rPr>
        <w:t xml:space="preserve"> edition, Pearson </w:t>
      </w:r>
    </w:p>
    <w:p w14:paraId="355F5380" w14:textId="77777777" w:rsidR="00371596" w:rsidRPr="00E17462" w:rsidRDefault="00371596" w:rsidP="00E17462">
      <w:pPr>
        <w:spacing w:after="240" w:line="360" w:lineRule="auto"/>
        <w:rPr>
          <w:rFonts w:ascii="Arial" w:hAnsi="Arial" w:cs="Arial"/>
          <w:sz w:val="24"/>
          <w:szCs w:val="24"/>
        </w:rPr>
      </w:pPr>
    </w:p>
    <w:p w14:paraId="00F2A48D" w14:textId="77777777" w:rsidR="00754138" w:rsidRPr="00E17462" w:rsidRDefault="00754138" w:rsidP="00E17462">
      <w:pPr>
        <w:spacing w:after="240" w:line="360" w:lineRule="auto"/>
        <w:jc w:val="both"/>
        <w:rPr>
          <w:rFonts w:ascii="Arial" w:hAnsi="Arial" w:cs="Arial"/>
          <w:sz w:val="24"/>
          <w:szCs w:val="24"/>
        </w:rPr>
      </w:pPr>
    </w:p>
    <w:p w14:paraId="3BC849E6" w14:textId="77777777" w:rsidR="00697255" w:rsidRDefault="00697255" w:rsidP="00E17462">
      <w:pPr>
        <w:spacing w:after="240" w:line="360" w:lineRule="auto"/>
        <w:jc w:val="both"/>
        <w:rPr>
          <w:rFonts w:ascii="Arial" w:hAnsi="Arial" w:cs="Arial"/>
          <w:sz w:val="24"/>
          <w:szCs w:val="24"/>
        </w:rPr>
      </w:pPr>
    </w:p>
    <w:p w14:paraId="208BE3D7" w14:textId="77777777" w:rsidR="00371596" w:rsidRDefault="00371596" w:rsidP="00E17462">
      <w:pPr>
        <w:spacing w:after="240" w:line="360" w:lineRule="auto"/>
        <w:jc w:val="both"/>
        <w:rPr>
          <w:rFonts w:ascii="Arial" w:hAnsi="Arial" w:cs="Arial"/>
          <w:sz w:val="24"/>
          <w:szCs w:val="24"/>
        </w:rPr>
      </w:pPr>
    </w:p>
    <w:p w14:paraId="5ACAB15F" w14:textId="77777777" w:rsidR="00371596" w:rsidRDefault="00371596" w:rsidP="00E17462">
      <w:pPr>
        <w:spacing w:after="240" w:line="360" w:lineRule="auto"/>
        <w:jc w:val="both"/>
        <w:rPr>
          <w:rFonts w:ascii="Arial" w:hAnsi="Arial" w:cs="Arial"/>
          <w:sz w:val="24"/>
          <w:szCs w:val="24"/>
        </w:rPr>
      </w:pPr>
    </w:p>
    <w:p w14:paraId="7877094D" w14:textId="77777777" w:rsidR="00371596" w:rsidRDefault="00371596" w:rsidP="00E17462">
      <w:pPr>
        <w:spacing w:after="240" w:line="360" w:lineRule="auto"/>
        <w:jc w:val="both"/>
        <w:rPr>
          <w:rFonts w:ascii="Arial" w:hAnsi="Arial" w:cs="Arial"/>
          <w:sz w:val="24"/>
          <w:szCs w:val="24"/>
        </w:rPr>
      </w:pPr>
    </w:p>
    <w:p w14:paraId="43BA7882" w14:textId="77777777" w:rsidR="00371596" w:rsidRDefault="00371596" w:rsidP="00E17462">
      <w:pPr>
        <w:spacing w:after="240" w:line="360" w:lineRule="auto"/>
        <w:jc w:val="both"/>
        <w:rPr>
          <w:rFonts w:ascii="Arial" w:hAnsi="Arial" w:cs="Arial"/>
          <w:sz w:val="24"/>
          <w:szCs w:val="24"/>
        </w:rPr>
      </w:pPr>
    </w:p>
    <w:p w14:paraId="22DC91CE" w14:textId="77777777" w:rsidR="00371596" w:rsidRDefault="00371596" w:rsidP="00E17462">
      <w:pPr>
        <w:spacing w:after="240" w:line="360" w:lineRule="auto"/>
        <w:jc w:val="both"/>
        <w:rPr>
          <w:rFonts w:ascii="Arial" w:hAnsi="Arial" w:cs="Arial"/>
          <w:sz w:val="24"/>
          <w:szCs w:val="24"/>
        </w:rPr>
      </w:pPr>
    </w:p>
    <w:p w14:paraId="5B6B5CD7" w14:textId="77777777" w:rsidR="00371596" w:rsidRDefault="00371596" w:rsidP="00E17462">
      <w:pPr>
        <w:spacing w:after="240" w:line="360" w:lineRule="auto"/>
        <w:jc w:val="both"/>
        <w:rPr>
          <w:rFonts w:ascii="Arial" w:hAnsi="Arial" w:cs="Arial"/>
          <w:sz w:val="24"/>
          <w:szCs w:val="24"/>
        </w:rPr>
      </w:pPr>
    </w:p>
    <w:p w14:paraId="599B3219" w14:textId="77777777" w:rsidR="00371596" w:rsidRDefault="00371596" w:rsidP="00E17462">
      <w:pPr>
        <w:spacing w:after="240" w:line="360" w:lineRule="auto"/>
        <w:jc w:val="both"/>
        <w:rPr>
          <w:rFonts w:ascii="Arial" w:hAnsi="Arial" w:cs="Arial"/>
          <w:sz w:val="24"/>
          <w:szCs w:val="24"/>
        </w:rPr>
      </w:pPr>
    </w:p>
    <w:p w14:paraId="22B1333D" w14:textId="77777777" w:rsidR="00371596" w:rsidRDefault="00371596" w:rsidP="00E17462">
      <w:pPr>
        <w:spacing w:after="240" w:line="360" w:lineRule="auto"/>
        <w:jc w:val="both"/>
        <w:rPr>
          <w:rFonts w:ascii="Arial" w:hAnsi="Arial" w:cs="Arial"/>
          <w:sz w:val="24"/>
          <w:szCs w:val="24"/>
        </w:rPr>
      </w:pPr>
    </w:p>
    <w:p w14:paraId="4DA69ACC" w14:textId="77777777" w:rsidR="00371596" w:rsidRDefault="00371596" w:rsidP="00E17462">
      <w:pPr>
        <w:spacing w:after="240" w:line="360" w:lineRule="auto"/>
        <w:jc w:val="both"/>
        <w:rPr>
          <w:rFonts w:ascii="Arial" w:hAnsi="Arial" w:cs="Arial"/>
          <w:sz w:val="24"/>
          <w:szCs w:val="24"/>
        </w:rPr>
      </w:pPr>
    </w:p>
    <w:p w14:paraId="4CDAF39A" w14:textId="77777777" w:rsidR="00371596" w:rsidRDefault="00371596" w:rsidP="00E17462">
      <w:pPr>
        <w:spacing w:after="240" w:line="360" w:lineRule="auto"/>
        <w:jc w:val="both"/>
        <w:rPr>
          <w:rFonts w:ascii="Arial" w:hAnsi="Arial" w:cs="Arial"/>
          <w:sz w:val="24"/>
          <w:szCs w:val="24"/>
        </w:rPr>
      </w:pPr>
    </w:p>
    <w:p w14:paraId="1811A50C" w14:textId="77777777" w:rsidR="00371596" w:rsidRDefault="00371596" w:rsidP="00E17462">
      <w:pPr>
        <w:spacing w:after="240" w:line="360" w:lineRule="auto"/>
        <w:jc w:val="both"/>
        <w:rPr>
          <w:rFonts w:ascii="Arial" w:hAnsi="Arial" w:cs="Arial"/>
          <w:sz w:val="24"/>
          <w:szCs w:val="24"/>
        </w:rPr>
      </w:pPr>
    </w:p>
    <w:p w14:paraId="1DE83410" w14:textId="77777777" w:rsidR="00371596" w:rsidRDefault="00371596" w:rsidP="00E17462">
      <w:pPr>
        <w:spacing w:after="240" w:line="360" w:lineRule="auto"/>
        <w:jc w:val="both"/>
        <w:rPr>
          <w:rFonts w:ascii="Arial" w:hAnsi="Arial" w:cs="Arial"/>
          <w:sz w:val="24"/>
          <w:szCs w:val="24"/>
        </w:rPr>
      </w:pPr>
    </w:p>
    <w:p w14:paraId="6606EEA2" w14:textId="77777777" w:rsidR="00371596" w:rsidRDefault="00371596" w:rsidP="00E17462">
      <w:pPr>
        <w:spacing w:after="240" w:line="360" w:lineRule="auto"/>
        <w:jc w:val="both"/>
        <w:rPr>
          <w:rFonts w:ascii="Arial" w:hAnsi="Arial" w:cs="Arial"/>
          <w:sz w:val="24"/>
          <w:szCs w:val="24"/>
        </w:rPr>
      </w:pPr>
    </w:p>
    <w:p w14:paraId="4B3394CB" w14:textId="77777777" w:rsidR="00371596" w:rsidRPr="00E17462" w:rsidRDefault="00371596" w:rsidP="00E17462">
      <w:pPr>
        <w:spacing w:after="240" w:line="360" w:lineRule="auto"/>
        <w:jc w:val="both"/>
        <w:rPr>
          <w:rFonts w:ascii="Arial" w:hAnsi="Arial" w:cs="Arial"/>
          <w:sz w:val="24"/>
          <w:szCs w:val="24"/>
        </w:rPr>
      </w:pPr>
    </w:p>
    <w:p w14:paraId="110CF54F" w14:textId="77777777" w:rsidR="005D42FB" w:rsidRPr="00E17462" w:rsidRDefault="005D42FB" w:rsidP="00E17462">
      <w:pPr>
        <w:spacing w:after="240" w:line="360" w:lineRule="auto"/>
        <w:jc w:val="both"/>
        <w:rPr>
          <w:rFonts w:ascii="Arial" w:hAnsi="Arial" w:cs="Arial"/>
          <w:sz w:val="24"/>
          <w:szCs w:val="24"/>
        </w:rPr>
      </w:pPr>
    </w:p>
    <w:p w14:paraId="55565CBA" w14:textId="503F04CB" w:rsidR="005D42FB" w:rsidRPr="00E17462" w:rsidRDefault="005D42FB" w:rsidP="00E17462">
      <w:pPr>
        <w:pStyle w:val="1"/>
        <w:spacing w:after="240" w:line="360" w:lineRule="auto"/>
        <w:jc w:val="both"/>
        <w:rPr>
          <w:rFonts w:ascii="Arial" w:hAnsi="Arial" w:cs="Arial"/>
          <w:b/>
          <w:bCs/>
          <w:sz w:val="28"/>
          <w:szCs w:val="28"/>
        </w:rPr>
      </w:pPr>
      <w:bookmarkStart w:id="8" w:name="_Toc142298662"/>
      <w:r w:rsidRPr="00E17462">
        <w:rPr>
          <w:rFonts w:ascii="Arial" w:hAnsi="Arial" w:cs="Arial"/>
          <w:b/>
          <w:bCs/>
          <w:sz w:val="28"/>
          <w:szCs w:val="28"/>
        </w:rPr>
        <w:t>Appendix</w:t>
      </w:r>
      <w:bookmarkEnd w:id="8"/>
    </w:p>
    <w:p w14:paraId="69428444" w14:textId="014AA71F" w:rsidR="005D42FB" w:rsidRDefault="005D42FB" w:rsidP="00E17462">
      <w:pPr>
        <w:pStyle w:val="2"/>
        <w:spacing w:after="240" w:line="360" w:lineRule="auto"/>
        <w:jc w:val="both"/>
        <w:rPr>
          <w:rFonts w:ascii="Arial" w:hAnsi="Arial" w:cs="Arial"/>
          <w:b/>
          <w:bCs/>
          <w:sz w:val="24"/>
          <w:szCs w:val="24"/>
        </w:rPr>
      </w:pPr>
      <w:bookmarkStart w:id="9" w:name="_Toc142298663"/>
      <w:r w:rsidRPr="00E17462">
        <w:rPr>
          <w:rFonts w:ascii="Arial" w:hAnsi="Arial" w:cs="Arial"/>
          <w:b/>
          <w:bCs/>
          <w:sz w:val="24"/>
          <w:szCs w:val="24"/>
        </w:rPr>
        <w:t>SWOT</w:t>
      </w:r>
      <w:bookmarkEnd w:id="9"/>
    </w:p>
    <w:p w14:paraId="6C4946F5" w14:textId="3BC2103C" w:rsidR="00E17462" w:rsidRPr="00E17462" w:rsidRDefault="00E17462" w:rsidP="00E17462">
      <w:pPr>
        <w:spacing w:line="360" w:lineRule="auto"/>
        <w:jc w:val="both"/>
        <w:rPr>
          <w:rFonts w:ascii="Arial" w:hAnsi="Arial" w:cs="Arial"/>
          <w:sz w:val="24"/>
          <w:szCs w:val="24"/>
        </w:rPr>
      </w:pPr>
      <w:r w:rsidRPr="00E17462">
        <w:rPr>
          <w:rFonts w:ascii="Arial" w:hAnsi="Arial" w:cs="Arial"/>
          <w:sz w:val="24"/>
          <w:szCs w:val="24"/>
        </w:rPr>
        <w:t>The SWOT analysis is acronym of strengths, weaknesses, opportunities and threats (Whittington et al., 2020). The strengths and weaknesses are internal and specific for Volkswagen. The</w:t>
      </w:r>
      <w:r>
        <w:rPr>
          <w:rFonts w:ascii="Arial" w:hAnsi="Arial" w:cs="Arial"/>
          <w:sz w:val="24"/>
          <w:szCs w:val="24"/>
        </w:rPr>
        <w:t xml:space="preserve"> research findings from the strategic report and other key insights from the annual report are used to identify the main strengths and weaknesses. The opportunities and threats are linked to the external environment and the industry; hence, they are outside of Volkswagen and cannot be affected by the actions of the company (Whittington et al., 2020). Nevertheless, opportunities and threats pose </w:t>
      </w:r>
      <w:r>
        <w:rPr>
          <w:rFonts w:ascii="Arial" w:hAnsi="Arial" w:cs="Arial"/>
          <w:sz w:val="24"/>
          <w:szCs w:val="24"/>
        </w:rPr>
        <w:lastRenderedPageBreak/>
        <w:t xml:space="preserve">important directions for future strategic development and must be addressed accordingly by the company. </w:t>
      </w:r>
    </w:p>
    <w:tbl>
      <w:tblPr>
        <w:tblStyle w:val="45"/>
        <w:tblW w:w="0" w:type="auto"/>
        <w:tblLook w:val="04A0" w:firstRow="1" w:lastRow="0" w:firstColumn="1" w:lastColumn="0" w:noHBand="0" w:noVBand="1"/>
      </w:tblPr>
      <w:tblGrid>
        <w:gridCol w:w="4508"/>
        <w:gridCol w:w="4508"/>
      </w:tblGrid>
      <w:tr w:rsidR="005D42FB" w:rsidRPr="00E17462" w14:paraId="21598EEC" w14:textId="77777777" w:rsidTr="005D42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FD237B3" w14:textId="77777777" w:rsidR="005D42FB" w:rsidRPr="00E17462" w:rsidRDefault="005D42FB" w:rsidP="00E17462">
            <w:pPr>
              <w:spacing w:after="240" w:line="276" w:lineRule="auto"/>
              <w:jc w:val="both"/>
              <w:rPr>
                <w:rFonts w:ascii="Arial" w:hAnsi="Arial" w:cs="Arial"/>
                <w:b w:val="0"/>
                <w:bCs w:val="0"/>
                <w:sz w:val="24"/>
                <w:szCs w:val="24"/>
                <w:u w:val="single"/>
              </w:rPr>
            </w:pPr>
            <w:r w:rsidRPr="00E17462">
              <w:rPr>
                <w:rFonts w:ascii="Arial" w:hAnsi="Arial" w:cs="Arial"/>
                <w:sz w:val="24"/>
                <w:szCs w:val="24"/>
                <w:u w:val="single"/>
              </w:rPr>
              <w:t>Strengths</w:t>
            </w:r>
          </w:p>
          <w:p w14:paraId="1EAFB967" w14:textId="5277DBFC" w:rsidR="005D42FB"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 xml:space="preserve">New business model </w:t>
            </w:r>
          </w:p>
          <w:p w14:paraId="24B89F8F" w14:textId="70D6835C" w:rsidR="00E66F0E"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New corporate strategy</w:t>
            </w:r>
          </w:p>
          <w:p w14:paraId="2135D352" w14:textId="5B90CE0E" w:rsidR="00E66F0E"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Zero impact production plan</w:t>
            </w:r>
          </w:p>
          <w:p w14:paraId="2A2351CD" w14:textId="57D26A48" w:rsidR="00E66F0E"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 xml:space="preserve">Greater commitment to sustainability </w:t>
            </w:r>
          </w:p>
          <w:p w14:paraId="57B77634" w14:textId="0F289997" w:rsidR="00E66F0E"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Increasing resources</w:t>
            </w:r>
          </w:p>
          <w:p w14:paraId="3BC658DB" w14:textId="2112309E" w:rsidR="00E66F0E"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 xml:space="preserve">Sufficient capabilities </w:t>
            </w:r>
          </w:p>
          <w:p w14:paraId="79AB5D84" w14:textId="77777777" w:rsidR="005D42FB"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Market leader</w:t>
            </w:r>
          </w:p>
          <w:p w14:paraId="727C4261" w14:textId="57159500" w:rsidR="00E66F0E"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High brand awareness</w:t>
            </w:r>
          </w:p>
        </w:tc>
        <w:tc>
          <w:tcPr>
            <w:tcW w:w="4508" w:type="dxa"/>
          </w:tcPr>
          <w:p w14:paraId="240B8970" w14:textId="77777777" w:rsidR="005D42FB" w:rsidRPr="00E17462" w:rsidRDefault="005D42FB" w:rsidP="00E17462">
            <w:pPr>
              <w:spacing w:after="24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u w:val="single"/>
              </w:rPr>
            </w:pPr>
            <w:r w:rsidRPr="00E17462">
              <w:rPr>
                <w:rFonts w:ascii="Arial" w:hAnsi="Arial" w:cs="Arial"/>
                <w:sz w:val="24"/>
                <w:szCs w:val="24"/>
                <w:u w:val="single"/>
              </w:rPr>
              <w:t>Weaknesses</w:t>
            </w:r>
          </w:p>
          <w:p w14:paraId="69A44D73" w14:textId="0958137A" w:rsidR="005D42FB" w:rsidRPr="00E17462" w:rsidRDefault="00E66F0E" w:rsidP="00E17462">
            <w:pPr>
              <w:pStyle w:val="a7"/>
              <w:numPr>
                <w:ilvl w:val="0"/>
                <w:numId w:val="2"/>
              </w:numPr>
              <w:spacing w:after="24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17462">
              <w:rPr>
                <w:rFonts w:ascii="Arial" w:hAnsi="Arial" w:cs="Arial"/>
                <w:sz w:val="24"/>
                <w:szCs w:val="24"/>
              </w:rPr>
              <w:t>Consequences of Dieselgate</w:t>
            </w:r>
          </w:p>
          <w:p w14:paraId="1A941E7D" w14:textId="41F19B7C" w:rsidR="00E66F0E" w:rsidRPr="00E17462" w:rsidRDefault="00E66F0E" w:rsidP="00E17462">
            <w:pPr>
              <w:pStyle w:val="a7"/>
              <w:numPr>
                <w:ilvl w:val="0"/>
                <w:numId w:val="2"/>
              </w:numPr>
              <w:spacing w:after="24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17462">
              <w:rPr>
                <w:rFonts w:ascii="Arial" w:hAnsi="Arial" w:cs="Arial"/>
                <w:sz w:val="24"/>
                <w:szCs w:val="24"/>
              </w:rPr>
              <w:t xml:space="preserve">High investments would lower profits in </w:t>
            </w:r>
            <w:r w:rsidR="00371596" w:rsidRPr="00E17462">
              <w:rPr>
                <w:rFonts w:ascii="Arial" w:hAnsi="Arial" w:cs="Arial"/>
                <w:sz w:val="24"/>
                <w:szCs w:val="24"/>
              </w:rPr>
              <w:t>short run.</w:t>
            </w:r>
          </w:p>
          <w:p w14:paraId="64E5881F" w14:textId="1B237B7A" w:rsidR="005D42FB" w:rsidRPr="00E17462" w:rsidRDefault="00E66F0E" w:rsidP="00E17462">
            <w:pPr>
              <w:pStyle w:val="a7"/>
              <w:numPr>
                <w:ilvl w:val="0"/>
                <w:numId w:val="2"/>
              </w:numPr>
              <w:spacing w:after="24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17462">
              <w:rPr>
                <w:rFonts w:ascii="Arial" w:hAnsi="Arial" w:cs="Arial"/>
                <w:sz w:val="24"/>
                <w:szCs w:val="24"/>
              </w:rPr>
              <w:t xml:space="preserve">Court settlements increase </w:t>
            </w:r>
            <w:r w:rsidR="00371596" w:rsidRPr="00E17462">
              <w:rPr>
                <w:rFonts w:ascii="Arial" w:hAnsi="Arial" w:cs="Arial"/>
                <w:sz w:val="24"/>
                <w:szCs w:val="24"/>
              </w:rPr>
              <w:t>costs.</w:t>
            </w:r>
          </w:p>
          <w:p w14:paraId="5F3C24B8" w14:textId="7F93D945" w:rsidR="00E66F0E" w:rsidRPr="00E17462" w:rsidRDefault="00E66F0E" w:rsidP="00E17462">
            <w:pPr>
              <w:pStyle w:val="a7"/>
              <w:numPr>
                <w:ilvl w:val="0"/>
                <w:numId w:val="2"/>
              </w:numPr>
              <w:spacing w:after="24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17462">
              <w:rPr>
                <w:rFonts w:ascii="Arial" w:hAnsi="Arial" w:cs="Arial"/>
                <w:sz w:val="24"/>
                <w:szCs w:val="24"/>
              </w:rPr>
              <w:t>Reputation needs to be restored</w:t>
            </w:r>
          </w:p>
        </w:tc>
      </w:tr>
      <w:tr w:rsidR="005D42FB" w:rsidRPr="00E17462" w14:paraId="39FC79B3" w14:textId="77777777" w:rsidTr="005D42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3CCB2AE" w14:textId="77777777" w:rsidR="005D42FB" w:rsidRPr="00E17462" w:rsidRDefault="005D42FB" w:rsidP="00E17462">
            <w:pPr>
              <w:spacing w:after="240" w:line="276" w:lineRule="auto"/>
              <w:jc w:val="both"/>
              <w:rPr>
                <w:rFonts w:ascii="Arial" w:hAnsi="Arial" w:cs="Arial"/>
                <w:b w:val="0"/>
                <w:bCs w:val="0"/>
                <w:sz w:val="24"/>
                <w:szCs w:val="24"/>
                <w:u w:val="single"/>
              </w:rPr>
            </w:pPr>
            <w:r w:rsidRPr="00E17462">
              <w:rPr>
                <w:rFonts w:ascii="Arial" w:hAnsi="Arial" w:cs="Arial"/>
                <w:sz w:val="24"/>
                <w:szCs w:val="24"/>
                <w:u w:val="single"/>
              </w:rPr>
              <w:t>Opportunities</w:t>
            </w:r>
          </w:p>
          <w:p w14:paraId="5EEF6080" w14:textId="4F07E667" w:rsidR="005D42FB"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Strong growth of demand for e-vehicles and digital solutions</w:t>
            </w:r>
          </w:p>
          <w:p w14:paraId="4BB41B45" w14:textId="77777777" w:rsidR="005D42FB"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Increased importance of sustainability</w:t>
            </w:r>
          </w:p>
          <w:p w14:paraId="1990433E" w14:textId="46530592" w:rsidR="00E66F0E" w:rsidRPr="00E17462" w:rsidRDefault="00E66F0E" w:rsidP="00E17462">
            <w:pPr>
              <w:pStyle w:val="a7"/>
              <w:numPr>
                <w:ilvl w:val="0"/>
                <w:numId w:val="2"/>
              </w:numPr>
              <w:spacing w:after="240" w:line="276" w:lineRule="auto"/>
              <w:jc w:val="both"/>
              <w:rPr>
                <w:rFonts w:ascii="Arial" w:hAnsi="Arial" w:cs="Arial"/>
                <w:sz w:val="24"/>
                <w:szCs w:val="24"/>
              </w:rPr>
            </w:pPr>
            <w:r w:rsidRPr="00E17462">
              <w:rPr>
                <w:rFonts w:ascii="Arial" w:hAnsi="Arial" w:cs="Arial"/>
                <w:sz w:val="24"/>
                <w:szCs w:val="24"/>
              </w:rPr>
              <w:t>High pace of technological development and digitalisation</w:t>
            </w:r>
          </w:p>
        </w:tc>
        <w:tc>
          <w:tcPr>
            <w:tcW w:w="4508" w:type="dxa"/>
          </w:tcPr>
          <w:p w14:paraId="4E7066AF" w14:textId="77777777" w:rsidR="005D42FB" w:rsidRPr="00E17462" w:rsidRDefault="005D42FB" w:rsidP="00E17462">
            <w:pPr>
              <w:spacing w:after="24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u w:val="single"/>
              </w:rPr>
            </w:pPr>
            <w:r w:rsidRPr="00E17462">
              <w:rPr>
                <w:rFonts w:ascii="Arial" w:hAnsi="Arial" w:cs="Arial"/>
                <w:b/>
                <w:bCs/>
                <w:sz w:val="24"/>
                <w:szCs w:val="24"/>
                <w:u w:val="single"/>
              </w:rPr>
              <w:t>Threats</w:t>
            </w:r>
          </w:p>
          <w:p w14:paraId="49201427" w14:textId="5B57A3E6" w:rsidR="005D42FB" w:rsidRPr="00E17462" w:rsidRDefault="00E66F0E" w:rsidP="00E17462">
            <w:pPr>
              <w:pStyle w:val="a7"/>
              <w:numPr>
                <w:ilvl w:val="0"/>
                <w:numId w:val="2"/>
              </w:numPr>
              <w:spacing w:after="24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E17462">
              <w:rPr>
                <w:rFonts w:ascii="Arial" w:hAnsi="Arial" w:cs="Arial"/>
                <w:b/>
                <w:bCs/>
                <w:sz w:val="24"/>
                <w:szCs w:val="24"/>
              </w:rPr>
              <w:t>Intense rivalry</w:t>
            </w:r>
          </w:p>
          <w:p w14:paraId="18833EC9" w14:textId="0095F12E" w:rsidR="005D42FB" w:rsidRPr="00E17462" w:rsidRDefault="005D42FB" w:rsidP="00E17462">
            <w:pPr>
              <w:pStyle w:val="a7"/>
              <w:numPr>
                <w:ilvl w:val="0"/>
                <w:numId w:val="2"/>
              </w:numPr>
              <w:spacing w:after="24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E17462">
              <w:rPr>
                <w:rFonts w:ascii="Arial" w:hAnsi="Arial" w:cs="Arial"/>
                <w:b/>
                <w:bCs/>
                <w:sz w:val="24"/>
                <w:szCs w:val="24"/>
              </w:rPr>
              <w:t>Climate change</w:t>
            </w:r>
            <w:r w:rsidR="00E66F0E" w:rsidRPr="00E17462">
              <w:rPr>
                <w:rFonts w:ascii="Arial" w:hAnsi="Arial" w:cs="Arial"/>
                <w:b/>
                <w:bCs/>
                <w:sz w:val="24"/>
                <w:szCs w:val="24"/>
              </w:rPr>
              <w:t xml:space="preserve"> issues and pressures</w:t>
            </w:r>
          </w:p>
          <w:p w14:paraId="53691D17" w14:textId="282BD330" w:rsidR="00E66F0E" w:rsidRPr="00E17462" w:rsidRDefault="00E66F0E" w:rsidP="00E17462">
            <w:pPr>
              <w:pStyle w:val="a7"/>
              <w:numPr>
                <w:ilvl w:val="0"/>
                <w:numId w:val="2"/>
              </w:numPr>
              <w:spacing w:after="24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E17462">
              <w:rPr>
                <w:rFonts w:ascii="Arial" w:hAnsi="Arial" w:cs="Arial"/>
                <w:b/>
                <w:bCs/>
                <w:sz w:val="24"/>
                <w:szCs w:val="24"/>
              </w:rPr>
              <w:t>Economic uncertainty</w:t>
            </w:r>
          </w:p>
          <w:p w14:paraId="3990A93D" w14:textId="6761A3A0" w:rsidR="00E66F0E" w:rsidRPr="00E17462" w:rsidRDefault="00E66F0E" w:rsidP="00E17462">
            <w:pPr>
              <w:pStyle w:val="a7"/>
              <w:numPr>
                <w:ilvl w:val="0"/>
                <w:numId w:val="2"/>
              </w:numPr>
              <w:spacing w:after="24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E17462">
              <w:rPr>
                <w:rFonts w:ascii="Arial" w:hAnsi="Arial" w:cs="Arial"/>
                <w:b/>
                <w:bCs/>
                <w:sz w:val="24"/>
                <w:szCs w:val="24"/>
              </w:rPr>
              <w:t>Potential impacts from war in Ukraine</w:t>
            </w:r>
          </w:p>
          <w:p w14:paraId="7E0C53EC" w14:textId="7823C8D7" w:rsidR="005D42FB" w:rsidRPr="00E17462" w:rsidRDefault="00E66F0E" w:rsidP="00E17462">
            <w:pPr>
              <w:pStyle w:val="a7"/>
              <w:numPr>
                <w:ilvl w:val="0"/>
                <w:numId w:val="2"/>
              </w:numPr>
              <w:spacing w:after="24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E17462">
              <w:rPr>
                <w:rFonts w:ascii="Arial" w:hAnsi="Arial" w:cs="Arial"/>
                <w:b/>
                <w:bCs/>
                <w:sz w:val="24"/>
                <w:szCs w:val="24"/>
              </w:rPr>
              <w:t>Changing customer needs, expectations and preferences</w:t>
            </w:r>
          </w:p>
        </w:tc>
      </w:tr>
    </w:tbl>
    <w:p w14:paraId="3D853A4D" w14:textId="77777777" w:rsidR="005D42FB" w:rsidRPr="00E17462" w:rsidRDefault="005D42FB" w:rsidP="00E17462">
      <w:pPr>
        <w:spacing w:after="240" w:line="360" w:lineRule="auto"/>
        <w:jc w:val="both"/>
        <w:rPr>
          <w:rFonts w:ascii="Arial" w:hAnsi="Arial" w:cs="Arial"/>
          <w:sz w:val="24"/>
          <w:szCs w:val="24"/>
        </w:rPr>
      </w:pPr>
    </w:p>
    <w:p w14:paraId="31883C6E" w14:textId="77777777" w:rsidR="00E17462" w:rsidRPr="00E17462" w:rsidRDefault="00E17462" w:rsidP="00E17462">
      <w:pPr>
        <w:spacing w:after="240" w:line="360" w:lineRule="auto"/>
        <w:jc w:val="both"/>
        <w:rPr>
          <w:rFonts w:ascii="Arial" w:hAnsi="Arial" w:cs="Arial"/>
          <w:sz w:val="24"/>
          <w:szCs w:val="24"/>
        </w:rPr>
      </w:pPr>
    </w:p>
    <w:p w14:paraId="7DDDB419" w14:textId="62D976C4" w:rsidR="005D42FB" w:rsidRPr="00E17462" w:rsidRDefault="005D42FB" w:rsidP="00E17462">
      <w:pPr>
        <w:pStyle w:val="2"/>
        <w:spacing w:after="240" w:line="360" w:lineRule="auto"/>
        <w:jc w:val="both"/>
        <w:rPr>
          <w:rFonts w:ascii="Arial" w:hAnsi="Arial" w:cs="Arial"/>
          <w:b/>
          <w:bCs/>
          <w:sz w:val="28"/>
          <w:szCs w:val="28"/>
        </w:rPr>
      </w:pPr>
      <w:bookmarkStart w:id="10" w:name="_Toc142298664"/>
      <w:r w:rsidRPr="00E17462">
        <w:rPr>
          <w:rFonts w:ascii="Arial" w:hAnsi="Arial" w:cs="Arial"/>
          <w:b/>
          <w:bCs/>
          <w:sz w:val="28"/>
          <w:szCs w:val="28"/>
        </w:rPr>
        <w:t>Porter’s five forces</w:t>
      </w:r>
      <w:bookmarkEnd w:id="10"/>
    </w:p>
    <w:p w14:paraId="6D3FE5FC" w14:textId="4884585B" w:rsidR="005D42FB" w:rsidRDefault="00E17462" w:rsidP="00E17462">
      <w:pPr>
        <w:spacing w:after="240" w:line="360" w:lineRule="auto"/>
        <w:jc w:val="both"/>
        <w:rPr>
          <w:rFonts w:ascii="Arial" w:hAnsi="Arial" w:cs="Arial"/>
          <w:sz w:val="24"/>
          <w:szCs w:val="24"/>
        </w:rPr>
      </w:pPr>
      <w:r>
        <w:rPr>
          <w:rFonts w:ascii="Arial" w:hAnsi="Arial" w:cs="Arial"/>
          <w:sz w:val="24"/>
          <w:szCs w:val="24"/>
        </w:rPr>
        <w:t>The Porter’s Five Forces is a model for industry analysis (Porter, 1979). By investigating five distinctive factors, it is possible to better understand the main factors affecting the level of profitability in every industry (Porter, 1979). As shown below, the factors can be affected by different factors; hence, they are explored in more detail as a part of the analysis of the automotive sector.</w:t>
      </w:r>
    </w:p>
    <w:p w14:paraId="2C824AF9" w14:textId="4C9A13A4" w:rsidR="00E17462" w:rsidRPr="00E17462" w:rsidRDefault="00E17462" w:rsidP="00E17462">
      <w:pPr>
        <w:spacing w:after="240" w:line="360" w:lineRule="auto"/>
        <w:jc w:val="both"/>
        <w:rPr>
          <w:rFonts w:ascii="Arial" w:hAnsi="Arial" w:cs="Arial"/>
          <w:b/>
          <w:bCs/>
          <w:sz w:val="24"/>
          <w:szCs w:val="24"/>
        </w:rPr>
      </w:pPr>
      <w:r w:rsidRPr="00E17462">
        <w:rPr>
          <w:rFonts w:ascii="Arial" w:hAnsi="Arial" w:cs="Arial"/>
          <w:b/>
          <w:bCs/>
          <w:sz w:val="24"/>
          <w:szCs w:val="24"/>
        </w:rPr>
        <w:t>Figure 6 – Porter’s Five Forces model overview</w:t>
      </w:r>
    </w:p>
    <w:p w14:paraId="1916F0B5" w14:textId="604A02F3" w:rsidR="00E17462" w:rsidRDefault="00371596" w:rsidP="00E17462">
      <w:pPr>
        <w:spacing w:after="240" w:line="360" w:lineRule="auto"/>
        <w:jc w:val="both"/>
        <w:rPr>
          <w:rFonts w:ascii="Arial" w:hAnsi="Arial" w:cs="Arial"/>
          <w:sz w:val="24"/>
          <w:szCs w:val="24"/>
        </w:rPr>
      </w:pPr>
      <w:r>
        <w:rPr>
          <w:rFonts w:ascii="Arial" w:hAnsi="Arial" w:cs="Arial"/>
          <w:noProof/>
          <w:sz w:val="24"/>
          <w:szCs w:val="24"/>
          <w:lang w:val="bg-BG" w:eastAsia="bg-BG"/>
        </w:rPr>
        <w:lastRenderedPageBreak/>
        <w:drawing>
          <wp:inline distT="0" distB="0" distL="0" distR="0" wp14:anchorId="5A1B29E1" wp14:editId="0FEF0972">
            <wp:extent cx="5590540" cy="4163695"/>
            <wp:effectExtent l="0" t="0" r="0" b="8255"/>
            <wp:docPr id="1163801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90540" cy="4163695"/>
                    </a:xfrm>
                    <a:prstGeom prst="rect">
                      <a:avLst/>
                    </a:prstGeom>
                    <a:noFill/>
                  </pic:spPr>
                </pic:pic>
              </a:graphicData>
            </a:graphic>
          </wp:inline>
        </w:drawing>
      </w:r>
    </w:p>
    <w:p w14:paraId="16E8FF64" w14:textId="622DAA56" w:rsidR="00E17462" w:rsidRPr="00E17462" w:rsidRDefault="00E17462" w:rsidP="00E17462">
      <w:pPr>
        <w:spacing w:after="240" w:line="360" w:lineRule="auto"/>
        <w:jc w:val="both"/>
        <w:rPr>
          <w:rFonts w:ascii="Arial" w:hAnsi="Arial" w:cs="Arial"/>
          <w:i/>
          <w:iCs/>
          <w:sz w:val="24"/>
          <w:szCs w:val="24"/>
        </w:rPr>
      </w:pPr>
      <w:r w:rsidRPr="00E17462">
        <w:rPr>
          <w:rFonts w:ascii="Arial" w:hAnsi="Arial" w:cs="Arial"/>
          <w:i/>
          <w:iCs/>
          <w:sz w:val="24"/>
          <w:szCs w:val="24"/>
        </w:rPr>
        <w:t>Source: Isabelle et al. (2020)</w:t>
      </w:r>
    </w:p>
    <w:p w14:paraId="09CBC1B0" w14:textId="1570A070" w:rsidR="00E66F0E" w:rsidRPr="00E17462" w:rsidRDefault="00E66F0E" w:rsidP="00371596">
      <w:pPr>
        <w:pStyle w:val="a7"/>
        <w:numPr>
          <w:ilvl w:val="0"/>
          <w:numId w:val="6"/>
        </w:numPr>
        <w:spacing w:after="240" w:line="360" w:lineRule="auto"/>
        <w:jc w:val="both"/>
        <w:rPr>
          <w:rFonts w:ascii="Arial" w:hAnsi="Arial" w:cs="Arial"/>
          <w:sz w:val="24"/>
          <w:szCs w:val="24"/>
        </w:rPr>
      </w:pPr>
      <w:r w:rsidRPr="00E17462">
        <w:rPr>
          <w:rFonts w:ascii="Arial" w:hAnsi="Arial" w:cs="Arial"/>
          <w:b/>
          <w:bCs/>
          <w:sz w:val="24"/>
          <w:szCs w:val="24"/>
        </w:rPr>
        <w:t>Degree of rivalry:</w:t>
      </w:r>
      <w:r w:rsidRPr="00E17462">
        <w:rPr>
          <w:rFonts w:ascii="Arial" w:hAnsi="Arial" w:cs="Arial"/>
          <w:sz w:val="24"/>
          <w:szCs w:val="24"/>
        </w:rPr>
        <w:t xml:space="preserve"> very high; rivals are both traditional manufacturers and entirely e-vehicles producers</w:t>
      </w:r>
      <w:r w:rsidR="00562990" w:rsidRPr="00E17462">
        <w:rPr>
          <w:rFonts w:ascii="Arial" w:hAnsi="Arial" w:cs="Arial"/>
          <w:sz w:val="24"/>
          <w:szCs w:val="24"/>
        </w:rPr>
        <w:t xml:space="preserve">, such as Tesla. The mature automotive sector and low growth numbers also intensify competition. </w:t>
      </w:r>
    </w:p>
    <w:p w14:paraId="5A4E46FF" w14:textId="1C5B628E" w:rsidR="00E66F0E" w:rsidRPr="00E17462" w:rsidRDefault="00E66F0E" w:rsidP="00371596">
      <w:pPr>
        <w:pStyle w:val="a7"/>
        <w:numPr>
          <w:ilvl w:val="0"/>
          <w:numId w:val="6"/>
        </w:numPr>
        <w:spacing w:after="240" w:line="360" w:lineRule="auto"/>
        <w:jc w:val="both"/>
        <w:rPr>
          <w:rFonts w:ascii="Arial" w:hAnsi="Arial" w:cs="Arial"/>
          <w:sz w:val="24"/>
          <w:szCs w:val="24"/>
        </w:rPr>
      </w:pPr>
      <w:r w:rsidRPr="00E17462">
        <w:rPr>
          <w:rFonts w:ascii="Arial" w:hAnsi="Arial" w:cs="Arial"/>
          <w:b/>
          <w:bCs/>
          <w:sz w:val="24"/>
          <w:szCs w:val="24"/>
        </w:rPr>
        <w:t>Bargaining power of buyers</w:t>
      </w:r>
      <w:r w:rsidRPr="00E17462">
        <w:rPr>
          <w:rFonts w:ascii="Arial" w:hAnsi="Arial" w:cs="Arial"/>
          <w:sz w:val="24"/>
          <w:szCs w:val="24"/>
        </w:rPr>
        <w:t>: relatively high due to high volumes of orders and low switching costs</w:t>
      </w:r>
      <w:r w:rsidR="00562990" w:rsidRPr="00E17462">
        <w:rPr>
          <w:rFonts w:ascii="Arial" w:hAnsi="Arial" w:cs="Arial"/>
          <w:sz w:val="24"/>
          <w:szCs w:val="24"/>
        </w:rPr>
        <w:t xml:space="preserve">. </w:t>
      </w:r>
    </w:p>
    <w:p w14:paraId="6F18F4C5" w14:textId="3C67EC71" w:rsidR="00E66F0E" w:rsidRPr="00E17462" w:rsidRDefault="00E66F0E" w:rsidP="00371596">
      <w:pPr>
        <w:pStyle w:val="a7"/>
        <w:numPr>
          <w:ilvl w:val="0"/>
          <w:numId w:val="6"/>
        </w:numPr>
        <w:spacing w:after="240" w:line="360" w:lineRule="auto"/>
        <w:jc w:val="both"/>
        <w:rPr>
          <w:rFonts w:ascii="Arial" w:hAnsi="Arial" w:cs="Arial"/>
          <w:sz w:val="24"/>
          <w:szCs w:val="24"/>
        </w:rPr>
      </w:pPr>
      <w:r w:rsidRPr="00E17462">
        <w:rPr>
          <w:rFonts w:ascii="Arial" w:hAnsi="Arial" w:cs="Arial"/>
          <w:b/>
          <w:bCs/>
          <w:sz w:val="24"/>
          <w:szCs w:val="24"/>
        </w:rPr>
        <w:t>Bargaining power of suppliers</w:t>
      </w:r>
      <w:r w:rsidRPr="00E17462">
        <w:rPr>
          <w:rFonts w:ascii="Arial" w:hAnsi="Arial" w:cs="Arial"/>
          <w:sz w:val="24"/>
          <w:szCs w:val="24"/>
        </w:rPr>
        <w:t>: relatively high as new modes require components that are provided by lower range of suppliers</w:t>
      </w:r>
      <w:r w:rsidR="00E17462" w:rsidRPr="00E17462">
        <w:rPr>
          <w:rFonts w:ascii="Arial" w:hAnsi="Arial" w:cs="Arial"/>
          <w:sz w:val="24"/>
          <w:szCs w:val="24"/>
        </w:rPr>
        <w:t xml:space="preserve">, such as critical raw materials and </w:t>
      </w:r>
      <w:r w:rsidRPr="00E17462">
        <w:rPr>
          <w:rFonts w:ascii="Arial" w:hAnsi="Arial" w:cs="Arial"/>
          <w:sz w:val="24"/>
          <w:szCs w:val="24"/>
        </w:rPr>
        <w:t>innovative digital solutions</w:t>
      </w:r>
      <w:r w:rsidR="00E17462" w:rsidRPr="00E17462">
        <w:rPr>
          <w:rFonts w:ascii="Arial" w:hAnsi="Arial" w:cs="Arial"/>
          <w:sz w:val="24"/>
          <w:szCs w:val="24"/>
        </w:rPr>
        <w:t xml:space="preserve">. </w:t>
      </w:r>
    </w:p>
    <w:p w14:paraId="253FF034" w14:textId="3FA7002F" w:rsidR="00E66F0E" w:rsidRPr="00E17462" w:rsidRDefault="00E66F0E" w:rsidP="00371596">
      <w:pPr>
        <w:pStyle w:val="a7"/>
        <w:numPr>
          <w:ilvl w:val="0"/>
          <w:numId w:val="6"/>
        </w:numPr>
        <w:spacing w:after="240" w:line="360" w:lineRule="auto"/>
        <w:jc w:val="both"/>
        <w:rPr>
          <w:rFonts w:ascii="Arial" w:hAnsi="Arial" w:cs="Arial"/>
          <w:sz w:val="24"/>
          <w:szCs w:val="24"/>
        </w:rPr>
      </w:pPr>
      <w:r w:rsidRPr="00E17462">
        <w:rPr>
          <w:rFonts w:ascii="Arial" w:hAnsi="Arial" w:cs="Arial"/>
          <w:b/>
          <w:bCs/>
          <w:sz w:val="24"/>
          <w:szCs w:val="24"/>
        </w:rPr>
        <w:t>Threat of new entrants</w:t>
      </w:r>
      <w:r w:rsidRPr="00E17462">
        <w:rPr>
          <w:rFonts w:ascii="Arial" w:hAnsi="Arial" w:cs="Arial"/>
          <w:sz w:val="24"/>
          <w:szCs w:val="24"/>
        </w:rPr>
        <w:t>: relatively low due to barriers to entry</w:t>
      </w:r>
      <w:r w:rsidR="00E17462" w:rsidRPr="00E17462">
        <w:rPr>
          <w:rFonts w:ascii="Arial" w:hAnsi="Arial" w:cs="Arial"/>
          <w:sz w:val="24"/>
          <w:szCs w:val="24"/>
        </w:rPr>
        <w:t xml:space="preserve">. There are solid capital requirements to develop production capacity, a global distribution network, economics of scale and others. These requirements discourage many new entrants. </w:t>
      </w:r>
    </w:p>
    <w:p w14:paraId="5024E566" w14:textId="1CCA9FBD" w:rsidR="005D42FB" w:rsidRPr="00E17462" w:rsidRDefault="00E66F0E" w:rsidP="00371596">
      <w:pPr>
        <w:pStyle w:val="a7"/>
        <w:numPr>
          <w:ilvl w:val="0"/>
          <w:numId w:val="6"/>
        </w:numPr>
        <w:spacing w:after="240" w:line="360" w:lineRule="auto"/>
        <w:jc w:val="both"/>
        <w:rPr>
          <w:rFonts w:ascii="Arial" w:hAnsi="Arial" w:cs="Arial"/>
          <w:sz w:val="24"/>
          <w:szCs w:val="24"/>
        </w:rPr>
      </w:pPr>
      <w:r w:rsidRPr="00E17462">
        <w:rPr>
          <w:rFonts w:ascii="Arial" w:hAnsi="Arial" w:cs="Arial"/>
          <w:b/>
          <w:bCs/>
          <w:sz w:val="24"/>
          <w:szCs w:val="24"/>
        </w:rPr>
        <w:t>Threat of substitutes</w:t>
      </w:r>
      <w:r w:rsidRPr="00E17462">
        <w:rPr>
          <w:rFonts w:ascii="Arial" w:hAnsi="Arial" w:cs="Arial"/>
          <w:sz w:val="24"/>
          <w:szCs w:val="24"/>
        </w:rPr>
        <w:t>: relatively high due to the large variety of available vehicles and substitutes</w:t>
      </w:r>
      <w:r w:rsidR="00E17462" w:rsidRPr="00E17462">
        <w:rPr>
          <w:rFonts w:ascii="Arial" w:hAnsi="Arial" w:cs="Arial"/>
          <w:sz w:val="24"/>
          <w:szCs w:val="24"/>
        </w:rPr>
        <w:t xml:space="preserve">, including public transportation means. </w:t>
      </w:r>
    </w:p>
    <w:p w14:paraId="539B8EF8" w14:textId="0D3E8D74" w:rsidR="005D42FB" w:rsidRPr="00E17462" w:rsidRDefault="00E17462" w:rsidP="00E17462">
      <w:pPr>
        <w:spacing w:after="240" w:line="360" w:lineRule="auto"/>
        <w:jc w:val="both"/>
        <w:rPr>
          <w:rFonts w:ascii="Arial" w:hAnsi="Arial" w:cs="Arial"/>
          <w:sz w:val="24"/>
          <w:szCs w:val="24"/>
        </w:rPr>
      </w:pPr>
      <w:r w:rsidRPr="00E17462">
        <w:rPr>
          <w:rFonts w:ascii="Arial" w:hAnsi="Arial" w:cs="Arial"/>
          <w:sz w:val="24"/>
          <w:szCs w:val="24"/>
        </w:rPr>
        <w:lastRenderedPageBreak/>
        <w:t xml:space="preserve">Overall, the industry appears to be highly competitive with restricted profitability opportunities. </w:t>
      </w:r>
    </w:p>
    <w:p w14:paraId="2656EB8C" w14:textId="77777777" w:rsidR="005D42FB" w:rsidRPr="00E17462" w:rsidRDefault="005D42FB" w:rsidP="00E17462">
      <w:pPr>
        <w:spacing w:after="240" w:line="360" w:lineRule="auto"/>
        <w:jc w:val="both"/>
        <w:rPr>
          <w:rFonts w:ascii="Arial" w:hAnsi="Arial" w:cs="Arial"/>
          <w:sz w:val="24"/>
          <w:szCs w:val="24"/>
        </w:rPr>
      </w:pPr>
    </w:p>
    <w:p w14:paraId="131DB471" w14:textId="77777777" w:rsidR="005D42FB" w:rsidRDefault="005D42FB"/>
    <w:p w14:paraId="162A4619" w14:textId="77777777" w:rsidR="005D42FB" w:rsidRDefault="005D42FB"/>
    <w:p w14:paraId="3A760223" w14:textId="77777777" w:rsidR="005D42FB" w:rsidRDefault="005D42FB"/>
    <w:p w14:paraId="4725623B" w14:textId="77777777" w:rsidR="00B31AD7" w:rsidRPr="00B31AD7" w:rsidRDefault="00B31AD7"/>
    <w:sectPr w:rsidR="00B31AD7" w:rsidRPr="00B31AD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3D377B" w14:textId="77777777" w:rsidR="00BF0C7F" w:rsidRDefault="00BF0C7F" w:rsidP="00895D23">
      <w:pPr>
        <w:spacing w:after="0" w:line="240" w:lineRule="auto"/>
      </w:pPr>
      <w:r>
        <w:separator/>
      </w:r>
    </w:p>
  </w:endnote>
  <w:endnote w:type="continuationSeparator" w:id="0">
    <w:p w14:paraId="44FD969C" w14:textId="77777777" w:rsidR="00BF0C7F" w:rsidRDefault="00BF0C7F" w:rsidP="00895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5990717"/>
      <w:docPartObj>
        <w:docPartGallery w:val="Page Numbers (Bottom of Page)"/>
        <w:docPartUnique/>
      </w:docPartObj>
    </w:sdtPr>
    <w:sdtEndPr>
      <w:rPr>
        <w:noProof/>
      </w:rPr>
    </w:sdtEndPr>
    <w:sdtContent>
      <w:p w14:paraId="11B7C401" w14:textId="29F9CAC4" w:rsidR="00895D23" w:rsidRDefault="00895D23">
        <w:pPr>
          <w:pStyle w:val="aa"/>
          <w:jc w:val="right"/>
        </w:pPr>
        <w:r>
          <w:fldChar w:fldCharType="begin"/>
        </w:r>
        <w:r>
          <w:instrText xml:space="preserve"> PAGE   \* MERGEFORMAT </w:instrText>
        </w:r>
        <w:r>
          <w:fldChar w:fldCharType="separate"/>
        </w:r>
        <w:r w:rsidR="002F6E98">
          <w:rPr>
            <w:noProof/>
          </w:rPr>
          <w:t>1</w:t>
        </w:r>
        <w:r>
          <w:rPr>
            <w:noProof/>
          </w:rPr>
          <w:fldChar w:fldCharType="end"/>
        </w:r>
      </w:p>
    </w:sdtContent>
  </w:sdt>
  <w:p w14:paraId="57D90480" w14:textId="77777777" w:rsidR="00895D23" w:rsidRDefault="00895D2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06945D" w14:textId="77777777" w:rsidR="00BF0C7F" w:rsidRDefault="00BF0C7F" w:rsidP="00895D23">
      <w:pPr>
        <w:spacing w:after="0" w:line="240" w:lineRule="auto"/>
      </w:pPr>
      <w:r>
        <w:separator/>
      </w:r>
    </w:p>
  </w:footnote>
  <w:footnote w:type="continuationSeparator" w:id="0">
    <w:p w14:paraId="547B717C" w14:textId="77777777" w:rsidR="00BF0C7F" w:rsidRDefault="00BF0C7F" w:rsidP="00895D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624C4"/>
    <w:multiLevelType w:val="hybridMultilevel"/>
    <w:tmpl w:val="B59A42F8"/>
    <w:lvl w:ilvl="0" w:tplc="0402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227930D0"/>
    <w:multiLevelType w:val="hybridMultilevel"/>
    <w:tmpl w:val="A25E858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52DA3CB5"/>
    <w:multiLevelType w:val="hybridMultilevel"/>
    <w:tmpl w:val="04326DF2"/>
    <w:lvl w:ilvl="0" w:tplc="0402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BFC7B47"/>
    <w:multiLevelType w:val="hybridMultilevel"/>
    <w:tmpl w:val="25FA38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CE311FC"/>
    <w:multiLevelType w:val="hybridMultilevel"/>
    <w:tmpl w:val="C3BEF732"/>
    <w:lvl w:ilvl="0" w:tplc="C914B7DA">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4D15532"/>
    <w:multiLevelType w:val="hybridMultilevel"/>
    <w:tmpl w:val="4AD2C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88"/>
    <w:rsid w:val="00033181"/>
    <w:rsid w:val="00090120"/>
    <w:rsid w:val="000D49ED"/>
    <w:rsid w:val="00152CA8"/>
    <w:rsid w:val="00163304"/>
    <w:rsid w:val="00185F5F"/>
    <w:rsid w:val="00254711"/>
    <w:rsid w:val="002B1AE7"/>
    <w:rsid w:val="002F3F7B"/>
    <w:rsid w:val="002F6E98"/>
    <w:rsid w:val="00303437"/>
    <w:rsid w:val="00371596"/>
    <w:rsid w:val="003C7488"/>
    <w:rsid w:val="00453A7A"/>
    <w:rsid w:val="00562990"/>
    <w:rsid w:val="00573BBC"/>
    <w:rsid w:val="005D42FB"/>
    <w:rsid w:val="005D6D30"/>
    <w:rsid w:val="005E0236"/>
    <w:rsid w:val="00697255"/>
    <w:rsid w:val="00742328"/>
    <w:rsid w:val="00754138"/>
    <w:rsid w:val="007C5110"/>
    <w:rsid w:val="00821697"/>
    <w:rsid w:val="00850183"/>
    <w:rsid w:val="00895D23"/>
    <w:rsid w:val="009634BB"/>
    <w:rsid w:val="00B1233D"/>
    <w:rsid w:val="00B31AD7"/>
    <w:rsid w:val="00B958AF"/>
    <w:rsid w:val="00B97511"/>
    <w:rsid w:val="00BF0C7F"/>
    <w:rsid w:val="00BF10BE"/>
    <w:rsid w:val="00C10B0D"/>
    <w:rsid w:val="00C2695E"/>
    <w:rsid w:val="00CA0C7D"/>
    <w:rsid w:val="00D70893"/>
    <w:rsid w:val="00E17462"/>
    <w:rsid w:val="00E66F0E"/>
    <w:rsid w:val="00EB0ABA"/>
    <w:rsid w:val="00EB6CBA"/>
    <w:rsid w:val="00ED3CD1"/>
    <w:rsid w:val="00F023AB"/>
    <w:rsid w:val="00F16A3A"/>
    <w:rsid w:val="00FA1ECA"/>
    <w:rsid w:val="00FB0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977"/>
  <w15:chartTrackingRefBased/>
  <w15:docId w15:val="{84E2F58B-FFAB-4C0E-85BA-218A90058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972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D42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B31A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B31AD7"/>
    <w:rPr>
      <w:rFonts w:asciiTheme="majorHAnsi" w:eastAsiaTheme="majorEastAsia" w:hAnsiTheme="majorHAnsi" w:cstheme="majorBidi"/>
      <w:spacing w:val="-10"/>
      <w:kern w:val="28"/>
      <w:sz w:val="56"/>
      <w:szCs w:val="56"/>
    </w:rPr>
  </w:style>
  <w:style w:type="character" w:customStyle="1" w:styleId="10">
    <w:name w:val="Заглавие 1 Знак"/>
    <w:basedOn w:val="a0"/>
    <w:link w:val="1"/>
    <w:uiPriority w:val="9"/>
    <w:rsid w:val="00697255"/>
    <w:rPr>
      <w:rFonts w:asciiTheme="majorHAnsi" w:eastAsiaTheme="majorEastAsia" w:hAnsiTheme="majorHAnsi" w:cstheme="majorBidi"/>
      <w:color w:val="2F5496" w:themeColor="accent1" w:themeShade="BF"/>
      <w:sz w:val="32"/>
      <w:szCs w:val="32"/>
    </w:rPr>
  </w:style>
  <w:style w:type="character" w:styleId="a5">
    <w:name w:val="Hyperlink"/>
    <w:basedOn w:val="a0"/>
    <w:uiPriority w:val="99"/>
    <w:unhideWhenUsed/>
    <w:rsid w:val="00C2695E"/>
    <w:rPr>
      <w:color w:val="0563C1" w:themeColor="hyperlink"/>
      <w:u w:val="single"/>
    </w:rPr>
  </w:style>
  <w:style w:type="character" w:customStyle="1" w:styleId="UnresolvedMention">
    <w:name w:val="Unresolved Mention"/>
    <w:basedOn w:val="a0"/>
    <w:uiPriority w:val="99"/>
    <w:semiHidden/>
    <w:unhideWhenUsed/>
    <w:rsid w:val="00C2695E"/>
    <w:rPr>
      <w:color w:val="605E5C"/>
      <w:shd w:val="clear" w:color="auto" w:fill="E1DFDD"/>
    </w:rPr>
  </w:style>
  <w:style w:type="paragraph" w:styleId="a6">
    <w:name w:val="caption"/>
    <w:basedOn w:val="a"/>
    <w:next w:val="a"/>
    <w:uiPriority w:val="35"/>
    <w:unhideWhenUsed/>
    <w:qFormat/>
    <w:rsid w:val="00152CA8"/>
    <w:pPr>
      <w:spacing w:after="200" w:line="240" w:lineRule="auto"/>
    </w:pPr>
    <w:rPr>
      <w:i/>
      <w:iCs/>
      <w:color w:val="44546A" w:themeColor="text2"/>
      <w:sz w:val="18"/>
      <w:szCs w:val="18"/>
    </w:rPr>
  </w:style>
  <w:style w:type="paragraph" w:styleId="a7">
    <w:name w:val="List Paragraph"/>
    <w:basedOn w:val="a"/>
    <w:uiPriority w:val="34"/>
    <w:qFormat/>
    <w:rsid w:val="00F023AB"/>
    <w:pPr>
      <w:ind w:left="720"/>
      <w:contextualSpacing/>
    </w:pPr>
  </w:style>
  <w:style w:type="character" w:customStyle="1" w:styleId="20">
    <w:name w:val="Заглавие 2 Знак"/>
    <w:basedOn w:val="a0"/>
    <w:link w:val="2"/>
    <w:uiPriority w:val="9"/>
    <w:rsid w:val="005D42FB"/>
    <w:rPr>
      <w:rFonts w:asciiTheme="majorHAnsi" w:eastAsiaTheme="majorEastAsia" w:hAnsiTheme="majorHAnsi" w:cstheme="majorBidi"/>
      <w:color w:val="2F5496" w:themeColor="accent1" w:themeShade="BF"/>
      <w:sz w:val="26"/>
      <w:szCs w:val="26"/>
    </w:rPr>
  </w:style>
  <w:style w:type="table" w:styleId="15">
    <w:name w:val="Grid Table 1 Light Accent 5"/>
    <w:basedOn w:val="a1"/>
    <w:uiPriority w:val="46"/>
    <w:rsid w:val="005D42FB"/>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32">
    <w:name w:val="Grid Table 3 Accent 2"/>
    <w:basedOn w:val="a1"/>
    <w:uiPriority w:val="48"/>
    <w:rsid w:val="005D42FB"/>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45">
    <w:name w:val="Grid Table 4 Accent 5"/>
    <w:basedOn w:val="a1"/>
    <w:uiPriority w:val="49"/>
    <w:rsid w:val="005D42FB"/>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8">
    <w:name w:val="header"/>
    <w:basedOn w:val="a"/>
    <w:link w:val="a9"/>
    <w:uiPriority w:val="99"/>
    <w:unhideWhenUsed/>
    <w:rsid w:val="00895D23"/>
    <w:pPr>
      <w:tabs>
        <w:tab w:val="center" w:pos="4536"/>
        <w:tab w:val="right" w:pos="9072"/>
      </w:tabs>
      <w:spacing w:after="0" w:line="240" w:lineRule="auto"/>
    </w:pPr>
  </w:style>
  <w:style w:type="character" w:customStyle="1" w:styleId="a9">
    <w:name w:val="Горен колонтитул Знак"/>
    <w:basedOn w:val="a0"/>
    <w:link w:val="a8"/>
    <w:uiPriority w:val="99"/>
    <w:rsid w:val="00895D23"/>
  </w:style>
  <w:style w:type="paragraph" w:styleId="aa">
    <w:name w:val="footer"/>
    <w:basedOn w:val="a"/>
    <w:link w:val="ab"/>
    <w:uiPriority w:val="99"/>
    <w:unhideWhenUsed/>
    <w:rsid w:val="00895D23"/>
    <w:pPr>
      <w:tabs>
        <w:tab w:val="center" w:pos="4536"/>
        <w:tab w:val="right" w:pos="9072"/>
      </w:tabs>
      <w:spacing w:after="0" w:line="240" w:lineRule="auto"/>
    </w:pPr>
  </w:style>
  <w:style w:type="character" w:customStyle="1" w:styleId="ab">
    <w:name w:val="Долен колонтитул Знак"/>
    <w:basedOn w:val="a0"/>
    <w:link w:val="aa"/>
    <w:uiPriority w:val="99"/>
    <w:rsid w:val="00895D23"/>
  </w:style>
  <w:style w:type="paragraph" w:styleId="ac">
    <w:name w:val="TOC Heading"/>
    <w:basedOn w:val="1"/>
    <w:next w:val="a"/>
    <w:uiPriority w:val="39"/>
    <w:unhideWhenUsed/>
    <w:qFormat/>
    <w:rsid w:val="00371596"/>
    <w:pPr>
      <w:outlineLvl w:val="9"/>
    </w:pPr>
    <w:rPr>
      <w:kern w:val="0"/>
      <w:lang w:val="en-US"/>
      <w14:ligatures w14:val="none"/>
    </w:rPr>
  </w:style>
  <w:style w:type="paragraph" w:styleId="11">
    <w:name w:val="toc 1"/>
    <w:basedOn w:val="a"/>
    <w:next w:val="a"/>
    <w:autoRedefine/>
    <w:uiPriority w:val="39"/>
    <w:unhideWhenUsed/>
    <w:rsid w:val="00371596"/>
    <w:pPr>
      <w:spacing w:after="100"/>
    </w:pPr>
  </w:style>
  <w:style w:type="paragraph" w:styleId="21">
    <w:name w:val="toc 2"/>
    <w:basedOn w:val="a"/>
    <w:next w:val="a"/>
    <w:autoRedefine/>
    <w:uiPriority w:val="39"/>
    <w:unhideWhenUsed/>
    <w:rsid w:val="00371596"/>
    <w:pPr>
      <w:spacing w:after="100"/>
      <w:ind w:left="220"/>
    </w:pPr>
  </w:style>
  <w:style w:type="character" w:customStyle="1" w:styleId="cf0">
    <w:name w:val="cf0"/>
    <w:basedOn w:val="a0"/>
    <w:rsid w:val="00821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volkswagen-group.com/en/publications/more/group-sustainability-report-2022-164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nnualreport2022.volkswagenag.com/_assets/downloads/entire-vw-ar22.pdf" TargetMode="External"/><Relationship Id="rId2" Type="http://schemas.openxmlformats.org/officeDocument/2006/relationships/numbering" Target="numbering.xml"/><Relationship Id="rId16" Type="http://schemas.openxmlformats.org/officeDocument/2006/relationships/hyperlink" Target="https://www.volkswagen-newsroom.com/en/strategy-391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orbes.com/sites/georgkell/2022/12/05/from-emissions-cheater-to-climate-leader-vws-journey-from-dieselgate-to-embracing-e-mobility/" TargetMode="Externa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m/news/business-6158125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F4A11-F33D-4EE1-90AC-2795CC192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3496</Words>
  <Characters>19933</Characters>
  <Application>Microsoft Office Word</Application>
  <DocSecurity>0</DocSecurity>
  <Lines>166</Lines>
  <Paragraphs>46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2023-08-22T18:07:00Z</dcterms:created>
  <dcterms:modified xsi:type="dcterms:W3CDTF">2023-08-22T18:07:00Z</dcterms:modified>
</cp:coreProperties>
</file>