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8240"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7A9657AF"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790C12">
        <w:rPr>
          <w:rFonts w:ascii="Aptos" w:hAnsi="Aptos" w:cs="Arial"/>
          <w:sz w:val="28"/>
          <w:szCs w:val="28"/>
          <w:lang w:val="nl-NL"/>
        </w:rPr>
        <w:t xml:space="preserve"> Sa</w:t>
      </w:r>
      <w:r w:rsidR="00C438A7">
        <w:rPr>
          <w:rFonts w:ascii="Aptos" w:hAnsi="Aptos" w:cs="Arial"/>
          <w:sz w:val="28"/>
          <w:szCs w:val="28"/>
          <w:lang w:val="nl-NL"/>
        </w:rPr>
        <w:t>ica Bi</w:t>
      </w:r>
    </w:p>
    <w:p w14:paraId="4D060E17" w14:textId="2D60A508"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C438A7">
        <w:rPr>
          <w:rFonts w:ascii="Aptos" w:hAnsi="Aptos" w:cs="Arial"/>
          <w:sz w:val="28"/>
          <w:szCs w:val="28"/>
          <w:lang w:val="nl-NL"/>
        </w:rPr>
        <w:t xml:space="preserve"> 2220163</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735FA86E"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B84A41">
        <w:rPr>
          <w:rFonts w:ascii="Aptos" w:hAnsi="Aptos" w:cs="Arial"/>
          <w:sz w:val="28"/>
          <w:szCs w:val="28"/>
          <w:lang w:val="nl-NL"/>
        </w:rPr>
        <w:t>Inde</w:t>
      </w:r>
      <w:r w:rsidR="005B755D">
        <w:rPr>
          <w:rFonts w:ascii="Aptos" w:hAnsi="Aptos" w:cs="Arial"/>
          <w:sz w:val="28"/>
          <w:szCs w:val="28"/>
          <w:lang w:val="nl-NL"/>
        </w:rPr>
        <w:t xml:space="preserve">pendant project </w:t>
      </w:r>
    </w:p>
    <w:p w14:paraId="41A4DC93" w14:textId="32492F46" w:rsidR="00C31D85" w:rsidRPr="00B46A80" w:rsidRDefault="00C31D85" w:rsidP="00B46A80">
      <w:pPr>
        <w:tabs>
          <w:tab w:val="left" w:pos="6540"/>
        </w:tabs>
        <w:spacing w:line="360" w:lineRule="auto"/>
        <w:ind w:left="426"/>
        <w:rPr>
          <w:rFonts w:ascii="Aptos" w:hAnsi="Aptos" w:cs="Arial"/>
          <w:sz w:val="28"/>
          <w:szCs w:val="28"/>
        </w:rPr>
        <w:sectPr w:rsidR="00C31D85" w:rsidRPr="00B46A80"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cs="Arial"/>
          <w:b/>
          <w:bCs/>
          <w:sz w:val="28"/>
          <w:szCs w:val="28"/>
        </w:rPr>
        <w:t>Module code</w:t>
      </w:r>
      <w:r w:rsidRPr="00C31D85">
        <w:rPr>
          <w:rFonts w:ascii="Aptos" w:hAnsi="Aptos" w:cs="Arial"/>
          <w:sz w:val="28"/>
          <w:szCs w:val="28"/>
        </w:rPr>
        <w:t>:</w:t>
      </w:r>
      <w:r w:rsidR="005B755D">
        <w:rPr>
          <w:rFonts w:ascii="Aptos" w:hAnsi="Aptos" w:cs="Arial"/>
          <w:sz w:val="28"/>
          <w:szCs w:val="28"/>
        </w:rPr>
        <w:t>BMHP6020</w:t>
      </w:r>
    </w:p>
    <w:tbl>
      <w:tblPr>
        <w:tblStyle w:val="TableGrid"/>
        <w:tblW w:w="14616" w:type="dxa"/>
        <w:tblLook w:val="04A0" w:firstRow="1" w:lastRow="0" w:firstColumn="1" w:lastColumn="0" w:noHBand="0" w:noVBand="1"/>
      </w:tblPr>
      <w:tblGrid>
        <w:gridCol w:w="7020"/>
        <w:gridCol w:w="7596"/>
      </w:tblGrid>
      <w:tr w:rsidR="00B46A80" w:rsidRPr="00C31D85" w14:paraId="2F1EE6C0" w14:textId="77777777" w:rsidTr="00C07FA7">
        <w:trPr>
          <w:trHeight w:val="597"/>
        </w:trPr>
        <w:tc>
          <w:tcPr>
            <w:tcW w:w="14170" w:type="dxa"/>
            <w:gridSpan w:val="2"/>
          </w:tcPr>
          <w:p w14:paraId="5F78E297" w14:textId="4A5DB318" w:rsidR="00B46A80" w:rsidRPr="001664F6" w:rsidRDefault="001664F6" w:rsidP="00F26C44">
            <w:pPr>
              <w:pStyle w:val="p1"/>
              <w:jc w:val="both"/>
              <w:rPr>
                <w:rFonts w:ascii="Aptos" w:hAnsi="Aptos"/>
                <w:b/>
                <w:bCs/>
                <w:sz w:val="40"/>
                <w:szCs w:val="40"/>
              </w:rPr>
            </w:pPr>
            <w:r>
              <w:rPr>
                <w:rFonts w:ascii="Aptos" w:hAnsi="Aptos"/>
                <w:b/>
                <w:bCs/>
                <w:sz w:val="40"/>
                <w:szCs w:val="40"/>
              </w:rPr>
              <w:lastRenderedPageBreak/>
              <w:t xml:space="preserve">  Diabetes in south Asian communities.</w:t>
            </w:r>
          </w:p>
          <w:p w14:paraId="080E7EB0" w14:textId="534892FE" w:rsidR="00B24F1A" w:rsidRPr="00802FF1" w:rsidRDefault="00B24F1A" w:rsidP="00F26C44">
            <w:pPr>
              <w:pStyle w:val="p1"/>
              <w:jc w:val="both"/>
              <w:rPr>
                <w:rFonts w:ascii="Aptos" w:hAnsi="Aptos"/>
                <w:b/>
                <w:bCs/>
              </w:rPr>
            </w:pPr>
          </w:p>
        </w:tc>
      </w:tr>
      <w:tr w:rsidR="00B46A80" w:rsidRPr="00C31D85" w14:paraId="51100EC3" w14:textId="77777777" w:rsidTr="00C07FA7">
        <w:trPr>
          <w:trHeight w:val="1856"/>
        </w:trPr>
        <w:tc>
          <w:tcPr>
            <w:tcW w:w="7225" w:type="dxa"/>
          </w:tcPr>
          <w:p w14:paraId="77506A48" w14:textId="32EF6086" w:rsidR="00B46A80" w:rsidRPr="002752BD" w:rsidRDefault="00B46A80" w:rsidP="00B46A80">
            <w:pPr>
              <w:pStyle w:val="p1"/>
              <w:jc w:val="both"/>
              <w:divId w:val="1265265845"/>
              <w:rPr>
                <w:rStyle w:val="s1"/>
                <w:b/>
                <w:bCs/>
              </w:rPr>
            </w:pPr>
            <w:r w:rsidRPr="00F93A84">
              <w:rPr>
                <w:rStyle w:val="s1"/>
                <w:b/>
                <w:bCs/>
              </w:rPr>
              <w:t>0</w:t>
            </w:r>
            <w:r>
              <w:rPr>
                <w:rStyle w:val="s1"/>
                <w:b/>
                <w:bCs/>
              </w:rPr>
              <w:t>1 Introduction and Research Aim</w:t>
            </w:r>
          </w:p>
          <w:p w14:paraId="30A3181B" w14:textId="77777777" w:rsidR="00B46A80" w:rsidRPr="005A6498" w:rsidRDefault="00B46A80" w:rsidP="00B46A80">
            <w:pPr>
              <w:pStyle w:val="p1"/>
              <w:jc w:val="both"/>
              <w:divId w:val="1265265845"/>
              <w:rPr>
                <w:rFonts w:ascii="Arial" w:hAnsi="Arial" w:cs="Arial"/>
                <w:sz w:val="22"/>
                <w:szCs w:val="22"/>
              </w:rPr>
            </w:pPr>
            <w:r w:rsidRPr="005A6498">
              <w:rPr>
                <w:rStyle w:val="s1"/>
                <w:rFonts w:ascii="Arial" w:hAnsi="Arial" w:cs="Arial"/>
              </w:rPr>
              <w:t>T</w:t>
            </w:r>
            <w:r w:rsidRPr="005A6498">
              <w:rPr>
                <w:rStyle w:val="s1"/>
                <w:rFonts w:ascii="Arial" w:hAnsi="Arial" w:cs="Arial"/>
                <w:sz w:val="22"/>
                <w:szCs w:val="22"/>
              </w:rPr>
              <w:t>his methods chapter outlines how the research was conducted using a secondary, thematic analysis of existing literature. It explains the search strategy, selection process, and ethical considerations. The aim is to explore factors contributing to the high prevalence of type 2 diabetes among South Asian communities in the UK.</w:t>
            </w:r>
          </w:p>
          <w:p w14:paraId="4F873229" w14:textId="3DC4E121" w:rsidR="00B46A80" w:rsidRPr="005F7D75" w:rsidRDefault="00B46A80" w:rsidP="00B46A80">
            <w:pPr>
              <w:spacing w:line="360" w:lineRule="auto"/>
              <w:jc w:val="both"/>
              <w:rPr>
                <w:rFonts w:ascii="Aptos" w:hAnsi="Aptos"/>
              </w:rPr>
            </w:pPr>
          </w:p>
        </w:tc>
        <w:tc>
          <w:tcPr>
            <w:tcW w:w="7150" w:type="dxa"/>
          </w:tcPr>
          <w:p w14:paraId="7868B3CC" w14:textId="0656F6C6" w:rsidR="00F26C44" w:rsidRPr="001664F6" w:rsidRDefault="00F26C44" w:rsidP="00F26C44">
            <w:pPr>
              <w:pStyle w:val="p1"/>
              <w:jc w:val="both"/>
              <w:rPr>
                <w:rStyle w:val="s1"/>
                <w:b/>
                <w:bCs/>
              </w:rPr>
            </w:pPr>
            <w:r w:rsidRPr="001664F6">
              <w:rPr>
                <w:rStyle w:val="s1"/>
                <w:b/>
                <w:bCs/>
              </w:rPr>
              <w:t>02 Se</w:t>
            </w:r>
            <w:r w:rsidR="001664F6" w:rsidRPr="001664F6">
              <w:rPr>
                <w:rStyle w:val="s1"/>
                <w:b/>
                <w:bCs/>
              </w:rPr>
              <w:t>arch</w:t>
            </w:r>
            <w:r w:rsidRPr="001664F6">
              <w:rPr>
                <w:rStyle w:val="s1"/>
                <w:b/>
                <w:bCs/>
              </w:rPr>
              <w:t xml:space="preserve"> </w:t>
            </w:r>
            <w:r w:rsidR="009264C8" w:rsidRPr="001664F6">
              <w:rPr>
                <w:rStyle w:val="s1"/>
                <w:b/>
                <w:bCs/>
              </w:rPr>
              <w:t>Strategy</w:t>
            </w:r>
          </w:p>
          <w:p w14:paraId="63C6895A" w14:textId="77777777" w:rsidR="00F26C44" w:rsidRPr="005A6498" w:rsidRDefault="00F26C44" w:rsidP="00F26C44">
            <w:pPr>
              <w:pStyle w:val="p1"/>
              <w:jc w:val="both"/>
              <w:rPr>
                <w:sz w:val="22"/>
                <w:szCs w:val="22"/>
              </w:rPr>
            </w:pPr>
            <w:r w:rsidRPr="005A6498">
              <w:rPr>
                <w:rStyle w:val="s1"/>
                <w:sz w:val="22"/>
                <w:szCs w:val="22"/>
              </w:rPr>
              <w:t>A search strategy is a structured plan used to locate relevant evidence in secondary research. I applied this by identifying key terms, using Boolean operators, and searching academic databases such as Google Scholar and PubMed. This systematic approach ensured I gathered credible, recent, and relevant literature for my dissertation.</w:t>
            </w:r>
          </w:p>
          <w:p w14:paraId="109C23A4" w14:textId="7EA9236D" w:rsidR="00B46A80" w:rsidRPr="005F7D75" w:rsidRDefault="00B46A80" w:rsidP="00B46A80">
            <w:pPr>
              <w:spacing w:line="360" w:lineRule="auto"/>
              <w:jc w:val="both"/>
              <w:rPr>
                <w:rFonts w:ascii="Aptos" w:hAnsi="Aptos"/>
                <w:lang w:val="en-GB"/>
              </w:rPr>
            </w:pPr>
          </w:p>
        </w:tc>
      </w:tr>
      <w:tr w:rsidR="00B46A80" w:rsidRPr="00C31D85" w14:paraId="56FBFF17" w14:textId="77777777" w:rsidTr="00C07FA7">
        <w:trPr>
          <w:trHeight w:val="300"/>
        </w:trPr>
        <w:tc>
          <w:tcPr>
            <w:tcW w:w="7225" w:type="dxa"/>
          </w:tcPr>
          <w:p w14:paraId="30AEBD55" w14:textId="77777777" w:rsidR="00B46A80" w:rsidRDefault="00B46A80" w:rsidP="00B46A80">
            <w:pPr>
              <w:rPr>
                <w:rFonts w:ascii="Aptos" w:hAnsi="Aptos"/>
              </w:rPr>
            </w:pPr>
            <w:r w:rsidRPr="00AB5409">
              <w:rPr>
                <w:rFonts w:ascii="Aptos" w:hAnsi="Aptos"/>
                <w:b/>
                <w:bCs/>
                <w:sz w:val="40"/>
                <w:szCs w:val="40"/>
              </w:rPr>
              <w:t>03</w:t>
            </w:r>
            <w:r>
              <w:rPr>
                <w:rFonts w:ascii="Aptos" w:hAnsi="Aptos"/>
              </w:rPr>
              <w:t xml:space="preserve"> </w:t>
            </w:r>
            <w:r w:rsidRPr="005F7D75">
              <w:rPr>
                <w:rFonts w:ascii="Aptos" w:hAnsi="Aptos"/>
                <w:b/>
                <w:bCs/>
              </w:rPr>
              <w:t>Searching for Information</w:t>
            </w:r>
            <w:r>
              <w:rPr>
                <w:rFonts w:ascii="Aptos" w:hAnsi="Aptos"/>
              </w:rPr>
              <w:t xml:space="preserve"> </w:t>
            </w:r>
          </w:p>
          <w:p w14:paraId="45DEDBCE" w14:textId="77777777" w:rsidR="00B46A80" w:rsidRPr="005A6498" w:rsidRDefault="00B46A80" w:rsidP="00B46A80">
            <w:pPr>
              <w:pStyle w:val="p1"/>
              <w:jc w:val="both"/>
              <w:divId w:val="304773370"/>
              <w:rPr>
                <w:sz w:val="22"/>
                <w:szCs w:val="22"/>
              </w:rPr>
            </w:pPr>
            <w:r w:rsidRPr="005A6498">
              <w:rPr>
                <w:rStyle w:val="s1"/>
                <w:rFonts w:ascii="Arial" w:hAnsi="Arial" w:cs="Arial"/>
                <w:sz w:val="22"/>
                <w:szCs w:val="22"/>
              </w:rPr>
              <w:t>Conducted iterative database searches (PubMed, Scopus, Google Scholar, UWTSD Library) using keywords and Boolean operators; applied filters (2010–2025, English, UK focus, peer-reviewed); screened titles/abstracts, retrieved full texts, recorded sources in a tracking table and quality appraisal process</w:t>
            </w:r>
            <w:r w:rsidRPr="005A6498">
              <w:rPr>
                <w:rStyle w:val="s1"/>
                <w:sz w:val="22"/>
                <w:szCs w:val="22"/>
              </w:rPr>
              <w:t>.</w:t>
            </w:r>
          </w:p>
          <w:p w14:paraId="3611ED69" w14:textId="7AB61B22" w:rsidR="00B46A80" w:rsidRDefault="00B46A80" w:rsidP="00B46A80">
            <w:pPr>
              <w:spacing w:line="360" w:lineRule="auto"/>
              <w:jc w:val="both"/>
              <w:rPr>
                <w:rFonts w:ascii="Aptos" w:hAnsi="Aptos"/>
                <w:lang w:val="en-GB"/>
              </w:rPr>
            </w:pPr>
          </w:p>
          <w:p w14:paraId="54E41379" w14:textId="77777777" w:rsidR="00B46A80" w:rsidRDefault="00B46A80" w:rsidP="00B46A80">
            <w:pPr>
              <w:spacing w:line="360" w:lineRule="auto"/>
              <w:jc w:val="both"/>
              <w:rPr>
                <w:rFonts w:ascii="Aptos" w:hAnsi="Aptos"/>
                <w:lang w:val="en-GB"/>
              </w:rPr>
            </w:pPr>
          </w:p>
          <w:p w14:paraId="701333EA" w14:textId="003A59C4" w:rsidR="00B46A80" w:rsidRPr="005F7D75" w:rsidRDefault="00B46A80" w:rsidP="00B46A80">
            <w:pPr>
              <w:spacing w:line="360" w:lineRule="auto"/>
              <w:jc w:val="both"/>
              <w:rPr>
                <w:rFonts w:ascii="Aptos" w:hAnsi="Aptos"/>
                <w:lang w:val="en-GB"/>
              </w:rPr>
            </w:pPr>
            <w:r w:rsidRPr="005F7D75">
              <w:rPr>
                <w:rFonts w:ascii="Aptos" w:hAnsi="Aptos"/>
                <w:lang w:val="en-GB"/>
              </w:rPr>
              <w:t xml:space="preserve"> </w:t>
            </w:r>
          </w:p>
        </w:tc>
        <w:tc>
          <w:tcPr>
            <w:tcW w:w="7150" w:type="dxa"/>
          </w:tcPr>
          <w:p w14:paraId="450E9A1F" w14:textId="672CEC6A" w:rsidR="00B46A80" w:rsidRPr="00C62628" w:rsidRDefault="00B46A80" w:rsidP="00703E41">
            <w:pPr>
              <w:rPr>
                <w:rStyle w:val="s1"/>
                <w:rFonts w:ascii="Aptos" w:hAnsi="Aptos"/>
              </w:rPr>
            </w:pPr>
            <w:r w:rsidRPr="00AB5409">
              <w:rPr>
                <w:rFonts w:ascii="Aptos" w:hAnsi="Aptos"/>
                <w:b/>
                <w:bCs/>
                <w:sz w:val="40"/>
                <w:szCs w:val="40"/>
              </w:rPr>
              <w:t>04</w:t>
            </w:r>
            <w:r>
              <w:rPr>
                <w:rFonts w:ascii="Aptos" w:hAnsi="Aptos"/>
              </w:rPr>
              <w:t xml:space="preserve"> </w:t>
            </w:r>
            <w:r w:rsidR="00C62628" w:rsidRPr="005A6498">
              <w:rPr>
                <w:rFonts w:ascii="Arial" w:hAnsi="Arial" w:cs="Arial"/>
                <w:b/>
                <w:bCs/>
              </w:rPr>
              <w:t>Results.</w:t>
            </w:r>
            <w:r w:rsidR="006506C6" w:rsidRPr="005A6498">
              <w:rPr>
                <w:rFonts w:ascii="Arial" w:hAnsi="Arial" w:cs="Arial"/>
              </w:rPr>
              <w:t xml:space="preserve"> This</w:t>
            </w:r>
            <w:r w:rsidR="0041690F" w:rsidRPr="005A6498">
              <w:rPr>
                <w:rStyle w:val="s1"/>
                <w:rFonts w:ascii="Arial" w:hAnsi="Arial" w:cs="Arial"/>
              </w:rPr>
              <w:t xml:space="preserve"> chapter explains the desk-based approach used to review existing literature on diabetes in South Asian communities. A structured search strategy was applied using keywords, Boolean operators and credible databases, including Google Scholar and PubMed (Greenhalgh, 2019). Filters such as year, peer-reviewed status and UK-focused studies improved relevance. Sources were validated using the CRAAP framework (Blakeslee, 2004). Thematic coding enabled identification of patterns that informed the themes presented in Chapter 4, ensuring systematic and ethical analysis.</w:t>
            </w:r>
            <w:r w:rsidR="00774401" w:rsidRPr="005A6498">
              <w:rPr>
                <w:rStyle w:val="s1"/>
                <w:rFonts w:ascii="Arial" w:hAnsi="Arial" w:cs="Arial"/>
              </w:rPr>
              <w:t xml:space="preserve">                                                                                               </w:t>
            </w:r>
          </w:p>
          <w:p w14:paraId="5ABF2684" w14:textId="4D9806FC" w:rsidR="00703E41" w:rsidRPr="00703E41" w:rsidRDefault="00AB0F87" w:rsidP="00703E41">
            <w:pPr>
              <w:rPr>
                <w:rStyle w:val="s1"/>
              </w:rPr>
            </w:pPr>
            <w:r w:rsidRPr="00076929">
              <w:rPr>
                <w:rFonts w:ascii="Aptos" w:hAnsi="Aptos"/>
                <w:noProof/>
              </w:rPr>
              <w:drawing>
                <wp:anchor distT="0" distB="0" distL="114300" distR="114300" simplePos="0" relativeHeight="251658241" behindDoc="0" locked="0" layoutInCell="1" allowOverlap="1" wp14:anchorId="197C5CEE" wp14:editId="00E13739">
                  <wp:simplePos x="0" y="0"/>
                  <wp:positionH relativeFrom="column">
                    <wp:posOffset>-65405</wp:posOffset>
                  </wp:positionH>
                  <wp:positionV relativeFrom="paragraph">
                    <wp:posOffset>635</wp:posOffset>
                  </wp:positionV>
                  <wp:extent cx="4679950" cy="1880235"/>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79950" cy="1880235"/>
                          </a:xfrm>
                          <a:prstGeom prst="rect">
                            <a:avLst/>
                          </a:prstGeom>
                        </pic:spPr>
                      </pic:pic>
                    </a:graphicData>
                  </a:graphic>
                  <wp14:sizeRelH relativeFrom="margin">
                    <wp14:pctWidth>0</wp14:pctWidth>
                  </wp14:sizeRelH>
                  <wp14:sizeRelV relativeFrom="margin">
                    <wp14:pctHeight>0</wp14:pctHeight>
                  </wp14:sizeRelV>
                </wp:anchor>
              </w:drawing>
            </w:r>
            <w:r w:rsidR="153C89AC" w:rsidRPr="39D19D0F">
              <w:rPr>
                <w:rStyle w:val="s1"/>
              </w:rPr>
              <w:t>(Greenhalgh, 2019).</w:t>
            </w:r>
          </w:p>
          <w:p w14:paraId="2BBB997C" w14:textId="5C3B7811" w:rsidR="00B46A80" w:rsidRPr="00C31D85" w:rsidRDefault="00B46A80" w:rsidP="00B46A80">
            <w:pPr>
              <w:spacing w:line="360" w:lineRule="auto"/>
              <w:jc w:val="both"/>
              <w:rPr>
                <w:rFonts w:ascii="Aptos" w:hAnsi="Aptos"/>
              </w:rPr>
            </w:pPr>
          </w:p>
        </w:tc>
      </w:tr>
      <w:tr w:rsidR="00B46A80" w:rsidRPr="00C31D85" w14:paraId="71279A0E" w14:textId="77777777" w:rsidTr="00C07FA7">
        <w:trPr>
          <w:trHeight w:val="983"/>
        </w:trPr>
        <w:tc>
          <w:tcPr>
            <w:tcW w:w="14170" w:type="dxa"/>
            <w:gridSpan w:val="2"/>
          </w:tcPr>
          <w:p w14:paraId="3A790BFE" w14:textId="6FD84922" w:rsidR="00B46A80" w:rsidRDefault="00B46A80" w:rsidP="74907E87">
            <w:pPr>
              <w:spacing w:line="360" w:lineRule="auto"/>
              <w:jc w:val="center"/>
              <w:rPr>
                <w:rFonts w:ascii="Aptos" w:hAnsi="Aptos"/>
                <w:b/>
                <w:bCs/>
              </w:rPr>
            </w:pPr>
            <w:r w:rsidRPr="00AB5409">
              <w:rPr>
                <w:rFonts w:ascii="Aptos" w:hAnsi="Aptos"/>
                <w:b/>
                <w:bCs/>
                <w:sz w:val="40"/>
                <w:szCs w:val="40"/>
              </w:rPr>
              <w:lastRenderedPageBreak/>
              <w:t>05</w:t>
            </w:r>
            <w:r>
              <w:rPr>
                <w:rFonts w:ascii="Aptos" w:hAnsi="Aptos"/>
              </w:rPr>
              <w:t xml:space="preserve"> </w:t>
            </w:r>
            <w:r w:rsidRPr="005F7D75">
              <w:rPr>
                <w:rFonts w:ascii="Aptos" w:hAnsi="Aptos"/>
                <w:b/>
                <w:bCs/>
              </w:rPr>
              <w:t>Research Validation and Analysis</w:t>
            </w:r>
          </w:p>
          <w:p w14:paraId="18D09CE1" w14:textId="77777777" w:rsidR="009A3956" w:rsidRDefault="009A3956">
            <w:pPr>
              <w:pStyle w:val="p1"/>
              <w:divId w:val="1629892770"/>
              <w:rPr>
                <w:rStyle w:val="s1"/>
                <w:rFonts w:ascii="Arial" w:eastAsia="Arial" w:hAnsi="Arial" w:cs="Arial"/>
              </w:rPr>
            </w:pPr>
            <w:r w:rsidRPr="5F40ACB5">
              <w:rPr>
                <w:rStyle w:val="s1"/>
                <w:rFonts w:ascii="Arial" w:eastAsia="Arial" w:hAnsi="Arial" w:cs="Arial"/>
              </w:rPr>
              <w:t>Research validation in secondary studies ensures sources are credible, accurate, and trustworthy (Bell &amp; Waters, 2018). I applied validation through critical appraisal and reliability checks, acknowledging limitations such as bias in published literature. Thematic analysis (Braun &amp; Clarke, 2006) enabled me to identify recurring patterns and develop themes for Chapter 4.</w:t>
            </w:r>
          </w:p>
          <w:p w14:paraId="31742AE1" w14:textId="0F6BA69A" w:rsidR="00516CC0" w:rsidRPr="00516CC0" w:rsidRDefault="00516CC0" w:rsidP="74907E87">
            <w:pPr>
              <w:spacing w:line="360" w:lineRule="auto"/>
              <w:jc w:val="center"/>
              <w:rPr>
                <w:rFonts w:ascii="Aptos" w:hAnsi="Aptos"/>
                <w:b/>
                <w:bCs/>
              </w:rPr>
            </w:pPr>
          </w:p>
          <w:p w14:paraId="7454B819" w14:textId="21F19A74" w:rsidR="00B46A80" w:rsidRPr="00516CC0" w:rsidRDefault="00B46A80" w:rsidP="74907E87">
            <w:pPr>
              <w:spacing w:line="360" w:lineRule="auto"/>
              <w:jc w:val="center"/>
              <w:rPr>
                <w:rFonts w:ascii="Aptos" w:hAnsi="Aptos"/>
                <w:b/>
                <w:lang w:val="en-GB"/>
              </w:rPr>
            </w:pPr>
          </w:p>
        </w:tc>
      </w:tr>
      <w:tr w:rsidR="00B46A80" w:rsidRPr="00C31D85" w14:paraId="1159AF67" w14:textId="77777777" w:rsidTr="00C07FA7">
        <w:trPr>
          <w:trHeight w:val="1856"/>
        </w:trPr>
        <w:tc>
          <w:tcPr>
            <w:tcW w:w="7225" w:type="dxa"/>
          </w:tcPr>
          <w:p w14:paraId="63016E35" w14:textId="660EE55B" w:rsidR="004B214B" w:rsidRPr="00FC4356" w:rsidRDefault="00AB5409">
            <w:pPr>
              <w:pStyle w:val="p1"/>
              <w:divId w:val="883561822"/>
              <w:rPr>
                <w:rFonts w:ascii="Arial" w:hAnsi="Arial" w:cs="Arial"/>
                <w:sz w:val="22"/>
                <w:szCs w:val="22"/>
              </w:rPr>
            </w:pPr>
            <w:r w:rsidRPr="00AB5409">
              <w:rPr>
                <w:rFonts w:ascii="Aptos" w:hAnsi="Aptos"/>
                <w:b/>
                <w:bCs/>
                <w:sz w:val="40"/>
                <w:szCs w:val="40"/>
              </w:rPr>
              <w:t>06</w:t>
            </w:r>
            <w:r>
              <w:rPr>
                <w:rFonts w:ascii="Aptos" w:hAnsi="Aptos"/>
              </w:rPr>
              <w:t xml:space="preserve"> </w:t>
            </w:r>
            <w:r w:rsidRPr="005F7D75">
              <w:rPr>
                <w:rFonts w:ascii="Aptos" w:hAnsi="Aptos"/>
                <w:b/>
                <w:bCs/>
              </w:rPr>
              <w:t xml:space="preserve">Inclusion </w:t>
            </w:r>
            <w:r w:rsidRPr="00FC4356">
              <w:rPr>
                <w:rFonts w:ascii="Arial" w:hAnsi="Arial" w:cs="Arial"/>
                <w:b/>
                <w:bCs/>
                <w:sz w:val="22"/>
                <w:szCs w:val="22"/>
              </w:rPr>
              <w:t>Criteria</w:t>
            </w:r>
            <w:r w:rsidRPr="00FC4356">
              <w:rPr>
                <w:rFonts w:ascii="Arial" w:hAnsi="Arial" w:cs="Arial"/>
                <w:sz w:val="22"/>
                <w:szCs w:val="22"/>
              </w:rPr>
              <w:t xml:space="preserve"> </w:t>
            </w:r>
            <w:r w:rsidR="004B214B" w:rsidRPr="00FC4356">
              <w:rPr>
                <w:rFonts w:ascii="Arial" w:hAnsi="Arial" w:cs="Arial"/>
                <w:sz w:val="22"/>
                <w:szCs w:val="22"/>
              </w:rPr>
              <w:t xml:space="preserve">     </w:t>
            </w:r>
            <w:r w:rsidR="004B214B" w:rsidRPr="00FC4356">
              <w:rPr>
                <w:rStyle w:val="s1"/>
                <w:rFonts w:ascii="Arial" w:hAnsi="Arial" w:cs="Arial"/>
                <w:sz w:val="22"/>
                <w:szCs w:val="22"/>
              </w:rPr>
              <w:t>The inclusion criteria focused on peer-reviewed studies published within the last 10 years examining diabetes among South Asian communities. Only UK-based and fully accessible online sources were included. Key articles meeting these criteria were Douglas et al. (2019), Goff et al. (2020), and Patel et al. (2021), all providing high-quality evidence on ethnic diabetes disparities</w:t>
            </w:r>
            <w:r w:rsidR="00CC6DB1" w:rsidRPr="00FC4356">
              <w:rPr>
                <w:rStyle w:val="s1"/>
                <w:rFonts w:ascii="Arial" w:hAnsi="Arial" w:cs="Arial"/>
                <w:sz w:val="22"/>
                <w:szCs w:val="22"/>
              </w:rPr>
              <w:t>.</w:t>
            </w:r>
          </w:p>
          <w:p w14:paraId="00628477" w14:textId="7F00EE5A" w:rsidR="00B46A80" w:rsidRPr="00C31D85" w:rsidRDefault="00B46A80" w:rsidP="00B46A80">
            <w:pPr>
              <w:rPr>
                <w:rFonts w:ascii="Aptos" w:hAnsi="Aptos"/>
              </w:rPr>
            </w:pPr>
          </w:p>
        </w:tc>
        <w:tc>
          <w:tcPr>
            <w:tcW w:w="7150" w:type="dxa"/>
          </w:tcPr>
          <w:p w14:paraId="2EB7D899" w14:textId="308CAD1D" w:rsidR="00B46A80" w:rsidRPr="00FC4356" w:rsidRDefault="00B46A80" w:rsidP="770964AD">
            <w:pPr>
              <w:spacing w:line="360" w:lineRule="auto"/>
              <w:contextualSpacing/>
              <w:rPr>
                <w:rFonts w:ascii="Aptos" w:hAnsi="Aptos"/>
              </w:rPr>
            </w:pPr>
            <w:r w:rsidRPr="00FC4356">
              <w:rPr>
                <w:rFonts w:ascii="Aptos" w:hAnsi="Aptos"/>
                <w:b/>
                <w:bCs/>
              </w:rPr>
              <w:t>07</w:t>
            </w:r>
            <w:r w:rsidRPr="00FC4356">
              <w:rPr>
                <w:rFonts w:ascii="Aptos" w:hAnsi="Aptos"/>
              </w:rPr>
              <w:t xml:space="preserve"> </w:t>
            </w:r>
            <w:r w:rsidRPr="00FC4356">
              <w:rPr>
                <w:rFonts w:ascii="Aptos" w:hAnsi="Aptos"/>
                <w:b/>
                <w:bCs/>
              </w:rPr>
              <w:t>Exclusion Criteria</w:t>
            </w:r>
            <w:r w:rsidRPr="00FC4356">
              <w:rPr>
                <w:rFonts w:ascii="Aptos" w:hAnsi="Aptos"/>
              </w:rPr>
              <w:t xml:space="preserve"> </w:t>
            </w:r>
          </w:p>
          <w:p w14:paraId="40710C0E" w14:textId="77777777" w:rsidR="00373BDF" w:rsidRPr="00FC4356" w:rsidRDefault="00373BDF">
            <w:pPr>
              <w:pStyle w:val="p1"/>
              <w:divId w:val="280696912"/>
              <w:rPr>
                <w:rFonts w:ascii="Arial" w:hAnsi="Arial" w:cs="Arial"/>
                <w:sz w:val="22"/>
                <w:szCs w:val="22"/>
              </w:rPr>
            </w:pPr>
            <w:r w:rsidRPr="00FC4356">
              <w:rPr>
                <w:rStyle w:val="s1"/>
                <w:rFonts w:ascii="Arial" w:hAnsi="Arial" w:cs="Arial"/>
                <w:sz w:val="22"/>
                <w:szCs w:val="22"/>
              </w:rPr>
              <w:t>The exclusion criteria removed studies published over 10 years ago to ensure findings reflected current diabetes patterns in South Asian communities (Greenhalgh et al., 2021). Research conducted outside the UK was excluded to maintain contextual relevance (Public Health England, 2019). Articles that were not fully accessible online were also excluded, as incomplete sources reduce reliability and transparency (Aveyard, 2019).</w:t>
            </w:r>
          </w:p>
          <w:p w14:paraId="253F8839" w14:textId="639365EC" w:rsidR="00B46A80" w:rsidRPr="00C31D85" w:rsidRDefault="00B46A80" w:rsidP="00B46A80">
            <w:pPr>
              <w:rPr>
                <w:rFonts w:ascii="Aptos" w:hAnsi="Aptos"/>
              </w:rPr>
            </w:pPr>
          </w:p>
        </w:tc>
      </w:tr>
      <w:tr w:rsidR="00B46A80" w:rsidRPr="00C31D85" w14:paraId="583C9C87" w14:textId="77777777" w:rsidTr="00C07FA7">
        <w:trPr>
          <w:trHeight w:val="1798"/>
        </w:trPr>
        <w:tc>
          <w:tcPr>
            <w:tcW w:w="14170" w:type="dxa"/>
            <w:gridSpan w:val="2"/>
          </w:tcPr>
          <w:p w14:paraId="44C8BC9D" w14:textId="77777777" w:rsidR="00B46A80" w:rsidRDefault="00B46A80" w:rsidP="00B46A80">
            <w:pPr>
              <w:jc w:val="center"/>
              <w:rPr>
                <w:rFonts w:ascii="Aptos" w:hAnsi="Aptos"/>
                <w:b/>
                <w:bCs/>
              </w:rPr>
            </w:pPr>
            <w:r w:rsidRPr="00AB5409">
              <w:rPr>
                <w:rFonts w:ascii="Aptos" w:hAnsi="Aptos"/>
                <w:b/>
                <w:bCs/>
                <w:sz w:val="40"/>
                <w:szCs w:val="40"/>
              </w:rPr>
              <w:t>0</w:t>
            </w:r>
            <w:r>
              <w:rPr>
                <w:rFonts w:ascii="Aptos" w:hAnsi="Aptos"/>
                <w:b/>
                <w:bCs/>
                <w:sz w:val="40"/>
                <w:szCs w:val="40"/>
              </w:rPr>
              <w:t>8</w:t>
            </w:r>
            <w:r>
              <w:rPr>
                <w:rFonts w:ascii="Aptos" w:hAnsi="Aptos"/>
              </w:rPr>
              <w:t xml:space="preserve"> </w:t>
            </w:r>
            <w:r w:rsidRPr="005F7D75">
              <w:rPr>
                <w:rFonts w:ascii="Aptos" w:hAnsi="Aptos"/>
                <w:b/>
                <w:bCs/>
              </w:rPr>
              <w:t>Ethical Considerations</w:t>
            </w:r>
          </w:p>
          <w:p w14:paraId="163B7E39" w14:textId="77777777" w:rsidR="001A40AC" w:rsidRPr="00FC4356" w:rsidRDefault="00B575D7">
            <w:pPr>
              <w:pStyle w:val="p1"/>
              <w:rPr>
                <w:rFonts w:ascii="Arial" w:hAnsi="Arial" w:cs="Arial"/>
                <w:sz w:val="22"/>
                <w:szCs w:val="22"/>
              </w:rPr>
            </w:pPr>
            <w:r w:rsidRPr="00FC4356">
              <w:rPr>
                <w:rStyle w:val="s1"/>
                <w:rFonts w:ascii="Arial" w:hAnsi="Arial" w:cs="Arial"/>
                <w:sz w:val="22"/>
                <w:szCs w:val="22"/>
              </w:rPr>
              <w:t>Because this dissertation used secondary research, no direct contact with participants occurred, reducing risks and safeguarding ethical integrity (Aveyard, 2019). Ethical practice was upheld by accurately representing existing research, using Harvard referencing to avoid plagiarism and ensure academic honesty (Bryman, 2016). All sources were evaluated for credibility, transparency and reliability, reflecting best practices for ethical secondary analysis (Coughlan &amp; Cronin, 2017). Care was taken to present evidence objectively and avoid bias, ensuring findings on diabetes in South Asian communities were reported responsibly and respectfully.</w:t>
            </w:r>
          </w:p>
          <w:p w14:paraId="1EFAF50B" w14:textId="789C78C1" w:rsidR="00B46A80" w:rsidRPr="009F7268" w:rsidRDefault="00B46A80" w:rsidP="009F7268">
            <w:pPr>
              <w:ind w:left="720"/>
              <w:rPr>
                <w:rFonts w:ascii="Aptos" w:hAnsi="Aptos"/>
                <w:b/>
                <w:bCs/>
                <w:lang w:val="en-GB"/>
              </w:rPr>
            </w:pPr>
            <w:r w:rsidRPr="00F52F83">
              <w:rPr>
                <w:rFonts w:ascii="Aptos" w:hAnsi="Aptos"/>
                <w:noProof/>
              </w:rPr>
              <w:lastRenderedPageBreak/>
              <w:drawing>
                <wp:anchor distT="0" distB="0" distL="114300" distR="114300" simplePos="0" relativeHeight="251658242" behindDoc="1" locked="0" layoutInCell="1" allowOverlap="1" wp14:anchorId="208D47B1" wp14:editId="50C26AD5">
                  <wp:simplePos x="0" y="0"/>
                  <wp:positionH relativeFrom="column">
                    <wp:posOffset>156845</wp:posOffset>
                  </wp:positionH>
                  <wp:positionV relativeFrom="paragraph">
                    <wp:posOffset>471170</wp:posOffset>
                  </wp:positionV>
                  <wp:extent cx="8886825" cy="2124075"/>
                  <wp:effectExtent l="25400" t="0" r="3175" b="0"/>
                  <wp:wrapTight wrapText="bothSides">
                    <wp:wrapPolygon edited="0">
                      <wp:start x="-62" y="1033"/>
                      <wp:lineTo x="-62" y="20535"/>
                      <wp:lineTo x="21577" y="20535"/>
                      <wp:lineTo x="21577" y="1033"/>
                      <wp:lineTo x="-62" y="1033"/>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r w:rsidR="009F7268">
              <w:rPr>
                <w:rFonts w:ascii="Aptos" w:hAnsi="Aptos"/>
                <w:lang w:val="en-GB"/>
              </w:rPr>
              <w:t xml:space="preserve">                                                                                                      </w:t>
            </w:r>
            <w:r w:rsidRPr="009F7268">
              <w:rPr>
                <w:rFonts w:ascii="Aptos" w:hAnsi="Aptos"/>
                <w:b/>
                <w:bCs/>
                <w:lang w:val="en-GB"/>
              </w:rPr>
              <w:t>Ethics in Secondary Research.</w:t>
            </w:r>
          </w:p>
          <w:p w14:paraId="28D04039" w14:textId="187C19B3" w:rsidR="00B46A80" w:rsidRPr="00F52F83" w:rsidRDefault="00B46A80" w:rsidP="00B46A80">
            <w:pPr>
              <w:rPr>
                <w:rFonts w:ascii="Aptos" w:hAnsi="Aptos"/>
                <w:lang w:val="en-GB"/>
              </w:rPr>
            </w:pP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Pr="00C31D85" w:rsidRDefault="00ED1049" w:rsidP="00C31D85">
      <w:r w:rsidRPr="00ED1049">
        <w:rPr>
          <w:rFonts w:ascii="Arial" w:hAnsi="Arial" w:cs="Arial"/>
          <w:b/>
          <w:bCs/>
          <w:sz w:val="28"/>
          <w:szCs w:val="28"/>
        </w:rPr>
        <w:lastRenderedPageBreak/>
        <w:t>References</w:t>
      </w:r>
    </w:p>
    <w:p w14:paraId="3CD345DA" w14:textId="557697E4" w:rsidR="00CC1DAE" w:rsidRDefault="00EB6F36">
      <w:pPr>
        <w:pStyle w:val="p1"/>
        <w:divId w:val="1461536331"/>
      </w:pPr>
      <w:r>
        <w:rPr>
          <w:rFonts w:ascii="Arial" w:hAnsi="Arial" w:cs="Arial"/>
        </w:rPr>
        <w:t xml:space="preserve">    </w:t>
      </w:r>
      <w:r w:rsidR="00CC1DAE">
        <w:rPr>
          <w:rStyle w:val="s1"/>
        </w:rPr>
        <w:t xml:space="preserve">British Psychological Society (BPS) 2021, </w:t>
      </w:r>
      <w:r w:rsidR="00CC1DAE">
        <w:rPr>
          <w:rStyle w:val="s2"/>
        </w:rPr>
        <w:t>Code of Human Research Ethics</w:t>
      </w:r>
      <w:r w:rsidR="00CC1DAE">
        <w:rPr>
          <w:rStyle w:val="s1"/>
        </w:rPr>
        <w:t xml:space="preserve">, British Psychological Society, </w:t>
      </w:r>
      <w:r w:rsidR="0036414C">
        <w:rPr>
          <w:rStyle w:val="s1"/>
        </w:rPr>
        <w:t>( 22</w:t>
      </w:r>
      <w:r w:rsidR="00CC1DAE">
        <w:rPr>
          <w:rStyle w:val="s1"/>
        </w:rPr>
        <w:t xml:space="preserve"> November 202</w:t>
      </w:r>
      <w:r w:rsidR="00341AB9">
        <w:rPr>
          <w:rStyle w:val="s1"/>
        </w:rPr>
        <w:t>5</w:t>
      </w:r>
      <w:r w:rsidR="00CC1DAE">
        <w:rPr>
          <w:rStyle w:val="s1"/>
        </w:rPr>
        <w:t xml:space="preserve">, </w:t>
      </w:r>
      <w:hyperlink r:id="rId20" w:history="1">
        <w:r w:rsidR="00CC1DAE">
          <w:rPr>
            <w:rStyle w:val="Hyperlink"/>
          </w:rPr>
          <w:t>https://www.bps.org.uk/guidelines-and-policy/bps-code-human-research-ethics</w:t>
        </w:r>
      </w:hyperlink>
      <w:r w:rsidR="00CC1DAE">
        <w:rPr>
          <w:rStyle w:val="s1"/>
        </w:rPr>
        <w:t>.</w:t>
      </w:r>
    </w:p>
    <w:p w14:paraId="102B98E3" w14:textId="77777777" w:rsidR="00CC1DAE" w:rsidRDefault="00CC1DAE">
      <w:pPr>
        <w:pStyle w:val="p2"/>
        <w:divId w:val="1461536331"/>
      </w:pPr>
    </w:p>
    <w:p w14:paraId="7394E406" w14:textId="2E720BC5" w:rsidR="00CC1DAE" w:rsidRDefault="00CC1DAE">
      <w:pPr>
        <w:pStyle w:val="p1"/>
        <w:divId w:val="1461536331"/>
      </w:pPr>
      <w:r>
        <w:rPr>
          <w:rStyle w:val="s1"/>
        </w:rPr>
        <w:t xml:space="preserve">British Educational Research Association (BERA) 2018, </w:t>
      </w:r>
      <w:r>
        <w:rPr>
          <w:rStyle w:val="s2"/>
        </w:rPr>
        <w:t>Ethical Guidelines for Educational Research</w:t>
      </w:r>
      <w:r>
        <w:rPr>
          <w:rStyle w:val="s1"/>
        </w:rPr>
        <w:t>, 4th edn, BERA, London,</w:t>
      </w:r>
      <w:r w:rsidR="00341AB9">
        <w:rPr>
          <w:rStyle w:val="s1"/>
        </w:rPr>
        <w:t>(</w:t>
      </w:r>
      <w:r>
        <w:rPr>
          <w:rStyle w:val="s1"/>
        </w:rPr>
        <w:t xml:space="preserve"> </w:t>
      </w:r>
      <w:r w:rsidR="00341AB9">
        <w:rPr>
          <w:rStyle w:val="s1"/>
        </w:rPr>
        <w:t xml:space="preserve">Accssesd </w:t>
      </w:r>
      <w:r>
        <w:rPr>
          <w:rStyle w:val="s1"/>
        </w:rPr>
        <w:t xml:space="preserve"> 21 November 2025</w:t>
      </w:r>
      <w:r w:rsidR="00341AB9">
        <w:rPr>
          <w:rStyle w:val="s1"/>
        </w:rPr>
        <w:t>)</w:t>
      </w:r>
      <w:r>
        <w:rPr>
          <w:rStyle w:val="s1"/>
        </w:rPr>
        <w:t xml:space="preserve">, </w:t>
      </w:r>
      <w:hyperlink r:id="rId21" w:history="1">
        <w:r>
          <w:rPr>
            <w:rStyle w:val="Hyperlink"/>
          </w:rPr>
          <w:t>https://www.bera.ac.uk/publication/ethical-guidelines-for-educational-research-2018</w:t>
        </w:r>
      </w:hyperlink>
      <w:r>
        <w:rPr>
          <w:rStyle w:val="s1"/>
        </w:rPr>
        <w:t>.</w:t>
      </w:r>
    </w:p>
    <w:p w14:paraId="31FCB6C9" w14:textId="77777777" w:rsidR="00CC1DAE" w:rsidRDefault="00CC1DAE">
      <w:pPr>
        <w:pStyle w:val="p2"/>
        <w:divId w:val="1461536331"/>
      </w:pPr>
    </w:p>
    <w:p w14:paraId="46FD198E" w14:textId="5693062D" w:rsidR="00CC1DAE" w:rsidRDefault="00CC1DAE">
      <w:pPr>
        <w:pStyle w:val="p1"/>
        <w:divId w:val="1461536331"/>
      </w:pPr>
      <w:r>
        <w:rPr>
          <w:rStyle w:val="s1"/>
        </w:rPr>
        <w:t xml:space="preserve">Economic and Social Research Council (ESRC) 2023, </w:t>
      </w:r>
      <w:r>
        <w:rPr>
          <w:rStyle w:val="s2"/>
        </w:rPr>
        <w:t>ESRC Framework for Research Ethics</w:t>
      </w:r>
      <w:r>
        <w:rPr>
          <w:rStyle w:val="s1"/>
        </w:rPr>
        <w:t xml:space="preserve">, UK Research and Innovation, </w:t>
      </w:r>
      <w:r w:rsidR="00341AB9">
        <w:rPr>
          <w:rStyle w:val="s1"/>
        </w:rPr>
        <w:t xml:space="preserve">(Accessed </w:t>
      </w:r>
      <w:r>
        <w:rPr>
          <w:rStyle w:val="s1"/>
        </w:rPr>
        <w:t xml:space="preserve"> 21 November 2025</w:t>
      </w:r>
      <w:r w:rsidR="00341AB9">
        <w:rPr>
          <w:rStyle w:val="s1"/>
        </w:rPr>
        <w:t>)</w:t>
      </w:r>
      <w:r>
        <w:rPr>
          <w:rStyle w:val="s1"/>
        </w:rPr>
        <w:t xml:space="preserve">, </w:t>
      </w:r>
      <w:hyperlink r:id="rId22" w:history="1">
        <w:r>
          <w:rPr>
            <w:rStyle w:val="Hyperlink"/>
          </w:rPr>
          <w:t>https://www.ukri.org/councils/esrc/guidance-for-applicants/research-ethics/</w:t>
        </w:r>
      </w:hyperlink>
      <w:r>
        <w:rPr>
          <w:rStyle w:val="s1"/>
        </w:rPr>
        <w:t>.</w:t>
      </w:r>
    </w:p>
    <w:p w14:paraId="76CA42EF" w14:textId="77777777" w:rsidR="00CC1DAE" w:rsidRDefault="00CC1DAE">
      <w:pPr>
        <w:pStyle w:val="p2"/>
        <w:divId w:val="1461536331"/>
      </w:pPr>
    </w:p>
    <w:p w14:paraId="4876CFAC" w14:textId="58AC0CBA" w:rsidR="00CC1DAE" w:rsidRDefault="00CC1DAE">
      <w:pPr>
        <w:pStyle w:val="p1"/>
        <w:divId w:val="1461536331"/>
      </w:pPr>
      <w:r>
        <w:rPr>
          <w:rStyle w:val="s1"/>
        </w:rPr>
        <w:t xml:space="preserve">General Data Protection Regulation (GDPR) 2018, </w:t>
      </w:r>
      <w:r>
        <w:rPr>
          <w:rStyle w:val="s2"/>
        </w:rPr>
        <w:t>EU General Data Protection Regulation</w:t>
      </w:r>
      <w:r>
        <w:rPr>
          <w:rStyle w:val="s1"/>
        </w:rPr>
        <w:t xml:space="preserve">, </w:t>
      </w:r>
      <w:r w:rsidR="00D51BB3">
        <w:rPr>
          <w:rStyle w:val="s1"/>
        </w:rPr>
        <w:t>Accessed</w:t>
      </w:r>
      <w:r>
        <w:rPr>
          <w:rStyle w:val="s1"/>
        </w:rPr>
        <w:t xml:space="preserve"> 21 November 2025</w:t>
      </w:r>
      <w:r w:rsidR="00D51BB3">
        <w:rPr>
          <w:rStyle w:val="s1"/>
        </w:rPr>
        <w:t>)</w:t>
      </w:r>
      <w:r>
        <w:rPr>
          <w:rStyle w:val="s1"/>
        </w:rPr>
        <w:t xml:space="preserve">, </w:t>
      </w:r>
      <w:hyperlink r:id="rId23" w:history="1">
        <w:r>
          <w:rPr>
            <w:rStyle w:val="Hyperlink"/>
          </w:rPr>
          <w:t>https://gdpr-info.eu/</w:t>
        </w:r>
      </w:hyperlink>
      <w:r>
        <w:rPr>
          <w:rStyle w:val="s1"/>
        </w:rPr>
        <w:t>.</w:t>
      </w:r>
    </w:p>
    <w:p w14:paraId="1109D546" w14:textId="77777777" w:rsidR="00CC1DAE" w:rsidRDefault="00CC1DAE">
      <w:pPr>
        <w:pStyle w:val="p2"/>
        <w:divId w:val="1461536331"/>
      </w:pPr>
    </w:p>
    <w:p w14:paraId="4147A576" w14:textId="1596CA12" w:rsidR="00CC1DAE" w:rsidRDefault="00CC1DAE">
      <w:pPr>
        <w:pStyle w:val="p1"/>
        <w:divId w:val="1461536331"/>
      </w:pPr>
      <w:r>
        <w:rPr>
          <w:rStyle w:val="s1"/>
        </w:rPr>
        <w:t xml:space="preserve">University of Oxford 2022, </w:t>
      </w:r>
      <w:r>
        <w:rPr>
          <w:rStyle w:val="s2"/>
        </w:rPr>
        <w:t>Research Integrity and Ethics</w:t>
      </w:r>
      <w:r>
        <w:rPr>
          <w:rStyle w:val="s1"/>
        </w:rPr>
        <w:t xml:space="preserve">, University of Oxford, </w:t>
      </w:r>
      <w:r w:rsidR="006E2DE9">
        <w:rPr>
          <w:rStyle w:val="s1"/>
        </w:rPr>
        <w:t>(</w:t>
      </w:r>
      <w:r w:rsidR="00D51BB3">
        <w:rPr>
          <w:rStyle w:val="s1"/>
        </w:rPr>
        <w:t>Accessed</w:t>
      </w:r>
      <w:r>
        <w:rPr>
          <w:rStyle w:val="s1"/>
        </w:rPr>
        <w:t xml:space="preserve"> 21 November 2025</w:t>
      </w:r>
      <w:r w:rsidR="006E2DE9">
        <w:rPr>
          <w:rStyle w:val="s1"/>
        </w:rPr>
        <w:t>)</w:t>
      </w:r>
      <w:r>
        <w:rPr>
          <w:rStyle w:val="s1"/>
        </w:rPr>
        <w:t xml:space="preserve">, </w:t>
      </w:r>
      <w:hyperlink r:id="rId24" w:history="1">
        <w:r>
          <w:rPr>
            <w:rStyle w:val="Hyperlink"/>
          </w:rPr>
          <w:t>https://researchsupport.admin.ox.ac.uk/governance/ethics</w:t>
        </w:r>
      </w:hyperlink>
      <w:r>
        <w:rPr>
          <w:rStyle w:val="s1"/>
        </w:rPr>
        <w:t>.</w:t>
      </w:r>
    </w:p>
    <w:p w14:paraId="74A38132" w14:textId="77777777" w:rsidR="00CC1DAE" w:rsidRDefault="00CC1DAE">
      <w:pPr>
        <w:pStyle w:val="p2"/>
        <w:divId w:val="1461536331"/>
      </w:pPr>
    </w:p>
    <w:p w14:paraId="3FA0597E" w14:textId="1B98D501" w:rsidR="00CC1DAE" w:rsidRDefault="00CC1DAE">
      <w:pPr>
        <w:pStyle w:val="p1"/>
        <w:divId w:val="1461536331"/>
        <w:rPr>
          <w:rStyle w:val="s1"/>
        </w:rPr>
      </w:pPr>
      <w:r>
        <w:rPr>
          <w:rStyle w:val="s1"/>
        </w:rPr>
        <w:t xml:space="preserve">University of Edinburgh 2023, </w:t>
      </w:r>
      <w:r>
        <w:rPr>
          <w:rStyle w:val="s2"/>
        </w:rPr>
        <w:t>Good Practice in Research: Integrity &amp; Ethics</w:t>
      </w:r>
      <w:r>
        <w:rPr>
          <w:rStyle w:val="s1"/>
        </w:rPr>
        <w:t xml:space="preserve">, University of Edinburgh, </w:t>
      </w:r>
      <w:r w:rsidR="006E2DE9">
        <w:rPr>
          <w:rStyle w:val="s1"/>
        </w:rPr>
        <w:t xml:space="preserve">(Accessed </w:t>
      </w:r>
      <w:r>
        <w:rPr>
          <w:rStyle w:val="s1"/>
        </w:rPr>
        <w:t>21 November 2025</w:t>
      </w:r>
      <w:r w:rsidR="00027718">
        <w:rPr>
          <w:rStyle w:val="s1"/>
        </w:rPr>
        <w:t>)</w:t>
      </w:r>
      <w:r>
        <w:rPr>
          <w:rStyle w:val="s1"/>
        </w:rPr>
        <w:t xml:space="preserve">, </w:t>
      </w:r>
      <w:hyperlink r:id="rId25" w:history="1">
        <w:r>
          <w:rPr>
            <w:rStyle w:val="Hyperlink"/>
          </w:rPr>
          <w:t>https://www.ed.ac.uk/research-office/research-integrity</w:t>
        </w:r>
      </w:hyperlink>
      <w:r>
        <w:rPr>
          <w:rStyle w:val="s1"/>
        </w:rPr>
        <w:t>.</w:t>
      </w:r>
    </w:p>
    <w:p w14:paraId="434B1066" w14:textId="77777777" w:rsidR="00027718" w:rsidRDefault="00027718">
      <w:pPr>
        <w:pStyle w:val="p1"/>
        <w:divId w:val="1461536331"/>
      </w:pPr>
    </w:p>
    <w:p w14:paraId="01424B1B" w14:textId="77777777" w:rsidR="005A26F2" w:rsidRDefault="005A26F2" w:rsidP="00CC1DAE">
      <w:pPr>
        <w:divId w:val="1530989162"/>
      </w:pPr>
      <w:r>
        <w:rPr>
          <w:rStyle w:val="s1"/>
        </w:rPr>
        <w:t xml:space="preserve">Blakeslee, S. (2004) </w:t>
      </w:r>
      <w:r>
        <w:rPr>
          <w:rStyle w:val="s2"/>
        </w:rPr>
        <w:t>The CRAAP Test</w:t>
      </w:r>
      <w:r>
        <w:rPr>
          <w:rStyle w:val="s1"/>
        </w:rPr>
        <w:t>. Meriam Library, California State University. Available at: https://library.csuchico.edu (Accessed: 10 November 2025).</w:t>
      </w:r>
    </w:p>
    <w:p w14:paraId="7086B618" w14:textId="156FD3FF" w:rsidR="004444B1" w:rsidRDefault="004444B1" w:rsidP="004444B1">
      <w:pPr>
        <w:pStyle w:val="NormalWeb"/>
        <w:spacing w:before="0" w:beforeAutospacing="0" w:after="0" w:afterAutospacing="0" w:line="360" w:lineRule="atLeast"/>
        <w:divId w:val="1530989162"/>
        <w:rPr>
          <w:rFonts w:ascii="Calibri" w:hAnsi="Calibri" w:cs="Calibri"/>
          <w:color w:val="000000"/>
          <w:sz w:val="27"/>
          <w:szCs w:val="27"/>
        </w:rPr>
      </w:pPr>
    </w:p>
    <w:p w14:paraId="7B04BBB7" w14:textId="77777777" w:rsidR="004444B1" w:rsidRDefault="004444B1" w:rsidP="004444B1">
      <w:pPr>
        <w:pStyle w:val="NormalWeb"/>
        <w:divId w:val="1530989162"/>
        <w:rPr>
          <w:rFonts w:ascii="Calibri" w:hAnsi="Calibri" w:cs="Calibri"/>
          <w:color w:val="000000"/>
          <w:sz w:val="27"/>
          <w:szCs w:val="27"/>
        </w:rPr>
      </w:pPr>
      <w:r>
        <w:rPr>
          <w:rFonts w:ascii="Calibri" w:hAnsi="Calibri" w:cs="Calibri"/>
          <w:color w:val="000000"/>
          <w:sz w:val="27"/>
          <w:szCs w:val="27"/>
        </w:rPr>
        <w:t>‌</w:t>
      </w:r>
    </w:p>
    <w:p w14:paraId="6747EE2C" w14:textId="77777777" w:rsidR="005A26F2" w:rsidRDefault="005A26F2">
      <w:pPr>
        <w:pStyle w:val="p2"/>
        <w:divId w:val="1530989162"/>
      </w:pPr>
    </w:p>
    <w:p w14:paraId="0E66DCC4" w14:textId="77777777" w:rsidR="005F7D75" w:rsidRDefault="005F7D75" w:rsidP="00C46111">
      <w:pPr>
        <w:rPr>
          <w:noProof/>
        </w:rPr>
      </w:pPr>
    </w:p>
    <w:p w14:paraId="1DB70EF3" w14:textId="77777777" w:rsidR="005F7D75" w:rsidRDefault="005F7D75" w:rsidP="00C46111">
      <w:pPr>
        <w:rPr>
          <w:noProof/>
        </w:rPr>
      </w:pPr>
    </w:p>
    <w:p w14:paraId="36E2D0CC" w14:textId="77777777" w:rsidR="005F7D75" w:rsidRDefault="005F7D75" w:rsidP="00C46111">
      <w:pPr>
        <w:rPr>
          <w:noProof/>
        </w:rPr>
      </w:pPr>
    </w:p>
    <w:p w14:paraId="265EF7E2" w14:textId="77777777" w:rsidR="005F7D75" w:rsidRDefault="005F7D75" w:rsidP="00C46111">
      <w:pPr>
        <w:rPr>
          <w:noProof/>
        </w:rPr>
      </w:pPr>
    </w:p>
    <w:p w14:paraId="6EB1AB11" w14:textId="77777777" w:rsidR="005F7D75" w:rsidRDefault="005F7D75" w:rsidP="00C46111">
      <w:pPr>
        <w:rPr>
          <w:noProof/>
        </w:rPr>
      </w:pPr>
    </w:p>
    <w:p w14:paraId="67338666" w14:textId="77777777" w:rsidR="005F7D75" w:rsidRDefault="005F7D75" w:rsidP="00C46111">
      <w:pPr>
        <w:rPr>
          <w:noProof/>
        </w:rPr>
      </w:pPr>
    </w:p>
    <w:p w14:paraId="7524EFB5" w14:textId="7FE348C0" w:rsidR="005F7D75" w:rsidRPr="00582081" w:rsidRDefault="005F7D75" w:rsidP="0061521A">
      <w:pPr>
        <w:spacing w:line="360" w:lineRule="auto"/>
        <w:rPr>
          <w:rFonts w:ascii="Aptos" w:hAnsi="Aptos" w:cs="Arial"/>
          <w:sz w:val="28"/>
          <w:szCs w:val="28"/>
        </w:rPr>
      </w:pPr>
    </w:p>
    <w:p w14:paraId="03F0D60E" w14:textId="09E1D8B5" w:rsidR="00582081" w:rsidRPr="00F52F83" w:rsidRDefault="00582081" w:rsidP="008C1616">
      <w:pPr>
        <w:pStyle w:val="ListParagraph"/>
        <w:spacing w:line="360" w:lineRule="auto"/>
        <w:rPr>
          <w:rFonts w:ascii="Aptos" w:hAnsi="Aptos" w:cs="Arial"/>
          <w:sz w:val="28"/>
          <w:szCs w:val="28"/>
        </w:rPr>
      </w:pPr>
    </w:p>
    <w:sectPr w:rsidR="00582081" w:rsidRPr="00F52F83"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F79FE" w14:textId="77777777" w:rsidR="000D526F" w:rsidRDefault="000D526F" w:rsidP="00D210FA">
      <w:pPr>
        <w:spacing w:after="0"/>
      </w:pPr>
      <w:r>
        <w:separator/>
      </w:r>
    </w:p>
  </w:endnote>
  <w:endnote w:type="continuationSeparator" w:id="0">
    <w:p w14:paraId="12502E3F" w14:textId="77777777" w:rsidR="000D526F" w:rsidRDefault="000D526F" w:rsidP="00D210FA">
      <w:pPr>
        <w:spacing w:after="0"/>
      </w:pPr>
      <w:r>
        <w:continuationSeparator/>
      </w:r>
    </w:p>
  </w:endnote>
  <w:endnote w:type="continuationNotice" w:id="1">
    <w:p w14:paraId="1F87BD8C" w14:textId="77777777" w:rsidR="000D526F" w:rsidRDefault="000D526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BD890" w14:textId="77777777" w:rsidR="000D526F" w:rsidRDefault="000D526F" w:rsidP="00D210FA">
      <w:pPr>
        <w:spacing w:after="0"/>
      </w:pPr>
      <w:r>
        <w:separator/>
      </w:r>
    </w:p>
  </w:footnote>
  <w:footnote w:type="continuationSeparator" w:id="0">
    <w:p w14:paraId="69602843" w14:textId="77777777" w:rsidR="000D526F" w:rsidRDefault="000D526F" w:rsidP="00D210FA">
      <w:pPr>
        <w:spacing w:after="0"/>
      </w:pPr>
      <w:r>
        <w:continuationSeparator/>
      </w:r>
    </w:p>
  </w:footnote>
  <w:footnote w:type="continuationNotice" w:id="1">
    <w:p w14:paraId="6DE4689C" w14:textId="77777777" w:rsidR="000D526F" w:rsidRDefault="000D526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4"/>
  </w:num>
  <w:num w:numId="2" w16cid:durableId="66732129">
    <w:abstractNumId w:val="3"/>
  </w:num>
  <w:num w:numId="3" w16cid:durableId="1791968620">
    <w:abstractNumId w:val="11"/>
  </w:num>
  <w:num w:numId="4" w16cid:durableId="67852329">
    <w:abstractNumId w:val="12"/>
  </w:num>
  <w:num w:numId="5" w16cid:durableId="825783799">
    <w:abstractNumId w:val="7"/>
  </w:num>
  <w:num w:numId="6" w16cid:durableId="1203637911">
    <w:abstractNumId w:val="6"/>
  </w:num>
  <w:num w:numId="7" w16cid:durableId="1393117886">
    <w:abstractNumId w:val="9"/>
  </w:num>
  <w:num w:numId="8" w16cid:durableId="546726307">
    <w:abstractNumId w:val="8"/>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2BE8"/>
    <w:rsid w:val="0000757D"/>
    <w:rsid w:val="00007734"/>
    <w:rsid w:val="000128A0"/>
    <w:rsid w:val="00014D6A"/>
    <w:rsid w:val="00016A53"/>
    <w:rsid w:val="00023293"/>
    <w:rsid w:val="00027718"/>
    <w:rsid w:val="0003265A"/>
    <w:rsid w:val="00035ADB"/>
    <w:rsid w:val="0006113F"/>
    <w:rsid w:val="00061977"/>
    <w:rsid w:val="00063B85"/>
    <w:rsid w:val="00066BD9"/>
    <w:rsid w:val="00070583"/>
    <w:rsid w:val="000747A5"/>
    <w:rsid w:val="00076929"/>
    <w:rsid w:val="0008159E"/>
    <w:rsid w:val="000865C8"/>
    <w:rsid w:val="0008782A"/>
    <w:rsid w:val="000922DD"/>
    <w:rsid w:val="000A065A"/>
    <w:rsid w:val="000A3920"/>
    <w:rsid w:val="000C71B0"/>
    <w:rsid w:val="000D526F"/>
    <w:rsid w:val="000E56ED"/>
    <w:rsid w:val="001053F8"/>
    <w:rsid w:val="00106515"/>
    <w:rsid w:val="001067FE"/>
    <w:rsid w:val="00106FC5"/>
    <w:rsid w:val="00120DEC"/>
    <w:rsid w:val="00123C19"/>
    <w:rsid w:val="00135B47"/>
    <w:rsid w:val="00142320"/>
    <w:rsid w:val="00153FDB"/>
    <w:rsid w:val="0015524E"/>
    <w:rsid w:val="001664F6"/>
    <w:rsid w:val="00174C89"/>
    <w:rsid w:val="00195A84"/>
    <w:rsid w:val="001A2CEF"/>
    <w:rsid w:val="001A2DAB"/>
    <w:rsid w:val="001A40AC"/>
    <w:rsid w:val="001A742B"/>
    <w:rsid w:val="001C429D"/>
    <w:rsid w:val="001C55B6"/>
    <w:rsid w:val="001C565B"/>
    <w:rsid w:val="001D3FB4"/>
    <w:rsid w:val="001D6CC4"/>
    <w:rsid w:val="001F2F19"/>
    <w:rsid w:val="00205FBD"/>
    <w:rsid w:val="00206405"/>
    <w:rsid w:val="002074E2"/>
    <w:rsid w:val="002139B5"/>
    <w:rsid w:val="0022006A"/>
    <w:rsid w:val="00227A1D"/>
    <w:rsid w:val="002341AD"/>
    <w:rsid w:val="00253267"/>
    <w:rsid w:val="00254114"/>
    <w:rsid w:val="00255CFC"/>
    <w:rsid w:val="00270670"/>
    <w:rsid w:val="002752BD"/>
    <w:rsid w:val="002823CD"/>
    <w:rsid w:val="002874DF"/>
    <w:rsid w:val="00287787"/>
    <w:rsid w:val="00291685"/>
    <w:rsid w:val="0029329C"/>
    <w:rsid w:val="00294654"/>
    <w:rsid w:val="002960D8"/>
    <w:rsid w:val="002A13A5"/>
    <w:rsid w:val="002B0A3D"/>
    <w:rsid w:val="002B37C4"/>
    <w:rsid w:val="002B7480"/>
    <w:rsid w:val="002C2DBD"/>
    <w:rsid w:val="002C58DD"/>
    <w:rsid w:val="002C66CA"/>
    <w:rsid w:val="002D0326"/>
    <w:rsid w:val="002D032F"/>
    <w:rsid w:val="002D352C"/>
    <w:rsid w:val="002D5BF8"/>
    <w:rsid w:val="002F26AB"/>
    <w:rsid w:val="002F5A08"/>
    <w:rsid w:val="003007A7"/>
    <w:rsid w:val="00307EDA"/>
    <w:rsid w:val="0031403A"/>
    <w:rsid w:val="00322983"/>
    <w:rsid w:val="003257E1"/>
    <w:rsid w:val="00325DEC"/>
    <w:rsid w:val="0033059C"/>
    <w:rsid w:val="00336235"/>
    <w:rsid w:val="00341AB9"/>
    <w:rsid w:val="00346449"/>
    <w:rsid w:val="00346FFA"/>
    <w:rsid w:val="0036414C"/>
    <w:rsid w:val="00372EF4"/>
    <w:rsid w:val="00373BDF"/>
    <w:rsid w:val="0038022C"/>
    <w:rsid w:val="003830B2"/>
    <w:rsid w:val="00385494"/>
    <w:rsid w:val="003947C1"/>
    <w:rsid w:val="003949BA"/>
    <w:rsid w:val="00395556"/>
    <w:rsid w:val="003A3069"/>
    <w:rsid w:val="003A40AD"/>
    <w:rsid w:val="003B5CC8"/>
    <w:rsid w:val="003C20B5"/>
    <w:rsid w:val="003C21EF"/>
    <w:rsid w:val="003D0863"/>
    <w:rsid w:val="003D642E"/>
    <w:rsid w:val="003E545F"/>
    <w:rsid w:val="003E6DA7"/>
    <w:rsid w:val="003F03D2"/>
    <w:rsid w:val="003F04A0"/>
    <w:rsid w:val="003F1E1A"/>
    <w:rsid w:val="004031F2"/>
    <w:rsid w:val="004045E5"/>
    <w:rsid w:val="00414629"/>
    <w:rsid w:val="0041596C"/>
    <w:rsid w:val="0041690F"/>
    <w:rsid w:val="00421496"/>
    <w:rsid w:val="00422C27"/>
    <w:rsid w:val="0044367C"/>
    <w:rsid w:val="0044412C"/>
    <w:rsid w:val="004444B1"/>
    <w:rsid w:val="00444B48"/>
    <w:rsid w:val="004537F6"/>
    <w:rsid w:val="00457900"/>
    <w:rsid w:val="004642F0"/>
    <w:rsid w:val="00465361"/>
    <w:rsid w:val="00483294"/>
    <w:rsid w:val="00495DE4"/>
    <w:rsid w:val="004A3F1D"/>
    <w:rsid w:val="004A4B1D"/>
    <w:rsid w:val="004A6B05"/>
    <w:rsid w:val="004B12CE"/>
    <w:rsid w:val="004B214B"/>
    <w:rsid w:val="004C4E27"/>
    <w:rsid w:val="004D098E"/>
    <w:rsid w:val="004D7C2F"/>
    <w:rsid w:val="004E797B"/>
    <w:rsid w:val="004F4A23"/>
    <w:rsid w:val="00500564"/>
    <w:rsid w:val="00505DDD"/>
    <w:rsid w:val="0051102B"/>
    <w:rsid w:val="00516550"/>
    <w:rsid w:val="00516CC0"/>
    <w:rsid w:val="00520BBC"/>
    <w:rsid w:val="0053012B"/>
    <w:rsid w:val="0054587C"/>
    <w:rsid w:val="005475F0"/>
    <w:rsid w:val="005731DE"/>
    <w:rsid w:val="005776BC"/>
    <w:rsid w:val="005777E3"/>
    <w:rsid w:val="00582081"/>
    <w:rsid w:val="00582715"/>
    <w:rsid w:val="005838BC"/>
    <w:rsid w:val="00586A54"/>
    <w:rsid w:val="00591E8A"/>
    <w:rsid w:val="00592953"/>
    <w:rsid w:val="00592C21"/>
    <w:rsid w:val="00595879"/>
    <w:rsid w:val="005A26F2"/>
    <w:rsid w:val="005A3C14"/>
    <w:rsid w:val="005A6498"/>
    <w:rsid w:val="005B57E1"/>
    <w:rsid w:val="005B6BA5"/>
    <w:rsid w:val="005B755D"/>
    <w:rsid w:val="005C67A6"/>
    <w:rsid w:val="005D5647"/>
    <w:rsid w:val="005E58D5"/>
    <w:rsid w:val="005E61E0"/>
    <w:rsid w:val="005E66C4"/>
    <w:rsid w:val="005F0C4C"/>
    <w:rsid w:val="005F0F31"/>
    <w:rsid w:val="005F1A23"/>
    <w:rsid w:val="005F7D75"/>
    <w:rsid w:val="006024ED"/>
    <w:rsid w:val="00604E4E"/>
    <w:rsid w:val="0061521A"/>
    <w:rsid w:val="0061793F"/>
    <w:rsid w:val="0062123A"/>
    <w:rsid w:val="00625C5B"/>
    <w:rsid w:val="00630650"/>
    <w:rsid w:val="00630E10"/>
    <w:rsid w:val="00640558"/>
    <w:rsid w:val="00645818"/>
    <w:rsid w:val="00647625"/>
    <w:rsid w:val="006506C6"/>
    <w:rsid w:val="006605F8"/>
    <w:rsid w:val="006608FD"/>
    <w:rsid w:val="006676A1"/>
    <w:rsid w:val="00682C46"/>
    <w:rsid w:val="006833BD"/>
    <w:rsid w:val="006979B5"/>
    <w:rsid w:val="006C0D56"/>
    <w:rsid w:val="006D2642"/>
    <w:rsid w:val="006E2D42"/>
    <w:rsid w:val="006E2DE9"/>
    <w:rsid w:val="006F28A2"/>
    <w:rsid w:val="00703177"/>
    <w:rsid w:val="00703E41"/>
    <w:rsid w:val="007100AA"/>
    <w:rsid w:val="00720FEE"/>
    <w:rsid w:val="007246CF"/>
    <w:rsid w:val="00726962"/>
    <w:rsid w:val="00753762"/>
    <w:rsid w:val="00764B6F"/>
    <w:rsid w:val="0077048D"/>
    <w:rsid w:val="0077413B"/>
    <w:rsid w:val="00774401"/>
    <w:rsid w:val="00790C12"/>
    <w:rsid w:val="00793934"/>
    <w:rsid w:val="00796D08"/>
    <w:rsid w:val="007A386C"/>
    <w:rsid w:val="007B2187"/>
    <w:rsid w:val="007C6CD7"/>
    <w:rsid w:val="007C7319"/>
    <w:rsid w:val="007D43B3"/>
    <w:rsid w:val="007D79D0"/>
    <w:rsid w:val="007E7A37"/>
    <w:rsid w:val="007F20B4"/>
    <w:rsid w:val="007F3E2A"/>
    <w:rsid w:val="007F509E"/>
    <w:rsid w:val="007F50A7"/>
    <w:rsid w:val="007F525E"/>
    <w:rsid w:val="00802FF1"/>
    <w:rsid w:val="00803D19"/>
    <w:rsid w:val="00810E84"/>
    <w:rsid w:val="00820977"/>
    <w:rsid w:val="0082695D"/>
    <w:rsid w:val="0083044C"/>
    <w:rsid w:val="008307CD"/>
    <w:rsid w:val="008309FF"/>
    <w:rsid w:val="00840335"/>
    <w:rsid w:val="00843723"/>
    <w:rsid w:val="00846694"/>
    <w:rsid w:val="0085182D"/>
    <w:rsid w:val="00853C12"/>
    <w:rsid w:val="00854ECF"/>
    <w:rsid w:val="00855C1B"/>
    <w:rsid w:val="00863114"/>
    <w:rsid w:val="00867E5F"/>
    <w:rsid w:val="008709F5"/>
    <w:rsid w:val="00872474"/>
    <w:rsid w:val="008734AD"/>
    <w:rsid w:val="00877A91"/>
    <w:rsid w:val="008803A8"/>
    <w:rsid w:val="00884AA8"/>
    <w:rsid w:val="00884E86"/>
    <w:rsid w:val="00890534"/>
    <w:rsid w:val="00891124"/>
    <w:rsid w:val="00891B80"/>
    <w:rsid w:val="008927FF"/>
    <w:rsid w:val="008A03EB"/>
    <w:rsid w:val="008B0F18"/>
    <w:rsid w:val="008B43F8"/>
    <w:rsid w:val="008C0A37"/>
    <w:rsid w:val="008C1616"/>
    <w:rsid w:val="008C372B"/>
    <w:rsid w:val="008D62C6"/>
    <w:rsid w:val="008E3921"/>
    <w:rsid w:val="008E64D9"/>
    <w:rsid w:val="0090027B"/>
    <w:rsid w:val="00905238"/>
    <w:rsid w:val="009264C8"/>
    <w:rsid w:val="009268D0"/>
    <w:rsid w:val="009412E1"/>
    <w:rsid w:val="009459BC"/>
    <w:rsid w:val="0094702A"/>
    <w:rsid w:val="00961AF5"/>
    <w:rsid w:val="00967DAB"/>
    <w:rsid w:val="00980363"/>
    <w:rsid w:val="00990E76"/>
    <w:rsid w:val="00991A53"/>
    <w:rsid w:val="00992909"/>
    <w:rsid w:val="0099502A"/>
    <w:rsid w:val="00996F4E"/>
    <w:rsid w:val="009A3956"/>
    <w:rsid w:val="009A6AF6"/>
    <w:rsid w:val="009B2F22"/>
    <w:rsid w:val="009B72DA"/>
    <w:rsid w:val="009C15EB"/>
    <w:rsid w:val="009C34E2"/>
    <w:rsid w:val="009D0E16"/>
    <w:rsid w:val="009D6C45"/>
    <w:rsid w:val="009F265D"/>
    <w:rsid w:val="009F71FE"/>
    <w:rsid w:val="009F7268"/>
    <w:rsid w:val="00A02388"/>
    <w:rsid w:val="00A075F6"/>
    <w:rsid w:val="00A1373B"/>
    <w:rsid w:val="00A21821"/>
    <w:rsid w:val="00A27D8D"/>
    <w:rsid w:val="00A31F33"/>
    <w:rsid w:val="00A3272D"/>
    <w:rsid w:val="00A45184"/>
    <w:rsid w:val="00A52491"/>
    <w:rsid w:val="00A62E4F"/>
    <w:rsid w:val="00A70A62"/>
    <w:rsid w:val="00A71DA8"/>
    <w:rsid w:val="00A77493"/>
    <w:rsid w:val="00A812A1"/>
    <w:rsid w:val="00A82F9F"/>
    <w:rsid w:val="00A90A7A"/>
    <w:rsid w:val="00A91C03"/>
    <w:rsid w:val="00A9266B"/>
    <w:rsid w:val="00A934E0"/>
    <w:rsid w:val="00A937EB"/>
    <w:rsid w:val="00AA7C8B"/>
    <w:rsid w:val="00AB0F87"/>
    <w:rsid w:val="00AB1210"/>
    <w:rsid w:val="00AB48C1"/>
    <w:rsid w:val="00AB5409"/>
    <w:rsid w:val="00AB770D"/>
    <w:rsid w:val="00AC6B96"/>
    <w:rsid w:val="00AC6E98"/>
    <w:rsid w:val="00AC7C16"/>
    <w:rsid w:val="00AF2088"/>
    <w:rsid w:val="00AF5FB0"/>
    <w:rsid w:val="00B0080A"/>
    <w:rsid w:val="00B0538C"/>
    <w:rsid w:val="00B24F1A"/>
    <w:rsid w:val="00B31CC0"/>
    <w:rsid w:val="00B36D5C"/>
    <w:rsid w:val="00B376E4"/>
    <w:rsid w:val="00B37AB8"/>
    <w:rsid w:val="00B418DE"/>
    <w:rsid w:val="00B46A80"/>
    <w:rsid w:val="00B47FE7"/>
    <w:rsid w:val="00B50374"/>
    <w:rsid w:val="00B575D7"/>
    <w:rsid w:val="00B62A2C"/>
    <w:rsid w:val="00B62B17"/>
    <w:rsid w:val="00B661C2"/>
    <w:rsid w:val="00B66663"/>
    <w:rsid w:val="00B67824"/>
    <w:rsid w:val="00B71ABE"/>
    <w:rsid w:val="00B84A41"/>
    <w:rsid w:val="00BA2ECD"/>
    <w:rsid w:val="00BA5A31"/>
    <w:rsid w:val="00BB3E56"/>
    <w:rsid w:val="00BC1C3E"/>
    <w:rsid w:val="00BC4E1E"/>
    <w:rsid w:val="00BD5BED"/>
    <w:rsid w:val="00BE1369"/>
    <w:rsid w:val="00BE15BA"/>
    <w:rsid w:val="00BE535E"/>
    <w:rsid w:val="00BF322A"/>
    <w:rsid w:val="00C03C39"/>
    <w:rsid w:val="00C07FA7"/>
    <w:rsid w:val="00C1795C"/>
    <w:rsid w:val="00C20ED0"/>
    <w:rsid w:val="00C31D85"/>
    <w:rsid w:val="00C32C18"/>
    <w:rsid w:val="00C348A8"/>
    <w:rsid w:val="00C34FA0"/>
    <w:rsid w:val="00C354C9"/>
    <w:rsid w:val="00C438A7"/>
    <w:rsid w:val="00C46111"/>
    <w:rsid w:val="00C47DCC"/>
    <w:rsid w:val="00C51AD8"/>
    <w:rsid w:val="00C62628"/>
    <w:rsid w:val="00C66606"/>
    <w:rsid w:val="00C83332"/>
    <w:rsid w:val="00C95E04"/>
    <w:rsid w:val="00CA6838"/>
    <w:rsid w:val="00CC0A8F"/>
    <w:rsid w:val="00CC0E35"/>
    <w:rsid w:val="00CC1DAE"/>
    <w:rsid w:val="00CC24B6"/>
    <w:rsid w:val="00CC6DB1"/>
    <w:rsid w:val="00CD2A3F"/>
    <w:rsid w:val="00CD3A64"/>
    <w:rsid w:val="00CE08CD"/>
    <w:rsid w:val="00CE5109"/>
    <w:rsid w:val="00CF0375"/>
    <w:rsid w:val="00CF160C"/>
    <w:rsid w:val="00CF7D43"/>
    <w:rsid w:val="00D0664A"/>
    <w:rsid w:val="00D0708C"/>
    <w:rsid w:val="00D210FA"/>
    <w:rsid w:val="00D25650"/>
    <w:rsid w:val="00D30F1D"/>
    <w:rsid w:val="00D36C7B"/>
    <w:rsid w:val="00D40176"/>
    <w:rsid w:val="00D510C0"/>
    <w:rsid w:val="00D51BB3"/>
    <w:rsid w:val="00D52210"/>
    <w:rsid w:val="00D55A7D"/>
    <w:rsid w:val="00D57231"/>
    <w:rsid w:val="00D63966"/>
    <w:rsid w:val="00D708FB"/>
    <w:rsid w:val="00D81A44"/>
    <w:rsid w:val="00D823C0"/>
    <w:rsid w:val="00D84DE4"/>
    <w:rsid w:val="00D851F2"/>
    <w:rsid w:val="00D87B48"/>
    <w:rsid w:val="00D91203"/>
    <w:rsid w:val="00D916E3"/>
    <w:rsid w:val="00D94FD1"/>
    <w:rsid w:val="00DA1304"/>
    <w:rsid w:val="00DA3355"/>
    <w:rsid w:val="00DA7F92"/>
    <w:rsid w:val="00DC26DD"/>
    <w:rsid w:val="00DC51BD"/>
    <w:rsid w:val="00DD4115"/>
    <w:rsid w:val="00DE22A6"/>
    <w:rsid w:val="00DE6FBB"/>
    <w:rsid w:val="00DF1444"/>
    <w:rsid w:val="00E12625"/>
    <w:rsid w:val="00E165D5"/>
    <w:rsid w:val="00E206CA"/>
    <w:rsid w:val="00E208D6"/>
    <w:rsid w:val="00E24971"/>
    <w:rsid w:val="00E25FF3"/>
    <w:rsid w:val="00E273A6"/>
    <w:rsid w:val="00E41692"/>
    <w:rsid w:val="00E55D74"/>
    <w:rsid w:val="00E75107"/>
    <w:rsid w:val="00E81234"/>
    <w:rsid w:val="00E86D89"/>
    <w:rsid w:val="00E9037E"/>
    <w:rsid w:val="00E92C0C"/>
    <w:rsid w:val="00E95D49"/>
    <w:rsid w:val="00EA120D"/>
    <w:rsid w:val="00EA2219"/>
    <w:rsid w:val="00EA49C3"/>
    <w:rsid w:val="00EB2EE8"/>
    <w:rsid w:val="00EB5E14"/>
    <w:rsid w:val="00EB6F36"/>
    <w:rsid w:val="00EC5431"/>
    <w:rsid w:val="00ED08C8"/>
    <w:rsid w:val="00ED1049"/>
    <w:rsid w:val="00EE19D9"/>
    <w:rsid w:val="00EE3C6C"/>
    <w:rsid w:val="00EE413A"/>
    <w:rsid w:val="00EE7E38"/>
    <w:rsid w:val="00EF1A25"/>
    <w:rsid w:val="00EF26FC"/>
    <w:rsid w:val="00EF50EE"/>
    <w:rsid w:val="00F26C44"/>
    <w:rsid w:val="00F2704A"/>
    <w:rsid w:val="00F37523"/>
    <w:rsid w:val="00F50168"/>
    <w:rsid w:val="00F50D34"/>
    <w:rsid w:val="00F52F83"/>
    <w:rsid w:val="00F56A16"/>
    <w:rsid w:val="00F60206"/>
    <w:rsid w:val="00F61360"/>
    <w:rsid w:val="00F64725"/>
    <w:rsid w:val="00F74F0B"/>
    <w:rsid w:val="00F90181"/>
    <w:rsid w:val="00F93A84"/>
    <w:rsid w:val="00F95BC0"/>
    <w:rsid w:val="00FA2069"/>
    <w:rsid w:val="00FA5861"/>
    <w:rsid w:val="00FA7390"/>
    <w:rsid w:val="00FA782C"/>
    <w:rsid w:val="00FB30EC"/>
    <w:rsid w:val="00FC4356"/>
    <w:rsid w:val="00FC538A"/>
    <w:rsid w:val="00FD004A"/>
    <w:rsid w:val="00FD3C8A"/>
    <w:rsid w:val="00FE0C03"/>
    <w:rsid w:val="00FE2B9F"/>
    <w:rsid w:val="00FF3CF0"/>
    <w:rsid w:val="00FF4076"/>
    <w:rsid w:val="153C89AC"/>
    <w:rsid w:val="1F98F5E5"/>
    <w:rsid w:val="24DA4207"/>
    <w:rsid w:val="39D19D0F"/>
    <w:rsid w:val="5F40ACB5"/>
    <w:rsid w:val="6D1D98D0"/>
    <w:rsid w:val="74907E87"/>
    <w:rsid w:val="770964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customStyle="1" w:styleId="p1">
    <w:name w:val="p1"/>
    <w:basedOn w:val="Normal"/>
    <w:rsid w:val="00961AF5"/>
    <w:pPr>
      <w:spacing w:before="100" w:beforeAutospacing="1" w:after="100" w:afterAutospacing="1"/>
    </w:pPr>
    <w:rPr>
      <w:rFonts w:ascii="Times New Roman" w:eastAsiaTheme="minorEastAsia" w:hAnsi="Times New Roman" w:cs="Times New Roman"/>
      <w:sz w:val="24"/>
      <w:szCs w:val="24"/>
      <w:lang w:val="en-GB" w:eastAsia="en-GB"/>
    </w:rPr>
  </w:style>
  <w:style w:type="character" w:customStyle="1" w:styleId="s1">
    <w:name w:val="s1"/>
    <w:basedOn w:val="DefaultParagraphFont"/>
    <w:rsid w:val="00961AF5"/>
  </w:style>
  <w:style w:type="character" w:customStyle="1" w:styleId="s2">
    <w:name w:val="s2"/>
    <w:basedOn w:val="DefaultParagraphFont"/>
    <w:rsid w:val="003D642E"/>
  </w:style>
  <w:style w:type="paragraph" w:customStyle="1" w:styleId="p2">
    <w:name w:val="p2"/>
    <w:basedOn w:val="Normal"/>
    <w:rsid w:val="003D642E"/>
    <w:pPr>
      <w:spacing w:before="100" w:beforeAutospacing="1" w:after="100" w:afterAutospacing="1"/>
    </w:pPr>
    <w:rPr>
      <w:rFonts w:ascii="Times New Roman" w:eastAsiaTheme="minorEastAsia" w:hAnsi="Times New Roman" w:cs="Times New Roman"/>
      <w:sz w:val="24"/>
      <w:szCs w:val="24"/>
      <w:lang w:val="en-GB" w:eastAsia="en-GB"/>
    </w:rPr>
  </w:style>
  <w:style w:type="character" w:styleId="Hyperlink">
    <w:name w:val="Hyperlink"/>
    <w:basedOn w:val="DefaultParagraphFont"/>
    <w:uiPriority w:val="99"/>
    <w:unhideWhenUsed/>
    <w:rsid w:val="00CC1DAE"/>
    <w:rPr>
      <w:color w:val="0000FF"/>
      <w:u w:val="single"/>
    </w:rPr>
  </w:style>
  <w:style w:type="paragraph" w:styleId="NormalWeb">
    <w:name w:val="Normal (Web)"/>
    <w:basedOn w:val="Normal"/>
    <w:uiPriority w:val="99"/>
    <w:semiHidden/>
    <w:unhideWhenUsed/>
    <w:rsid w:val="004444B1"/>
    <w:pPr>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80696912">
      <w:bodyDiv w:val="1"/>
      <w:marLeft w:val="0"/>
      <w:marRight w:val="0"/>
      <w:marTop w:val="0"/>
      <w:marBottom w:val="0"/>
      <w:divBdr>
        <w:top w:val="none" w:sz="0" w:space="0" w:color="auto"/>
        <w:left w:val="none" w:sz="0" w:space="0" w:color="auto"/>
        <w:bottom w:val="none" w:sz="0" w:space="0" w:color="auto"/>
        <w:right w:val="none" w:sz="0" w:space="0" w:color="auto"/>
      </w:divBdr>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304773370">
      <w:bodyDiv w:val="1"/>
      <w:marLeft w:val="0"/>
      <w:marRight w:val="0"/>
      <w:marTop w:val="0"/>
      <w:marBottom w:val="0"/>
      <w:divBdr>
        <w:top w:val="none" w:sz="0" w:space="0" w:color="auto"/>
        <w:left w:val="none" w:sz="0" w:space="0" w:color="auto"/>
        <w:bottom w:val="none" w:sz="0" w:space="0" w:color="auto"/>
        <w:right w:val="none" w:sz="0" w:space="0" w:color="auto"/>
      </w:divBdr>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883561822">
      <w:bodyDiv w:val="1"/>
      <w:marLeft w:val="0"/>
      <w:marRight w:val="0"/>
      <w:marTop w:val="0"/>
      <w:marBottom w:val="0"/>
      <w:divBdr>
        <w:top w:val="none" w:sz="0" w:space="0" w:color="auto"/>
        <w:left w:val="none" w:sz="0" w:space="0" w:color="auto"/>
        <w:bottom w:val="none" w:sz="0" w:space="0" w:color="auto"/>
        <w:right w:val="none" w:sz="0" w:space="0" w:color="auto"/>
      </w:divBdr>
    </w:div>
    <w:div w:id="1059281989">
      <w:bodyDiv w:val="1"/>
      <w:marLeft w:val="0"/>
      <w:marRight w:val="0"/>
      <w:marTop w:val="0"/>
      <w:marBottom w:val="0"/>
      <w:divBdr>
        <w:top w:val="none" w:sz="0" w:space="0" w:color="auto"/>
        <w:left w:val="none" w:sz="0" w:space="0" w:color="auto"/>
        <w:bottom w:val="none" w:sz="0" w:space="0" w:color="auto"/>
        <w:right w:val="none" w:sz="0" w:space="0" w:color="auto"/>
      </w:divBdr>
    </w:div>
    <w:div w:id="1101949924">
      <w:bodyDiv w:val="1"/>
      <w:marLeft w:val="0"/>
      <w:marRight w:val="0"/>
      <w:marTop w:val="0"/>
      <w:marBottom w:val="0"/>
      <w:divBdr>
        <w:top w:val="none" w:sz="0" w:space="0" w:color="auto"/>
        <w:left w:val="none" w:sz="0" w:space="0" w:color="auto"/>
        <w:bottom w:val="none" w:sz="0" w:space="0" w:color="auto"/>
        <w:right w:val="none" w:sz="0" w:space="0" w:color="auto"/>
      </w:divBdr>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1265265845">
      <w:bodyDiv w:val="1"/>
      <w:marLeft w:val="0"/>
      <w:marRight w:val="0"/>
      <w:marTop w:val="0"/>
      <w:marBottom w:val="0"/>
      <w:divBdr>
        <w:top w:val="none" w:sz="0" w:space="0" w:color="auto"/>
        <w:left w:val="none" w:sz="0" w:space="0" w:color="auto"/>
        <w:bottom w:val="none" w:sz="0" w:space="0" w:color="auto"/>
        <w:right w:val="none" w:sz="0" w:space="0" w:color="auto"/>
      </w:divBdr>
    </w:div>
    <w:div w:id="1530989162">
      <w:bodyDiv w:val="1"/>
      <w:marLeft w:val="0"/>
      <w:marRight w:val="0"/>
      <w:marTop w:val="0"/>
      <w:marBottom w:val="0"/>
      <w:divBdr>
        <w:top w:val="none" w:sz="0" w:space="0" w:color="auto"/>
        <w:left w:val="none" w:sz="0" w:space="0" w:color="auto"/>
        <w:bottom w:val="none" w:sz="0" w:space="0" w:color="auto"/>
        <w:right w:val="none" w:sz="0" w:space="0" w:color="auto"/>
      </w:divBdr>
      <w:divsChild>
        <w:div w:id="1461536331">
          <w:marLeft w:val="0"/>
          <w:marRight w:val="0"/>
          <w:marTop w:val="0"/>
          <w:marBottom w:val="0"/>
          <w:divBdr>
            <w:top w:val="none" w:sz="0" w:space="0" w:color="auto"/>
            <w:left w:val="none" w:sz="0" w:space="0" w:color="auto"/>
            <w:bottom w:val="none" w:sz="0" w:space="0" w:color="auto"/>
            <w:right w:val="none" w:sz="0" w:space="0" w:color="auto"/>
          </w:divBdr>
        </w:div>
      </w:divsChild>
    </w:div>
    <w:div w:id="1581525160">
      <w:bodyDiv w:val="1"/>
      <w:marLeft w:val="0"/>
      <w:marRight w:val="0"/>
      <w:marTop w:val="0"/>
      <w:marBottom w:val="0"/>
      <w:divBdr>
        <w:top w:val="none" w:sz="0" w:space="0" w:color="auto"/>
        <w:left w:val="none" w:sz="0" w:space="0" w:color="auto"/>
        <w:bottom w:val="none" w:sz="0" w:space="0" w:color="auto"/>
        <w:right w:val="none" w:sz="0" w:space="0" w:color="auto"/>
      </w:divBdr>
    </w:div>
    <w:div w:id="1629892770">
      <w:bodyDiv w:val="1"/>
      <w:marLeft w:val="0"/>
      <w:marRight w:val="0"/>
      <w:marTop w:val="0"/>
      <w:marBottom w:val="0"/>
      <w:divBdr>
        <w:top w:val="none" w:sz="0" w:space="0" w:color="auto"/>
        <w:left w:val="none" w:sz="0" w:space="0" w:color="auto"/>
        <w:bottom w:val="none" w:sz="0" w:space="0" w:color="auto"/>
        <w:right w:val="none" w:sz="0" w:space="0" w:color="auto"/>
      </w:divBdr>
    </w:div>
    <w:div w:id="1810707534">
      <w:bodyDiv w:val="1"/>
      <w:marLeft w:val="0"/>
      <w:marRight w:val="0"/>
      <w:marTop w:val="0"/>
      <w:marBottom w:val="0"/>
      <w:divBdr>
        <w:top w:val="none" w:sz="0" w:space="0" w:color="auto"/>
        <w:left w:val="none" w:sz="0" w:space="0" w:color="auto"/>
        <w:bottom w:val="none" w:sz="0" w:space="0" w:color="auto"/>
        <w:right w:val="none" w:sz="0" w:space="0" w:color="auto"/>
      </w:divBdr>
    </w:div>
    <w:div w:id="1895267297">
      <w:bodyDiv w:val="1"/>
      <w:marLeft w:val="0"/>
      <w:marRight w:val="0"/>
      <w:marTop w:val="0"/>
      <w:marBottom w:val="0"/>
      <w:divBdr>
        <w:top w:val="none" w:sz="0" w:space="0" w:color="auto"/>
        <w:left w:val="none" w:sz="0" w:space="0" w:color="auto"/>
        <w:bottom w:val="none" w:sz="0" w:space="0" w:color="auto"/>
        <w:right w:val="none" w:sz="0" w:space="0" w:color="auto"/>
      </w:divBdr>
    </w:div>
    <w:div w:id="1932615207">
      <w:bodyDiv w:val="1"/>
      <w:marLeft w:val="0"/>
      <w:marRight w:val="0"/>
      <w:marTop w:val="0"/>
      <w:marBottom w:val="0"/>
      <w:divBdr>
        <w:top w:val="none" w:sz="0" w:space="0" w:color="auto"/>
        <w:left w:val="none" w:sz="0" w:space="0" w:color="auto"/>
        <w:bottom w:val="none" w:sz="0" w:space="0" w:color="auto"/>
        <w:right w:val="none" w:sz="0" w:space="0" w:color="auto"/>
      </w:divBdr>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Colors" Target="diagrams/colors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era.ac.uk/publication/ethical-guidelines-for-educational-research-2018"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QuickStyle" Target="diagrams/quickStyle1.xml"/><Relationship Id="rId25" Type="http://schemas.openxmlformats.org/officeDocument/2006/relationships/hyperlink" Target="https://www.ed.ac.uk/research-office/research-integrity"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www.bps.org.uk/guidelines-and-policy/bps-code-human-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esearchsupport.admin.ox.ac.uk/governance/ethics" TargetMode="Externa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hyperlink" Target="https://gdpr-info.eu/" TargetMode="Externa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ukri.org/councils/esrc/guidance-for-applicants/research-ethics/"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GB" dirty="0">
              <a:latin typeface="Aptos" panose="020B0004020202020204" pitchFamily="34" charset="0"/>
            </a:rPr>
            <a:t>I credited all original authors using corect harvard citations.</a:t>
          </a: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GB">
              <a:latin typeface="Aptos" panose="020B0004020202020204" pitchFamily="34" charset="0"/>
            </a:rPr>
            <a:t>i protected all author identities,used publicly available data only, and ensured no personal or sensitive information was disclosed or misrepresented.</a:t>
          </a: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latin typeface="Aptos" panose="020B0004020202020204" pitchFamily="34" charset="0"/>
            </a:rPr>
            <a:t>Informed Consent</a:t>
          </a:r>
          <a:endParaRPr lang="en-GB" dirty="0">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GB">
              <a:latin typeface="Aptos" panose="020B0004020202020204" pitchFamily="34" charset="0"/>
            </a:rPr>
            <a:t>I ensured all data was accurate, verified across multiple credibles sources and interpreted consistently to maintain trustworthy and reliable research findings.</a:t>
          </a: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GB">
              <a:latin typeface="Aptos" panose="020B0004020202020204" pitchFamily="34" charset="0"/>
            </a:rPr>
            <a:t>i followed all legal academic regulations,including copyright,licencing, and fair use rules,ensuring my secondary reserch remained compliant and ethically sound.</a:t>
          </a: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nSpc>
              <a:spcPct val="150000"/>
            </a:lnSpc>
          </a:pPr>
          <a:r>
            <a:rPr lang="en-GB">
              <a:latin typeface="Aptos" panose="020B0004020202020204" pitchFamily="34" charset="0"/>
            </a:rPr>
            <a:t>Since no humans participants were involved informed consent was not required , however i used published sources ethically and respected authorsintentions.</a:t>
          </a: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0138D2DA-8400-4967-8FE6-B5DE72CF8CEC}">
      <dgm:prSet/>
      <dgm:spPr/>
      <dgm:t>
        <a:bodyPr/>
        <a:lstStyle/>
        <a:p>
          <a:pPr>
            <a:lnSpc>
              <a:spcPct val="150000"/>
            </a:lnSpc>
          </a:pPr>
          <a:r>
            <a:rPr lang="en-GB" dirty="0">
              <a:latin typeface="Aptos" panose="020B0004020202020204" pitchFamily="34" charset="0"/>
            </a:rPr>
            <a:t>i paraphrased responsibly and used quotations when necessary.</a:t>
          </a:r>
        </a:p>
      </dgm:t>
    </dgm:pt>
    <dgm:pt modelId="{4BFD7005-51EC-41BA-B382-82BABD1220BF}" type="parTrans" cxnId="{7DB23F39-EC1B-48B3-AF9F-0B8449023224}">
      <dgm:prSet/>
      <dgm:spPr/>
    </dgm:pt>
    <dgm:pt modelId="{2F12686A-0334-4233-AD15-5E11311FC411}" type="sibTrans" cxnId="{7DB23F39-EC1B-48B3-AF9F-0B8449023224}">
      <dgm:prSet/>
      <dgm:spPr/>
    </dgm:pt>
    <dgm:pt modelId="{A41E557E-3C52-4F8D-835E-E4503D1D25F8}">
      <dgm:prSet/>
      <dgm:spPr/>
      <dgm:t>
        <a:bodyPr/>
        <a:lstStyle/>
        <a:p>
          <a:pPr>
            <a:lnSpc>
              <a:spcPct val="150000"/>
            </a:lnSpc>
          </a:pPr>
          <a:r>
            <a:rPr lang="en-GB" dirty="0">
              <a:latin typeface="Aptos" panose="020B0004020202020204" pitchFamily="34" charset="0"/>
            </a:rPr>
            <a:t>i ionly  used copyright permitted sources.</a:t>
          </a:r>
        </a:p>
      </dgm:t>
    </dgm:pt>
    <dgm:pt modelId="{2C3382EC-203E-4E7E-82BD-E0A11C449D92}" type="parTrans" cxnId="{7A2F7B13-2002-41EF-91EF-3ABF4EFBE57A}">
      <dgm:prSet/>
      <dgm:spPr/>
    </dgm:pt>
    <dgm:pt modelId="{CF05E81C-CCFA-4194-B55C-682B0393737F}" type="sibTrans" cxnId="{7A2F7B13-2002-41EF-91EF-3ABF4EFBE57A}">
      <dgm:prSet/>
      <dgm:spPr/>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7A2F7B13-2002-41EF-91EF-3ABF4EFBE57A}" srcId="{D895BCAF-11FD-4161-9460-71155FF594D5}" destId="{A41E557E-3C52-4F8D-835E-E4503D1D25F8}" srcOrd="2" destOrd="0" parTransId="{2C3382EC-203E-4E7E-82BD-E0A11C449D92}" sibTransId="{CF05E81C-CCFA-4194-B55C-682B0393737F}"/>
    <dgm:cxn modelId="{DA224816-7824-4FE5-9CD1-3E0ECE27E8A0}" srcId="{D895BCAF-11FD-4161-9460-71155FF594D5}" destId="{DD8DD7F7-557F-4529-952E-996BE575A6CC}" srcOrd="0" destOrd="0" parTransId="{898A7FBF-8854-4FCD-8F75-6D0A10D342BF}" sibTransId="{069345D4-AF17-4BE2-BEFD-16AAD453ED22}"/>
    <dgm:cxn modelId="{7DB23F39-EC1B-48B3-AF9F-0B8449023224}" srcId="{D895BCAF-11FD-4161-9460-71155FF594D5}" destId="{0138D2DA-8400-4967-8FE6-B5DE72CF8CEC}" srcOrd="1" destOrd="0" parTransId="{4BFD7005-51EC-41BA-B382-82BABD1220BF}" sibTransId="{2F12686A-0334-4233-AD15-5E11311FC411}"/>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81E8ED4A-9C61-4261-A97E-A8FB2B721822}" srcId="{7634D104-7D93-4DC9-AA78-CFDC22EB2B7D}" destId="{DED7677A-A811-4E99-A359-AF267F66CB3B}" srcOrd="3" destOrd="0" parTransId="{F38EF5EE-50CB-434C-B7C2-9D5B46BCDA7A}" sibTransId="{9F4A521B-0AB9-4C49-8D3E-A4522CDAC745}"/>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399E6863-0942-4C7F-888F-D5A856FD2535}" type="presOf" srcId="{D2F35989-0D76-4707-8851-E95507DAC780}" destId="{0F07604D-46A6-4ADA-B996-B9E43A897BA8}"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6D02BE70-8BF6-45CD-ABFA-06108FDCC6B4}" type="presOf" srcId="{B8AA4B07-C565-4CCF-9950-02D7DCC3515C}" destId="{D9C43641-36D4-43D5-A2FD-0F9F6D2C43BC}"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BE8BA2AF-7358-466A-818A-8E689518B231}" type="presOf" srcId="{DED7677A-A811-4E99-A359-AF267F66CB3B}" destId="{4B0BA49E-53FB-4A48-8A53-1DCC68267D3A}" srcOrd="0" destOrd="0" presId="urn:microsoft.com/office/officeart/2005/8/layout/hList1"/>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61174FC7-F8BD-4905-A75E-986F669913F3}" type="presOf" srcId="{A41E557E-3C52-4F8D-835E-E4503D1D25F8}" destId="{0916EB88-9427-4C81-A0D0-B1BC4D25BFB9}" srcOrd="0" destOrd="2" presId="urn:microsoft.com/office/officeart/2005/8/layout/hList1"/>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220F6FF5-B571-4D1F-8644-6EB3B90E081D}" type="presOf" srcId="{0138D2DA-8400-4967-8FE6-B5DE72CF8CEC}" destId="{0916EB88-9427-4C81-A0D0-B1BC4D25BFB9}" srcOrd="0" destOrd="1"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126452"/>
          <a:ext cx="1596851" cy="42180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150000"/>
            </a:lnSpc>
            <a:spcBef>
              <a:spcPct val="0"/>
            </a:spcBef>
            <a:spcAft>
              <a:spcPct val="35000"/>
            </a:spcAft>
            <a:buNone/>
          </a:pPr>
          <a:r>
            <a:rPr lang="en-GB" sz="800" b="1" i="0" kern="1200">
              <a:latin typeface="Aptos" panose="020B0004020202020204" pitchFamily="34" charset="0"/>
            </a:rPr>
            <a:t>Respect for Intellectual Property:</a:t>
          </a:r>
          <a:endParaRPr lang="en-GB" sz="800" kern="1200">
            <a:latin typeface="Aptos" panose="020B0004020202020204" pitchFamily="34" charset="0"/>
          </a:endParaRPr>
        </a:p>
      </dsp:txBody>
      <dsp:txXfrm>
        <a:off x="4165" y="126452"/>
        <a:ext cx="1596851" cy="421809"/>
      </dsp:txXfrm>
    </dsp:sp>
    <dsp:sp modelId="{0916EB88-9427-4C81-A0D0-B1BC4D25BFB9}">
      <dsp:nvSpPr>
        <dsp:cNvPr id="0" name=""/>
        <dsp:cNvSpPr/>
      </dsp:nvSpPr>
      <dsp:spPr>
        <a:xfrm>
          <a:off x="4165" y="548262"/>
          <a:ext cx="1596851" cy="144936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150000"/>
            </a:lnSpc>
            <a:spcBef>
              <a:spcPct val="0"/>
            </a:spcBef>
            <a:spcAft>
              <a:spcPct val="15000"/>
            </a:spcAft>
            <a:buChar char="•"/>
          </a:pPr>
          <a:r>
            <a:rPr lang="en-GB" sz="800" kern="1200" dirty="0">
              <a:latin typeface="Aptos" panose="020B0004020202020204" pitchFamily="34" charset="0"/>
            </a:rPr>
            <a:t>I credited all original authors using corect harvard citations.</a:t>
          </a:r>
        </a:p>
        <a:p>
          <a:pPr marL="57150" lvl="1" indent="-57150" algn="l" defTabSz="355600">
            <a:lnSpc>
              <a:spcPct val="150000"/>
            </a:lnSpc>
            <a:spcBef>
              <a:spcPct val="0"/>
            </a:spcBef>
            <a:spcAft>
              <a:spcPct val="15000"/>
            </a:spcAft>
            <a:buChar char="•"/>
          </a:pPr>
          <a:r>
            <a:rPr lang="en-GB" sz="800" kern="1200" dirty="0">
              <a:latin typeface="Aptos" panose="020B0004020202020204" pitchFamily="34" charset="0"/>
            </a:rPr>
            <a:t>i paraphrased responsibly and used quotations when necessary.</a:t>
          </a:r>
        </a:p>
        <a:p>
          <a:pPr marL="57150" lvl="1" indent="-57150" algn="l" defTabSz="355600">
            <a:lnSpc>
              <a:spcPct val="150000"/>
            </a:lnSpc>
            <a:spcBef>
              <a:spcPct val="0"/>
            </a:spcBef>
            <a:spcAft>
              <a:spcPct val="15000"/>
            </a:spcAft>
            <a:buChar char="•"/>
          </a:pPr>
          <a:r>
            <a:rPr lang="en-GB" sz="800" kern="1200" dirty="0">
              <a:latin typeface="Aptos" panose="020B0004020202020204" pitchFamily="34" charset="0"/>
            </a:rPr>
            <a:t>i ionly  used copyright permitted sources.</a:t>
          </a:r>
        </a:p>
      </dsp:txBody>
      <dsp:txXfrm>
        <a:off x="4165" y="548262"/>
        <a:ext cx="1596851" cy="1449360"/>
      </dsp:txXfrm>
    </dsp:sp>
    <dsp:sp modelId="{0F07604D-46A6-4ADA-B996-B9E43A897BA8}">
      <dsp:nvSpPr>
        <dsp:cNvPr id="0" name=""/>
        <dsp:cNvSpPr/>
      </dsp:nvSpPr>
      <dsp:spPr>
        <a:xfrm>
          <a:off x="1824576" y="126452"/>
          <a:ext cx="1596851" cy="42180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150000"/>
            </a:lnSpc>
            <a:spcBef>
              <a:spcPct val="0"/>
            </a:spcBef>
            <a:spcAft>
              <a:spcPct val="35000"/>
            </a:spcAft>
            <a:buNone/>
          </a:pPr>
          <a:r>
            <a:rPr lang="en-GB" sz="800" b="1" i="0" kern="1200">
              <a:latin typeface="Aptos" panose="020B0004020202020204" pitchFamily="34" charset="0"/>
            </a:rPr>
            <a:t>Privacy and Confidentiality:</a:t>
          </a:r>
          <a:endParaRPr lang="en-GB" sz="800" kern="1200">
            <a:latin typeface="Aptos" panose="020B0004020202020204" pitchFamily="34" charset="0"/>
          </a:endParaRPr>
        </a:p>
      </dsp:txBody>
      <dsp:txXfrm>
        <a:off x="1824576" y="126452"/>
        <a:ext cx="1596851" cy="421809"/>
      </dsp:txXfrm>
    </dsp:sp>
    <dsp:sp modelId="{D9C43641-36D4-43D5-A2FD-0F9F6D2C43BC}">
      <dsp:nvSpPr>
        <dsp:cNvPr id="0" name=""/>
        <dsp:cNvSpPr/>
      </dsp:nvSpPr>
      <dsp:spPr>
        <a:xfrm>
          <a:off x="1824576" y="548262"/>
          <a:ext cx="1596851" cy="144936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150000"/>
            </a:lnSpc>
            <a:spcBef>
              <a:spcPct val="0"/>
            </a:spcBef>
            <a:spcAft>
              <a:spcPct val="15000"/>
            </a:spcAft>
            <a:buChar char="•"/>
          </a:pPr>
          <a:r>
            <a:rPr lang="en-GB" sz="800" kern="1200">
              <a:latin typeface="Aptos" panose="020B0004020202020204" pitchFamily="34" charset="0"/>
            </a:rPr>
            <a:t>i protected all author identities,used publicly available data only, and ensured no personal or sensitive information was disclosed or misrepresented.</a:t>
          </a:r>
        </a:p>
      </dsp:txBody>
      <dsp:txXfrm>
        <a:off x="1824576" y="548262"/>
        <a:ext cx="1596851" cy="1449360"/>
      </dsp:txXfrm>
    </dsp:sp>
    <dsp:sp modelId="{594F44BC-596E-4978-9BF4-2F7DCCF10A7F}">
      <dsp:nvSpPr>
        <dsp:cNvPr id="0" name=""/>
        <dsp:cNvSpPr/>
      </dsp:nvSpPr>
      <dsp:spPr>
        <a:xfrm>
          <a:off x="3644986" y="126452"/>
          <a:ext cx="1596851" cy="42180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150000"/>
            </a:lnSpc>
            <a:spcBef>
              <a:spcPct val="0"/>
            </a:spcBef>
            <a:spcAft>
              <a:spcPct val="35000"/>
            </a:spcAft>
            <a:buNone/>
          </a:pPr>
          <a:r>
            <a:rPr lang="en-GB" sz="800" b="1" i="0" kern="1200">
              <a:latin typeface="Aptos" panose="020B0004020202020204" pitchFamily="34" charset="0"/>
            </a:rPr>
            <a:t>Data Integrity and Reliability:</a:t>
          </a:r>
          <a:r>
            <a:rPr lang="en-GB" sz="800" kern="1200">
              <a:latin typeface="Aptos" panose="020B0004020202020204" pitchFamily="34" charset="0"/>
            </a:rPr>
            <a:t> </a:t>
          </a:r>
        </a:p>
      </dsp:txBody>
      <dsp:txXfrm>
        <a:off x="3644986" y="126452"/>
        <a:ext cx="1596851" cy="421809"/>
      </dsp:txXfrm>
    </dsp:sp>
    <dsp:sp modelId="{B4F89DDA-DC7D-4C4E-967D-E22B07A05DB1}">
      <dsp:nvSpPr>
        <dsp:cNvPr id="0" name=""/>
        <dsp:cNvSpPr/>
      </dsp:nvSpPr>
      <dsp:spPr>
        <a:xfrm>
          <a:off x="3644986" y="548262"/>
          <a:ext cx="1596851" cy="144936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150000"/>
            </a:lnSpc>
            <a:spcBef>
              <a:spcPct val="0"/>
            </a:spcBef>
            <a:spcAft>
              <a:spcPct val="15000"/>
            </a:spcAft>
            <a:buChar char="•"/>
          </a:pPr>
          <a:r>
            <a:rPr lang="en-GB" sz="800" kern="1200">
              <a:latin typeface="Aptos" panose="020B0004020202020204" pitchFamily="34" charset="0"/>
            </a:rPr>
            <a:t>I ensured all data was accurate, verified across multiple credibles sources and interpreted consistently to maintain trustworthy and reliable research findings.</a:t>
          </a:r>
        </a:p>
      </dsp:txBody>
      <dsp:txXfrm>
        <a:off x="3644986" y="548262"/>
        <a:ext cx="1596851" cy="1449360"/>
      </dsp:txXfrm>
    </dsp:sp>
    <dsp:sp modelId="{4B0BA49E-53FB-4A48-8A53-1DCC68267D3A}">
      <dsp:nvSpPr>
        <dsp:cNvPr id="0" name=""/>
        <dsp:cNvSpPr/>
      </dsp:nvSpPr>
      <dsp:spPr>
        <a:xfrm>
          <a:off x="5465397" y="126452"/>
          <a:ext cx="1596851" cy="42180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150000"/>
            </a:lnSpc>
            <a:spcBef>
              <a:spcPct val="0"/>
            </a:spcBef>
            <a:spcAft>
              <a:spcPct val="35000"/>
            </a:spcAft>
            <a:buNone/>
          </a:pPr>
          <a:r>
            <a:rPr lang="en-GB" sz="800" b="1" i="0" kern="1200" dirty="0">
              <a:latin typeface="Aptos" panose="020B0004020202020204" pitchFamily="34" charset="0"/>
            </a:rPr>
            <a:t>Compliance with Laws and Regulations:</a:t>
          </a:r>
          <a:endParaRPr lang="en-GB" sz="800" kern="1200" dirty="0">
            <a:latin typeface="Aptos" panose="020B0004020202020204" pitchFamily="34" charset="0"/>
          </a:endParaRPr>
        </a:p>
      </dsp:txBody>
      <dsp:txXfrm>
        <a:off x="5465397" y="126452"/>
        <a:ext cx="1596851" cy="421809"/>
      </dsp:txXfrm>
    </dsp:sp>
    <dsp:sp modelId="{0426731F-8A3C-42F1-804E-8F6D7BF28D02}">
      <dsp:nvSpPr>
        <dsp:cNvPr id="0" name=""/>
        <dsp:cNvSpPr/>
      </dsp:nvSpPr>
      <dsp:spPr>
        <a:xfrm>
          <a:off x="5465397" y="548262"/>
          <a:ext cx="1596851" cy="144936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150000"/>
            </a:lnSpc>
            <a:spcBef>
              <a:spcPct val="0"/>
            </a:spcBef>
            <a:spcAft>
              <a:spcPct val="15000"/>
            </a:spcAft>
            <a:buChar char="•"/>
          </a:pPr>
          <a:r>
            <a:rPr lang="en-GB" sz="800" kern="1200">
              <a:latin typeface="Aptos" panose="020B0004020202020204" pitchFamily="34" charset="0"/>
            </a:rPr>
            <a:t>i followed all legal academic regulations,including copyright,licencing, and fair use rules,ensuring my secondary reserch remained compliant and ethically sound.</a:t>
          </a:r>
        </a:p>
      </dsp:txBody>
      <dsp:txXfrm>
        <a:off x="5465397" y="548262"/>
        <a:ext cx="1596851" cy="1449360"/>
      </dsp:txXfrm>
    </dsp:sp>
    <dsp:sp modelId="{527B8B4B-D6E7-4EB7-86F6-6A7D2579D756}">
      <dsp:nvSpPr>
        <dsp:cNvPr id="0" name=""/>
        <dsp:cNvSpPr/>
      </dsp:nvSpPr>
      <dsp:spPr>
        <a:xfrm>
          <a:off x="7285807" y="126452"/>
          <a:ext cx="1596851" cy="421809"/>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150000"/>
            </a:lnSpc>
            <a:spcBef>
              <a:spcPct val="0"/>
            </a:spcBef>
            <a:spcAft>
              <a:spcPct val="35000"/>
            </a:spcAft>
            <a:buNone/>
          </a:pPr>
          <a:r>
            <a:rPr lang="en-GB" sz="800" b="1" i="0" kern="1200" dirty="0">
              <a:latin typeface="Aptos" panose="020B0004020202020204" pitchFamily="34" charset="0"/>
            </a:rPr>
            <a:t>Informed Consent</a:t>
          </a:r>
          <a:endParaRPr lang="en-GB" sz="800" kern="1200" dirty="0">
            <a:latin typeface="Aptos" panose="020B0004020202020204" pitchFamily="34" charset="0"/>
          </a:endParaRPr>
        </a:p>
      </dsp:txBody>
      <dsp:txXfrm>
        <a:off x="7285807" y="126452"/>
        <a:ext cx="1596851" cy="421809"/>
      </dsp:txXfrm>
    </dsp:sp>
    <dsp:sp modelId="{3FAC58C7-563C-4DE2-B8E2-03C2F5DF4A75}">
      <dsp:nvSpPr>
        <dsp:cNvPr id="0" name=""/>
        <dsp:cNvSpPr/>
      </dsp:nvSpPr>
      <dsp:spPr>
        <a:xfrm>
          <a:off x="7285807" y="548262"/>
          <a:ext cx="1596851" cy="144936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l" defTabSz="355600">
            <a:lnSpc>
              <a:spcPct val="150000"/>
            </a:lnSpc>
            <a:spcBef>
              <a:spcPct val="0"/>
            </a:spcBef>
            <a:spcAft>
              <a:spcPct val="15000"/>
            </a:spcAft>
            <a:buChar char="•"/>
          </a:pPr>
          <a:r>
            <a:rPr lang="en-GB" sz="800" kern="1200">
              <a:latin typeface="Aptos" panose="020B0004020202020204" pitchFamily="34" charset="0"/>
            </a:rPr>
            <a:t>Since no humans participants were involved informed consent was not required , however i used published sources ethically and respected authorsintentions.</a:t>
          </a:r>
        </a:p>
      </dsp:txBody>
      <dsp:txXfrm>
        <a:off x="7285807" y="548262"/>
        <a:ext cx="1596851" cy="144936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www.w3.org/2000/xmlns/"/>
    <ds:schemaRef ds:uri="71af3243-3dd4-4a8d-8c0d-dd76da1f02a5"/>
    <ds:schemaRef ds:uri="http://www.w3.org/2001/XMLSchema-instance"/>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Education%20brochure.dotx</Template>
  <TotalTime>0</TotalTime>
  <Pages>6</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2025-11-26T13:44:00Z</dcterms:created>
  <dcterms:modified xsi:type="dcterms:W3CDTF">2025-11-26T13:44:00Z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