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8E7E3F" w14:textId="758CE641" w:rsidR="00B31F61" w:rsidRPr="0079412E" w:rsidRDefault="003F4538" w:rsidP="009A438C">
      <w:pPr>
        <w:spacing w:line="360" w:lineRule="auto"/>
        <w:rPr>
          <w:rFonts w:ascii="Arial" w:hAnsi="Arial" w:cs="Arial"/>
          <w:b/>
          <w:color w:val="191919"/>
          <w:sz w:val="24"/>
          <w:szCs w:val="24"/>
          <w:lang w:val="en-US"/>
        </w:rPr>
      </w:pPr>
      <w:r w:rsidRPr="0079412E">
        <w:rPr>
          <w:rFonts w:ascii="Arial" w:hAnsi="Arial" w:cs="Arial"/>
          <w:b/>
          <w:color w:val="191919"/>
          <w:sz w:val="24"/>
          <w:szCs w:val="24"/>
          <w:lang w:val="en-US"/>
        </w:rPr>
        <w:t>Critical response to an article that provides evidence of sound knowledge and understanding of themes related to the teaching of Welsh in the English-medium sector.</w:t>
      </w:r>
    </w:p>
    <w:p w14:paraId="6986A7C2" w14:textId="1697FBD2" w:rsidR="00C52CC3" w:rsidRPr="0079412E" w:rsidRDefault="00C20874" w:rsidP="009A438C">
      <w:pPr>
        <w:spacing w:line="360" w:lineRule="auto"/>
        <w:rPr>
          <w:rFonts w:ascii="Arial" w:hAnsi="Arial" w:cs="Arial"/>
          <w:bCs/>
          <w:color w:val="191919"/>
          <w:sz w:val="24"/>
          <w:szCs w:val="24"/>
          <w:lang w:val="en-US"/>
        </w:rPr>
      </w:pPr>
      <w:r w:rsidRPr="0079412E">
        <w:rPr>
          <w:rFonts w:ascii="Arial" w:hAnsi="Arial" w:cs="Arial"/>
          <w:bCs/>
          <w:color w:val="191919"/>
          <w:sz w:val="24"/>
          <w:szCs w:val="24"/>
          <w:lang w:val="en-US"/>
        </w:rPr>
        <w:t xml:space="preserve">For this assignment, the article to be critically </w:t>
      </w:r>
      <w:r w:rsidRPr="0079412E">
        <w:rPr>
          <w:rFonts w:ascii="Arial" w:hAnsi="Arial" w:cs="Arial"/>
          <w:bCs/>
          <w:color w:val="191919"/>
          <w:sz w:val="24"/>
          <w:szCs w:val="24"/>
        </w:rPr>
        <w:t>analysed</w:t>
      </w:r>
      <w:r w:rsidRPr="0079412E">
        <w:rPr>
          <w:rFonts w:ascii="Arial" w:hAnsi="Arial" w:cs="Arial"/>
          <w:bCs/>
          <w:color w:val="191919"/>
          <w:sz w:val="24"/>
          <w:szCs w:val="24"/>
          <w:lang w:val="en-US"/>
        </w:rPr>
        <w:t xml:space="preserve"> is </w:t>
      </w:r>
      <w:r w:rsidR="00920DA0" w:rsidRPr="0079412E">
        <w:rPr>
          <w:rFonts w:ascii="Arial" w:hAnsi="Arial" w:cs="Arial"/>
          <w:bCs/>
          <w:color w:val="191919"/>
          <w:sz w:val="24"/>
          <w:szCs w:val="24"/>
          <w:lang w:val="en-US"/>
        </w:rPr>
        <w:t xml:space="preserve">Bernardo and Gaerlan’s Non-native English students learning in English: Reviewing and Reflecting on the research published in 2011. </w:t>
      </w:r>
      <w:r w:rsidR="0071223F" w:rsidRPr="0079412E">
        <w:rPr>
          <w:rFonts w:ascii="Arial" w:hAnsi="Arial" w:cs="Arial"/>
          <w:bCs/>
          <w:color w:val="191919"/>
          <w:sz w:val="24"/>
          <w:szCs w:val="24"/>
          <w:lang w:val="en-US"/>
        </w:rPr>
        <w:t xml:space="preserve">The article itself </w:t>
      </w:r>
      <w:r w:rsidR="009A438C" w:rsidRPr="0079412E">
        <w:rPr>
          <w:rFonts w:ascii="Arial" w:hAnsi="Arial" w:cs="Arial"/>
          <w:bCs/>
          <w:color w:val="191919"/>
          <w:sz w:val="24"/>
          <w:szCs w:val="24"/>
          <w:lang w:val="en-US"/>
        </w:rPr>
        <w:t>reviews</w:t>
      </w:r>
      <w:r w:rsidR="0071223F" w:rsidRPr="0079412E">
        <w:rPr>
          <w:rFonts w:ascii="Arial" w:hAnsi="Arial" w:cs="Arial"/>
          <w:bCs/>
          <w:color w:val="191919"/>
          <w:sz w:val="24"/>
          <w:szCs w:val="24"/>
          <w:lang w:val="en-US"/>
        </w:rPr>
        <w:t xml:space="preserve"> how students in the Philippines learn English as a second language</w:t>
      </w:r>
      <w:r w:rsidR="009A438C" w:rsidRPr="0079412E">
        <w:rPr>
          <w:rFonts w:ascii="Arial" w:hAnsi="Arial" w:cs="Arial"/>
          <w:bCs/>
          <w:color w:val="191919"/>
          <w:sz w:val="24"/>
          <w:szCs w:val="24"/>
          <w:lang w:val="en-US"/>
        </w:rPr>
        <w:t xml:space="preserve"> and focusses mainly on the Philippines with very little reference to other countries. The speakers discussed are all non- native English speakers with another language being their mother tongue or first language (L1). </w:t>
      </w:r>
      <w:r w:rsidR="00DC1987" w:rsidRPr="0079412E">
        <w:rPr>
          <w:rFonts w:ascii="Arial" w:hAnsi="Arial" w:cs="Arial"/>
          <w:bCs/>
          <w:color w:val="191919"/>
          <w:sz w:val="24"/>
          <w:szCs w:val="24"/>
          <w:lang w:val="en-US"/>
        </w:rPr>
        <w:t>Bernardo and Gaerlan</w:t>
      </w:r>
      <w:r w:rsidR="00030F65" w:rsidRPr="0079412E">
        <w:rPr>
          <w:rFonts w:ascii="Arial" w:hAnsi="Arial" w:cs="Arial"/>
          <w:bCs/>
          <w:color w:val="191919"/>
          <w:sz w:val="24"/>
          <w:szCs w:val="24"/>
          <w:lang w:val="en-US"/>
        </w:rPr>
        <w:t xml:space="preserve"> (2011, p.1-9)</w:t>
      </w:r>
      <w:r w:rsidR="005F4A99" w:rsidRPr="0079412E">
        <w:rPr>
          <w:rFonts w:ascii="Arial" w:hAnsi="Arial" w:cs="Arial"/>
          <w:bCs/>
          <w:color w:val="191919"/>
          <w:sz w:val="24"/>
          <w:szCs w:val="24"/>
          <w:lang w:val="en-US"/>
        </w:rPr>
        <w:t xml:space="preserve"> discuss </w:t>
      </w:r>
      <w:r w:rsidR="00BE043C" w:rsidRPr="0079412E">
        <w:rPr>
          <w:rFonts w:ascii="Arial" w:hAnsi="Arial" w:cs="Arial"/>
          <w:bCs/>
          <w:color w:val="191919"/>
          <w:sz w:val="24"/>
          <w:szCs w:val="24"/>
          <w:lang w:val="en-US"/>
        </w:rPr>
        <w:t xml:space="preserve">both the </w:t>
      </w:r>
      <w:r w:rsidR="00FD04D7" w:rsidRPr="0079412E">
        <w:rPr>
          <w:rFonts w:ascii="Arial" w:hAnsi="Arial" w:cs="Arial"/>
          <w:bCs/>
          <w:color w:val="191919"/>
          <w:sz w:val="24"/>
          <w:szCs w:val="24"/>
          <w:lang w:val="en-US"/>
        </w:rPr>
        <w:t>psycholinguistic</w:t>
      </w:r>
      <w:r w:rsidR="00997DC1" w:rsidRPr="0079412E">
        <w:rPr>
          <w:rFonts w:ascii="Arial" w:hAnsi="Arial" w:cs="Arial"/>
          <w:bCs/>
          <w:color w:val="191919"/>
          <w:sz w:val="24"/>
          <w:szCs w:val="24"/>
          <w:lang w:val="en-US"/>
        </w:rPr>
        <w:t xml:space="preserve"> approaches and </w:t>
      </w:r>
      <w:r w:rsidR="003516A8" w:rsidRPr="0079412E">
        <w:rPr>
          <w:rFonts w:ascii="Arial" w:hAnsi="Arial" w:cs="Arial"/>
          <w:bCs/>
          <w:color w:val="191919"/>
          <w:sz w:val="24"/>
          <w:szCs w:val="24"/>
          <w:lang w:val="en-US"/>
        </w:rPr>
        <w:t>compare with sociolinguistic</w:t>
      </w:r>
      <w:r w:rsidR="00895897" w:rsidRPr="0079412E">
        <w:rPr>
          <w:rFonts w:ascii="Arial" w:hAnsi="Arial" w:cs="Arial"/>
          <w:bCs/>
          <w:color w:val="191919"/>
          <w:sz w:val="24"/>
          <w:szCs w:val="24"/>
          <w:lang w:val="en-US"/>
        </w:rPr>
        <w:t xml:space="preserve"> </w:t>
      </w:r>
      <w:r w:rsidR="00AD2E87" w:rsidRPr="0079412E">
        <w:rPr>
          <w:rFonts w:ascii="Arial" w:hAnsi="Arial" w:cs="Arial"/>
          <w:bCs/>
          <w:color w:val="191919"/>
          <w:sz w:val="24"/>
          <w:szCs w:val="24"/>
          <w:lang w:val="en-US"/>
        </w:rPr>
        <w:t>approaches</w:t>
      </w:r>
      <w:r w:rsidR="00EA0536" w:rsidRPr="0079412E">
        <w:rPr>
          <w:rFonts w:ascii="Arial" w:hAnsi="Arial" w:cs="Arial"/>
          <w:bCs/>
          <w:color w:val="191919"/>
          <w:sz w:val="24"/>
          <w:szCs w:val="24"/>
          <w:lang w:val="en-US"/>
        </w:rPr>
        <w:t xml:space="preserve"> used to </w:t>
      </w:r>
      <w:r w:rsidR="00D76A0F" w:rsidRPr="0079412E">
        <w:rPr>
          <w:rFonts w:ascii="Arial" w:hAnsi="Arial" w:cs="Arial"/>
          <w:bCs/>
          <w:color w:val="191919"/>
          <w:sz w:val="24"/>
          <w:szCs w:val="24"/>
          <w:lang w:val="en-US"/>
        </w:rPr>
        <w:t xml:space="preserve">aid learners in their language journeys. </w:t>
      </w:r>
      <w:r w:rsidR="00DD1E20" w:rsidRPr="0079412E">
        <w:rPr>
          <w:rFonts w:ascii="Arial" w:hAnsi="Arial" w:cs="Arial"/>
          <w:bCs/>
          <w:color w:val="191919"/>
          <w:sz w:val="24"/>
          <w:szCs w:val="24"/>
          <w:lang w:val="en-US"/>
        </w:rPr>
        <w:t xml:space="preserve">Within the article </w:t>
      </w:r>
      <w:r w:rsidR="003A5025" w:rsidRPr="0079412E">
        <w:rPr>
          <w:rFonts w:ascii="Arial" w:hAnsi="Arial" w:cs="Arial"/>
          <w:bCs/>
          <w:color w:val="191919"/>
          <w:sz w:val="24"/>
          <w:szCs w:val="24"/>
          <w:lang w:val="en-US"/>
        </w:rPr>
        <w:t>Bernardo and Gaerlan</w:t>
      </w:r>
      <w:r w:rsidR="00815C4A" w:rsidRPr="0079412E">
        <w:rPr>
          <w:rFonts w:ascii="Arial" w:hAnsi="Arial" w:cs="Arial"/>
          <w:bCs/>
          <w:color w:val="191919"/>
          <w:sz w:val="24"/>
          <w:szCs w:val="24"/>
          <w:lang w:val="en-US"/>
        </w:rPr>
        <w:t xml:space="preserve"> (2011, p.1-9) discuss </w:t>
      </w:r>
      <w:r w:rsidR="002070A5" w:rsidRPr="0079412E">
        <w:rPr>
          <w:rFonts w:ascii="Arial" w:hAnsi="Arial" w:cs="Arial"/>
          <w:bCs/>
          <w:color w:val="191919"/>
          <w:sz w:val="24"/>
          <w:szCs w:val="24"/>
          <w:lang w:val="en-US"/>
        </w:rPr>
        <w:t>Filipino</w:t>
      </w:r>
      <w:r w:rsidR="00175D9F" w:rsidRPr="0079412E">
        <w:rPr>
          <w:rFonts w:ascii="Arial" w:hAnsi="Arial" w:cs="Arial"/>
          <w:bCs/>
          <w:color w:val="191919"/>
          <w:sz w:val="24"/>
          <w:szCs w:val="24"/>
          <w:lang w:val="en-US"/>
        </w:rPr>
        <w:t xml:space="preserve"> students learning of Mathematics through the medium of English and then</w:t>
      </w:r>
      <w:r w:rsidR="00F65AEE" w:rsidRPr="0079412E">
        <w:rPr>
          <w:rFonts w:ascii="Arial" w:hAnsi="Arial" w:cs="Arial"/>
          <w:bCs/>
          <w:color w:val="191919"/>
          <w:sz w:val="24"/>
          <w:szCs w:val="24"/>
          <w:lang w:val="en-US"/>
        </w:rPr>
        <w:t xml:space="preserve"> </w:t>
      </w:r>
      <w:r w:rsidR="003C5CAF" w:rsidRPr="0079412E">
        <w:rPr>
          <w:rFonts w:ascii="Arial" w:hAnsi="Arial" w:cs="Arial"/>
          <w:bCs/>
          <w:color w:val="191919"/>
          <w:sz w:val="24"/>
          <w:szCs w:val="24"/>
          <w:lang w:val="en-US"/>
        </w:rPr>
        <w:t>refer to studies</w:t>
      </w:r>
      <w:r w:rsidR="00867411" w:rsidRPr="0079412E">
        <w:rPr>
          <w:rFonts w:ascii="Arial" w:hAnsi="Arial" w:cs="Arial"/>
          <w:bCs/>
          <w:color w:val="191919"/>
          <w:sz w:val="24"/>
          <w:szCs w:val="24"/>
          <w:lang w:val="en-US"/>
        </w:rPr>
        <w:t xml:space="preserve"> conducted on </w:t>
      </w:r>
      <w:r w:rsidR="00B65A93" w:rsidRPr="0079412E">
        <w:rPr>
          <w:rFonts w:ascii="Arial" w:hAnsi="Arial" w:cs="Arial"/>
          <w:bCs/>
          <w:color w:val="191919"/>
          <w:sz w:val="24"/>
          <w:szCs w:val="24"/>
          <w:lang w:val="en-US"/>
        </w:rPr>
        <w:t xml:space="preserve">bilingual students in the United States of America. </w:t>
      </w:r>
    </w:p>
    <w:p w14:paraId="348D0C90" w14:textId="2FC38458" w:rsidR="00D76E9F" w:rsidRPr="0079412E" w:rsidRDefault="00191712" w:rsidP="00304DE8">
      <w:pPr>
        <w:spacing w:line="360" w:lineRule="auto"/>
        <w:rPr>
          <w:rFonts w:ascii="Arial" w:hAnsi="Arial" w:cs="Arial"/>
          <w:bCs/>
          <w:color w:val="191919"/>
          <w:sz w:val="24"/>
          <w:szCs w:val="24"/>
          <w:lang w:val="en-US"/>
        </w:rPr>
      </w:pPr>
      <w:r w:rsidRPr="0079412E">
        <w:rPr>
          <w:rFonts w:ascii="Arial" w:hAnsi="Arial" w:cs="Arial"/>
          <w:bCs/>
          <w:color w:val="191919"/>
          <w:sz w:val="24"/>
          <w:szCs w:val="24"/>
          <w:lang w:val="en-US"/>
        </w:rPr>
        <w:t>L</w:t>
      </w:r>
      <w:r w:rsidR="00A9546C" w:rsidRPr="0079412E">
        <w:rPr>
          <w:rFonts w:ascii="Arial" w:hAnsi="Arial" w:cs="Arial"/>
          <w:bCs/>
          <w:color w:val="191919"/>
          <w:sz w:val="24"/>
          <w:szCs w:val="24"/>
          <w:lang w:val="en-US"/>
        </w:rPr>
        <w:t>earners and teachers of English as a second language or English as a foreign language</w:t>
      </w:r>
      <w:r w:rsidR="00843EC2" w:rsidRPr="0079412E">
        <w:rPr>
          <w:rFonts w:ascii="Arial" w:hAnsi="Arial" w:cs="Arial"/>
          <w:bCs/>
          <w:color w:val="191919"/>
          <w:sz w:val="24"/>
          <w:szCs w:val="24"/>
          <w:lang w:val="en-US"/>
        </w:rPr>
        <w:t xml:space="preserve"> largely</w:t>
      </w:r>
      <w:r w:rsidR="00A9546C" w:rsidRPr="0079412E">
        <w:rPr>
          <w:rFonts w:ascii="Arial" w:hAnsi="Arial" w:cs="Arial"/>
          <w:bCs/>
          <w:color w:val="191919"/>
          <w:sz w:val="24"/>
          <w:szCs w:val="24"/>
          <w:lang w:val="en-US"/>
        </w:rPr>
        <w:t xml:space="preserve"> have different goals for the level of their language skills. For teachers it is likely that the goal is to give learners the </w:t>
      </w:r>
      <w:proofErr w:type="gramStart"/>
      <w:r w:rsidR="00A9546C" w:rsidRPr="0079412E">
        <w:rPr>
          <w:rFonts w:ascii="Arial" w:hAnsi="Arial" w:cs="Arial"/>
          <w:bCs/>
          <w:color w:val="191919"/>
          <w:sz w:val="24"/>
          <w:szCs w:val="24"/>
          <w:lang w:val="en-US"/>
        </w:rPr>
        <w:t>sufficient</w:t>
      </w:r>
      <w:proofErr w:type="gramEnd"/>
      <w:r w:rsidR="00A9546C" w:rsidRPr="0079412E">
        <w:rPr>
          <w:rFonts w:ascii="Arial" w:hAnsi="Arial" w:cs="Arial"/>
          <w:bCs/>
          <w:color w:val="191919"/>
          <w:sz w:val="24"/>
          <w:szCs w:val="24"/>
          <w:lang w:val="en-US"/>
        </w:rPr>
        <w:t xml:space="preserve"> skills, in a second or multiple language, to increase the learner’s ability to communicate and learn fluently in that language. Whereas for learners the end goal may be to gain skills to further their own social or personal language skills. This could mean that the teachers and learners are working towards very different end skill sets. </w:t>
      </w:r>
      <w:r w:rsidR="00C11AD5" w:rsidRPr="0079412E">
        <w:rPr>
          <w:rFonts w:ascii="Arial" w:hAnsi="Arial" w:cs="Arial"/>
          <w:bCs/>
          <w:color w:val="191919"/>
          <w:sz w:val="24"/>
          <w:szCs w:val="24"/>
          <w:lang w:val="en-US"/>
        </w:rPr>
        <w:t>These reasons may affect the</w:t>
      </w:r>
      <w:r w:rsidR="00416F0A" w:rsidRPr="0079412E">
        <w:rPr>
          <w:rFonts w:ascii="Arial" w:hAnsi="Arial" w:cs="Arial"/>
          <w:bCs/>
          <w:color w:val="191919"/>
          <w:sz w:val="24"/>
          <w:szCs w:val="24"/>
          <w:lang w:val="en-US"/>
        </w:rPr>
        <w:t xml:space="preserve"> learner</w:t>
      </w:r>
      <w:r w:rsidR="00D15FBC" w:rsidRPr="0079412E">
        <w:rPr>
          <w:rFonts w:ascii="Arial" w:hAnsi="Arial" w:cs="Arial"/>
          <w:bCs/>
          <w:color w:val="191919"/>
          <w:sz w:val="24"/>
          <w:szCs w:val="24"/>
          <w:lang w:val="en-US"/>
        </w:rPr>
        <w:t>’</w:t>
      </w:r>
      <w:r w:rsidR="00416F0A" w:rsidRPr="0079412E">
        <w:rPr>
          <w:rFonts w:ascii="Arial" w:hAnsi="Arial" w:cs="Arial"/>
          <w:bCs/>
          <w:color w:val="191919"/>
          <w:sz w:val="24"/>
          <w:szCs w:val="24"/>
          <w:lang w:val="en-US"/>
        </w:rPr>
        <w:t>s motivation to excel in their second language skills</w:t>
      </w:r>
      <w:r w:rsidR="00E70B92" w:rsidRPr="0079412E">
        <w:rPr>
          <w:rFonts w:ascii="Arial" w:hAnsi="Arial" w:cs="Arial"/>
          <w:bCs/>
          <w:color w:val="191919"/>
          <w:sz w:val="24"/>
          <w:szCs w:val="24"/>
          <w:lang w:val="en-US"/>
        </w:rPr>
        <w:t xml:space="preserve">, there may also be surrounding influences on learners to </w:t>
      </w:r>
      <w:r w:rsidR="009126FC" w:rsidRPr="0079412E">
        <w:rPr>
          <w:rFonts w:ascii="Arial" w:hAnsi="Arial" w:cs="Arial"/>
          <w:bCs/>
          <w:color w:val="191919"/>
          <w:sz w:val="24"/>
          <w:szCs w:val="24"/>
          <w:lang w:val="en-US"/>
        </w:rPr>
        <w:t>further their second la</w:t>
      </w:r>
      <w:r w:rsidR="002733E5" w:rsidRPr="0079412E">
        <w:rPr>
          <w:rFonts w:ascii="Arial" w:hAnsi="Arial" w:cs="Arial"/>
          <w:bCs/>
          <w:color w:val="191919"/>
          <w:sz w:val="24"/>
          <w:szCs w:val="24"/>
          <w:lang w:val="en-US"/>
        </w:rPr>
        <w:t xml:space="preserve">nguage skills. </w:t>
      </w:r>
      <w:r w:rsidR="00DD4FE5" w:rsidRPr="0079412E">
        <w:rPr>
          <w:rFonts w:ascii="Arial" w:hAnsi="Arial" w:cs="Arial"/>
          <w:bCs/>
          <w:color w:val="191919"/>
          <w:sz w:val="24"/>
          <w:szCs w:val="24"/>
          <w:lang w:val="en-US"/>
        </w:rPr>
        <w:t xml:space="preserve">Learners families may push for the furthering of </w:t>
      </w:r>
      <w:r w:rsidR="00884F0D" w:rsidRPr="0079412E">
        <w:rPr>
          <w:rFonts w:ascii="Arial" w:hAnsi="Arial" w:cs="Arial"/>
          <w:bCs/>
          <w:color w:val="191919"/>
          <w:sz w:val="24"/>
          <w:szCs w:val="24"/>
          <w:lang w:val="en-US"/>
        </w:rPr>
        <w:t>second language English skills to enhance learne</w:t>
      </w:r>
      <w:r w:rsidR="00D3281B" w:rsidRPr="0079412E">
        <w:rPr>
          <w:rFonts w:ascii="Arial" w:hAnsi="Arial" w:cs="Arial"/>
          <w:bCs/>
          <w:color w:val="191919"/>
          <w:sz w:val="24"/>
          <w:szCs w:val="24"/>
          <w:lang w:val="en-US"/>
        </w:rPr>
        <w:t>r</w:t>
      </w:r>
      <w:r w:rsidR="00304DE8" w:rsidRPr="0079412E">
        <w:rPr>
          <w:rFonts w:ascii="Arial" w:hAnsi="Arial" w:cs="Arial"/>
          <w:bCs/>
          <w:color w:val="191919"/>
          <w:sz w:val="24"/>
          <w:szCs w:val="24"/>
          <w:lang w:val="en-US"/>
        </w:rPr>
        <w:t>’</w:t>
      </w:r>
      <w:r w:rsidR="00D3281B" w:rsidRPr="0079412E">
        <w:rPr>
          <w:rFonts w:ascii="Arial" w:hAnsi="Arial" w:cs="Arial"/>
          <w:bCs/>
          <w:color w:val="191919"/>
          <w:sz w:val="24"/>
          <w:szCs w:val="24"/>
          <w:lang w:val="en-US"/>
        </w:rPr>
        <w:t xml:space="preserve">s higher education chances. </w:t>
      </w:r>
      <w:r w:rsidR="002733E5" w:rsidRPr="0079412E">
        <w:rPr>
          <w:rFonts w:ascii="Arial" w:hAnsi="Arial" w:cs="Arial"/>
          <w:bCs/>
          <w:color w:val="191919"/>
          <w:sz w:val="24"/>
          <w:szCs w:val="24"/>
          <w:lang w:val="en-US"/>
        </w:rPr>
        <w:t>In many countries the English language is seen as a gateway to</w:t>
      </w:r>
      <w:r w:rsidR="003171D5" w:rsidRPr="0079412E">
        <w:rPr>
          <w:rFonts w:ascii="Arial" w:hAnsi="Arial" w:cs="Arial"/>
          <w:bCs/>
          <w:color w:val="191919"/>
          <w:sz w:val="24"/>
          <w:szCs w:val="24"/>
          <w:lang w:val="en-US"/>
        </w:rPr>
        <w:t xml:space="preserve"> </w:t>
      </w:r>
      <w:r w:rsidR="00E97461" w:rsidRPr="0079412E">
        <w:rPr>
          <w:rFonts w:ascii="Arial" w:hAnsi="Arial" w:cs="Arial"/>
          <w:bCs/>
          <w:color w:val="191919"/>
          <w:sz w:val="24"/>
          <w:szCs w:val="24"/>
          <w:lang w:val="en-US"/>
        </w:rPr>
        <w:t>higher levels of education</w:t>
      </w:r>
      <w:r w:rsidR="001414F9" w:rsidRPr="0079412E">
        <w:rPr>
          <w:rFonts w:ascii="Arial" w:hAnsi="Arial" w:cs="Arial"/>
          <w:bCs/>
          <w:color w:val="191919"/>
          <w:sz w:val="24"/>
          <w:szCs w:val="24"/>
          <w:lang w:val="en-US"/>
        </w:rPr>
        <w:t xml:space="preserve"> in prestigious institutes worldwide.</w:t>
      </w:r>
      <w:r w:rsidR="00E97461" w:rsidRPr="0079412E">
        <w:rPr>
          <w:rFonts w:ascii="Arial" w:hAnsi="Arial" w:cs="Arial"/>
          <w:bCs/>
          <w:color w:val="191919"/>
          <w:sz w:val="24"/>
          <w:szCs w:val="24"/>
          <w:lang w:val="en-US"/>
        </w:rPr>
        <w:t xml:space="preserve"> </w:t>
      </w:r>
      <w:r w:rsidR="00B91631" w:rsidRPr="0079412E">
        <w:rPr>
          <w:rFonts w:ascii="Arial" w:hAnsi="Arial" w:cs="Arial"/>
          <w:bCs/>
          <w:color w:val="191919"/>
          <w:sz w:val="24"/>
          <w:szCs w:val="24"/>
          <w:lang w:val="en-US"/>
        </w:rPr>
        <w:t>It is though</w:t>
      </w:r>
      <w:r w:rsidR="00F02372" w:rsidRPr="0079412E">
        <w:rPr>
          <w:rFonts w:ascii="Arial" w:hAnsi="Arial" w:cs="Arial"/>
          <w:bCs/>
          <w:color w:val="191919"/>
          <w:sz w:val="24"/>
          <w:szCs w:val="24"/>
          <w:lang w:val="en-US"/>
        </w:rPr>
        <w:t>t</w:t>
      </w:r>
      <w:r w:rsidR="00B91631" w:rsidRPr="0079412E">
        <w:rPr>
          <w:rFonts w:ascii="Arial" w:hAnsi="Arial" w:cs="Arial"/>
          <w:bCs/>
          <w:color w:val="191919"/>
          <w:sz w:val="24"/>
          <w:szCs w:val="24"/>
          <w:lang w:val="en-US"/>
        </w:rPr>
        <w:t xml:space="preserve"> that </w:t>
      </w:r>
      <w:r w:rsidR="00910618" w:rsidRPr="0079412E">
        <w:rPr>
          <w:rFonts w:ascii="Arial" w:hAnsi="Arial" w:cs="Arial"/>
          <w:bCs/>
          <w:color w:val="191919"/>
          <w:sz w:val="24"/>
          <w:szCs w:val="24"/>
          <w:lang w:val="en-US"/>
        </w:rPr>
        <w:t xml:space="preserve">there are over </w:t>
      </w:r>
      <w:r w:rsidR="00F02372" w:rsidRPr="0079412E">
        <w:rPr>
          <w:rFonts w:ascii="Arial" w:hAnsi="Arial" w:cs="Arial"/>
          <w:bCs/>
          <w:color w:val="191919"/>
          <w:sz w:val="24"/>
          <w:szCs w:val="24"/>
          <w:lang w:val="en-US"/>
        </w:rPr>
        <w:t>one</w:t>
      </w:r>
      <w:r w:rsidR="00910618" w:rsidRPr="0079412E">
        <w:rPr>
          <w:rFonts w:ascii="Arial" w:hAnsi="Arial" w:cs="Arial"/>
          <w:bCs/>
          <w:color w:val="191919"/>
          <w:sz w:val="24"/>
          <w:szCs w:val="24"/>
          <w:lang w:val="en-US"/>
        </w:rPr>
        <w:t xml:space="preserve"> billion English speakers worldwide (FluentU.com)</w:t>
      </w:r>
      <w:r w:rsidR="00F02372" w:rsidRPr="0079412E">
        <w:rPr>
          <w:rFonts w:ascii="Arial" w:hAnsi="Arial" w:cs="Arial"/>
          <w:bCs/>
          <w:color w:val="191919"/>
          <w:sz w:val="24"/>
          <w:szCs w:val="24"/>
          <w:lang w:val="en-US"/>
        </w:rPr>
        <w:t xml:space="preserve"> with around seventy countries </w:t>
      </w:r>
      <w:r w:rsidR="00C0602C" w:rsidRPr="0079412E">
        <w:rPr>
          <w:rFonts w:ascii="Arial" w:hAnsi="Arial" w:cs="Arial"/>
          <w:bCs/>
          <w:color w:val="191919"/>
          <w:sz w:val="24"/>
          <w:szCs w:val="24"/>
          <w:lang w:val="en-US"/>
        </w:rPr>
        <w:t>having English listed as a language officially spoken in their country</w:t>
      </w:r>
      <w:r w:rsidR="00682B84" w:rsidRPr="0079412E">
        <w:rPr>
          <w:rFonts w:ascii="Arial" w:hAnsi="Arial" w:cs="Arial"/>
          <w:bCs/>
          <w:color w:val="191919"/>
          <w:sz w:val="24"/>
          <w:szCs w:val="24"/>
          <w:lang w:val="en-US"/>
        </w:rPr>
        <w:t>. Within these one billion</w:t>
      </w:r>
      <w:r w:rsidR="00344F64" w:rsidRPr="0079412E">
        <w:rPr>
          <w:rFonts w:ascii="Arial" w:hAnsi="Arial" w:cs="Arial"/>
          <w:bCs/>
          <w:color w:val="191919"/>
          <w:sz w:val="24"/>
          <w:szCs w:val="24"/>
          <w:lang w:val="en-US"/>
        </w:rPr>
        <w:t xml:space="preserve"> English speakers around 380 million of those are first language English speakers. These statistics show just how widely the English lan</w:t>
      </w:r>
      <w:r w:rsidR="001A37AF" w:rsidRPr="0079412E">
        <w:rPr>
          <w:rFonts w:ascii="Arial" w:hAnsi="Arial" w:cs="Arial"/>
          <w:bCs/>
          <w:color w:val="191919"/>
          <w:sz w:val="24"/>
          <w:szCs w:val="24"/>
          <w:lang w:val="en-US"/>
        </w:rPr>
        <w:t xml:space="preserve">guage is spoken. </w:t>
      </w:r>
    </w:p>
    <w:p w14:paraId="0051DE68" w14:textId="52E4E0BF" w:rsidR="000A113B" w:rsidRPr="0079412E" w:rsidRDefault="00745E03" w:rsidP="00304DE8">
      <w:pPr>
        <w:spacing w:line="360" w:lineRule="auto"/>
        <w:rPr>
          <w:rFonts w:ascii="Arial" w:hAnsi="Arial" w:cs="Arial"/>
          <w:bCs/>
          <w:color w:val="191919"/>
          <w:sz w:val="24"/>
          <w:szCs w:val="24"/>
          <w:lang w:val="en-US"/>
        </w:rPr>
      </w:pPr>
      <w:r w:rsidRPr="0079412E">
        <w:rPr>
          <w:rFonts w:ascii="Arial" w:hAnsi="Arial" w:cs="Arial"/>
          <w:bCs/>
          <w:color w:val="191919"/>
          <w:sz w:val="24"/>
          <w:szCs w:val="24"/>
          <w:lang w:val="en-US"/>
        </w:rPr>
        <w:lastRenderedPageBreak/>
        <w:t>In Successful Futures</w:t>
      </w:r>
      <w:r w:rsidR="000A113B" w:rsidRPr="0079412E">
        <w:rPr>
          <w:rFonts w:ascii="Arial" w:hAnsi="Arial" w:cs="Arial"/>
          <w:bCs/>
          <w:color w:val="191919"/>
          <w:sz w:val="24"/>
          <w:szCs w:val="24"/>
          <w:lang w:val="en-US"/>
        </w:rPr>
        <w:t xml:space="preserve">, Professor Graham Donaldson (2015 p. 24) states that one of the areas needing support is the Welsh language and culture. Welsh culture can be instilled through day to day life in school from showing and informing children of the history of our country both in a local and countrywide sense. However, the Welsh language also plays a large part in the Welsh culture, this is something that many teachers find difficult to instill into pupils. Donaldson (2015, p.24) also states “The future of the Welsh Language and Welsh culture is wholly dependent on transmitting the language to our young people.” This statement shows just how important the Welsh language is. Stats Wales </w:t>
      </w:r>
      <w:r w:rsidR="00990065" w:rsidRPr="0079412E">
        <w:rPr>
          <w:rFonts w:ascii="Arial" w:hAnsi="Arial" w:cs="Arial"/>
          <w:bCs/>
          <w:color w:val="191919"/>
          <w:sz w:val="24"/>
          <w:szCs w:val="24"/>
          <w:lang w:val="en-US"/>
        </w:rPr>
        <w:t xml:space="preserve">(2012) </w:t>
      </w:r>
      <w:r w:rsidR="000A113B" w:rsidRPr="0079412E">
        <w:rPr>
          <w:rFonts w:ascii="Arial" w:hAnsi="Arial" w:cs="Arial"/>
          <w:bCs/>
          <w:color w:val="191919"/>
          <w:sz w:val="24"/>
          <w:szCs w:val="24"/>
        </w:rPr>
        <w:t>analysed</w:t>
      </w:r>
      <w:r w:rsidR="000A113B" w:rsidRPr="0079412E">
        <w:rPr>
          <w:rFonts w:ascii="Arial" w:hAnsi="Arial" w:cs="Arial"/>
          <w:bCs/>
          <w:color w:val="191919"/>
          <w:sz w:val="24"/>
          <w:szCs w:val="24"/>
          <w:lang w:val="en-US"/>
        </w:rPr>
        <w:t xml:space="preserve"> and compared data from both the 2001 and 2011 </w:t>
      </w:r>
      <w:r w:rsidR="000A113B" w:rsidRPr="0079412E">
        <w:rPr>
          <w:rFonts w:ascii="Arial" w:hAnsi="Arial" w:cs="Arial"/>
          <w:bCs/>
          <w:color w:val="191919"/>
          <w:sz w:val="24"/>
          <w:szCs w:val="24"/>
        </w:rPr>
        <w:t>Census’</w:t>
      </w:r>
      <w:r w:rsidR="000A113B" w:rsidRPr="0079412E">
        <w:rPr>
          <w:rFonts w:ascii="Arial" w:hAnsi="Arial" w:cs="Arial"/>
          <w:bCs/>
          <w:color w:val="191919"/>
          <w:sz w:val="24"/>
          <w:szCs w:val="24"/>
          <w:lang w:val="en-US"/>
        </w:rPr>
        <w:t>. In 2001 out of 2,805,701 people only 582,368</w:t>
      </w:r>
      <w:r w:rsidR="00990065" w:rsidRPr="0079412E">
        <w:rPr>
          <w:rFonts w:ascii="Arial" w:hAnsi="Arial" w:cs="Arial"/>
          <w:bCs/>
          <w:color w:val="191919"/>
          <w:sz w:val="24"/>
          <w:szCs w:val="24"/>
          <w:lang w:val="en-US"/>
        </w:rPr>
        <w:t xml:space="preserve"> of those were able to speak welsh, that is only 20.8% of the Welsh population. Comparing this to 2011 when 562,016 people out of 2,955,841 </w:t>
      </w:r>
      <w:proofErr w:type="gramStart"/>
      <w:r w:rsidR="00990065" w:rsidRPr="0079412E">
        <w:rPr>
          <w:rFonts w:ascii="Arial" w:hAnsi="Arial" w:cs="Arial"/>
          <w:bCs/>
          <w:color w:val="191919"/>
          <w:sz w:val="24"/>
          <w:szCs w:val="24"/>
          <w:lang w:val="en-US"/>
        </w:rPr>
        <w:t>are able to</w:t>
      </w:r>
      <w:proofErr w:type="gramEnd"/>
      <w:r w:rsidR="00990065" w:rsidRPr="0079412E">
        <w:rPr>
          <w:rFonts w:ascii="Arial" w:hAnsi="Arial" w:cs="Arial"/>
          <w:bCs/>
          <w:color w:val="191919"/>
          <w:sz w:val="24"/>
          <w:szCs w:val="24"/>
          <w:lang w:val="en-US"/>
        </w:rPr>
        <w:t xml:space="preserve"> speak Welsh. This is 19% of Wales’ population. In 10 years, the </w:t>
      </w:r>
      <w:r w:rsidR="00A823E8" w:rsidRPr="0079412E">
        <w:rPr>
          <w:rFonts w:ascii="Arial" w:hAnsi="Arial" w:cs="Arial"/>
          <w:bCs/>
          <w:color w:val="191919"/>
          <w:sz w:val="24"/>
          <w:szCs w:val="24"/>
          <w:lang w:val="en-US"/>
        </w:rPr>
        <w:t>number</w:t>
      </w:r>
      <w:r w:rsidR="00990065" w:rsidRPr="0079412E">
        <w:rPr>
          <w:rFonts w:ascii="Arial" w:hAnsi="Arial" w:cs="Arial"/>
          <w:bCs/>
          <w:color w:val="191919"/>
          <w:sz w:val="24"/>
          <w:szCs w:val="24"/>
          <w:lang w:val="en-US"/>
        </w:rPr>
        <w:t xml:space="preserve"> of Welsh speakers in Wales has decreased by around 2%. These statistics show why Donaldson is making one of the focus’ of his new curriculum the improvement of the Welsh language. </w:t>
      </w:r>
    </w:p>
    <w:p w14:paraId="46A8794A" w14:textId="29DE9C6C" w:rsidR="00A823E8" w:rsidRPr="0079412E" w:rsidRDefault="00990065" w:rsidP="00304DE8">
      <w:pPr>
        <w:spacing w:line="360" w:lineRule="auto"/>
        <w:rPr>
          <w:rFonts w:ascii="Arial" w:hAnsi="Arial" w:cs="Arial"/>
          <w:bCs/>
          <w:color w:val="191919"/>
          <w:sz w:val="24"/>
          <w:szCs w:val="24"/>
          <w:lang w:val="en-US"/>
        </w:rPr>
      </w:pPr>
      <w:r w:rsidRPr="0079412E">
        <w:rPr>
          <w:rFonts w:ascii="Arial" w:hAnsi="Arial" w:cs="Arial"/>
          <w:bCs/>
          <w:color w:val="191919"/>
          <w:sz w:val="24"/>
          <w:szCs w:val="24"/>
          <w:lang w:val="en-US"/>
        </w:rPr>
        <w:t xml:space="preserve">It is not only Donaldson in Successful Futures (2015) that recognizes the importance of the Welsh language and its decreasing levels. Welsh Government are implementing their Cymraeg 2050: A million Welsh </w:t>
      </w:r>
      <w:r w:rsidR="00A823E8" w:rsidRPr="0079412E">
        <w:rPr>
          <w:rFonts w:ascii="Arial" w:hAnsi="Arial" w:cs="Arial"/>
          <w:bCs/>
          <w:color w:val="191919"/>
          <w:sz w:val="24"/>
          <w:szCs w:val="24"/>
          <w:lang w:val="en-US"/>
        </w:rPr>
        <w:t>speakers’</w:t>
      </w:r>
      <w:r w:rsidRPr="0079412E">
        <w:rPr>
          <w:rFonts w:ascii="Arial" w:hAnsi="Arial" w:cs="Arial"/>
          <w:bCs/>
          <w:color w:val="191919"/>
          <w:sz w:val="24"/>
          <w:szCs w:val="24"/>
          <w:lang w:val="en-US"/>
        </w:rPr>
        <w:t xml:space="preserve"> strategy, where they aim to have one million or more Welsh speakers across Wales by 2050. This is a strategy being implemented by the Welsh Government (2017) </w:t>
      </w:r>
      <w:proofErr w:type="gramStart"/>
      <w:r w:rsidRPr="0079412E">
        <w:rPr>
          <w:rFonts w:ascii="Arial" w:hAnsi="Arial" w:cs="Arial"/>
          <w:bCs/>
          <w:color w:val="191919"/>
          <w:sz w:val="24"/>
          <w:szCs w:val="24"/>
          <w:lang w:val="en-US"/>
        </w:rPr>
        <w:t>where by</w:t>
      </w:r>
      <w:proofErr w:type="gramEnd"/>
      <w:r w:rsidRPr="0079412E">
        <w:rPr>
          <w:rFonts w:ascii="Arial" w:hAnsi="Arial" w:cs="Arial"/>
          <w:bCs/>
          <w:color w:val="191919"/>
          <w:sz w:val="24"/>
          <w:szCs w:val="24"/>
          <w:lang w:val="en-US"/>
        </w:rPr>
        <w:t xml:space="preserve"> in the year 2050 “the language is thriving, the number of speakers has reached a million, and it is used in every aspect of life</w:t>
      </w:r>
      <w:r w:rsidR="00A823E8" w:rsidRPr="0079412E">
        <w:rPr>
          <w:rFonts w:ascii="Arial" w:hAnsi="Arial" w:cs="Arial"/>
          <w:bCs/>
          <w:color w:val="191919"/>
          <w:sz w:val="24"/>
          <w:szCs w:val="24"/>
          <w:lang w:val="en-US"/>
        </w:rPr>
        <w:t>.</w:t>
      </w:r>
      <w:r w:rsidRPr="0079412E">
        <w:rPr>
          <w:rFonts w:ascii="Arial" w:hAnsi="Arial" w:cs="Arial"/>
          <w:bCs/>
          <w:color w:val="191919"/>
          <w:sz w:val="24"/>
          <w:szCs w:val="24"/>
          <w:lang w:val="en-US"/>
        </w:rPr>
        <w:t>”</w:t>
      </w:r>
      <w:r w:rsidR="00A823E8" w:rsidRPr="0079412E">
        <w:rPr>
          <w:rFonts w:ascii="Arial" w:hAnsi="Arial" w:cs="Arial"/>
          <w:bCs/>
          <w:color w:val="191919"/>
          <w:sz w:val="24"/>
          <w:szCs w:val="24"/>
          <w:lang w:val="en-US"/>
        </w:rPr>
        <w:t xml:space="preserve"> This is only achievable if people from al across Wales get involved and welcome the language with open arms. The love of the language will start either at home, for first language welsh speakers, or in school for children whose families speak English as their first language. Goepel et al (2014, p.90) express that there are two strands within language, receptive language and expressive language. Receptive language is the ability to hear and accept language with understanding where expressive language is the ability to offer language to another, this expression is not always using words, it may be by using signing or gesturing. </w:t>
      </w:r>
      <w:r w:rsidR="00261AB1" w:rsidRPr="0079412E">
        <w:rPr>
          <w:rFonts w:ascii="Arial" w:hAnsi="Arial" w:cs="Arial"/>
          <w:bCs/>
          <w:color w:val="191919"/>
          <w:sz w:val="24"/>
          <w:szCs w:val="24"/>
          <w:lang w:val="en-US"/>
        </w:rPr>
        <w:t>Children start to learn these skills immediately after they are born and as their brain develops so do their language skills. Pound (</w:t>
      </w:r>
      <w:r w:rsidR="00226FC6" w:rsidRPr="0079412E">
        <w:rPr>
          <w:rFonts w:ascii="Arial" w:hAnsi="Arial" w:cs="Arial"/>
          <w:bCs/>
          <w:color w:val="191919"/>
          <w:sz w:val="24"/>
          <w:szCs w:val="24"/>
          <w:lang w:val="en-US"/>
        </w:rPr>
        <w:t xml:space="preserve">2006, </w:t>
      </w:r>
      <w:r w:rsidR="00261AB1" w:rsidRPr="0079412E">
        <w:rPr>
          <w:rFonts w:ascii="Arial" w:hAnsi="Arial" w:cs="Arial"/>
          <w:bCs/>
          <w:color w:val="191919"/>
          <w:sz w:val="24"/>
          <w:szCs w:val="24"/>
          <w:lang w:val="en-US"/>
        </w:rPr>
        <w:t xml:space="preserve">p. 77) comments that from the ages of 4 to 7 further expansion of cognitive, language, emotional and physical skills happen within the brain and that it is imperative that parents talk and </w:t>
      </w:r>
      <w:r w:rsidR="00261AB1" w:rsidRPr="0079412E">
        <w:rPr>
          <w:rFonts w:ascii="Arial" w:hAnsi="Arial" w:cs="Arial"/>
          <w:bCs/>
          <w:color w:val="191919"/>
          <w:sz w:val="24"/>
          <w:szCs w:val="24"/>
          <w:lang w:val="en-US"/>
        </w:rPr>
        <w:lastRenderedPageBreak/>
        <w:t xml:space="preserve">interact with their children constantly to allow their brains to develop in a way that makes them receptive to learning languages later in their young life. </w:t>
      </w:r>
    </w:p>
    <w:p w14:paraId="20B86B5D" w14:textId="33356BF0" w:rsidR="00146438" w:rsidRPr="0079412E" w:rsidRDefault="00CE07CC" w:rsidP="00304DE8">
      <w:pPr>
        <w:spacing w:line="360" w:lineRule="auto"/>
        <w:rPr>
          <w:rFonts w:ascii="Arial" w:hAnsi="Arial" w:cs="Arial"/>
          <w:bCs/>
          <w:color w:val="191919"/>
          <w:sz w:val="24"/>
          <w:szCs w:val="24"/>
          <w:lang w:val="en-US"/>
        </w:rPr>
      </w:pPr>
      <w:r w:rsidRPr="0079412E">
        <w:rPr>
          <w:rFonts w:ascii="Arial" w:hAnsi="Arial" w:cs="Arial"/>
          <w:bCs/>
          <w:color w:val="191919"/>
          <w:sz w:val="24"/>
          <w:szCs w:val="24"/>
          <w:lang w:val="en-US"/>
        </w:rPr>
        <w:t>A theme that Bernardo and Gaerlan (2011, p.5) discuss in their article relates to Gaerlan’s work in 2009 and states that with regards to language use in school students often see their teachers as models of good language use and that it is mostly the home and school environment that plays a part in influencing their language use. This idea of children viewing teachers as models is not a new one, with teachers expected to be good role models across all aspects of school and community life, supported by Grigg (2015</w:t>
      </w:r>
      <w:r w:rsidR="00A717F3" w:rsidRPr="0079412E">
        <w:rPr>
          <w:rFonts w:ascii="Arial" w:hAnsi="Arial" w:cs="Arial"/>
          <w:bCs/>
          <w:color w:val="191919"/>
          <w:sz w:val="24"/>
          <w:szCs w:val="24"/>
          <w:lang w:val="en-US"/>
        </w:rPr>
        <w:t>, p. 74</w:t>
      </w:r>
      <w:r w:rsidRPr="0079412E">
        <w:rPr>
          <w:rFonts w:ascii="Arial" w:hAnsi="Arial" w:cs="Arial"/>
          <w:bCs/>
          <w:color w:val="191919"/>
          <w:sz w:val="24"/>
          <w:szCs w:val="24"/>
          <w:lang w:val="en-US"/>
        </w:rPr>
        <w:t xml:space="preserve">) where he states strong modelling of qualities expected from children by adults will avoid sending ‘mixed messages’ to children. </w:t>
      </w:r>
      <w:r w:rsidR="00A717F3" w:rsidRPr="0079412E">
        <w:rPr>
          <w:rFonts w:ascii="Arial" w:hAnsi="Arial" w:cs="Arial"/>
          <w:bCs/>
          <w:color w:val="191919"/>
          <w:sz w:val="24"/>
          <w:szCs w:val="24"/>
          <w:lang w:val="en-US"/>
        </w:rPr>
        <w:t xml:space="preserve">Carrying on with this theme, if in a language learning </w:t>
      </w:r>
      <w:proofErr w:type="gramStart"/>
      <w:r w:rsidR="00A717F3" w:rsidRPr="0079412E">
        <w:rPr>
          <w:rFonts w:ascii="Arial" w:hAnsi="Arial" w:cs="Arial"/>
          <w:bCs/>
          <w:color w:val="191919"/>
          <w:sz w:val="24"/>
          <w:szCs w:val="24"/>
          <w:lang w:val="en-US"/>
        </w:rPr>
        <w:t>setting</w:t>
      </w:r>
      <w:proofErr w:type="gramEnd"/>
      <w:r w:rsidR="00A717F3" w:rsidRPr="0079412E">
        <w:rPr>
          <w:rFonts w:ascii="Arial" w:hAnsi="Arial" w:cs="Arial"/>
          <w:bCs/>
          <w:color w:val="191919"/>
          <w:sz w:val="24"/>
          <w:szCs w:val="24"/>
          <w:lang w:val="en-US"/>
        </w:rPr>
        <w:t xml:space="preserve"> we are expecting teachers to model good practice then we are expecting all teachers to have good subject knowledge and be confident about what they are modelling. With regards to the teaching of second language Welsh not all teachers are confident in their abilities to do so. Within Cymraeg 2050, the Welsh Government (20</w:t>
      </w:r>
      <w:r w:rsidR="00B728F3" w:rsidRPr="0079412E">
        <w:rPr>
          <w:rFonts w:ascii="Arial" w:hAnsi="Arial" w:cs="Arial"/>
          <w:bCs/>
          <w:color w:val="191919"/>
          <w:sz w:val="24"/>
          <w:szCs w:val="24"/>
          <w:lang w:val="en-US"/>
        </w:rPr>
        <w:t>17, p.14</w:t>
      </w:r>
      <w:r w:rsidR="00A717F3" w:rsidRPr="0079412E">
        <w:rPr>
          <w:rFonts w:ascii="Arial" w:hAnsi="Arial" w:cs="Arial"/>
          <w:bCs/>
          <w:color w:val="191919"/>
          <w:sz w:val="24"/>
          <w:szCs w:val="24"/>
          <w:lang w:val="en-US"/>
        </w:rPr>
        <w:t>)</w:t>
      </w:r>
      <w:r w:rsidR="00B728F3" w:rsidRPr="0079412E">
        <w:rPr>
          <w:rFonts w:ascii="Arial" w:hAnsi="Arial" w:cs="Arial"/>
          <w:bCs/>
          <w:color w:val="191919"/>
          <w:sz w:val="24"/>
          <w:szCs w:val="24"/>
          <w:lang w:val="en-US"/>
        </w:rPr>
        <w:t xml:space="preserve"> state that by 2050 they are going to transform how Welsh is taught to everyone so that 70% of children can report that they can speak Welsh by the end of their secondary education. Welsh Government (2015, p. 14) are also going to increase the number of teachers that can teach in Welsh to 5,200 by 2050. </w:t>
      </w:r>
      <w:r w:rsidR="00146438" w:rsidRPr="0079412E">
        <w:rPr>
          <w:rFonts w:ascii="Arial" w:hAnsi="Arial" w:cs="Arial"/>
          <w:bCs/>
          <w:color w:val="191919"/>
          <w:sz w:val="24"/>
          <w:szCs w:val="24"/>
          <w:lang w:val="en-US"/>
        </w:rPr>
        <w:t>This ultimately comes down to the teachers an</w:t>
      </w:r>
      <w:r w:rsidR="00350DC5" w:rsidRPr="0079412E">
        <w:rPr>
          <w:rFonts w:ascii="Arial" w:hAnsi="Arial" w:cs="Arial"/>
          <w:bCs/>
          <w:color w:val="191919"/>
          <w:sz w:val="24"/>
          <w:szCs w:val="24"/>
          <w:lang w:val="en-US"/>
        </w:rPr>
        <w:t>d</w:t>
      </w:r>
      <w:r w:rsidR="00146438" w:rsidRPr="0079412E">
        <w:rPr>
          <w:rFonts w:ascii="Arial" w:hAnsi="Arial" w:cs="Arial"/>
          <w:bCs/>
          <w:color w:val="191919"/>
          <w:sz w:val="24"/>
          <w:szCs w:val="24"/>
          <w:lang w:val="en-US"/>
        </w:rPr>
        <w:t xml:space="preserve"> the </w:t>
      </w:r>
      <w:proofErr w:type="gramStart"/>
      <w:r w:rsidR="00146438" w:rsidRPr="0079412E">
        <w:rPr>
          <w:rFonts w:ascii="Arial" w:hAnsi="Arial" w:cs="Arial"/>
          <w:bCs/>
          <w:color w:val="191919"/>
          <w:sz w:val="24"/>
          <w:szCs w:val="24"/>
          <w:lang w:val="en-US"/>
        </w:rPr>
        <w:t>schools</w:t>
      </w:r>
      <w:proofErr w:type="gramEnd"/>
      <w:r w:rsidR="00146438" w:rsidRPr="0079412E">
        <w:rPr>
          <w:rFonts w:ascii="Arial" w:hAnsi="Arial" w:cs="Arial"/>
          <w:bCs/>
          <w:color w:val="191919"/>
          <w:sz w:val="24"/>
          <w:szCs w:val="24"/>
          <w:lang w:val="en-US"/>
        </w:rPr>
        <w:t xml:space="preserve"> ability to improve their Welsh language teaching, whether this be through sabbatical courses, Welsh medium teachers </w:t>
      </w:r>
      <w:r w:rsidR="00AF09C2" w:rsidRPr="0079412E">
        <w:rPr>
          <w:rFonts w:ascii="Arial" w:hAnsi="Arial" w:cs="Arial"/>
          <w:bCs/>
          <w:color w:val="191919"/>
          <w:sz w:val="24"/>
          <w:szCs w:val="24"/>
          <w:lang w:val="en-US"/>
        </w:rPr>
        <w:t xml:space="preserve">visiting the school to provide training or the teachers themselves pushing their own learning on. </w:t>
      </w:r>
    </w:p>
    <w:p w14:paraId="6D996A3C" w14:textId="5C23A962" w:rsidR="00920DA0" w:rsidRPr="0079412E" w:rsidRDefault="00350DC5" w:rsidP="009A438C">
      <w:pPr>
        <w:spacing w:line="360" w:lineRule="auto"/>
        <w:rPr>
          <w:rFonts w:ascii="Arial" w:hAnsi="Arial" w:cs="Arial"/>
          <w:bCs/>
          <w:color w:val="191919"/>
          <w:sz w:val="24"/>
          <w:szCs w:val="24"/>
          <w:lang w:val="en-US"/>
        </w:rPr>
      </w:pPr>
      <w:r w:rsidRPr="0079412E">
        <w:rPr>
          <w:rFonts w:ascii="Arial" w:hAnsi="Arial" w:cs="Arial"/>
          <w:bCs/>
          <w:color w:val="191919"/>
          <w:sz w:val="24"/>
          <w:szCs w:val="24"/>
          <w:lang w:val="en-US"/>
        </w:rPr>
        <w:t xml:space="preserve">For pupils the advantages of learning a second language can be huge. Within the report Bernardo and Gaerlan (2011, p. 4) not that “code switching from one language to another can serve as a resource for elaborating ideas”. This looks into the </w:t>
      </w:r>
      <w:proofErr w:type="gramStart"/>
      <w:r w:rsidRPr="0079412E">
        <w:rPr>
          <w:rFonts w:ascii="Arial" w:hAnsi="Arial" w:cs="Arial"/>
          <w:bCs/>
          <w:color w:val="191919"/>
          <w:sz w:val="24"/>
          <w:szCs w:val="24"/>
          <w:lang w:val="en-US"/>
        </w:rPr>
        <w:t>learners</w:t>
      </w:r>
      <w:proofErr w:type="gramEnd"/>
      <w:r w:rsidRPr="0079412E">
        <w:rPr>
          <w:rFonts w:ascii="Arial" w:hAnsi="Arial" w:cs="Arial"/>
          <w:bCs/>
          <w:color w:val="191919"/>
          <w:sz w:val="24"/>
          <w:szCs w:val="24"/>
          <w:lang w:val="en-US"/>
        </w:rPr>
        <w:t xml:space="preserve"> ability to think in more than one language, to think in their first language or mother tongue and then switch and think in that second language. These comments are also backed by </w:t>
      </w:r>
      <w:proofErr w:type="spellStart"/>
      <w:r w:rsidRPr="0079412E">
        <w:rPr>
          <w:rFonts w:ascii="Arial" w:hAnsi="Arial" w:cs="Arial"/>
          <w:bCs/>
          <w:color w:val="191919"/>
          <w:sz w:val="24"/>
          <w:szCs w:val="24"/>
          <w:lang w:val="en-US"/>
        </w:rPr>
        <w:t>Moschkovitz</w:t>
      </w:r>
      <w:proofErr w:type="spellEnd"/>
      <w:r w:rsidRPr="0079412E">
        <w:rPr>
          <w:rFonts w:ascii="Arial" w:hAnsi="Arial" w:cs="Arial"/>
          <w:bCs/>
          <w:color w:val="191919"/>
          <w:sz w:val="24"/>
          <w:szCs w:val="24"/>
          <w:lang w:val="en-US"/>
        </w:rPr>
        <w:t xml:space="preserve"> (2005) and Sanchez (1994). Being able to switch between languages in their heads may allow learners to expand ideas, use different parts of their brains simultaneously to think about an idea allowing higher brain function and higher output. Within the context of Wales, this could allow teachers to make learning Welsh a much more cross curricular </w:t>
      </w:r>
      <w:r w:rsidR="00E83A26" w:rsidRPr="0079412E">
        <w:rPr>
          <w:rFonts w:ascii="Arial" w:hAnsi="Arial" w:cs="Arial"/>
          <w:bCs/>
          <w:color w:val="191919"/>
          <w:sz w:val="24"/>
          <w:szCs w:val="24"/>
          <w:lang w:val="en-US"/>
        </w:rPr>
        <w:t xml:space="preserve">concept. Barnes (2015, p. 62) </w:t>
      </w:r>
      <w:r w:rsidR="00E83A26" w:rsidRPr="0079412E">
        <w:rPr>
          <w:rFonts w:ascii="Arial" w:hAnsi="Arial" w:cs="Arial"/>
          <w:bCs/>
          <w:color w:val="191919"/>
          <w:sz w:val="24"/>
          <w:szCs w:val="24"/>
          <w:lang w:val="en-US"/>
        </w:rPr>
        <w:lastRenderedPageBreak/>
        <w:t xml:space="preserve">states that teaching in a cross curricular fashion have been perceived to have motivating, inclusive, enriching and uniting effects. Cross curricular learning is often based on giving the learners a personal, powerful shared experience. If we are able to give this to a child, then it is more likely that the learning will embed itself into the </w:t>
      </w:r>
      <w:proofErr w:type="gramStart"/>
      <w:r w:rsidR="00E83A26" w:rsidRPr="0079412E">
        <w:rPr>
          <w:rFonts w:ascii="Arial" w:hAnsi="Arial" w:cs="Arial"/>
          <w:bCs/>
          <w:color w:val="191919"/>
          <w:sz w:val="24"/>
          <w:szCs w:val="24"/>
          <w:lang w:val="en-US"/>
        </w:rPr>
        <w:t>long term</w:t>
      </w:r>
      <w:proofErr w:type="gramEnd"/>
      <w:r w:rsidR="00E83A26" w:rsidRPr="0079412E">
        <w:rPr>
          <w:rFonts w:ascii="Arial" w:hAnsi="Arial" w:cs="Arial"/>
          <w:bCs/>
          <w:color w:val="191919"/>
          <w:sz w:val="24"/>
          <w:szCs w:val="24"/>
          <w:lang w:val="en-US"/>
        </w:rPr>
        <w:t xml:space="preserve"> memory of that learner. If we </w:t>
      </w:r>
      <w:proofErr w:type="gramStart"/>
      <w:r w:rsidR="00E83A26" w:rsidRPr="0079412E">
        <w:rPr>
          <w:rFonts w:ascii="Arial" w:hAnsi="Arial" w:cs="Arial"/>
          <w:bCs/>
          <w:color w:val="191919"/>
          <w:sz w:val="24"/>
          <w:szCs w:val="24"/>
          <w:lang w:val="en-US"/>
        </w:rPr>
        <w:t>are able to</w:t>
      </w:r>
      <w:proofErr w:type="gramEnd"/>
      <w:r w:rsidR="00E83A26" w:rsidRPr="0079412E">
        <w:rPr>
          <w:rFonts w:ascii="Arial" w:hAnsi="Arial" w:cs="Arial"/>
          <w:bCs/>
          <w:color w:val="191919"/>
          <w:sz w:val="24"/>
          <w:szCs w:val="24"/>
          <w:lang w:val="en-US"/>
        </w:rPr>
        <w:t xml:space="preserve"> use the Welsh language and the Welsh culture to create these experiences, then the language and culture will start to become more second nature to the child.  </w:t>
      </w:r>
    </w:p>
    <w:p w14:paraId="5F25FFBF" w14:textId="4F3EC36F" w:rsidR="00226FC6" w:rsidRPr="0079412E" w:rsidRDefault="00226FC6" w:rsidP="009A438C">
      <w:pPr>
        <w:spacing w:line="360" w:lineRule="auto"/>
        <w:rPr>
          <w:rFonts w:ascii="Arial" w:hAnsi="Arial" w:cs="Arial"/>
          <w:bCs/>
          <w:color w:val="191919"/>
          <w:sz w:val="24"/>
          <w:szCs w:val="24"/>
          <w:lang w:val="en-US"/>
        </w:rPr>
      </w:pPr>
      <w:r w:rsidRPr="0079412E">
        <w:rPr>
          <w:rFonts w:ascii="Arial" w:hAnsi="Arial" w:cs="Arial"/>
          <w:bCs/>
          <w:color w:val="191919"/>
          <w:sz w:val="24"/>
          <w:szCs w:val="24"/>
          <w:lang w:val="en-US"/>
        </w:rPr>
        <w:t xml:space="preserve">Within the article Bernardo and Gaerlan (2011, p. 6) mention that when you are teaching English as a second language you should avoid using it for “English specific purposes” or “English for academic purposes”. This is a point that we can relate </w:t>
      </w:r>
      <w:proofErr w:type="spellStart"/>
      <w:r w:rsidRPr="0079412E">
        <w:rPr>
          <w:rFonts w:ascii="Arial" w:hAnsi="Arial" w:cs="Arial"/>
          <w:bCs/>
          <w:color w:val="191919"/>
          <w:sz w:val="24"/>
          <w:szCs w:val="24"/>
          <w:lang w:val="en-US"/>
        </w:rPr>
        <w:t>ti</w:t>
      </w:r>
      <w:proofErr w:type="spellEnd"/>
      <w:r w:rsidRPr="0079412E">
        <w:rPr>
          <w:rFonts w:ascii="Arial" w:hAnsi="Arial" w:cs="Arial"/>
          <w:bCs/>
          <w:color w:val="191919"/>
          <w:sz w:val="24"/>
          <w:szCs w:val="24"/>
          <w:lang w:val="en-US"/>
        </w:rPr>
        <w:t xml:space="preserve"> the teaching of Welsh second language, teachers need to ensure they are equipping learners with the necessary skills to use their Welsh in an everyday concept. That learners </w:t>
      </w:r>
      <w:proofErr w:type="gramStart"/>
      <w:r w:rsidRPr="0079412E">
        <w:rPr>
          <w:rFonts w:ascii="Arial" w:hAnsi="Arial" w:cs="Arial"/>
          <w:bCs/>
          <w:color w:val="191919"/>
          <w:sz w:val="24"/>
          <w:szCs w:val="24"/>
          <w:lang w:val="en-US"/>
        </w:rPr>
        <w:t>are able to</w:t>
      </w:r>
      <w:proofErr w:type="gramEnd"/>
      <w:r w:rsidRPr="0079412E">
        <w:rPr>
          <w:rFonts w:ascii="Arial" w:hAnsi="Arial" w:cs="Arial"/>
          <w:bCs/>
          <w:color w:val="191919"/>
          <w:sz w:val="24"/>
          <w:szCs w:val="24"/>
          <w:lang w:val="en-US"/>
        </w:rPr>
        <w:t xml:space="preserve"> start to use their Welsh language for what they need to without the need to think about it. These points also relate back to Barnes (2015) and his cross curricular teaching, if we are able to equip learners with the skills to use their Welsh seamlessly then it will become more second nature to use it throughout their whole school career and take it onwards into life and their careers. It is imperative that teachers find ways to strategically support the development both intentional and strategic use of both English and Welsh through the school setting. </w:t>
      </w:r>
    </w:p>
    <w:p w14:paraId="3373A7AA" w14:textId="6C55A787" w:rsidR="00226FC6" w:rsidRDefault="00226FC6" w:rsidP="009A438C">
      <w:pPr>
        <w:spacing w:line="360" w:lineRule="auto"/>
        <w:rPr>
          <w:rFonts w:ascii="Arial" w:hAnsi="Arial" w:cs="Arial"/>
          <w:bCs/>
          <w:color w:val="191919"/>
          <w:sz w:val="24"/>
          <w:szCs w:val="24"/>
          <w:lang w:val="en-US"/>
        </w:rPr>
      </w:pPr>
      <w:r w:rsidRPr="0079412E">
        <w:rPr>
          <w:rFonts w:ascii="Arial" w:hAnsi="Arial" w:cs="Arial"/>
          <w:bCs/>
          <w:color w:val="191919"/>
          <w:sz w:val="24"/>
          <w:szCs w:val="24"/>
          <w:lang w:val="en-US"/>
        </w:rPr>
        <w:t xml:space="preserve">Taking </w:t>
      </w:r>
      <w:proofErr w:type="gramStart"/>
      <w:r w:rsidRPr="0079412E">
        <w:rPr>
          <w:rFonts w:ascii="Arial" w:hAnsi="Arial" w:cs="Arial"/>
          <w:bCs/>
          <w:color w:val="191919"/>
          <w:sz w:val="24"/>
          <w:szCs w:val="24"/>
          <w:lang w:val="en-US"/>
        </w:rPr>
        <w:t>all of</w:t>
      </w:r>
      <w:proofErr w:type="gramEnd"/>
      <w:r w:rsidRPr="0079412E">
        <w:rPr>
          <w:rFonts w:ascii="Arial" w:hAnsi="Arial" w:cs="Arial"/>
          <w:bCs/>
          <w:color w:val="191919"/>
          <w:sz w:val="24"/>
          <w:szCs w:val="24"/>
          <w:lang w:val="en-US"/>
        </w:rPr>
        <w:t xml:space="preserve"> these points forward </w:t>
      </w:r>
      <w:r w:rsidR="0079412E">
        <w:rPr>
          <w:rFonts w:ascii="Arial" w:hAnsi="Arial" w:cs="Arial"/>
          <w:bCs/>
          <w:color w:val="191919"/>
          <w:sz w:val="24"/>
          <w:szCs w:val="24"/>
          <w:lang w:val="en-US"/>
        </w:rPr>
        <w:t xml:space="preserve">there are so many ways that the teaching of Welsh as a language can be improved. Day by day teachers and school staff members are becoming more and more confident in the teaching of Welsh. The government hopes that by </w:t>
      </w:r>
      <w:r w:rsidR="009D67FE">
        <w:rPr>
          <w:rFonts w:ascii="Arial" w:hAnsi="Arial" w:cs="Arial"/>
          <w:bCs/>
          <w:color w:val="191919"/>
          <w:sz w:val="24"/>
          <w:szCs w:val="24"/>
          <w:lang w:val="en-US"/>
        </w:rPr>
        <w:t xml:space="preserve">2050 there will be around one million welsh speakers across wales, which would mean the current amount would nearly have to double. Is this possible? The answer to this question can only be answer by schools and their communities. If children are learning Welsh in schools and are being encouraged by their communities then the government may well succeed in their plan. Will we have to chance the misconceptions on what it is to be to class yourself as a “Welsh speaker”. Families in “less Welsh” parts of wales need to embrace this incredible culture that surrounds us in Wales and do their best to encourage the learners of the community to keep learning Welsh. </w:t>
      </w:r>
    </w:p>
    <w:p w14:paraId="2D08E3C6" w14:textId="3E6DE411" w:rsidR="009D67FE" w:rsidRPr="0079412E" w:rsidRDefault="009D67FE" w:rsidP="009A438C">
      <w:pPr>
        <w:spacing w:line="360" w:lineRule="auto"/>
        <w:rPr>
          <w:rFonts w:ascii="Arial" w:hAnsi="Arial" w:cs="Arial"/>
          <w:bCs/>
          <w:color w:val="191919"/>
          <w:sz w:val="24"/>
          <w:szCs w:val="24"/>
          <w:lang w:val="en-US"/>
        </w:rPr>
      </w:pPr>
      <w:r>
        <w:rPr>
          <w:rFonts w:ascii="Arial" w:hAnsi="Arial" w:cs="Arial"/>
          <w:bCs/>
          <w:color w:val="191919"/>
          <w:sz w:val="24"/>
          <w:szCs w:val="24"/>
          <w:lang w:val="en-US"/>
        </w:rPr>
        <w:lastRenderedPageBreak/>
        <w:t xml:space="preserve">Personal, meaningful experiences will </w:t>
      </w:r>
      <w:proofErr w:type="spellStart"/>
      <w:r>
        <w:rPr>
          <w:rFonts w:ascii="Arial" w:hAnsi="Arial" w:cs="Arial"/>
          <w:bCs/>
          <w:color w:val="191919"/>
          <w:sz w:val="24"/>
          <w:szCs w:val="24"/>
          <w:lang w:val="en-US"/>
        </w:rPr>
        <w:t>halp</w:t>
      </w:r>
      <w:proofErr w:type="spellEnd"/>
      <w:r>
        <w:rPr>
          <w:rFonts w:ascii="Arial" w:hAnsi="Arial" w:cs="Arial"/>
          <w:bCs/>
          <w:color w:val="191919"/>
          <w:sz w:val="24"/>
          <w:szCs w:val="24"/>
          <w:lang w:val="en-US"/>
        </w:rPr>
        <w:t xml:space="preserve"> allow children to become multilingual </w:t>
      </w:r>
      <w:proofErr w:type="spellStart"/>
      <w:r>
        <w:rPr>
          <w:rFonts w:ascii="Arial" w:hAnsi="Arial" w:cs="Arial"/>
          <w:bCs/>
          <w:color w:val="191919"/>
          <w:sz w:val="24"/>
          <w:szCs w:val="24"/>
          <w:lang w:val="en-US"/>
        </w:rPr>
        <w:t>nd</w:t>
      </w:r>
      <w:proofErr w:type="spellEnd"/>
      <w:r>
        <w:rPr>
          <w:rFonts w:ascii="Arial" w:hAnsi="Arial" w:cs="Arial"/>
          <w:bCs/>
          <w:color w:val="191919"/>
          <w:sz w:val="24"/>
          <w:szCs w:val="24"/>
          <w:lang w:val="en-US"/>
        </w:rPr>
        <w:t xml:space="preserve"> this multilingualism will allow children to access thoughts and ideas in multiple languages and expand those ideas. The ability of a learner to flourish in language learning start from a very young age, are they immersed in an environment which is language rich and stimulating for their brains. We </w:t>
      </w:r>
      <w:proofErr w:type="gramStart"/>
      <w:r>
        <w:rPr>
          <w:rFonts w:ascii="Arial" w:hAnsi="Arial" w:cs="Arial"/>
          <w:bCs/>
          <w:color w:val="191919"/>
          <w:sz w:val="24"/>
          <w:szCs w:val="24"/>
          <w:lang w:val="en-US"/>
        </w:rPr>
        <w:t>are able to</w:t>
      </w:r>
      <w:proofErr w:type="gramEnd"/>
      <w:r>
        <w:rPr>
          <w:rFonts w:ascii="Arial" w:hAnsi="Arial" w:cs="Arial"/>
          <w:bCs/>
          <w:color w:val="191919"/>
          <w:sz w:val="24"/>
          <w:szCs w:val="24"/>
          <w:lang w:val="en-US"/>
        </w:rPr>
        <w:t xml:space="preserve"> take points from Bernardo and Gaerlan’s (2011) article about English as a second language in the Philippines and use them to learn about our own methods of Welsh language teaching. </w:t>
      </w:r>
    </w:p>
    <w:p w14:paraId="7D2FA263" w14:textId="77777777" w:rsidR="00E83A26" w:rsidRPr="0079412E" w:rsidRDefault="00E83A26" w:rsidP="009A438C">
      <w:pPr>
        <w:spacing w:line="360" w:lineRule="auto"/>
        <w:rPr>
          <w:rFonts w:ascii="Arial" w:hAnsi="Arial" w:cs="Arial"/>
          <w:bCs/>
          <w:color w:val="191919"/>
          <w:sz w:val="24"/>
          <w:szCs w:val="24"/>
          <w:lang w:val="en-US"/>
        </w:rPr>
      </w:pPr>
    </w:p>
    <w:p w14:paraId="5991147C" w14:textId="77777777" w:rsidR="00E83A26" w:rsidRPr="0079412E" w:rsidRDefault="00E83A26" w:rsidP="009A438C">
      <w:pPr>
        <w:spacing w:line="360" w:lineRule="auto"/>
        <w:rPr>
          <w:rFonts w:ascii="Arial" w:hAnsi="Arial" w:cs="Arial"/>
          <w:bCs/>
          <w:color w:val="191919"/>
          <w:sz w:val="24"/>
          <w:szCs w:val="24"/>
          <w:lang w:val="en-US"/>
        </w:rPr>
      </w:pPr>
    </w:p>
    <w:p w14:paraId="1BADFABF" w14:textId="7C794228" w:rsidR="00920DA0" w:rsidRPr="0079412E" w:rsidRDefault="00920DA0" w:rsidP="009A438C">
      <w:pPr>
        <w:spacing w:line="360" w:lineRule="auto"/>
        <w:rPr>
          <w:rFonts w:ascii="Arial" w:hAnsi="Arial" w:cs="Arial"/>
          <w:bCs/>
          <w:color w:val="191919"/>
          <w:sz w:val="24"/>
          <w:szCs w:val="24"/>
          <w:lang w:val="en-US"/>
        </w:rPr>
      </w:pPr>
    </w:p>
    <w:p w14:paraId="3317C660" w14:textId="32222685" w:rsidR="00920DA0" w:rsidRPr="0079412E" w:rsidRDefault="00920DA0" w:rsidP="009A438C">
      <w:pPr>
        <w:spacing w:line="360" w:lineRule="auto"/>
        <w:rPr>
          <w:rFonts w:ascii="Arial" w:hAnsi="Arial" w:cs="Arial"/>
          <w:bCs/>
          <w:color w:val="191919"/>
          <w:sz w:val="24"/>
          <w:szCs w:val="24"/>
          <w:lang w:val="en-US"/>
        </w:rPr>
      </w:pPr>
    </w:p>
    <w:p w14:paraId="632C8765" w14:textId="3E5307AE" w:rsidR="00920DA0" w:rsidRPr="0079412E" w:rsidRDefault="00920DA0" w:rsidP="009A438C">
      <w:pPr>
        <w:spacing w:line="360" w:lineRule="auto"/>
        <w:rPr>
          <w:rFonts w:ascii="Arial" w:hAnsi="Arial" w:cs="Arial"/>
          <w:bCs/>
          <w:color w:val="191919"/>
          <w:sz w:val="24"/>
          <w:szCs w:val="24"/>
          <w:lang w:val="en-US"/>
        </w:rPr>
      </w:pPr>
    </w:p>
    <w:p w14:paraId="125A7DD3" w14:textId="3499B270" w:rsidR="00920DA0" w:rsidRPr="0079412E" w:rsidRDefault="00920DA0" w:rsidP="009A438C">
      <w:pPr>
        <w:spacing w:line="360" w:lineRule="auto"/>
        <w:rPr>
          <w:rFonts w:ascii="Arial" w:hAnsi="Arial" w:cs="Arial"/>
          <w:bCs/>
          <w:color w:val="191919"/>
          <w:sz w:val="24"/>
          <w:szCs w:val="24"/>
          <w:lang w:val="en-US"/>
        </w:rPr>
      </w:pPr>
    </w:p>
    <w:p w14:paraId="075F41AA" w14:textId="6C66DB77" w:rsidR="00920DA0" w:rsidRPr="0079412E" w:rsidRDefault="00920DA0" w:rsidP="009A438C">
      <w:pPr>
        <w:spacing w:line="360" w:lineRule="auto"/>
        <w:rPr>
          <w:rFonts w:ascii="Arial" w:hAnsi="Arial" w:cs="Arial"/>
          <w:bCs/>
          <w:color w:val="191919"/>
          <w:sz w:val="24"/>
          <w:szCs w:val="24"/>
          <w:lang w:val="en-US"/>
        </w:rPr>
      </w:pPr>
    </w:p>
    <w:p w14:paraId="40FE53B9" w14:textId="77DEC4D5" w:rsidR="00920DA0" w:rsidRPr="0079412E" w:rsidRDefault="00920DA0" w:rsidP="009A438C">
      <w:pPr>
        <w:spacing w:line="360" w:lineRule="auto"/>
        <w:rPr>
          <w:rFonts w:ascii="Arial" w:hAnsi="Arial" w:cs="Arial"/>
          <w:bCs/>
          <w:color w:val="191919"/>
          <w:sz w:val="24"/>
          <w:szCs w:val="24"/>
          <w:lang w:val="en-US"/>
        </w:rPr>
      </w:pPr>
    </w:p>
    <w:p w14:paraId="38321D69" w14:textId="759F0CB3" w:rsidR="00920DA0" w:rsidRPr="0079412E" w:rsidRDefault="00920DA0" w:rsidP="009A438C">
      <w:pPr>
        <w:spacing w:line="360" w:lineRule="auto"/>
        <w:rPr>
          <w:rFonts w:ascii="Arial" w:hAnsi="Arial" w:cs="Arial"/>
          <w:bCs/>
          <w:color w:val="191919"/>
          <w:sz w:val="24"/>
          <w:szCs w:val="24"/>
          <w:lang w:val="en-US"/>
        </w:rPr>
      </w:pPr>
    </w:p>
    <w:p w14:paraId="78E72E52" w14:textId="77777777" w:rsidR="009D67FE" w:rsidRDefault="009D67FE" w:rsidP="00325985">
      <w:pPr>
        <w:shd w:val="clear" w:color="auto" w:fill="FFFFFF" w:themeFill="background1"/>
        <w:spacing w:line="360" w:lineRule="auto"/>
        <w:rPr>
          <w:rFonts w:ascii="Arial" w:hAnsi="Arial" w:cs="Arial"/>
          <w:bCs/>
          <w:color w:val="191919"/>
          <w:sz w:val="24"/>
          <w:szCs w:val="24"/>
          <w:u w:val="single"/>
          <w:lang w:val="en-US"/>
        </w:rPr>
      </w:pPr>
    </w:p>
    <w:p w14:paraId="2246D2B6" w14:textId="77777777" w:rsidR="009D67FE" w:rsidRDefault="009D67FE" w:rsidP="00325985">
      <w:pPr>
        <w:shd w:val="clear" w:color="auto" w:fill="FFFFFF" w:themeFill="background1"/>
        <w:spacing w:line="360" w:lineRule="auto"/>
        <w:rPr>
          <w:rFonts w:ascii="Arial" w:hAnsi="Arial" w:cs="Arial"/>
          <w:bCs/>
          <w:color w:val="191919"/>
          <w:sz w:val="24"/>
          <w:szCs w:val="24"/>
          <w:u w:val="single"/>
          <w:lang w:val="en-US"/>
        </w:rPr>
      </w:pPr>
    </w:p>
    <w:p w14:paraId="4D1AD827" w14:textId="77777777" w:rsidR="009D67FE" w:rsidRDefault="009D67FE" w:rsidP="00325985">
      <w:pPr>
        <w:shd w:val="clear" w:color="auto" w:fill="FFFFFF" w:themeFill="background1"/>
        <w:spacing w:line="360" w:lineRule="auto"/>
        <w:rPr>
          <w:rFonts w:ascii="Arial" w:hAnsi="Arial" w:cs="Arial"/>
          <w:bCs/>
          <w:color w:val="191919"/>
          <w:sz w:val="24"/>
          <w:szCs w:val="24"/>
          <w:u w:val="single"/>
          <w:lang w:val="en-US"/>
        </w:rPr>
      </w:pPr>
    </w:p>
    <w:p w14:paraId="390654F6" w14:textId="77777777" w:rsidR="009D67FE" w:rsidRDefault="009D67FE" w:rsidP="00325985">
      <w:pPr>
        <w:shd w:val="clear" w:color="auto" w:fill="FFFFFF" w:themeFill="background1"/>
        <w:spacing w:line="360" w:lineRule="auto"/>
        <w:rPr>
          <w:rFonts w:ascii="Arial" w:hAnsi="Arial" w:cs="Arial"/>
          <w:bCs/>
          <w:color w:val="191919"/>
          <w:sz w:val="24"/>
          <w:szCs w:val="24"/>
          <w:u w:val="single"/>
          <w:lang w:val="en-US"/>
        </w:rPr>
      </w:pPr>
    </w:p>
    <w:p w14:paraId="7BAECD65" w14:textId="77777777" w:rsidR="009D67FE" w:rsidRDefault="009D67FE" w:rsidP="00325985">
      <w:pPr>
        <w:shd w:val="clear" w:color="auto" w:fill="FFFFFF" w:themeFill="background1"/>
        <w:spacing w:line="360" w:lineRule="auto"/>
        <w:rPr>
          <w:rFonts w:ascii="Arial" w:hAnsi="Arial" w:cs="Arial"/>
          <w:bCs/>
          <w:color w:val="191919"/>
          <w:sz w:val="24"/>
          <w:szCs w:val="24"/>
          <w:u w:val="single"/>
          <w:lang w:val="en-US"/>
        </w:rPr>
      </w:pPr>
    </w:p>
    <w:p w14:paraId="3F5BC2BC" w14:textId="77777777" w:rsidR="009D67FE" w:rsidRDefault="009D67FE" w:rsidP="00325985">
      <w:pPr>
        <w:shd w:val="clear" w:color="auto" w:fill="FFFFFF" w:themeFill="background1"/>
        <w:spacing w:line="360" w:lineRule="auto"/>
        <w:rPr>
          <w:rFonts w:ascii="Arial" w:hAnsi="Arial" w:cs="Arial"/>
          <w:bCs/>
          <w:color w:val="191919"/>
          <w:sz w:val="24"/>
          <w:szCs w:val="24"/>
          <w:u w:val="single"/>
          <w:lang w:val="en-US"/>
        </w:rPr>
      </w:pPr>
    </w:p>
    <w:p w14:paraId="47CFB6AB" w14:textId="77777777" w:rsidR="009D67FE" w:rsidRDefault="009D67FE" w:rsidP="00325985">
      <w:pPr>
        <w:shd w:val="clear" w:color="auto" w:fill="FFFFFF" w:themeFill="background1"/>
        <w:spacing w:line="360" w:lineRule="auto"/>
        <w:rPr>
          <w:rFonts w:ascii="Arial" w:hAnsi="Arial" w:cs="Arial"/>
          <w:bCs/>
          <w:color w:val="191919"/>
          <w:sz w:val="24"/>
          <w:szCs w:val="24"/>
          <w:u w:val="single"/>
          <w:lang w:val="en-US"/>
        </w:rPr>
      </w:pPr>
    </w:p>
    <w:p w14:paraId="32595844" w14:textId="77777777" w:rsidR="009D67FE" w:rsidRDefault="009D67FE" w:rsidP="00325985">
      <w:pPr>
        <w:shd w:val="clear" w:color="auto" w:fill="FFFFFF" w:themeFill="background1"/>
        <w:spacing w:line="360" w:lineRule="auto"/>
        <w:rPr>
          <w:rFonts w:ascii="Arial" w:hAnsi="Arial" w:cs="Arial"/>
          <w:bCs/>
          <w:color w:val="191919"/>
          <w:sz w:val="24"/>
          <w:szCs w:val="24"/>
          <w:u w:val="single"/>
          <w:lang w:val="en-US"/>
        </w:rPr>
      </w:pPr>
    </w:p>
    <w:p w14:paraId="02FAED1B" w14:textId="77777777" w:rsidR="009D67FE" w:rsidRDefault="009D67FE" w:rsidP="00325985">
      <w:pPr>
        <w:shd w:val="clear" w:color="auto" w:fill="FFFFFF" w:themeFill="background1"/>
        <w:spacing w:line="360" w:lineRule="auto"/>
        <w:rPr>
          <w:rFonts w:ascii="Arial" w:hAnsi="Arial" w:cs="Arial"/>
          <w:bCs/>
          <w:color w:val="191919"/>
          <w:sz w:val="24"/>
          <w:szCs w:val="24"/>
          <w:u w:val="single"/>
          <w:lang w:val="en-US"/>
        </w:rPr>
      </w:pPr>
    </w:p>
    <w:p w14:paraId="761C667C" w14:textId="289BFB0D" w:rsidR="00325985" w:rsidRPr="0079412E" w:rsidRDefault="00325985" w:rsidP="00325985">
      <w:pPr>
        <w:shd w:val="clear" w:color="auto" w:fill="FFFFFF" w:themeFill="background1"/>
        <w:spacing w:line="360" w:lineRule="auto"/>
        <w:rPr>
          <w:rFonts w:ascii="Arial" w:hAnsi="Arial" w:cs="Arial"/>
          <w:bCs/>
          <w:color w:val="191919"/>
          <w:sz w:val="24"/>
          <w:szCs w:val="24"/>
          <w:u w:val="single"/>
          <w:lang w:val="en-US"/>
        </w:rPr>
      </w:pPr>
      <w:r w:rsidRPr="0079412E">
        <w:rPr>
          <w:rFonts w:ascii="Arial" w:hAnsi="Arial" w:cs="Arial"/>
          <w:bCs/>
          <w:color w:val="191919"/>
          <w:sz w:val="24"/>
          <w:szCs w:val="24"/>
          <w:u w:val="single"/>
          <w:lang w:val="en-US"/>
        </w:rPr>
        <w:lastRenderedPageBreak/>
        <w:t>Reference List</w:t>
      </w:r>
    </w:p>
    <w:p w14:paraId="0EF05815" w14:textId="55F78C0A" w:rsidR="0079412E" w:rsidRPr="0079412E" w:rsidRDefault="0079412E" w:rsidP="0079412E">
      <w:pPr>
        <w:pStyle w:val="NormalWeb"/>
        <w:spacing w:before="0" w:beforeAutospacing="0" w:after="180" w:afterAutospacing="0"/>
        <w:ind w:left="450" w:hanging="450"/>
        <w:rPr>
          <w:rFonts w:ascii="Arial" w:hAnsi="Arial" w:cs="Arial"/>
          <w:color w:val="000000"/>
        </w:rPr>
      </w:pPr>
      <w:r w:rsidRPr="0079412E">
        <w:rPr>
          <w:rFonts w:ascii="Arial" w:hAnsi="Arial" w:cs="Arial"/>
          <w:color w:val="000000"/>
        </w:rPr>
        <w:t>Association for Language Learning. (2019). </w:t>
      </w:r>
      <w:r w:rsidRPr="0079412E">
        <w:rPr>
          <w:rFonts w:ascii="Arial" w:hAnsi="Arial" w:cs="Arial"/>
          <w:i/>
          <w:iCs/>
          <w:color w:val="000000"/>
        </w:rPr>
        <w:t>Convincing your headteacher that primary languages are important - Association for Language Learning</w:t>
      </w:r>
      <w:r w:rsidRPr="0079412E">
        <w:rPr>
          <w:rFonts w:ascii="Arial" w:hAnsi="Arial" w:cs="Arial"/>
          <w:color w:val="000000"/>
        </w:rPr>
        <w:t>. [online] Available at: https://www.all-languages.org.uk/features/convincing-headteacher-primary-languages-important/</w:t>
      </w:r>
    </w:p>
    <w:p w14:paraId="356FDF1E" w14:textId="77777777" w:rsidR="0079412E" w:rsidRPr="0079412E" w:rsidRDefault="0079412E" w:rsidP="0079412E">
      <w:pPr>
        <w:pStyle w:val="NormalWeb"/>
        <w:spacing w:before="0" w:beforeAutospacing="0" w:after="180" w:afterAutospacing="0"/>
        <w:ind w:left="450" w:hanging="450"/>
        <w:rPr>
          <w:rFonts w:ascii="Arial" w:hAnsi="Arial" w:cs="Arial"/>
          <w:color w:val="000000"/>
        </w:rPr>
      </w:pPr>
      <w:r w:rsidRPr="0079412E">
        <w:rPr>
          <w:rFonts w:ascii="Arial" w:hAnsi="Arial" w:cs="Arial"/>
          <w:color w:val="000000"/>
        </w:rPr>
        <w:t>Barnes, J. (2015). </w:t>
      </w:r>
      <w:r w:rsidRPr="0079412E">
        <w:rPr>
          <w:rFonts w:ascii="Arial" w:hAnsi="Arial" w:cs="Arial"/>
          <w:i/>
          <w:iCs/>
          <w:color w:val="000000"/>
        </w:rPr>
        <w:t>Cross-curricular learning 3-14</w:t>
      </w:r>
      <w:r w:rsidRPr="0079412E">
        <w:rPr>
          <w:rFonts w:ascii="Arial" w:hAnsi="Arial" w:cs="Arial"/>
          <w:color w:val="000000"/>
        </w:rPr>
        <w:t>. 3rd ed. London: Sage.</w:t>
      </w:r>
    </w:p>
    <w:p w14:paraId="1FCF524C" w14:textId="77777777" w:rsidR="0079412E" w:rsidRPr="0079412E" w:rsidRDefault="0079412E" w:rsidP="0079412E">
      <w:pPr>
        <w:shd w:val="clear" w:color="auto" w:fill="FFFFFF" w:themeFill="background1"/>
        <w:spacing w:line="360" w:lineRule="auto"/>
        <w:rPr>
          <w:rFonts w:ascii="Arial" w:hAnsi="Arial" w:cs="Arial"/>
          <w:bCs/>
          <w:color w:val="191919"/>
          <w:sz w:val="24"/>
          <w:szCs w:val="24"/>
          <w:lang w:val="en-US"/>
        </w:rPr>
      </w:pPr>
      <w:r w:rsidRPr="0079412E">
        <w:rPr>
          <w:rFonts w:ascii="Arial" w:hAnsi="Arial" w:cs="Arial"/>
          <w:bCs/>
          <w:color w:val="191919"/>
          <w:sz w:val="24"/>
          <w:szCs w:val="24"/>
          <w:lang w:val="en-US"/>
        </w:rPr>
        <w:t xml:space="preserve">Bernardo, A.B.I. &amp; Gaerlan, M.J.M. (2011) Non-native English Students Learning in English: Reviewing and Reflecting on the Research. In </w:t>
      </w:r>
      <w:proofErr w:type="spellStart"/>
      <w:r w:rsidRPr="0079412E">
        <w:rPr>
          <w:rFonts w:ascii="Arial" w:hAnsi="Arial" w:cs="Arial"/>
          <w:bCs/>
          <w:color w:val="191919"/>
          <w:sz w:val="24"/>
          <w:szCs w:val="24"/>
          <w:lang w:val="en-US"/>
        </w:rPr>
        <w:t>Jaidey</w:t>
      </w:r>
      <w:proofErr w:type="spellEnd"/>
      <w:r w:rsidRPr="0079412E">
        <w:rPr>
          <w:rFonts w:ascii="Arial" w:hAnsi="Arial" w:cs="Arial"/>
          <w:bCs/>
          <w:color w:val="191919"/>
          <w:sz w:val="24"/>
          <w:szCs w:val="24"/>
          <w:lang w:val="en-US"/>
        </w:rPr>
        <w:t xml:space="preserve">, R., </w:t>
      </w:r>
      <w:proofErr w:type="spellStart"/>
      <w:r w:rsidRPr="0079412E">
        <w:rPr>
          <w:rFonts w:ascii="Arial" w:hAnsi="Arial" w:cs="Arial"/>
          <w:bCs/>
          <w:color w:val="191919"/>
          <w:sz w:val="24"/>
          <w:szCs w:val="24"/>
          <w:lang w:val="en-US"/>
        </w:rPr>
        <w:t>Sadorra</w:t>
      </w:r>
      <w:proofErr w:type="spellEnd"/>
      <w:r w:rsidRPr="0079412E">
        <w:rPr>
          <w:rFonts w:ascii="Arial" w:hAnsi="Arial" w:cs="Arial"/>
          <w:bCs/>
          <w:color w:val="191919"/>
          <w:sz w:val="24"/>
          <w:szCs w:val="24"/>
          <w:lang w:val="en-US"/>
        </w:rPr>
        <w:t xml:space="preserve">, M.L.C., Wong, J.O., Lee, M.C &amp; </w:t>
      </w:r>
      <w:proofErr w:type="spellStart"/>
      <w:r w:rsidRPr="0079412E">
        <w:rPr>
          <w:rFonts w:ascii="Arial" w:hAnsi="Arial" w:cs="Arial"/>
          <w:bCs/>
          <w:color w:val="191919"/>
          <w:sz w:val="24"/>
          <w:szCs w:val="24"/>
          <w:lang w:val="en-US"/>
        </w:rPr>
        <w:t>Lorente</w:t>
      </w:r>
      <w:proofErr w:type="spellEnd"/>
      <w:r w:rsidRPr="0079412E">
        <w:rPr>
          <w:rFonts w:ascii="Arial" w:hAnsi="Arial" w:cs="Arial"/>
          <w:bCs/>
          <w:color w:val="191919"/>
          <w:sz w:val="24"/>
          <w:szCs w:val="24"/>
          <w:lang w:val="en-US"/>
        </w:rPr>
        <w:t xml:space="preserve">, M.C. (eds) </w:t>
      </w:r>
      <w:r w:rsidRPr="0079412E">
        <w:rPr>
          <w:rFonts w:ascii="Arial" w:hAnsi="Arial" w:cs="Arial"/>
          <w:bCs/>
          <w:i/>
          <w:iCs/>
          <w:color w:val="191919"/>
          <w:sz w:val="24"/>
          <w:szCs w:val="24"/>
          <w:lang w:val="en-US"/>
        </w:rPr>
        <w:t>Global Perspectives, local initiatives: Reflections and Practices in ELT.</w:t>
      </w:r>
      <w:r w:rsidRPr="0079412E">
        <w:rPr>
          <w:rFonts w:ascii="Arial" w:hAnsi="Arial" w:cs="Arial"/>
          <w:bCs/>
          <w:color w:val="191919"/>
          <w:sz w:val="24"/>
          <w:szCs w:val="24"/>
          <w:lang w:val="en-US"/>
        </w:rPr>
        <w:t xml:space="preserve"> National University of Singapore, CELC, pp. 1-9.</w:t>
      </w:r>
    </w:p>
    <w:p w14:paraId="6F9503A0" w14:textId="14C4455C" w:rsidR="0079412E" w:rsidRPr="0079412E" w:rsidRDefault="0079412E" w:rsidP="0079412E">
      <w:pPr>
        <w:pStyle w:val="NormalWeb"/>
        <w:spacing w:before="0" w:beforeAutospacing="0" w:after="180" w:afterAutospacing="0"/>
        <w:ind w:left="450" w:hanging="450"/>
        <w:rPr>
          <w:rFonts w:ascii="Arial" w:hAnsi="Arial" w:cs="Arial"/>
          <w:color w:val="000000"/>
        </w:rPr>
      </w:pPr>
      <w:r w:rsidRPr="0079412E">
        <w:rPr>
          <w:rFonts w:ascii="Arial" w:hAnsi="Arial" w:cs="Arial"/>
          <w:color w:val="000000"/>
        </w:rPr>
        <w:t>Donaldson, G. (2015). </w:t>
      </w:r>
      <w:r w:rsidRPr="0079412E">
        <w:rPr>
          <w:rFonts w:ascii="Arial" w:hAnsi="Arial" w:cs="Arial"/>
          <w:i/>
          <w:iCs/>
          <w:color w:val="000000"/>
        </w:rPr>
        <w:t>Successful Futures: Independent Review of Curriculum and Assessment in Wales</w:t>
      </w:r>
      <w:r w:rsidRPr="0079412E">
        <w:rPr>
          <w:rFonts w:ascii="Arial" w:hAnsi="Arial" w:cs="Arial"/>
          <w:color w:val="000000"/>
        </w:rPr>
        <w:t>. Cardiff: Welsh Gover</w:t>
      </w:r>
      <w:r w:rsidR="009D67FE">
        <w:rPr>
          <w:rFonts w:ascii="Arial" w:hAnsi="Arial" w:cs="Arial"/>
          <w:color w:val="000000"/>
        </w:rPr>
        <w:t>n</w:t>
      </w:r>
      <w:r w:rsidRPr="0079412E">
        <w:rPr>
          <w:rFonts w:ascii="Arial" w:hAnsi="Arial" w:cs="Arial"/>
          <w:color w:val="000000"/>
        </w:rPr>
        <w:t>ment.</w:t>
      </w:r>
    </w:p>
    <w:p w14:paraId="42B8FF0C" w14:textId="77777777" w:rsidR="0079412E" w:rsidRPr="0079412E" w:rsidRDefault="0079412E" w:rsidP="0079412E">
      <w:pPr>
        <w:pStyle w:val="NormalWeb"/>
        <w:spacing w:before="0" w:beforeAutospacing="0" w:after="180" w:afterAutospacing="0"/>
        <w:ind w:left="450" w:hanging="450"/>
        <w:rPr>
          <w:rFonts w:ascii="Arial" w:hAnsi="Arial" w:cs="Arial"/>
          <w:color w:val="000000"/>
        </w:rPr>
      </w:pPr>
      <w:r w:rsidRPr="0079412E">
        <w:rPr>
          <w:rFonts w:ascii="Arial" w:hAnsi="Arial" w:cs="Arial"/>
          <w:color w:val="000000"/>
        </w:rPr>
        <w:t>FluentU English. (n.d.). </w:t>
      </w:r>
      <w:r w:rsidRPr="0079412E">
        <w:rPr>
          <w:rFonts w:ascii="Arial" w:hAnsi="Arial" w:cs="Arial"/>
          <w:i/>
          <w:iCs/>
          <w:color w:val="000000"/>
        </w:rPr>
        <w:t>English Around the World: How Many Countries Actually Speak English?</w:t>
      </w:r>
      <w:r w:rsidRPr="0079412E">
        <w:rPr>
          <w:rFonts w:ascii="Arial" w:hAnsi="Arial" w:cs="Arial"/>
          <w:color w:val="000000"/>
        </w:rPr>
        <w:t>. [online] Available at: https://www.fluentu.com/blog/english/how-many-countries-speak-english/ [Accessed 8 Nov. 2019].</w:t>
      </w:r>
    </w:p>
    <w:p w14:paraId="4E1D34D1" w14:textId="77777777" w:rsidR="0079412E" w:rsidRPr="0079412E" w:rsidRDefault="0079412E" w:rsidP="0079412E">
      <w:pPr>
        <w:spacing w:line="360" w:lineRule="auto"/>
        <w:rPr>
          <w:rFonts w:ascii="Arial" w:hAnsi="Arial" w:cs="Arial"/>
          <w:sz w:val="24"/>
          <w:szCs w:val="24"/>
        </w:rPr>
      </w:pPr>
      <w:r w:rsidRPr="0079412E">
        <w:rPr>
          <w:rFonts w:ascii="Arial" w:hAnsi="Arial" w:cs="Arial"/>
          <w:sz w:val="24"/>
          <w:szCs w:val="24"/>
        </w:rPr>
        <w:t>Gaerlan, M.J.M. (2009). Developing a model of the social factors that influence learning in L2 using the CQR approach. Unpublished doctoral dissertation, De La Salle University, Manila, Philippines.</w:t>
      </w:r>
      <w:bookmarkStart w:id="0" w:name="_GoBack"/>
      <w:bookmarkEnd w:id="0"/>
    </w:p>
    <w:p w14:paraId="51801E60" w14:textId="77777777" w:rsidR="0079412E" w:rsidRPr="0079412E" w:rsidRDefault="0079412E" w:rsidP="0079412E">
      <w:pPr>
        <w:pStyle w:val="NormalWeb"/>
        <w:spacing w:before="0" w:beforeAutospacing="0" w:after="180" w:afterAutospacing="0"/>
        <w:ind w:left="450" w:hanging="450"/>
        <w:rPr>
          <w:rFonts w:ascii="Arial" w:hAnsi="Arial" w:cs="Arial"/>
          <w:color w:val="000000"/>
        </w:rPr>
      </w:pPr>
      <w:r w:rsidRPr="0079412E">
        <w:rPr>
          <w:rFonts w:ascii="Arial" w:hAnsi="Arial" w:cs="Arial"/>
          <w:color w:val="000000"/>
        </w:rPr>
        <w:t>Goepel, J., Childerhouse, H. and Sharpe, S. (2015). </w:t>
      </w:r>
      <w:r w:rsidRPr="0079412E">
        <w:rPr>
          <w:rFonts w:ascii="Arial" w:hAnsi="Arial" w:cs="Arial"/>
          <w:i/>
          <w:iCs/>
          <w:color w:val="000000"/>
        </w:rPr>
        <w:t>Inclusive primary teaching</w:t>
      </w:r>
      <w:r w:rsidRPr="0079412E">
        <w:rPr>
          <w:rFonts w:ascii="Arial" w:hAnsi="Arial" w:cs="Arial"/>
          <w:color w:val="000000"/>
        </w:rPr>
        <w:t>. 2nd ed. Northwich: Critical Publishing.</w:t>
      </w:r>
    </w:p>
    <w:p w14:paraId="3B1A2AA8" w14:textId="77777777" w:rsidR="0079412E" w:rsidRPr="0079412E" w:rsidRDefault="0079412E" w:rsidP="0079412E">
      <w:pPr>
        <w:pStyle w:val="NormalWeb"/>
        <w:spacing w:before="0" w:beforeAutospacing="0" w:after="180" w:afterAutospacing="0"/>
        <w:ind w:left="450" w:hanging="450"/>
        <w:rPr>
          <w:rFonts w:ascii="Arial" w:hAnsi="Arial" w:cs="Arial"/>
          <w:color w:val="000000"/>
        </w:rPr>
      </w:pPr>
      <w:r w:rsidRPr="0079412E">
        <w:rPr>
          <w:rFonts w:ascii="Arial" w:hAnsi="Arial" w:cs="Arial"/>
          <w:color w:val="000000"/>
        </w:rPr>
        <w:t>Grigg, R. (2015). </w:t>
      </w:r>
      <w:r w:rsidRPr="0079412E">
        <w:rPr>
          <w:rFonts w:ascii="Arial" w:hAnsi="Arial" w:cs="Arial"/>
          <w:i/>
          <w:iCs/>
          <w:color w:val="000000"/>
        </w:rPr>
        <w:t>Becoming an Outstanding Primary School Teacher</w:t>
      </w:r>
      <w:r w:rsidRPr="0079412E">
        <w:rPr>
          <w:rFonts w:ascii="Arial" w:hAnsi="Arial" w:cs="Arial"/>
          <w:color w:val="000000"/>
        </w:rPr>
        <w:t>. 2nd ed. London: Routledge.</w:t>
      </w:r>
    </w:p>
    <w:p w14:paraId="75E34A71" w14:textId="77777777" w:rsidR="0079412E" w:rsidRPr="0079412E" w:rsidRDefault="0079412E" w:rsidP="0079412E">
      <w:pPr>
        <w:pStyle w:val="NormalWeb"/>
        <w:spacing w:before="0" w:beforeAutospacing="0" w:after="180" w:afterAutospacing="0"/>
        <w:ind w:left="450" w:hanging="450"/>
        <w:rPr>
          <w:rFonts w:ascii="Arial" w:hAnsi="Arial" w:cs="Arial"/>
          <w:color w:val="000000"/>
        </w:rPr>
      </w:pPr>
      <w:r w:rsidRPr="0079412E">
        <w:rPr>
          <w:rFonts w:ascii="Arial" w:hAnsi="Arial" w:cs="Arial"/>
          <w:color w:val="000000"/>
        </w:rPr>
        <w:t>Hattie, J. (2012). </w:t>
      </w:r>
      <w:r w:rsidRPr="0079412E">
        <w:rPr>
          <w:rFonts w:ascii="Arial" w:hAnsi="Arial" w:cs="Arial"/>
          <w:i/>
          <w:iCs/>
          <w:color w:val="000000"/>
        </w:rPr>
        <w:t>Visible Learning for Teachers</w:t>
      </w:r>
      <w:r w:rsidRPr="0079412E">
        <w:rPr>
          <w:rFonts w:ascii="Arial" w:hAnsi="Arial" w:cs="Arial"/>
          <w:color w:val="000000"/>
        </w:rPr>
        <w:t>. London: Routledge.</w:t>
      </w:r>
    </w:p>
    <w:p w14:paraId="2BABC1F8" w14:textId="77777777" w:rsidR="0079412E" w:rsidRPr="0079412E" w:rsidRDefault="0079412E" w:rsidP="0079412E">
      <w:pPr>
        <w:spacing w:line="360" w:lineRule="auto"/>
        <w:rPr>
          <w:rFonts w:ascii="Arial" w:hAnsi="Arial" w:cs="Arial"/>
          <w:sz w:val="24"/>
          <w:szCs w:val="24"/>
        </w:rPr>
      </w:pPr>
      <w:r w:rsidRPr="0079412E">
        <w:rPr>
          <w:rFonts w:ascii="Arial" w:hAnsi="Arial" w:cs="Arial"/>
          <w:sz w:val="24"/>
          <w:szCs w:val="24"/>
        </w:rPr>
        <w:t>Moschkovich, J. (2005). Using two languages when learning mathematics. Educational Studies in Mathematics, 64, 121- 144.</w:t>
      </w:r>
    </w:p>
    <w:p w14:paraId="773D16BD" w14:textId="77777777" w:rsidR="0079412E" w:rsidRPr="0079412E" w:rsidRDefault="0079412E" w:rsidP="0079412E">
      <w:pPr>
        <w:pStyle w:val="NormalWeb"/>
        <w:spacing w:before="0" w:beforeAutospacing="0" w:after="180" w:afterAutospacing="0"/>
        <w:ind w:left="450" w:hanging="450"/>
        <w:rPr>
          <w:rFonts w:ascii="Arial" w:hAnsi="Arial" w:cs="Arial"/>
          <w:color w:val="000000"/>
        </w:rPr>
      </w:pPr>
      <w:r w:rsidRPr="0079412E">
        <w:rPr>
          <w:rFonts w:ascii="Arial" w:hAnsi="Arial" w:cs="Arial"/>
          <w:color w:val="000000"/>
        </w:rPr>
        <w:t>Pound, L. (2006). </w:t>
      </w:r>
      <w:r w:rsidRPr="0079412E">
        <w:rPr>
          <w:rFonts w:ascii="Arial" w:hAnsi="Arial" w:cs="Arial"/>
          <w:i/>
          <w:iCs/>
          <w:color w:val="000000"/>
        </w:rPr>
        <w:t>How Children Learn</w:t>
      </w:r>
      <w:r w:rsidRPr="0079412E">
        <w:rPr>
          <w:rFonts w:ascii="Arial" w:hAnsi="Arial" w:cs="Arial"/>
          <w:color w:val="000000"/>
        </w:rPr>
        <w:t>. London: MA Education Ltd.</w:t>
      </w:r>
    </w:p>
    <w:p w14:paraId="7D9E5415" w14:textId="77777777" w:rsidR="0079412E" w:rsidRPr="0079412E" w:rsidRDefault="0079412E" w:rsidP="0079412E">
      <w:pPr>
        <w:pStyle w:val="NormalWeb"/>
        <w:spacing w:before="0" w:beforeAutospacing="0" w:after="180" w:afterAutospacing="0"/>
        <w:ind w:left="450" w:hanging="450"/>
        <w:rPr>
          <w:rFonts w:ascii="Arial" w:hAnsi="Arial" w:cs="Arial"/>
          <w:color w:val="000000"/>
        </w:rPr>
      </w:pPr>
      <w:r w:rsidRPr="0079412E">
        <w:rPr>
          <w:rFonts w:ascii="Arial" w:hAnsi="Arial" w:cs="Arial"/>
          <w:color w:val="000000"/>
        </w:rPr>
        <w:t>Pound, L. (2008). </w:t>
      </w:r>
      <w:r w:rsidRPr="0079412E">
        <w:rPr>
          <w:rFonts w:ascii="Arial" w:hAnsi="Arial" w:cs="Arial"/>
          <w:i/>
          <w:iCs/>
          <w:color w:val="000000"/>
        </w:rPr>
        <w:t>How Children Learn - Book 2</w:t>
      </w:r>
      <w:r w:rsidRPr="0079412E">
        <w:rPr>
          <w:rFonts w:ascii="Arial" w:hAnsi="Arial" w:cs="Arial"/>
          <w:color w:val="000000"/>
        </w:rPr>
        <w:t>. London: MA Education Ltd.</w:t>
      </w:r>
    </w:p>
    <w:p w14:paraId="3E0C9A8C" w14:textId="77777777" w:rsidR="0079412E" w:rsidRPr="0079412E" w:rsidRDefault="0079412E" w:rsidP="0079412E">
      <w:pPr>
        <w:spacing w:line="360" w:lineRule="auto"/>
        <w:rPr>
          <w:rFonts w:ascii="Arial" w:hAnsi="Arial" w:cs="Arial"/>
          <w:sz w:val="24"/>
          <w:szCs w:val="24"/>
        </w:rPr>
      </w:pPr>
      <w:r w:rsidRPr="0079412E">
        <w:rPr>
          <w:rFonts w:ascii="Arial" w:hAnsi="Arial" w:cs="Arial"/>
          <w:sz w:val="24"/>
          <w:szCs w:val="24"/>
        </w:rPr>
        <w:t>Sanchez, R. (1994). Chicano discourse: Socio-historic perspectives. Houston, TX: Arte Publico Press</w:t>
      </w:r>
    </w:p>
    <w:p w14:paraId="0491BC83" w14:textId="5A68994A" w:rsidR="0079412E" w:rsidRPr="0079412E" w:rsidRDefault="0079412E" w:rsidP="0079412E">
      <w:pPr>
        <w:pStyle w:val="NormalWeb"/>
        <w:spacing w:before="0" w:beforeAutospacing="0" w:after="180" w:afterAutospacing="0"/>
        <w:ind w:left="450" w:hanging="450"/>
        <w:rPr>
          <w:rFonts w:ascii="Arial" w:hAnsi="Arial" w:cs="Arial"/>
          <w:color w:val="000000"/>
        </w:rPr>
      </w:pPr>
      <w:r w:rsidRPr="0079412E">
        <w:rPr>
          <w:rFonts w:ascii="Arial" w:hAnsi="Arial" w:cs="Arial"/>
          <w:color w:val="000000"/>
        </w:rPr>
        <w:t>Statswales.gov.wales. (2011). [online] Available at: https://statswales.gov.wales/Catalogue/Welsh-Language/Census-Welsh-Language/welshspeakers-by-la-broaderage-2001and2011census</w:t>
      </w:r>
    </w:p>
    <w:p w14:paraId="65F9A449" w14:textId="0B79CAE0" w:rsidR="0079412E" w:rsidRPr="0079412E" w:rsidRDefault="0079412E" w:rsidP="0079412E">
      <w:pPr>
        <w:pStyle w:val="NormalWeb"/>
        <w:spacing w:before="0" w:beforeAutospacing="0" w:after="180" w:afterAutospacing="0"/>
        <w:ind w:left="450" w:hanging="450"/>
        <w:rPr>
          <w:rFonts w:ascii="Arial" w:hAnsi="Arial" w:cs="Arial"/>
          <w:color w:val="000000"/>
        </w:rPr>
      </w:pPr>
      <w:r w:rsidRPr="0079412E">
        <w:rPr>
          <w:rFonts w:ascii="Arial" w:hAnsi="Arial" w:cs="Arial"/>
          <w:color w:val="000000"/>
        </w:rPr>
        <w:t>Welsh Government (2012). </w:t>
      </w:r>
      <w:r w:rsidRPr="0079412E">
        <w:rPr>
          <w:rFonts w:ascii="Arial" w:hAnsi="Arial" w:cs="Arial"/>
          <w:i/>
          <w:iCs/>
          <w:color w:val="000000"/>
        </w:rPr>
        <w:t>A living Language: A Language for living</w:t>
      </w:r>
      <w:r w:rsidRPr="0079412E">
        <w:rPr>
          <w:rFonts w:ascii="Arial" w:hAnsi="Arial" w:cs="Arial"/>
          <w:color w:val="000000"/>
        </w:rPr>
        <w:t xml:space="preserve">. [online] Cardiff: Welsh Government. Available at: http://www.assembly.wales/laid%20documents/gen-ld10769/gen-ld10769-e.pdf </w:t>
      </w:r>
    </w:p>
    <w:p w14:paraId="3520754A" w14:textId="3092D172" w:rsidR="0079412E" w:rsidRPr="0079412E" w:rsidRDefault="0079412E" w:rsidP="0079412E">
      <w:pPr>
        <w:pStyle w:val="NormalWeb"/>
        <w:spacing w:before="0" w:beforeAutospacing="0" w:after="180" w:afterAutospacing="0"/>
        <w:ind w:left="450" w:hanging="450"/>
        <w:rPr>
          <w:rFonts w:ascii="Arial" w:hAnsi="Arial" w:cs="Arial"/>
          <w:color w:val="000000"/>
        </w:rPr>
      </w:pPr>
      <w:r w:rsidRPr="0079412E">
        <w:rPr>
          <w:rFonts w:ascii="Arial" w:hAnsi="Arial" w:cs="Arial"/>
          <w:color w:val="000000"/>
        </w:rPr>
        <w:lastRenderedPageBreak/>
        <w:t>Welsh Government (2017). </w:t>
      </w:r>
      <w:r w:rsidRPr="0079412E">
        <w:rPr>
          <w:rFonts w:ascii="Arial" w:hAnsi="Arial" w:cs="Arial"/>
          <w:i/>
          <w:iCs/>
          <w:color w:val="000000"/>
        </w:rPr>
        <w:t>Cymraeg 2050: A Million Welsh Speakers</w:t>
      </w:r>
      <w:r w:rsidRPr="0079412E">
        <w:rPr>
          <w:rFonts w:ascii="Arial" w:hAnsi="Arial" w:cs="Arial"/>
          <w:color w:val="000000"/>
        </w:rPr>
        <w:t>. [online]</w:t>
      </w:r>
      <w:r>
        <w:rPr>
          <w:rFonts w:ascii="Arial" w:hAnsi="Arial" w:cs="Arial"/>
          <w:color w:val="000000"/>
        </w:rPr>
        <w:t xml:space="preserve"> </w:t>
      </w:r>
      <w:r w:rsidRPr="0079412E">
        <w:rPr>
          <w:rFonts w:ascii="Arial" w:hAnsi="Arial" w:cs="Arial"/>
          <w:color w:val="000000"/>
        </w:rPr>
        <w:t xml:space="preserve">Cardiff: Welsh Government. Available at: http://www.assembly.wales/laid%20documents/gen-ld11108/gen-ld11108-e.pdf </w:t>
      </w:r>
    </w:p>
    <w:p w14:paraId="25138EC9" w14:textId="77777777" w:rsidR="008C02AF" w:rsidRPr="009A438C" w:rsidRDefault="008C02AF" w:rsidP="009A438C">
      <w:pPr>
        <w:spacing w:line="360" w:lineRule="auto"/>
        <w:rPr>
          <w:rFonts w:ascii="Arial" w:hAnsi="Arial" w:cs="Arial"/>
          <w:sz w:val="24"/>
          <w:szCs w:val="24"/>
        </w:rPr>
      </w:pPr>
    </w:p>
    <w:sectPr w:rsidR="008C02AF" w:rsidRPr="009A438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B78C60" w14:textId="77777777" w:rsidR="00333F7A" w:rsidRDefault="00333F7A" w:rsidP="003F4538">
      <w:pPr>
        <w:spacing w:after="0" w:line="240" w:lineRule="auto"/>
      </w:pPr>
      <w:r>
        <w:separator/>
      </w:r>
    </w:p>
  </w:endnote>
  <w:endnote w:type="continuationSeparator" w:id="0">
    <w:p w14:paraId="429B718E" w14:textId="77777777" w:rsidR="00333F7A" w:rsidRDefault="00333F7A" w:rsidP="003F45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769353" w14:textId="77777777" w:rsidR="00333F7A" w:rsidRDefault="00333F7A" w:rsidP="003F4538">
      <w:pPr>
        <w:spacing w:after="0" w:line="240" w:lineRule="auto"/>
      </w:pPr>
      <w:r>
        <w:separator/>
      </w:r>
    </w:p>
  </w:footnote>
  <w:footnote w:type="continuationSeparator" w:id="0">
    <w:p w14:paraId="5028CBCB" w14:textId="77777777" w:rsidR="00333F7A" w:rsidRDefault="00333F7A" w:rsidP="003F45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D514E8" w14:textId="6534B747" w:rsidR="003F4538" w:rsidRDefault="003F4538">
    <w:pPr>
      <w:pStyle w:val="Header"/>
    </w:pPr>
    <w:r>
      <w:t>ECAD 6006C</w:t>
    </w:r>
    <w:r>
      <w:ptab w:relativeTo="margin" w:alignment="center" w:leader="none"/>
    </w:r>
    <w:r>
      <w:ptab w:relativeTo="margin" w:alignment="right" w:leader="none"/>
    </w:r>
    <w:r>
      <w:t>1706432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9E3F17"/>
    <w:multiLevelType w:val="hybridMultilevel"/>
    <w:tmpl w:val="1D06C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538"/>
    <w:rsid w:val="00030F65"/>
    <w:rsid w:val="00032447"/>
    <w:rsid w:val="000A113B"/>
    <w:rsid w:val="000B0064"/>
    <w:rsid w:val="000C2621"/>
    <w:rsid w:val="000C6E9A"/>
    <w:rsid w:val="00100818"/>
    <w:rsid w:val="001350A8"/>
    <w:rsid w:val="001414F9"/>
    <w:rsid w:val="00146438"/>
    <w:rsid w:val="00175D9F"/>
    <w:rsid w:val="00191712"/>
    <w:rsid w:val="001A37AF"/>
    <w:rsid w:val="002070A5"/>
    <w:rsid w:val="00226FC6"/>
    <w:rsid w:val="00261AB1"/>
    <w:rsid w:val="002733E5"/>
    <w:rsid w:val="00304DE8"/>
    <w:rsid w:val="003171D5"/>
    <w:rsid w:val="00325985"/>
    <w:rsid w:val="00333F7A"/>
    <w:rsid w:val="00344F64"/>
    <w:rsid w:val="00350DC5"/>
    <w:rsid w:val="003516A8"/>
    <w:rsid w:val="00377DE3"/>
    <w:rsid w:val="003A5025"/>
    <w:rsid w:val="003C5CAF"/>
    <w:rsid w:val="003F4538"/>
    <w:rsid w:val="0040463A"/>
    <w:rsid w:val="00416F0A"/>
    <w:rsid w:val="00466364"/>
    <w:rsid w:val="005F4A99"/>
    <w:rsid w:val="00682B84"/>
    <w:rsid w:val="006A26B9"/>
    <w:rsid w:val="006F24F7"/>
    <w:rsid w:val="0071223F"/>
    <w:rsid w:val="00745E03"/>
    <w:rsid w:val="0079412E"/>
    <w:rsid w:val="007E024D"/>
    <w:rsid w:val="00815C4A"/>
    <w:rsid w:val="00843EC2"/>
    <w:rsid w:val="00867411"/>
    <w:rsid w:val="00884F0D"/>
    <w:rsid w:val="00895897"/>
    <w:rsid w:val="008C02AF"/>
    <w:rsid w:val="00910618"/>
    <w:rsid w:val="009126FC"/>
    <w:rsid w:val="00920DA0"/>
    <w:rsid w:val="00990065"/>
    <w:rsid w:val="00997DC1"/>
    <w:rsid w:val="009A41EF"/>
    <w:rsid w:val="009A438C"/>
    <w:rsid w:val="009D67FE"/>
    <w:rsid w:val="009E4E6B"/>
    <w:rsid w:val="00A531D8"/>
    <w:rsid w:val="00A717F3"/>
    <w:rsid w:val="00A823E8"/>
    <w:rsid w:val="00A9546C"/>
    <w:rsid w:val="00AD2E87"/>
    <w:rsid w:val="00AF09C2"/>
    <w:rsid w:val="00B65A93"/>
    <w:rsid w:val="00B728F3"/>
    <w:rsid w:val="00B91631"/>
    <w:rsid w:val="00BB4499"/>
    <w:rsid w:val="00BC26FE"/>
    <w:rsid w:val="00BD061A"/>
    <w:rsid w:val="00BE043C"/>
    <w:rsid w:val="00C0602C"/>
    <w:rsid w:val="00C11AD5"/>
    <w:rsid w:val="00C20874"/>
    <w:rsid w:val="00C52CC3"/>
    <w:rsid w:val="00CE07CC"/>
    <w:rsid w:val="00D15FBC"/>
    <w:rsid w:val="00D3281B"/>
    <w:rsid w:val="00D76A0F"/>
    <w:rsid w:val="00D76E9F"/>
    <w:rsid w:val="00D82173"/>
    <w:rsid w:val="00DC1987"/>
    <w:rsid w:val="00DD1E20"/>
    <w:rsid w:val="00DD4FE5"/>
    <w:rsid w:val="00E70B92"/>
    <w:rsid w:val="00E83A26"/>
    <w:rsid w:val="00E97461"/>
    <w:rsid w:val="00EA0536"/>
    <w:rsid w:val="00EE28B2"/>
    <w:rsid w:val="00F02372"/>
    <w:rsid w:val="00F51034"/>
    <w:rsid w:val="00F65AEE"/>
    <w:rsid w:val="00FD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438BB"/>
  <w15:chartTrackingRefBased/>
  <w15:docId w15:val="{997F44F8-8377-4A25-9CF7-9C77E1364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9A438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7941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45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4538"/>
  </w:style>
  <w:style w:type="paragraph" w:styleId="Footer">
    <w:name w:val="footer"/>
    <w:basedOn w:val="Normal"/>
    <w:link w:val="FooterChar"/>
    <w:uiPriority w:val="99"/>
    <w:unhideWhenUsed/>
    <w:rsid w:val="003F45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4538"/>
  </w:style>
  <w:style w:type="character" w:styleId="Hyperlink">
    <w:name w:val="Hyperlink"/>
    <w:basedOn w:val="DefaultParagraphFont"/>
    <w:uiPriority w:val="99"/>
    <w:unhideWhenUsed/>
    <w:rsid w:val="009A438C"/>
    <w:rPr>
      <w:color w:val="0000FF"/>
      <w:u w:val="single"/>
    </w:rPr>
  </w:style>
  <w:style w:type="character" w:customStyle="1" w:styleId="Heading1Char">
    <w:name w:val="Heading 1 Char"/>
    <w:basedOn w:val="DefaultParagraphFont"/>
    <w:link w:val="Heading1"/>
    <w:uiPriority w:val="9"/>
    <w:rsid w:val="009A438C"/>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9A438C"/>
    <w:rPr>
      <w:color w:val="605E5C"/>
      <w:shd w:val="clear" w:color="auto" w:fill="E1DFDD"/>
    </w:rPr>
  </w:style>
  <w:style w:type="paragraph" w:styleId="ListParagraph">
    <w:name w:val="List Paragraph"/>
    <w:basedOn w:val="Normal"/>
    <w:uiPriority w:val="34"/>
    <w:qFormat/>
    <w:rsid w:val="0040463A"/>
    <w:pPr>
      <w:ind w:left="720"/>
      <w:contextualSpacing/>
    </w:pPr>
  </w:style>
  <w:style w:type="character" w:styleId="FollowedHyperlink">
    <w:name w:val="FollowedHyperlink"/>
    <w:basedOn w:val="DefaultParagraphFont"/>
    <w:uiPriority w:val="99"/>
    <w:semiHidden/>
    <w:unhideWhenUsed/>
    <w:rsid w:val="0079412E"/>
    <w:rPr>
      <w:color w:val="954F72" w:themeColor="followedHyperlink"/>
      <w:u w:val="single"/>
    </w:rPr>
  </w:style>
  <w:style w:type="character" w:customStyle="1" w:styleId="Heading2Char">
    <w:name w:val="Heading 2 Char"/>
    <w:basedOn w:val="DefaultParagraphFont"/>
    <w:link w:val="Heading2"/>
    <w:uiPriority w:val="9"/>
    <w:semiHidden/>
    <w:rsid w:val="0079412E"/>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79412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5517373">
      <w:bodyDiv w:val="1"/>
      <w:marLeft w:val="0"/>
      <w:marRight w:val="0"/>
      <w:marTop w:val="0"/>
      <w:marBottom w:val="0"/>
      <w:divBdr>
        <w:top w:val="none" w:sz="0" w:space="0" w:color="auto"/>
        <w:left w:val="none" w:sz="0" w:space="0" w:color="auto"/>
        <w:bottom w:val="none" w:sz="0" w:space="0" w:color="auto"/>
        <w:right w:val="none" w:sz="0" w:space="0" w:color="auto"/>
      </w:divBdr>
    </w:div>
    <w:div w:id="1476488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DB7EEB-D551-465C-A50B-1F0338E254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7</Pages>
  <Words>1974</Words>
  <Characters>11254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Rogers</dc:creator>
  <cp:keywords/>
  <dc:description/>
  <cp:lastModifiedBy> </cp:lastModifiedBy>
  <cp:revision>5</cp:revision>
  <dcterms:created xsi:type="dcterms:W3CDTF">2019-11-08T01:42:00Z</dcterms:created>
  <dcterms:modified xsi:type="dcterms:W3CDTF">2019-11-08T16:41:00Z</dcterms:modified>
</cp:coreProperties>
</file>