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AA788" w14:textId="7212B5C7" w:rsidR="00716746" w:rsidRDefault="00B47A5F">
      <w:r>
        <w:rPr>
          <w:noProof/>
        </w:rPr>
        <w:drawing>
          <wp:inline distT="0" distB="0" distL="0" distR="0" wp14:anchorId="52D49657" wp14:editId="083BA4D8">
            <wp:extent cx="3741200" cy="2033081"/>
            <wp:effectExtent l="0" t="0" r="5715" b="0"/>
            <wp:docPr id="183065727" name="Picture 4" descr="WASPR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65727" name="Picture 183065727" descr="WASPRAD"/>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784089" cy="2056388"/>
                    </a:xfrm>
                    <a:prstGeom prst="rect">
                      <a:avLst/>
                    </a:prstGeom>
                  </pic:spPr>
                </pic:pic>
              </a:graphicData>
            </a:graphic>
          </wp:inline>
        </w:drawing>
      </w:r>
    </w:p>
    <w:p w14:paraId="3DCA6567" w14:textId="77777777" w:rsidR="00BC6D15" w:rsidRDefault="00BC6D15"/>
    <w:p w14:paraId="73A1DCA7" w14:textId="77777777" w:rsidR="00BC6D15" w:rsidRDefault="00BC6D15"/>
    <w:p w14:paraId="4D18AEF2" w14:textId="77777777" w:rsidR="00BC6D15" w:rsidRPr="00417A8F" w:rsidRDefault="00BC6D15" w:rsidP="00417A8F">
      <w:pPr>
        <w:spacing w:line="480" w:lineRule="auto"/>
        <w:jc w:val="both"/>
        <w:rPr>
          <w:rFonts w:ascii="Arial" w:hAnsi="Arial" w:cs="Arial"/>
          <w:b/>
          <w:bCs/>
          <w:sz w:val="32"/>
          <w:szCs w:val="32"/>
        </w:rPr>
      </w:pPr>
      <w:r w:rsidRPr="00417A8F">
        <w:rPr>
          <w:rFonts w:ascii="Arial" w:hAnsi="Arial" w:cs="Arial"/>
          <w:b/>
          <w:bCs/>
          <w:sz w:val="32"/>
          <w:szCs w:val="32"/>
        </w:rPr>
        <w:t>BA Leadership and Management Skills for the Workplace</w:t>
      </w:r>
    </w:p>
    <w:p w14:paraId="46FC5327" w14:textId="4A205D11" w:rsidR="00BC6D15" w:rsidRPr="00417A8F" w:rsidRDefault="00417A8F" w:rsidP="00417A8F">
      <w:pPr>
        <w:spacing w:line="480" w:lineRule="auto"/>
        <w:jc w:val="both"/>
        <w:rPr>
          <w:rFonts w:ascii="Arial" w:hAnsi="Arial" w:cs="Arial"/>
          <w:b/>
          <w:bCs/>
          <w:sz w:val="32"/>
          <w:szCs w:val="32"/>
        </w:rPr>
      </w:pPr>
      <w:r w:rsidRPr="00417A8F">
        <w:rPr>
          <w:rFonts w:ascii="Arial" w:hAnsi="Arial" w:cs="Arial"/>
          <w:b/>
          <w:bCs/>
          <w:sz w:val="32"/>
          <w:szCs w:val="32"/>
        </w:rPr>
        <w:t>Understanding and Engaging Stakeholder</w:t>
      </w:r>
    </w:p>
    <w:p w14:paraId="590EE5D2" w14:textId="00C47D46" w:rsidR="00BC6D15" w:rsidRPr="00E113EF" w:rsidRDefault="00BC6D15" w:rsidP="00BC6D15">
      <w:pPr>
        <w:pStyle w:val="ListParagraph"/>
        <w:numPr>
          <w:ilvl w:val="0"/>
          <w:numId w:val="1"/>
        </w:numPr>
        <w:spacing w:line="480" w:lineRule="auto"/>
        <w:jc w:val="both"/>
        <w:rPr>
          <w:rFonts w:ascii="Arial" w:hAnsi="Arial" w:cs="Arial"/>
          <w:sz w:val="32"/>
          <w:szCs w:val="32"/>
        </w:rPr>
      </w:pPr>
      <w:r w:rsidRPr="00E113EF">
        <w:rPr>
          <w:rFonts w:ascii="Arial" w:hAnsi="Arial" w:cs="Arial"/>
          <w:sz w:val="32"/>
          <w:szCs w:val="32"/>
        </w:rPr>
        <w:t>Name: May Ladianghbong Romagnoli</w:t>
      </w:r>
    </w:p>
    <w:p w14:paraId="2B937D49" w14:textId="77777777" w:rsidR="00BC6D15" w:rsidRPr="00E113EF" w:rsidRDefault="00BC6D15" w:rsidP="00BC6D15">
      <w:pPr>
        <w:pStyle w:val="ListParagraph"/>
        <w:numPr>
          <w:ilvl w:val="0"/>
          <w:numId w:val="1"/>
        </w:numPr>
        <w:spacing w:line="480" w:lineRule="auto"/>
        <w:jc w:val="both"/>
        <w:rPr>
          <w:rFonts w:ascii="Arial" w:hAnsi="Arial" w:cs="Arial"/>
          <w:sz w:val="32"/>
          <w:szCs w:val="32"/>
        </w:rPr>
      </w:pPr>
      <w:r w:rsidRPr="00E113EF">
        <w:rPr>
          <w:rFonts w:ascii="Arial" w:hAnsi="Arial" w:cs="Arial"/>
          <w:sz w:val="32"/>
          <w:szCs w:val="32"/>
        </w:rPr>
        <w:t>Student ID: 2430881</w:t>
      </w:r>
    </w:p>
    <w:p w14:paraId="543A24BF" w14:textId="77777777" w:rsidR="00BC6D15" w:rsidRPr="00E113EF" w:rsidRDefault="00BC6D15" w:rsidP="00BC6D15">
      <w:pPr>
        <w:pStyle w:val="ListParagraph"/>
        <w:numPr>
          <w:ilvl w:val="0"/>
          <w:numId w:val="1"/>
        </w:numPr>
        <w:spacing w:line="480" w:lineRule="auto"/>
        <w:jc w:val="both"/>
        <w:rPr>
          <w:rFonts w:ascii="Arial" w:hAnsi="Arial" w:cs="Arial"/>
          <w:sz w:val="32"/>
          <w:szCs w:val="32"/>
        </w:rPr>
      </w:pPr>
      <w:r w:rsidRPr="00E113EF">
        <w:rPr>
          <w:rFonts w:ascii="Arial" w:hAnsi="Arial" w:cs="Arial"/>
          <w:sz w:val="32"/>
          <w:szCs w:val="32"/>
        </w:rPr>
        <w:t>Module name: Understanding and Engaging Stakeholder</w:t>
      </w:r>
    </w:p>
    <w:p w14:paraId="55A09B50" w14:textId="77777777" w:rsidR="00BC6D15" w:rsidRPr="00E113EF" w:rsidRDefault="00BC6D15" w:rsidP="00BC6D15">
      <w:pPr>
        <w:pStyle w:val="ListParagraph"/>
        <w:numPr>
          <w:ilvl w:val="0"/>
          <w:numId w:val="1"/>
        </w:numPr>
        <w:spacing w:line="480" w:lineRule="auto"/>
        <w:jc w:val="both"/>
        <w:rPr>
          <w:rFonts w:ascii="Arial" w:hAnsi="Arial" w:cs="Arial"/>
          <w:sz w:val="32"/>
          <w:szCs w:val="32"/>
        </w:rPr>
      </w:pPr>
      <w:r w:rsidRPr="00E113EF">
        <w:rPr>
          <w:rFonts w:ascii="Arial" w:hAnsi="Arial" w:cs="Arial"/>
          <w:sz w:val="32"/>
          <w:szCs w:val="32"/>
        </w:rPr>
        <w:t>Module code: (LCLM5001_LON)</w:t>
      </w:r>
    </w:p>
    <w:p w14:paraId="0D73236F" w14:textId="77777777" w:rsidR="00BC6D15" w:rsidRPr="003D7E63" w:rsidRDefault="00BC6D15" w:rsidP="00BC6D15">
      <w:pPr>
        <w:pStyle w:val="ListParagraph"/>
        <w:numPr>
          <w:ilvl w:val="0"/>
          <w:numId w:val="1"/>
        </w:numPr>
        <w:spacing w:line="480" w:lineRule="auto"/>
        <w:jc w:val="both"/>
        <w:rPr>
          <w:rFonts w:ascii="Arial" w:hAnsi="Arial" w:cs="Arial"/>
        </w:rPr>
      </w:pPr>
      <w:r w:rsidRPr="00E113EF">
        <w:rPr>
          <w:rFonts w:ascii="Arial" w:hAnsi="Arial" w:cs="Arial"/>
          <w:sz w:val="32"/>
          <w:szCs w:val="32"/>
        </w:rPr>
        <w:t>Lecturer name: Nadeem Mirza</w:t>
      </w:r>
    </w:p>
    <w:p w14:paraId="32E4B908" w14:textId="77777777" w:rsidR="003D7E63" w:rsidRDefault="003D7E63" w:rsidP="003D7E63">
      <w:pPr>
        <w:spacing w:line="480" w:lineRule="auto"/>
        <w:jc w:val="both"/>
        <w:rPr>
          <w:rFonts w:ascii="Arial" w:hAnsi="Arial" w:cs="Arial"/>
        </w:rPr>
      </w:pPr>
    </w:p>
    <w:p w14:paraId="385B42E1" w14:textId="2021794C" w:rsidR="003D7E63" w:rsidRDefault="003D7E63">
      <w:pPr>
        <w:rPr>
          <w:rFonts w:ascii="Arial" w:hAnsi="Arial" w:cs="Arial"/>
        </w:rPr>
      </w:pPr>
      <w:r>
        <w:rPr>
          <w:rFonts w:ascii="Arial" w:hAnsi="Arial" w:cs="Arial"/>
        </w:rPr>
        <w:br w:type="page"/>
      </w:r>
    </w:p>
    <w:p w14:paraId="5409EEDC" w14:textId="77777777" w:rsidR="00ED0584" w:rsidRPr="005022C3" w:rsidRDefault="00ED0584" w:rsidP="00ED0584">
      <w:pPr>
        <w:pStyle w:val="Heading1"/>
        <w:rPr>
          <w:rFonts w:ascii="Arial" w:hAnsi="Arial" w:cs="Arial"/>
          <w:sz w:val="32"/>
          <w:szCs w:val="32"/>
        </w:rPr>
      </w:pPr>
      <w:r w:rsidRPr="005022C3">
        <w:rPr>
          <w:rStyle w:val="s1"/>
          <w:rFonts w:ascii="Arial" w:hAnsi="Arial" w:cs="Arial"/>
          <w:sz w:val="32"/>
          <w:szCs w:val="32"/>
        </w:rPr>
        <w:lastRenderedPageBreak/>
        <w:t xml:space="preserve">Executive Summary </w:t>
      </w:r>
    </w:p>
    <w:p w14:paraId="1C1D5746" w14:textId="77777777" w:rsidR="00ED0584" w:rsidRPr="005022C3" w:rsidRDefault="00ED0584" w:rsidP="00ED0584">
      <w:pPr>
        <w:pStyle w:val="p2"/>
        <w:spacing w:line="360" w:lineRule="auto"/>
        <w:jc w:val="both"/>
        <w:rPr>
          <w:rFonts w:ascii="Arial" w:hAnsi="Arial" w:cs="Arial"/>
          <w:sz w:val="22"/>
          <w:szCs w:val="22"/>
        </w:rPr>
      </w:pPr>
      <w:r w:rsidRPr="005022C3">
        <w:rPr>
          <w:rFonts w:ascii="Arial" w:hAnsi="Arial" w:cs="Arial"/>
          <w:sz w:val="22"/>
          <w:szCs w:val="22"/>
        </w:rPr>
        <w:t>Stakeholder engagement is very important for the success of modern organisations, especially in the hospitality industry where service quality and customer satisfaction are key to staying competitive. This report looks at stakeholder engagement at The Dorchester, a five-star luxury hotel in Mayfair, London. The aim of the report is to examine how stakeholders can be managed effectively to support the success of a business improvement project.</w:t>
      </w:r>
    </w:p>
    <w:p w14:paraId="2CA9DABE" w14:textId="77777777" w:rsidR="00ED0584" w:rsidRPr="005022C3" w:rsidRDefault="00ED0584" w:rsidP="00ED0584">
      <w:pPr>
        <w:pStyle w:val="p2"/>
        <w:spacing w:line="360" w:lineRule="auto"/>
        <w:jc w:val="both"/>
        <w:rPr>
          <w:rFonts w:ascii="Arial" w:hAnsi="Arial" w:cs="Arial"/>
          <w:sz w:val="22"/>
          <w:szCs w:val="22"/>
        </w:rPr>
      </w:pPr>
      <w:r w:rsidRPr="005022C3">
        <w:rPr>
          <w:rFonts w:ascii="Arial" w:hAnsi="Arial" w:cs="Arial"/>
          <w:sz w:val="22"/>
          <w:szCs w:val="22"/>
        </w:rPr>
        <w:t>The report focuses on a project designed to improve customer experience by using digital technology and new service ideas. It includes a situational analysis using SWOT and PESTLE tools and sets SMART objectives to guide the project. The report also identifies key internal and external stakeholders and explains their roles, responsibilities, and level of influence within the organisation.</w:t>
      </w:r>
    </w:p>
    <w:p w14:paraId="0B397B5A" w14:textId="77777777" w:rsidR="00ED0584" w:rsidRPr="005022C3" w:rsidRDefault="00ED0584" w:rsidP="00ED0584">
      <w:pPr>
        <w:pStyle w:val="p2"/>
        <w:spacing w:line="360" w:lineRule="auto"/>
        <w:jc w:val="both"/>
        <w:rPr>
          <w:rFonts w:ascii="Arial" w:hAnsi="Arial" w:cs="Arial"/>
          <w:sz w:val="22"/>
          <w:szCs w:val="22"/>
        </w:rPr>
      </w:pPr>
      <w:r w:rsidRPr="005022C3">
        <w:rPr>
          <w:rFonts w:ascii="Arial" w:hAnsi="Arial" w:cs="Arial"/>
          <w:sz w:val="22"/>
          <w:szCs w:val="22"/>
        </w:rPr>
        <w:t>In addition, the report uses management tools such as the RACI matrix, stakeholder mapping, and communication planning to show how stakeholders can be involved throughout the project. The 4C’s model—communication, collaboration, consultation, and commitment—is also used to evaluate how stakeholder engagement can be improved. Possible conflicts between stakeholders are discussed, along with ways to manage these challenges.</w:t>
      </w:r>
    </w:p>
    <w:p w14:paraId="373DD462" w14:textId="77777777" w:rsidR="00ED0584" w:rsidRPr="00795506" w:rsidRDefault="00ED0584" w:rsidP="00ED0584">
      <w:pPr>
        <w:pStyle w:val="p3"/>
        <w:spacing w:line="360" w:lineRule="auto"/>
        <w:jc w:val="both"/>
        <w:rPr>
          <w:rFonts w:ascii="Arial" w:hAnsi="Arial" w:cs="Arial"/>
          <w:sz w:val="22"/>
          <w:szCs w:val="22"/>
        </w:rPr>
      </w:pPr>
      <w:r w:rsidRPr="00795506">
        <w:rPr>
          <w:rFonts w:ascii="Arial" w:hAnsi="Arial" w:cs="Arial"/>
          <w:sz w:val="22"/>
          <w:szCs w:val="22"/>
        </w:rPr>
        <w:t>Finally, the report explains how effective stakeholder engagement can improve business performance, including customer satisfaction, employee performance, and financial results. It also provides recommendations to help The Dorchester improve stakeholder relationships and achieve long-term success.</w:t>
      </w:r>
    </w:p>
    <w:p w14:paraId="1467C931" w14:textId="734D0BE5" w:rsidR="003D7E63" w:rsidRDefault="003D7E63">
      <w:r>
        <w:br w:type="page"/>
      </w:r>
    </w:p>
    <w:p w14:paraId="6048EF6C" w14:textId="0366369F" w:rsidR="007138BD" w:rsidRPr="00B82507" w:rsidRDefault="008E392B" w:rsidP="00B82507">
      <w:pPr>
        <w:pStyle w:val="Heading1"/>
        <w:rPr>
          <w:rFonts w:ascii="Times New Roman" w:eastAsia="Times New Roman" w:hAnsi="Times New Roman" w:cs="Times New Roman"/>
          <w:b/>
          <w:bCs/>
          <w:color w:val="auto"/>
          <w:kern w:val="36"/>
          <w:sz w:val="48"/>
          <w:szCs w:val="48"/>
          <w:lang w:eastAsia="en-GB"/>
          <w14:ligatures w14:val="none"/>
        </w:rPr>
      </w:pPr>
      <w:r w:rsidRPr="008E392B">
        <w:rPr>
          <w:rFonts w:ascii="Times New Roman" w:eastAsia="Times New Roman" w:hAnsi="Times New Roman" w:cs="Times New Roman"/>
          <w:b/>
          <w:bCs/>
          <w:color w:val="auto"/>
          <w:kern w:val="36"/>
          <w:sz w:val="48"/>
          <w:szCs w:val="48"/>
          <w:lang w:eastAsia="en-GB"/>
          <w14:ligatures w14:val="none"/>
        </w:rPr>
        <w:lastRenderedPageBreak/>
        <w:t>Table of Contents</w:t>
      </w:r>
    </w:p>
    <w:p w14:paraId="2A86B649" w14:textId="4D876AB2" w:rsidR="008E392B" w:rsidRPr="003A4A6F" w:rsidRDefault="00C77421" w:rsidP="003A4A6F">
      <w:pPr>
        <w:pStyle w:val="ListParagraph"/>
        <w:numPr>
          <w:ilvl w:val="1"/>
          <w:numId w:val="1"/>
        </w:numPr>
        <w:spacing w:before="100" w:beforeAutospacing="1" w:after="100" w:afterAutospacing="1" w:line="360" w:lineRule="auto"/>
        <w:jc w:val="both"/>
        <w:rPr>
          <w:rFonts w:ascii="Arial" w:eastAsia="Times New Roman" w:hAnsi="Arial" w:cs="Arial"/>
          <w:kern w:val="0"/>
          <w:sz w:val="28"/>
          <w:szCs w:val="28"/>
          <w:lang w:eastAsia="en-GB"/>
          <w14:ligatures w14:val="none"/>
        </w:rPr>
      </w:pPr>
      <w:r w:rsidRPr="003A4A6F">
        <w:rPr>
          <w:rFonts w:ascii="Arial" w:eastAsia="Times New Roman" w:hAnsi="Arial" w:cs="Arial"/>
          <w:kern w:val="0"/>
          <w:sz w:val="28"/>
          <w:szCs w:val="28"/>
          <w:lang w:eastAsia="en-GB"/>
          <w14:ligatures w14:val="none"/>
        </w:rPr>
        <w:t>Summary</w:t>
      </w:r>
      <w:r w:rsidR="007F4EEA">
        <w:rPr>
          <w:rFonts w:ascii="Arial" w:eastAsia="Times New Roman" w:hAnsi="Arial" w:cs="Arial"/>
          <w:kern w:val="0"/>
          <w:sz w:val="28"/>
          <w:szCs w:val="28"/>
          <w:lang w:eastAsia="en-GB"/>
          <w14:ligatures w14:val="none"/>
        </w:rPr>
        <w:t xml:space="preserve">                                                           2</w:t>
      </w:r>
    </w:p>
    <w:p w14:paraId="47F98855" w14:textId="7A1B1E4B" w:rsidR="009B0F65" w:rsidRDefault="008C2032" w:rsidP="003A4A6F">
      <w:pPr>
        <w:pStyle w:val="ListParagraph"/>
        <w:numPr>
          <w:ilvl w:val="1"/>
          <w:numId w:val="1"/>
        </w:numPr>
        <w:spacing w:before="100" w:beforeAutospacing="1" w:after="100" w:afterAutospacing="1" w:line="360" w:lineRule="auto"/>
        <w:jc w:val="both"/>
        <w:rPr>
          <w:rFonts w:ascii="Arial" w:eastAsia="Times New Roman" w:hAnsi="Arial" w:cs="Arial"/>
          <w:kern w:val="0"/>
          <w:sz w:val="28"/>
          <w:szCs w:val="28"/>
          <w:lang w:eastAsia="en-GB"/>
          <w14:ligatures w14:val="none"/>
        </w:rPr>
      </w:pPr>
      <w:r w:rsidRPr="003A4A6F">
        <w:rPr>
          <w:rFonts w:ascii="Arial" w:eastAsia="Times New Roman" w:hAnsi="Arial" w:cs="Arial"/>
          <w:kern w:val="0"/>
          <w:sz w:val="28"/>
          <w:szCs w:val="28"/>
          <w:lang w:eastAsia="en-GB"/>
          <w14:ligatures w14:val="none"/>
        </w:rPr>
        <w:t>Intro</w:t>
      </w:r>
      <w:r w:rsidR="00DD7DD4" w:rsidRPr="003A4A6F">
        <w:rPr>
          <w:rFonts w:ascii="Arial" w:eastAsia="Times New Roman" w:hAnsi="Arial" w:cs="Arial"/>
          <w:kern w:val="0"/>
          <w:sz w:val="28"/>
          <w:szCs w:val="28"/>
          <w:lang w:eastAsia="en-GB"/>
          <w14:ligatures w14:val="none"/>
        </w:rPr>
        <w:t>duction</w:t>
      </w:r>
      <w:r w:rsidR="00E832CB">
        <w:rPr>
          <w:rFonts w:ascii="Arial" w:eastAsia="Times New Roman" w:hAnsi="Arial" w:cs="Arial"/>
          <w:kern w:val="0"/>
          <w:sz w:val="28"/>
          <w:szCs w:val="28"/>
          <w:lang w:eastAsia="en-GB"/>
          <w14:ligatures w14:val="none"/>
        </w:rPr>
        <w:tab/>
      </w:r>
      <w:r w:rsidR="00604B74">
        <w:rPr>
          <w:rFonts w:ascii="Arial" w:eastAsia="Times New Roman" w:hAnsi="Arial" w:cs="Arial"/>
          <w:kern w:val="0"/>
          <w:sz w:val="28"/>
          <w:szCs w:val="28"/>
          <w:lang w:eastAsia="en-GB"/>
          <w14:ligatures w14:val="none"/>
        </w:rPr>
        <w:t xml:space="preserve">                 </w:t>
      </w:r>
      <w:r w:rsidR="006156D2">
        <w:rPr>
          <w:rFonts w:ascii="Arial" w:eastAsia="Times New Roman" w:hAnsi="Arial" w:cs="Arial"/>
          <w:kern w:val="0"/>
          <w:sz w:val="28"/>
          <w:szCs w:val="28"/>
          <w:lang w:eastAsia="en-GB"/>
          <w14:ligatures w14:val="none"/>
        </w:rPr>
        <w:t xml:space="preserve">                                      3</w:t>
      </w:r>
    </w:p>
    <w:p w14:paraId="23DADE43" w14:textId="3DD76FCC" w:rsidR="00C77421" w:rsidRPr="003A4A6F" w:rsidRDefault="00604B74" w:rsidP="003A4A6F">
      <w:pPr>
        <w:pStyle w:val="ListParagraph"/>
        <w:numPr>
          <w:ilvl w:val="1"/>
          <w:numId w:val="1"/>
        </w:numPr>
        <w:spacing w:before="100" w:beforeAutospacing="1" w:after="100" w:afterAutospacing="1" w:line="360" w:lineRule="auto"/>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Project Overview</w:t>
      </w:r>
      <w:r w:rsidR="00E832CB">
        <w:rPr>
          <w:rFonts w:ascii="Arial" w:eastAsia="Times New Roman" w:hAnsi="Arial" w:cs="Arial"/>
          <w:kern w:val="0"/>
          <w:sz w:val="28"/>
          <w:szCs w:val="28"/>
          <w:lang w:eastAsia="en-GB"/>
          <w14:ligatures w14:val="none"/>
        </w:rPr>
        <w:tab/>
      </w:r>
      <w:r w:rsidR="00E832CB">
        <w:rPr>
          <w:rFonts w:ascii="Arial" w:eastAsia="Times New Roman" w:hAnsi="Arial" w:cs="Arial"/>
          <w:kern w:val="0"/>
          <w:sz w:val="28"/>
          <w:szCs w:val="28"/>
          <w:lang w:eastAsia="en-GB"/>
          <w14:ligatures w14:val="none"/>
        </w:rPr>
        <w:tab/>
      </w:r>
      <w:r w:rsidR="00E832CB">
        <w:rPr>
          <w:rFonts w:ascii="Arial" w:eastAsia="Times New Roman" w:hAnsi="Arial" w:cs="Arial"/>
          <w:kern w:val="0"/>
          <w:sz w:val="28"/>
          <w:szCs w:val="28"/>
          <w:lang w:eastAsia="en-GB"/>
          <w14:ligatures w14:val="none"/>
        </w:rPr>
        <w:tab/>
      </w:r>
      <w:r w:rsidR="00E832CB">
        <w:rPr>
          <w:rFonts w:ascii="Arial" w:eastAsia="Times New Roman" w:hAnsi="Arial" w:cs="Arial"/>
          <w:kern w:val="0"/>
          <w:sz w:val="28"/>
          <w:szCs w:val="28"/>
          <w:lang w:eastAsia="en-GB"/>
          <w14:ligatures w14:val="none"/>
        </w:rPr>
        <w:tab/>
      </w:r>
      <w:r w:rsidR="00E832CB">
        <w:rPr>
          <w:rFonts w:ascii="Arial" w:eastAsia="Times New Roman" w:hAnsi="Arial" w:cs="Arial"/>
          <w:kern w:val="0"/>
          <w:sz w:val="28"/>
          <w:szCs w:val="28"/>
          <w:lang w:eastAsia="en-GB"/>
          <w14:ligatures w14:val="none"/>
        </w:rPr>
        <w:tab/>
      </w:r>
      <w:r w:rsidR="00E832CB">
        <w:rPr>
          <w:rFonts w:ascii="Arial" w:eastAsia="Times New Roman" w:hAnsi="Arial" w:cs="Arial"/>
          <w:kern w:val="0"/>
          <w:sz w:val="28"/>
          <w:szCs w:val="28"/>
          <w:lang w:eastAsia="en-GB"/>
          <w14:ligatures w14:val="none"/>
        </w:rPr>
        <w:tab/>
      </w:r>
      <w:r w:rsidR="00573B8D">
        <w:rPr>
          <w:rFonts w:ascii="Arial" w:eastAsia="Times New Roman" w:hAnsi="Arial" w:cs="Arial"/>
          <w:kern w:val="0"/>
          <w:sz w:val="28"/>
          <w:szCs w:val="28"/>
          <w:lang w:eastAsia="en-GB"/>
          <w14:ligatures w14:val="none"/>
        </w:rPr>
        <w:t>4</w:t>
      </w:r>
    </w:p>
    <w:p w14:paraId="44F332EC" w14:textId="2C10E445" w:rsidR="00DD7DD4" w:rsidRPr="003A4A6F" w:rsidRDefault="00DD7DD4" w:rsidP="003A4A6F">
      <w:pPr>
        <w:pStyle w:val="ListParagraph"/>
        <w:numPr>
          <w:ilvl w:val="1"/>
          <w:numId w:val="1"/>
        </w:numPr>
        <w:spacing w:before="100" w:beforeAutospacing="1" w:after="100" w:afterAutospacing="1" w:line="360" w:lineRule="auto"/>
        <w:jc w:val="both"/>
        <w:rPr>
          <w:rFonts w:ascii="Arial" w:eastAsia="Times New Roman" w:hAnsi="Arial" w:cs="Arial"/>
          <w:kern w:val="0"/>
          <w:sz w:val="28"/>
          <w:szCs w:val="28"/>
          <w:lang w:eastAsia="en-GB"/>
          <w14:ligatures w14:val="none"/>
        </w:rPr>
      </w:pPr>
      <w:r w:rsidRPr="003A4A6F">
        <w:rPr>
          <w:rFonts w:ascii="Arial" w:eastAsia="Times New Roman" w:hAnsi="Arial" w:cs="Arial"/>
          <w:kern w:val="0"/>
          <w:sz w:val="28"/>
          <w:szCs w:val="28"/>
          <w:lang w:eastAsia="en-GB"/>
          <w14:ligatures w14:val="none"/>
        </w:rPr>
        <w:t>Situation</w:t>
      </w:r>
      <w:r w:rsidR="00326680" w:rsidRPr="003A4A6F">
        <w:rPr>
          <w:rFonts w:ascii="Arial" w:eastAsia="Times New Roman" w:hAnsi="Arial" w:cs="Arial"/>
          <w:kern w:val="0"/>
          <w:sz w:val="28"/>
          <w:szCs w:val="28"/>
          <w:lang w:eastAsia="en-GB"/>
          <w14:ligatures w14:val="none"/>
        </w:rPr>
        <w:t xml:space="preserve">al </w:t>
      </w:r>
      <w:r w:rsidR="00E96200" w:rsidRPr="003A4A6F">
        <w:rPr>
          <w:rFonts w:ascii="Arial" w:eastAsia="Times New Roman" w:hAnsi="Arial" w:cs="Arial"/>
          <w:kern w:val="0"/>
          <w:sz w:val="28"/>
          <w:szCs w:val="28"/>
          <w:lang w:eastAsia="en-GB"/>
          <w14:ligatures w14:val="none"/>
        </w:rPr>
        <w:t>and Analysis</w:t>
      </w:r>
      <w:r w:rsidR="00E832CB">
        <w:rPr>
          <w:rFonts w:ascii="Arial" w:eastAsia="Times New Roman" w:hAnsi="Arial" w:cs="Arial"/>
          <w:kern w:val="0"/>
          <w:sz w:val="28"/>
          <w:szCs w:val="28"/>
          <w:lang w:eastAsia="en-GB"/>
          <w14:ligatures w14:val="none"/>
        </w:rPr>
        <w:tab/>
      </w:r>
      <w:r w:rsidR="00E832CB">
        <w:rPr>
          <w:rFonts w:ascii="Arial" w:eastAsia="Times New Roman" w:hAnsi="Arial" w:cs="Arial"/>
          <w:kern w:val="0"/>
          <w:sz w:val="28"/>
          <w:szCs w:val="28"/>
          <w:lang w:eastAsia="en-GB"/>
          <w14:ligatures w14:val="none"/>
        </w:rPr>
        <w:tab/>
      </w:r>
      <w:r w:rsidR="00E832CB">
        <w:rPr>
          <w:rFonts w:ascii="Arial" w:eastAsia="Times New Roman" w:hAnsi="Arial" w:cs="Arial"/>
          <w:kern w:val="0"/>
          <w:sz w:val="28"/>
          <w:szCs w:val="28"/>
          <w:lang w:eastAsia="en-GB"/>
          <w14:ligatures w14:val="none"/>
        </w:rPr>
        <w:tab/>
      </w:r>
      <w:r w:rsidR="00E832CB">
        <w:rPr>
          <w:rFonts w:ascii="Arial" w:eastAsia="Times New Roman" w:hAnsi="Arial" w:cs="Arial"/>
          <w:kern w:val="0"/>
          <w:sz w:val="28"/>
          <w:szCs w:val="28"/>
          <w:lang w:eastAsia="en-GB"/>
          <w14:ligatures w14:val="none"/>
        </w:rPr>
        <w:tab/>
      </w:r>
      <w:r w:rsidR="00573B8D">
        <w:rPr>
          <w:rFonts w:ascii="Arial" w:eastAsia="Times New Roman" w:hAnsi="Arial" w:cs="Arial"/>
          <w:kern w:val="0"/>
          <w:sz w:val="28"/>
          <w:szCs w:val="28"/>
          <w:lang w:eastAsia="en-GB"/>
          <w14:ligatures w14:val="none"/>
        </w:rPr>
        <w:t>5</w:t>
      </w:r>
    </w:p>
    <w:p w14:paraId="07EE6C01" w14:textId="2CA9E0C8" w:rsidR="00E96200" w:rsidRPr="003A4A6F" w:rsidRDefault="00E96200" w:rsidP="003A4A6F">
      <w:pPr>
        <w:pStyle w:val="ListParagraph"/>
        <w:spacing w:before="100" w:beforeAutospacing="1" w:after="100" w:afterAutospacing="1" w:line="360" w:lineRule="auto"/>
        <w:ind w:left="1363"/>
        <w:jc w:val="both"/>
        <w:rPr>
          <w:rFonts w:ascii="Arial" w:eastAsia="Times New Roman" w:hAnsi="Arial" w:cs="Arial"/>
          <w:kern w:val="0"/>
          <w:sz w:val="28"/>
          <w:szCs w:val="28"/>
          <w:lang w:eastAsia="en-GB"/>
          <w14:ligatures w14:val="none"/>
        </w:rPr>
      </w:pPr>
      <w:r w:rsidRPr="003A4A6F">
        <w:rPr>
          <w:rFonts w:ascii="Arial" w:eastAsia="Times New Roman" w:hAnsi="Arial" w:cs="Arial"/>
          <w:kern w:val="0"/>
          <w:sz w:val="28"/>
          <w:szCs w:val="28"/>
          <w:lang w:eastAsia="en-GB"/>
          <w14:ligatures w14:val="none"/>
        </w:rPr>
        <w:t>3.1 SWOT Analysis</w:t>
      </w:r>
      <w:r w:rsidR="005B5CDA">
        <w:rPr>
          <w:rFonts w:ascii="Arial" w:eastAsia="Times New Roman" w:hAnsi="Arial" w:cs="Arial"/>
          <w:kern w:val="0"/>
          <w:sz w:val="28"/>
          <w:szCs w:val="28"/>
          <w:lang w:eastAsia="en-GB"/>
          <w14:ligatures w14:val="none"/>
        </w:rPr>
        <w:t xml:space="preserve">                                            </w:t>
      </w:r>
      <w:r w:rsidR="00BC31AF">
        <w:rPr>
          <w:rFonts w:ascii="Arial" w:eastAsia="Times New Roman" w:hAnsi="Arial" w:cs="Arial"/>
          <w:kern w:val="0"/>
          <w:sz w:val="28"/>
          <w:szCs w:val="28"/>
          <w:lang w:eastAsia="en-GB"/>
          <w14:ligatures w14:val="none"/>
        </w:rPr>
        <w:t>6</w:t>
      </w:r>
      <w:r w:rsidR="005B5CDA">
        <w:rPr>
          <w:rFonts w:ascii="Arial" w:eastAsia="Times New Roman" w:hAnsi="Arial" w:cs="Arial"/>
          <w:kern w:val="0"/>
          <w:sz w:val="28"/>
          <w:szCs w:val="28"/>
          <w:lang w:eastAsia="en-GB"/>
          <w14:ligatures w14:val="none"/>
        </w:rPr>
        <w:t xml:space="preserve"> </w:t>
      </w:r>
    </w:p>
    <w:p w14:paraId="6156D99F" w14:textId="38238B32" w:rsidR="00F121E1" w:rsidRPr="003A4A6F" w:rsidRDefault="00F2008A" w:rsidP="003A4A6F">
      <w:pPr>
        <w:pStyle w:val="ListParagraph"/>
        <w:spacing w:before="100" w:beforeAutospacing="1" w:after="100" w:afterAutospacing="1" w:line="360" w:lineRule="auto"/>
        <w:ind w:left="1363"/>
        <w:jc w:val="both"/>
        <w:rPr>
          <w:rFonts w:ascii="Arial" w:eastAsia="Times New Roman" w:hAnsi="Arial" w:cs="Arial"/>
          <w:kern w:val="0"/>
          <w:sz w:val="28"/>
          <w:szCs w:val="28"/>
          <w:lang w:eastAsia="en-GB"/>
          <w14:ligatures w14:val="none"/>
        </w:rPr>
      </w:pPr>
      <w:r w:rsidRPr="003A4A6F">
        <w:rPr>
          <w:rFonts w:ascii="Arial" w:eastAsia="Times New Roman" w:hAnsi="Arial" w:cs="Arial"/>
          <w:kern w:val="0"/>
          <w:sz w:val="28"/>
          <w:szCs w:val="28"/>
          <w:lang w:eastAsia="en-GB"/>
          <w14:ligatures w14:val="none"/>
        </w:rPr>
        <w:t>3.2 PESTLE Analysis</w:t>
      </w:r>
      <w:r w:rsidR="00BC31AF">
        <w:rPr>
          <w:rFonts w:ascii="Arial" w:eastAsia="Times New Roman" w:hAnsi="Arial" w:cs="Arial"/>
          <w:kern w:val="0"/>
          <w:sz w:val="28"/>
          <w:szCs w:val="28"/>
          <w:lang w:eastAsia="en-GB"/>
          <w14:ligatures w14:val="none"/>
        </w:rPr>
        <w:t xml:space="preserve">                             </w:t>
      </w:r>
      <w:r w:rsidR="00576276">
        <w:rPr>
          <w:rFonts w:ascii="Arial" w:eastAsia="Times New Roman" w:hAnsi="Arial" w:cs="Arial"/>
          <w:kern w:val="0"/>
          <w:sz w:val="28"/>
          <w:szCs w:val="28"/>
          <w:lang w:eastAsia="en-GB"/>
          <w14:ligatures w14:val="none"/>
        </w:rPr>
        <w:t xml:space="preserve">            6</w:t>
      </w:r>
    </w:p>
    <w:p w14:paraId="5791C498" w14:textId="2AEB0B5C" w:rsidR="00F121E1" w:rsidRPr="003A4A6F" w:rsidRDefault="00F121E1" w:rsidP="003A4A6F">
      <w:pPr>
        <w:pStyle w:val="ListParagraph"/>
        <w:spacing w:before="100" w:beforeAutospacing="1" w:after="100" w:afterAutospacing="1" w:line="360" w:lineRule="auto"/>
        <w:ind w:left="1363"/>
        <w:jc w:val="both"/>
        <w:rPr>
          <w:rFonts w:ascii="Arial" w:eastAsia="Times New Roman" w:hAnsi="Arial" w:cs="Arial"/>
          <w:kern w:val="0"/>
          <w:sz w:val="28"/>
          <w:szCs w:val="28"/>
          <w:lang w:eastAsia="en-GB"/>
          <w14:ligatures w14:val="none"/>
        </w:rPr>
      </w:pPr>
      <w:r w:rsidRPr="003A4A6F">
        <w:rPr>
          <w:rFonts w:ascii="Arial" w:eastAsia="Times New Roman" w:hAnsi="Arial" w:cs="Arial"/>
          <w:kern w:val="0"/>
          <w:sz w:val="28"/>
          <w:szCs w:val="28"/>
          <w:lang w:eastAsia="en-GB"/>
          <w14:ligatures w14:val="none"/>
        </w:rPr>
        <w:t>3.3 SMART Object</w:t>
      </w:r>
      <w:r w:rsidR="00831148" w:rsidRPr="003A4A6F">
        <w:rPr>
          <w:rFonts w:ascii="Arial" w:eastAsia="Times New Roman" w:hAnsi="Arial" w:cs="Arial"/>
          <w:kern w:val="0"/>
          <w:sz w:val="28"/>
          <w:szCs w:val="28"/>
          <w:lang w:eastAsia="en-GB"/>
          <w14:ligatures w14:val="none"/>
        </w:rPr>
        <w:t>ives</w:t>
      </w:r>
      <w:r w:rsidR="00576276">
        <w:rPr>
          <w:rFonts w:ascii="Arial" w:eastAsia="Times New Roman" w:hAnsi="Arial" w:cs="Arial"/>
          <w:kern w:val="0"/>
          <w:sz w:val="28"/>
          <w:szCs w:val="28"/>
          <w:lang w:eastAsia="en-GB"/>
          <w14:ligatures w14:val="none"/>
        </w:rPr>
        <w:t xml:space="preserve">                                      7</w:t>
      </w:r>
    </w:p>
    <w:p w14:paraId="36F61B53" w14:textId="097B5B58" w:rsidR="00831148" w:rsidRPr="00FD242D" w:rsidRDefault="00831148" w:rsidP="00FA4823">
      <w:pPr>
        <w:spacing w:before="100" w:beforeAutospacing="1" w:after="100" w:afterAutospacing="1"/>
        <w:rPr>
          <w:rFonts w:ascii="Arial" w:hAnsi="Arial" w:cs="Arial"/>
        </w:rPr>
      </w:pPr>
      <w:r w:rsidRPr="00FD242D">
        <w:rPr>
          <w:rFonts w:ascii="Arial" w:hAnsi="Arial" w:cs="Arial"/>
        </w:rPr>
        <w:t>4. Stakeholder</w:t>
      </w:r>
      <w:r w:rsidR="000F6891" w:rsidRPr="00FD242D">
        <w:rPr>
          <w:rFonts w:ascii="Arial" w:hAnsi="Arial" w:cs="Arial"/>
        </w:rPr>
        <w:t xml:space="preserve"> Identification and Analysis</w:t>
      </w:r>
      <w:r w:rsidR="00576276">
        <w:rPr>
          <w:rFonts w:ascii="Arial" w:hAnsi="Arial" w:cs="Arial"/>
        </w:rPr>
        <w:t xml:space="preserve">                                        </w:t>
      </w:r>
      <w:r w:rsidR="00AE787B">
        <w:rPr>
          <w:rFonts w:ascii="Arial" w:hAnsi="Arial" w:cs="Arial"/>
        </w:rPr>
        <w:t xml:space="preserve"> 8</w:t>
      </w:r>
    </w:p>
    <w:p w14:paraId="2F94117F" w14:textId="2C7B15B8" w:rsidR="000F6891" w:rsidRPr="00FD242D" w:rsidRDefault="009903CF" w:rsidP="00FA4823">
      <w:pPr>
        <w:spacing w:before="100" w:beforeAutospacing="1" w:after="100" w:afterAutospacing="1"/>
        <w:rPr>
          <w:rFonts w:ascii="Arial" w:hAnsi="Arial" w:cs="Arial"/>
        </w:rPr>
      </w:pPr>
      <w:r w:rsidRPr="00FD242D">
        <w:rPr>
          <w:rFonts w:ascii="Arial" w:hAnsi="Arial" w:cs="Arial"/>
        </w:rPr>
        <w:t>4.1 Stakeholder Identification</w:t>
      </w:r>
      <w:r w:rsidR="00AE787B">
        <w:rPr>
          <w:rFonts w:ascii="Arial" w:hAnsi="Arial" w:cs="Arial"/>
        </w:rPr>
        <w:t xml:space="preserve">                                                             8</w:t>
      </w:r>
    </w:p>
    <w:p w14:paraId="243E119B" w14:textId="2F9CE953" w:rsidR="009903CF" w:rsidRPr="00FD242D" w:rsidRDefault="00E261DC" w:rsidP="00FA4823">
      <w:pPr>
        <w:spacing w:before="100" w:beforeAutospacing="1" w:after="100" w:afterAutospacing="1"/>
        <w:rPr>
          <w:rFonts w:ascii="Arial" w:hAnsi="Arial" w:cs="Arial"/>
        </w:rPr>
      </w:pPr>
      <w:r w:rsidRPr="00FD242D">
        <w:rPr>
          <w:rFonts w:ascii="Arial" w:hAnsi="Arial" w:cs="Arial"/>
        </w:rPr>
        <w:t>4.2 Stakeholder Roles and Importance</w:t>
      </w:r>
      <w:r w:rsidR="00AE787B">
        <w:rPr>
          <w:rFonts w:ascii="Arial" w:hAnsi="Arial" w:cs="Arial"/>
        </w:rPr>
        <w:t xml:space="preserve">                                              9</w:t>
      </w:r>
    </w:p>
    <w:p w14:paraId="76BCDF73" w14:textId="6E990CEB" w:rsidR="00C57B5A" w:rsidRPr="00FD242D" w:rsidRDefault="00C57B5A" w:rsidP="00FA4823">
      <w:pPr>
        <w:spacing w:before="100" w:beforeAutospacing="1" w:after="100" w:afterAutospacing="1"/>
        <w:rPr>
          <w:rFonts w:ascii="Arial" w:hAnsi="Arial" w:cs="Arial"/>
        </w:rPr>
      </w:pPr>
      <w:r w:rsidRPr="00FD242D">
        <w:rPr>
          <w:rFonts w:ascii="Arial" w:hAnsi="Arial" w:cs="Arial"/>
        </w:rPr>
        <w:t>4.3 Stakeholder</w:t>
      </w:r>
      <w:r w:rsidR="00B327D9" w:rsidRPr="00FD242D">
        <w:rPr>
          <w:rFonts w:ascii="Arial" w:hAnsi="Arial" w:cs="Arial"/>
        </w:rPr>
        <w:t xml:space="preserve"> </w:t>
      </w:r>
      <w:r w:rsidR="00984B5D" w:rsidRPr="00FD242D">
        <w:rPr>
          <w:rFonts w:ascii="Arial" w:hAnsi="Arial" w:cs="Arial"/>
        </w:rPr>
        <w:t xml:space="preserve">Mapping </w:t>
      </w:r>
      <w:r w:rsidR="00984B5D">
        <w:rPr>
          <w:rFonts w:ascii="Arial" w:hAnsi="Arial" w:cs="Arial"/>
        </w:rPr>
        <w:t>Power</w:t>
      </w:r>
      <w:r w:rsidR="00B327D9" w:rsidRPr="00FD242D">
        <w:rPr>
          <w:rFonts w:ascii="Arial" w:hAnsi="Arial" w:cs="Arial"/>
        </w:rPr>
        <w:t xml:space="preserve"> vs </w:t>
      </w:r>
      <w:r w:rsidR="008448D9" w:rsidRPr="00FD242D">
        <w:rPr>
          <w:rFonts w:ascii="Arial" w:hAnsi="Arial" w:cs="Arial"/>
        </w:rPr>
        <w:t>Interest</w:t>
      </w:r>
      <w:r w:rsidR="008448D9">
        <w:rPr>
          <w:rFonts w:ascii="Arial" w:hAnsi="Arial" w:cs="Arial"/>
        </w:rPr>
        <w:t xml:space="preserve">  </w:t>
      </w:r>
      <w:r w:rsidR="00966613">
        <w:rPr>
          <w:rFonts w:ascii="Arial" w:hAnsi="Arial" w:cs="Arial"/>
        </w:rPr>
        <w:t xml:space="preserve">                           </w:t>
      </w:r>
      <w:r w:rsidR="00BD5369">
        <w:rPr>
          <w:rFonts w:ascii="Arial" w:hAnsi="Arial" w:cs="Arial"/>
        </w:rPr>
        <w:t xml:space="preserve">  </w:t>
      </w:r>
      <w:r w:rsidR="00966613">
        <w:rPr>
          <w:rFonts w:ascii="Arial" w:hAnsi="Arial" w:cs="Arial"/>
        </w:rPr>
        <w:t xml:space="preserve"> </w:t>
      </w:r>
      <w:r w:rsidR="00984B5D">
        <w:rPr>
          <w:rFonts w:ascii="Arial" w:hAnsi="Arial" w:cs="Arial"/>
        </w:rPr>
        <w:t xml:space="preserve">      </w:t>
      </w:r>
      <w:r w:rsidR="00BD5369">
        <w:rPr>
          <w:rFonts w:ascii="Arial" w:hAnsi="Arial" w:cs="Arial"/>
        </w:rPr>
        <w:t>9</w:t>
      </w:r>
      <w:r w:rsidR="00966613">
        <w:rPr>
          <w:rFonts w:ascii="Arial" w:hAnsi="Arial" w:cs="Arial"/>
        </w:rPr>
        <w:t xml:space="preserve">                       </w:t>
      </w:r>
    </w:p>
    <w:p w14:paraId="54497312" w14:textId="28DE1762" w:rsidR="006D2C70" w:rsidRPr="00FD242D" w:rsidRDefault="006D2C70" w:rsidP="00FA4823">
      <w:pPr>
        <w:spacing w:before="100" w:beforeAutospacing="1" w:after="100" w:afterAutospacing="1"/>
        <w:rPr>
          <w:rFonts w:ascii="Arial" w:hAnsi="Arial" w:cs="Arial"/>
        </w:rPr>
      </w:pPr>
      <w:r w:rsidRPr="00FD242D">
        <w:rPr>
          <w:rFonts w:ascii="Arial" w:hAnsi="Arial" w:cs="Arial"/>
        </w:rPr>
        <w:t>4.4 RACI</w:t>
      </w:r>
      <w:r w:rsidR="009D1F90" w:rsidRPr="00FD242D">
        <w:rPr>
          <w:rFonts w:ascii="Arial" w:hAnsi="Arial" w:cs="Arial"/>
        </w:rPr>
        <w:t xml:space="preserve"> Matrix</w:t>
      </w:r>
      <w:r w:rsidR="00BD5369">
        <w:rPr>
          <w:rFonts w:ascii="Arial" w:hAnsi="Arial" w:cs="Arial"/>
        </w:rPr>
        <w:t xml:space="preserve">                                                                                  9           </w:t>
      </w:r>
    </w:p>
    <w:p w14:paraId="1A949133" w14:textId="42F072C3" w:rsidR="004A5F48" w:rsidRPr="00FD242D" w:rsidRDefault="004A5F48" w:rsidP="00FA4823">
      <w:pPr>
        <w:spacing w:before="100" w:beforeAutospacing="1" w:after="100" w:afterAutospacing="1"/>
        <w:rPr>
          <w:rFonts w:ascii="Arial" w:hAnsi="Arial" w:cs="Arial"/>
        </w:rPr>
      </w:pPr>
      <w:r w:rsidRPr="00FD242D">
        <w:rPr>
          <w:rFonts w:ascii="Arial" w:hAnsi="Arial" w:cs="Arial"/>
        </w:rPr>
        <w:t>4.</w:t>
      </w:r>
      <w:r w:rsidR="001B0BE4" w:rsidRPr="00FD242D">
        <w:rPr>
          <w:rFonts w:ascii="Arial" w:hAnsi="Arial" w:cs="Arial"/>
        </w:rPr>
        <w:t>5</w:t>
      </w:r>
      <w:r w:rsidR="00C91B17" w:rsidRPr="00FD242D">
        <w:rPr>
          <w:rFonts w:ascii="Arial" w:hAnsi="Arial" w:cs="Arial"/>
        </w:rPr>
        <w:t xml:space="preserve"> Benefits and Cha</w:t>
      </w:r>
      <w:r w:rsidR="00045C8C" w:rsidRPr="00FD242D">
        <w:rPr>
          <w:rFonts w:ascii="Arial" w:hAnsi="Arial" w:cs="Arial"/>
        </w:rPr>
        <w:t>llenges</w:t>
      </w:r>
      <w:r w:rsidR="00BD5369">
        <w:rPr>
          <w:rFonts w:ascii="Arial" w:hAnsi="Arial" w:cs="Arial"/>
        </w:rPr>
        <w:t xml:space="preserve">                                                              11</w:t>
      </w:r>
    </w:p>
    <w:p w14:paraId="6B953EDB" w14:textId="3FE68196" w:rsidR="00045C8C" w:rsidRDefault="00FD242D" w:rsidP="00FA4823">
      <w:pPr>
        <w:spacing w:before="100" w:beforeAutospacing="1" w:after="100" w:afterAutospacing="1"/>
        <w:rPr>
          <w:rFonts w:ascii="Arial" w:hAnsi="Arial" w:cs="Arial"/>
        </w:rPr>
      </w:pPr>
      <w:r w:rsidRPr="00FD242D">
        <w:rPr>
          <w:rFonts w:ascii="Arial" w:hAnsi="Arial" w:cs="Arial"/>
        </w:rPr>
        <w:t>4.6 Communication Plan</w:t>
      </w:r>
      <w:r w:rsidR="00BD5369">
        <w:rPr>
          <w:rFonts w:ascii="Arial" w:hAnsi="Arial" w:cs="Arial"/>
        </w:rPr>
        <w:t xml:space="preserve">                                                                    </w:t>
      </w:r>
      <w:r w:rsidR="005F0A1E">
        <w:rPr>
          <w:rFonts w:ascii="Arial" w:hAnsi="Arial" w:cs="Arial"/>
        </w:rPr>
        <w:t>12</w:t>
      </w:r>
    </w:p>
    <w:p w14:paraId="39516AC2" w14:textId="41B7B892" w:rsidR="005D7F83" w:rsidRDefault="00D05B25" w:rsidP="00FA4823">
      <w:pPr>
        <w:spacing w:before="100" w:beforeAutospacing="1" w:after="100" w:afterAutospacing="1"/>
        <w:rPr>
          <w:rFonts w:ascii="Arial" w:hAnsi="Arial" w:cs="Arial"/>
        </w:rPr>
      </w:pPr>
      <w:r>
        <w:rPr>
          <w:rFonts w:ascii="Arial" w:hAnsi="Arial" w:cs="Arial"/>
        </w:rPr>
        <w:t>5. Stakeholder Engagement Process</w:t>
      </w:r>
      <w:r w:rsidR="003C6DE2">
        <w:rPr>
          <w:rFonts w:ascii="Arial" w:hAnsi="Arial" w:cs="Arial"/>
        </w:rPr>
        <w:t xml:space="preserve"> 4C’s </w:t>
      </w:r>
      <w:r w:rsidR="008448D9">
        <w:rPr>
          <w:rFonts w:ascii="Arial" w:hAnsi="Arial" w:cs="Arial"/>
        </w:rPr>
        <w:t>Mode</w:t>
      </w:r>
      <w:r w:rsidR="00F81A30">
        <w:rPr>
          <w:rFonts w:ascii="Arial" w:hAnsi="Arial" w:cs="Arial"/>
        </w:rPr>
        <w:t>l</w:t>
      </w:r>
      <w:r w:rsidR="005F0A1E">
        <w:rPr>
          <w:rFonts w:ascii="Arial" w:hAnsi="Arial" w:cs="Arial"/>
        </w:rPr>
        <w:t xml:space="preserve">                         </w:t>
      </w:r>
      <w:r w:rsidR="00984B5D">
        <w:rPr>
          <w:rFonts w:ascii="Arial" w:hAnsi="Arial" w:cs="Arial"/>
        </w:rPr>
        <w:t xml:space="preserve">   </w:t>
      </w:r>
      <w:r w:rsidR="005F0A1E">
        <w:rPr>
          <w:rFonts w:ascii="Arial" w:hAnsi="Arial" w:cs="Arial"/>
        </w:rPr>
        <w:t xml:space="preserve"> 13</w:t>
      </w:r>
    </w:p>
    <w:p w14:paraId="2C973167" w14:textId="622B4311" w:rsidR="003C6DE2" w:rsidRDefault="002D6BE4" w:rsidP="00FA4823">
      <w:pPr>
        <w:spacing w:before="100" w:beforeAutospacing="1" w:after="100" w:afterAutospacing="1"/>
        <w:rPr>
          <w:rFonts w:ascii="Arial" w:hAnsi="Arial" w:cs="Arial"/>
        </w:rPr>
      </w:pPr>
      <w:r>
        <w:rPr>
          <w:rFonts w:ascii="Arial" w:hAnsi="Arial" w:cs="Arial"/>
        </w:rPr>
        <w:t>5.</w:t>
      </w:r>
      <w:r w:rsidR="002A1D37">
        <w:rPr>
          <w:rFonts w:ascii="Arial" w:hAnsi="Arial" w:cs="Arial"/>
        </w:rPr>
        <w:t>1 Communication</w:t>
      </w:r>
      <w:r w:rsidR="005F0A1E">
        <w:rPr>
          <w:rFonts w:ascii="Arial" w:hAnsi="Arial" w:cs="Arial"/>
        </w:rPr>
        <w:t xml:space="preserve">                                                                             13</w:t>
      </w:r>
    </w:p>
    <w:p w14:paraId="01FA5E65" w14:textId="7BBB870B" w:rsidR="002A1D37" w:rsidRDefault="002A1D37" w:rsidP="00FA4823">
      <w:pPr>
        <w:spacing w:before="100" w:beforeAutospacing="1" w:after="100" w:afterAutospacing="1"/>
        <w:rPr>
          <w:rFonts w:ascii="Arial" w:hAnsi="Arial" w:cs="Arial"/>
        </w:rPr>
      </w:pPr>
      <w:r>
        <w:rPr>
          <w:rFonts w:ascii="Arial" w:hAnsi="Arial" w:cs="Arial"/>
        </w:rPr>
        <w:t xml:space="preserve">5.2 </w:t>
      </w:r>
      <w:r w:rsidR="009D244B">
        <w:rPr>
          <w:rFonts w:ascii="Arial" w:hAnsi="Arial" w:cs="Arial"/>
        </w:rPr>
        <w:t>C</w:t>
      </w:r>
      <w:r w:rsidR="00756251">
        <w:rPr>
          <w:rFonts w:ascii="Arial" w:hAnsi="Arial" w:cs="Arial"/>
        </w:rPr>
        <w:t>ollaboration</w:t>
      </w:r>
      <w:r w:rsidR="005F0A1E">
        <w:rPr>
          <w:rFonts w:ascii="Arial" w:hAnsi="Arial" w:cs="Arial"/>
        </w:rPr>
        <w:t xml:space="preserve">                                                                                 </w:t>
      </w:r>
      <w:r w:rsidR="00C74CB5">
        <w:rPr>
          <w:rFonts w:ascii="Arial" w:hAnsi="Arial" w:cs="Arial"/>
        </w:rPr>
        <w:t>13</w:t>
      </w:r>
    </w:p>
    <w:p w14:paraId="53D743E7" w14:textId="6A8285DD" w:rsidR="00756251" w:rsidRDefault="00756251" w:rsidP="00FA4823">
      <w:pPr>
        <w:spacing w:before="100" w:beforeAutospacing="1" w:after="100" w:afterAutospacing="1"/>
        <w:rPr>
          <w:rFonts w:ascii="Arial" w:hAnsi="Arial" w:cs="Arial"/>
        </w:rPr>
      </w:pPr>
      <w:r>
        <w:rPr>
          <w:rFonts w:ascii="Arial" w:hAnsi="Arial" w:cs="Arial"/>
        </w:rPr>
        <w:t>5.3 Consultation</w:t>
      </w:r>
      <w:r w:rsidR="00C74CB5">
        <w:rPr>
          <w:rFonts w:ascii="Arial" w:hAnsi="Arial" w:cs="Arial"/>
        </w:rPr>
        <w:t xml:space="preserve">                                                                                    1</w:t>
      </w:r>
      <w:r w:rsidR="00660E9A">
        <w:rPr>
          <w:rFonts w:ascii="Arial" w:hAnsi="Arial" w:cs="Arial"/>
        </w:rPr>
        <w:t>4</w:t>
      </w:r>
    </w:p>
    <w:p w14:paraId="37E3FB92" w14:textId="2E1F7717" w:rsidR="00FA4823" w:rsidRDefault="00FA4823" w:rsidP="00FA4823">
      <w:pPr>
        <w:spacing w:before="100" w:beforeAutospacing="1" w:after="100" w:afterAutospacing="1"/>
        <w:rPr>
          <w:rFonts w:ascii="Arial" w:hAnsi="Arial" w:cs="Arial"/>
        </w:rPr>
      </w:pPr>
      <w:r>
        <w:rPr>
          <w:rFonts w:ascii="Arial" w:hAnsi="Arial" w:cs="Arial"/>
        </w:rPr>
        <w:t>5.4 Commitment</w:t>
      </w:r>
      <w:r w:rsidR="00660E9A">
        <w:rPr>
          <w:rFonts w:ascii="Arial" w:hAnsi="Arial" w:cs="Arial"/>
        </w:rPr>
        <w:t xml:space="preserve">                                                                                    14</w:t>
      </w:r>
    </w:p>
    <w:p w14:paraId="553AF579" w14:textId="119E52B0" w:rsidR="00317224" w:rsidRDefault="00317224" w:rsidP="00FA4823">
      <w:pPr>
        <w:spacing w:before="100" w:beforeAutospacing="1" w:after="100" w:afterAutospacing="1"/>
        <w:rPr>
          <w:rFonts w:ascii="Arial" w:hAnsi="Arial" w:cs="Arial"/>
        </w:rPr>
      </w:pPr>
      <w:r>
        <w:rPr>
          <w:rFonts w:ascii="Arial" w:hAnsi="Arial" w:cs="Arial"/>
        </w:rPr>
        <w:t xml:space="preserve">6. Conflict Management TKI </w:t>
      </w:r>
      <w:r w:rsidR="008448D9">
        <w:rPr>
          <w:rFonts w:ascii="Arial" w:hAnsi="Arial" w:cs="Arial"/>
        </w:rPr>
        <w:t>Model</w:t>
      </w:r>
      <w:r w:rsidR="00984B5D">
        <w:rPr>
          <w:rFonts w:ascii="Arial" w:hAnsi="Arial" w:cs="Arial"/>
        </w:rPr>
        <w:t xml:space="preserve"> </w:t>
      </w:r>
      <w:r w:rsidR="008448D9">
        <w:rPr>
          <w:rFonts w:ascii="Arial" w:hAnsi="Arial" w:cs="Arial"/>
        </w:rPr>
        <w:t xml:space="preserve"> </w:t>
      </w:r>
      <w:r w:rsidR="00660E9A">
        <w:rPr>
          <w:rFonts w:ascii="Arial" w:hAnsi="Arial" w:cs="Arial"/>
        </w:rPr>
        <w:t xml:space="preserve">                                                  </w:t>
      </w:r>
      <w:r w:rsidR="00984B5D">
        <w:rPr>
          <w:rFonts w:ascii="Arial" w:hAnsi="Arial" w:cs="Arial"/>
        </w:rPr>
        <w:t xml:space="preserve">   </w:t>
      </w:r>
      <w:r w:rsidR="00157BC9">
        <w:rPr>
          <w:rFonts w:ascii="Arial" w:hAnsi="Arial" w:cs="Arial"/>
        </w:rPr>
        <w:t>14</w:t>
      </w:r>
      <w:r w:rsidR="00660E9A">
        <w:rPr>
          <w:rFonts w:ascii="Arial" w:hAnsi="Arial" w:cs="Arial"/>
        </w:rPr>
        <w:t xml:space="preserve">                                                    </w:t>
      </w:r>
    </w:p>
    <w:p w14:paraId="550333EE" w14:textId="71FFFEC0" w:rsidR="00317224" w:rsidRDefault="00852063" w:rsidP="00FA4823">
      <w:pPr>
        <w:spacing w:before="100" w:beforeAutospacing="1" w:after="100" w:afterAutospacing="1"/>
        <w:rPr>
          <w:rFonts w:ascii="Arial" w:hAnsi="Arial" w:cs="Arial"/>
        </w:rPr>
      </w:pPr>
      <w:r>
        <w:rPr>
          <w:rFonts w:ascii="Arial" w:hAnsi="Arial" w:cs="Arial"/>
        </w:rPr>
        <w:t>7. Impact on Business Performance</w:t>
      </w:r>
      <w:r w:rsidR="00157BC9">
        <w:rPr>
          <w:rFonts w:ascii="Arial" w:hAnsi="Arial" w:cs="Arial"/>
        </w:rPr>
        <w:t xml:space="preserve">                                                      14</w:t>
      </w:r>
    </w:p>
    <w:p w14:paraId="1E9D9F0E" w14:textId="01B496E8" w:rsidR="006B4BB5" w:rsidRDefault="00544045" w:rsidP="00FA4823">
      <w:pPr>
        <w:spacing w:before="100" w:beforeAutospacing="1" w:after="100" w:afterAutospacing="1"/>
        <w:rPr>
          <w:rFonts w:ascii="Arial" w:hAnsi="Arial" w:cs="Arial"/>
        </w:rPr>
      </w:pPr>
      <w:r>
        <w:rPr>
          <w:rFonts w:ascii="Arial" w:hAnsi="Arial" w:cs="Arial"/>
        </w:rPr>
        <w:t>8. Recommendation</w:t>
      </w:r>
      <w:r w:rsidR="006B4BB5">
        <w:rPr>
          <w:rFonts w:ascii="Arial" w:hAnsi="Arial" w:cs="Arial"/>
        </w:rPr>
        <w:t>s</w:t>
      </w:r>
      <w:r w:rsidR="00157BC9">
        <w:rPr>
          <w:rFonts w:ascii="Arial" w:hAnsi="Arial" w:cs="Arial"/>
        </w:rPr>
        <w:t xml:space="preserve">                                                                             15</w:t>
      </w:r>
    </w:p>
    <w:p w14:paraId="61952CC6" w14:textId="0785197C" w:rsidR="00C87D4A" w:rsidRDefault="00C87D4A" w:rsidP="00FA4823">
      <w:pPr>
        <w:spacing w:before="100" w:beforeAutospacing="1" w:after="100" w:afterAutospacing="1"/>
        <w:rPr>
          <w:rFonts w:ascii="Arial" w:hAnsi="Arial" w:cs="Arial"/>
        </w:rPr>
      </w:pPr>
      <w:r>
        <w:rPr>
          <w:rFonts w:ascii="Arial" w:hAnsi="Arial" w:cs="Arial"/>
        </w:rPr>
        <w:t>9. Conclusion</w:t>
      </w:r>
      <w:r w:rsidR="00157BC9">
        <w:rPr>
          <w:rFonts w:ascii="Arial" w:hAnsi="Arial" w:cs="Arial"/>
        </w:rPr>
        <w:t xml:space="preserve">                                                                                          </w:t>
      </w:r>
      <w:r w:rsidR="004A27CE">
        <w:rPr>
          <w:rFonts w:ascii="Arial" w:hAnsi="Arial" w:cs="Arial"/>
        </w:rPr>
        <w:t>17</w:t>
      </w:r>
    </w:p>
    <w:p w14:paraId="41FC9278" w14:textId="14C36EB8" w:rsidR="002A1D37" w:rsidRPr="00FD242D" w:rsidRDefault="00C87D4A" w:rsidP="00831148">
      <w:pPr>
        <w:spacing w:before="100" w:beforeAutospacing="1" w:after="100" w:afterAutospacing="1"/>
        <w:rPr>
          <w:rFonts w:ascii="Arial" w:hAnsi="Arial" w:cs="Arial"/>
        </w:rPr>
      </w:pPr>
      <w:r>
        <w:rPr>
          <w:rFonts w:ascii="Arial" w:hAnsi="Arial" w:cs="Arial"/>
        </w:rPr>
        <w:t>10. References</w:t>
      </w:r>
      <w:r w:rsidR="006B4BB5">
        <w:rPr>
          <w:rFonts w:ascii="Arial" w:hAnsi="Arial" w:cs="Arial"/>
        </w:rPr>
        <w:t xml:space="preserve">                                                                                                                                                  </w:t>
      </w:r>
    </w:p>
    <w:p w14:paraId="6656D61E" w14:textId="2763D7C9" w:rsidR="00FD242D" w:rsidRPr="00831148" w:rsidRDefault="00FD242D" w:rsidP="00831148">
      <w:pPr>
        <w:spacing w:before="100" w:beforeAutospacing="1" w:after="100" w:afterAutospacing="1"/>
        <w:rPr>
          <w:rFonts w:ascii="Arial" w:hAnsi="Arial" w:cs="Arial"/>
          <w:sz w:val="28"/>
          <w:szCs w:val="28"/>
        </w:rPr>
      </w:pPr>
      <w:r>
        <w:rPr>
          <w:rFonts w:ascii="Arial" w:hAnsi="Arial" w:cs="Arial"/>
          <w:sz w:val="28"/>
          <w:szCs w:val="28"/>
        </w:rPr>
        <w:lastRenderedPageBreak/>
        <w:t xml:space="preserve">  </w:t>
      </w:r>
    </w:p>
    <w:p w14:paraId="17941A7A" w14:textId="2003BAE7" w:rsidR="00D332E9" w:rsidRPr="006D6E49" w:rsidRDefault="00F07300" w:rsidP="006D6E49">
      <w:pPr>
        <w:spacing w:after="160" w:line="278" w:lineRule="auto"/>
        <w:rPr>
          <w:rFonts w:ascii="Arial" w:hAnsi="Arial" w:cs="Arial"/>
          <w:kern w:val="2"/>
        </w:rPr>
      </w:pP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6324C">
        <w:rPr>
          <w:rFonts w:ascii="Arial" w:hAnsi="Arial" w:cs="Arial"/>
          <w:noProof/>
          <w:color w:val="000000" w:themeColor="text1"/>
          <w:sz w:val="32"/>
          <w:szCs w:val="32"/>
        </w:rPr>
        <w:drawing>
          <wp:inline distT="0" distB="0" distL="0" distR="0" wp14:anchorId="5308EB66" wp14:editId="43038DF3">
            <wp:extent cx="6050348" cy="3238358"/>
            <wp:effectExtent l="0" t="0" r="0" b="635"/>
            <wp:docPr id="1147023579" name="Picture 7" descr="The Dorchester Hotel, Mayfair, London, UK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023579" name="Picture 1147023579" descr="The Dorchester Hotel, Mayfair, London, UK Stock Photo - Alamy"/>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075494" cy="3251817"/>
                    </a:xfrm>
                    <a:prstGeom prst="rect">
                      <a:avLst/>
                    </a:prstGeom>
                  </pic:spPr>
                </pic:pic>
              </a:graphicData>
            </a:graphic>
          </wp:inline>
        </w:drawing>
      </w:r>
    </w:p>
    <w:p w14:paraId="4E7F6469" w14:textId="77777777" w:rsidR="00D332E9" w:rsidRDefault="00D332E9" w:rsidP="00DD75EC">
      <w:pPr>
        <w:autoSpaceDE w:val="0"/>
        <w:autoSpaceDN w:val="0"/>
        <w:adjustRightInd w:val="0"/>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11F1BA" w14:textId="27C86961" w:rsidR="00A66F4C" w:rsidRDefault="007870A9" w:rsidP="00DD75EC">
      <w:pPr>
        <w:autoSpaceDE w:val="0"/>
        <w:autoSpaceDN w:val="0"/>
        <w:adjustRightInd w:val="0"/>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32E9">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Stakeholder Engagement </w:t>
      </w:r>
      <w:r w:rsidR="001A39FC" w:rsidRPr="00D332E9">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Pr="00D332E9">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1A39FC" w:rsidRPr="00D332E9">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Dorchester Hotel</w:t>
      </w:r>
    </w:p>
    <w:p w14:paraId="6C4EB268" w14:textId="083BF680" w:rsidR="003853DA" w:rsidRPr="00E673DF" w:rsidRDefault="00975363" w:rsidP="00E673DF">
      <w:pPr>
        <w:pStyle w:val="Heading1"/>
        <w:rPr>
          <w:rFonts w:ascii="Arial" w:hAnsi="Arial" w:cs="Arial"/>
          <w:sz w:val="32"/>
          <w:szCs w:val="32"/>
        </w:rPr>
      </w:pPr>
      <w:r w:rsidRPr="00E673DF">
        <w:rPr>
          <w:rFonts w:ascii="Arial" w:hAnsi="Arial" w:cs="Arial"/>
          <w:sz w:val="32"/>
          <w:szCs w:val="32"/>
        </w:rPr>
        <w:t>1.</w:t>
      </w:r>
      <w:r w:rsidR="00294C4E" w:rsidRPr="00E673DF">
        <w:rPr>
          <w:rFonts w:ascii="Arial" w:hAnsi="Arial" w:cs="Arial"/>
          <w:sz w:val="32"/>
          <w:szCs w:val="32"/>
        </w:rPr>
        <w:t>Introduction</w:t>
      </w:r>
    </w:p>
    <w:p w14:paraId="4288202D" w14:textId="77777777" w:rsidR="00D332E9" w:rsidRDefault="00D332E9" w:rsidP="00DD75EC">
      <w:pPr>
        <w:autoSpaceDE w:val="0"/>
        <w:autoSpaceDN w:val="0"/>
        <w:adjustRightInd w:val="0"/>
        <w:rPr>
          <w:rFonts w:ascii="AppleSystemUIFont" w:hAnsi="AppleSystemUIFont" w:cs="AppleSystemUIFont"/>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E55B01" w14:textId="1DB6B4A3" w:rsidR="00DD75EC" w:rsidRPr="00942886" w:rsidRDefault="00DD75EC" w:rsidP="008420AA">
      <w:pPr>
        <w:autoSpaceDE w:val="0"/>
        <w:autoSpaceDN w:val="0"/>
        <w:adjustRightInd w:val="0"/>
        <w:spacing w:line="360" w:lineRule="auto"/>
        <w:jc w:val="both"/>
        <w:rPr>
          <w:rFonts w:ascii="Arial" w:hAnsi="Arial" w:cs="Arial"/>
          <w:sz w:val="22"/>
          <w:szCs w:val="22"/>
        </w:rPr>
      </w:pPr>
      <w:r w:rsidRPr="00942886">
        <w:rPr>
          <w:rFonts w:ascii="Arial" w:hAnsi="Arial" w:cs="Arial"/>
          <w:sz w:val="22"/>
          <w:szCs w:val="22"/>
        </w:rPr>
        <w:t xml:space="preserve">The Dorchester is a well-known five-star luxury hotel located in Mayfair, London. Since opening in 1931, it has built a strong reputation for its history, high-profile guests, and excellent service. </w:t>
      </w:r>
      <w:r w:rsidR="0048291D">
        <w:rPr>
          <w:rFonts w:ascii="Arial" w:hAnsi="Arial" w:cs="Arial"/>
          <w:sz w:val="22"/>
          <w:szCs w:val="22"/>
        </w:rPr>
        <w:t xml:space="preserve">The hotel belongs to the </w:t>
      </w:r>
      <w:r w:rsidR="00583E5F">
        <w:rPr>
          <w:rFonts w:ascii="Arial" w:hAnsi="Arial" w:cs="Arial"/>
          <w:sz w:val="22"/>
          <w:szCs w:val="22"/>
        </w:rPr>
        <w:t>Dorchester</w:t>
      </w:r>
      <w:r w:rsidR="00836F21">
        <w:rPr>
          <w:rFonts w:ascii="Arial" w:hAnsi="Arial" w:cs="Arial"/>
          <w:sz w:val="22"/>
          <w:szCs w:val="22"/>
        </w:rPr>
        <w:t xml:space="preserve"> collection, which is owned by the</w:t>
      </w:r>
      <w:r w:rsidR="0030732A">
        <w:rPr>
          <w:rFonts w:ascii="Arial" w:hAnsi="Arial" w:cs="Arial"/>
          <w:sz w:val="22"/>
          <w:szCs w:val="22"/>
        </w:rPr>
        <w:t xml:space="preserve"> Brunei Investment Agency.</w:t>
      </w:r>
      <w:r w:rsidRPr="00942886">
        <w:rPr>
          <w:rFonts w:ascii="Arial" w:hAnsi="Arial" w:cs="Arial"/>
          <w:sz w:val="22"/>
          <w:szCs w:val="22"/>
        </w:rPr>
        <w:t xml:space="preserve"> It operates in the luxury hospitality industry, a highly competitive sector where customer satisfaction is essential.</w:t>
      </w:r>
    </w:p>
    <w:p w14:paraId="09E11460" w14:textId="77777777" w:rsidR="00DD75EC" w:rsidRPr="00942886" w:rsidRDefault="00DD75EC" w:rsidP="00DD75EC">
      <w:pPr>
        <w:autoSpaceDE w:val="0"/>
        <w:autoSpaceDN w:val="0"/>
        <w:adjustRightInd w:val="0"/>
        <w:rPr>
          <w:rFonts w:ascii="Arial" w:hAnsi="Arial" w:cs="Arial"/>
          <w:sz w:val="22"/>
          <w:szCs w:val="22"/>
        </w:rPr>
      </w:pPr>
    </w:p>
    <w:p w14:paraId="1AD766A4" w14:textId="77777777" w:rsidR="00DD75EC" w:rsidRPr="00942886" w:rsidRDefault="00DD75EC" w:rsidP="00F44722">
      <w:pPr>
        <w:autoSpaceDE w:val="0"/>
        <w:autoSpaceDN w:val="0"/>
        <w:adjustRightInd w:val="0"/>
        <w:spacing w:line="360" w:lineRule="auto"/>
        <w:jc w:val="both"/>
        <w:rPr>
          <w:rFonts w:ascii="Arial" w:hAnsi="Arial" w:cs="Arial"/>
          <w:sz w:val="22"/>
          <w:szCs w:val="22"/>
        </w:rPr>
      </w:pPr>
      <w:r w:rsidRPr="00942886">
        <w:rPr>
          <w:rFonts w:ascii="Arial" w:hAnsi="Arial" w:cs="Arial"/>
          <w:sz w:val="22"/>
          <w:szCs w:val="22"/>
        </w:rPr>
        <w:t>The hotel has around 250 rooms and suites, along with several high-end restaurants, including a three-Michelin-starred dining option. It also offers spa services and hosts events. The Dorchester focuses on providing high-quality guest experiences, maintaining its prestigious image, and continuously improving its services through upgrades and innovation.</w:t>
      </w:r>
    </w:p>
    <w:p w14:paraId="54896B28" w14:textId="77777777" w:rsidR="00DD75EC" w:rsidRPr="00942886" w:rsidRDefault="00DD75EC" w:rsidP="00F44722">
      <w:pPr>
        <w:autoSpaceDE w:val="0"/>
        <w:autoSpaceDN w:val="0"/>
        <w:adjustRightInd w:val="0"/>
        <w:spacing w:line="360" w:lineRule="auto"/>
        <w:jc w:val="both"/>
        <w:rPr>
          <w:rFonts w:ascii="Arial" w:hAnsi="Arial" w:cs="Arial"/>
          <w:sz w:val="22"/>
          <w:szCs w:val="22"/>
        </w:rPr>
      </w:pPr>
    </w:p>
    <w:p w14:paraId="36E0C59C" w14:textId="77777777" w:rsidR="00DD75EC" w:rsidRPr="00942886" w:rsidRDefault="00DD75EC" w:rsidP="00F44722">
      <w:pPr>
        <w:autoSpaceDE w:val="0"/>
        <w:autoSpaceDN w:val="0"/>
        <w:adjustRightInd w:val="0"/>
        <w:spacing w:line="360" w:lineRule="auto"/>
        <w:jc w:val="both"/>
        <w:rPr>
          <w:rFonts w:ascii="Arial" w:hAnsi="Arial" w:cs="Arial"/>
          <w:sz w:val="22"/>
          <w:szCs w:val="22"/>
        </w:rPr>
      </w:pPr>
      <w:r w:rsidRPr="00942886">
        <w:rPr>
          <w:rFonts w:ascii="Arial" w:hAnsi="Arial" w:cs="Arial"/>
          <w:sz w:val="22"/>
          <w:szCs w:val="22"/>
        </w:rPr>
        <w:t xml:space="preserve">This report will examine how stakeholders are engaged at The Dorchester Hotel. It will begin by explaining the project context and then carry out a situational analysis. The report will identify key stakeholders and assess how they are managed and involved in the hotel’s operations. Different business tools and theories will be used, such as stakeholder theory, </w:t>
      </w:r>
      <w:r w:rsidRPr="00942886">
        <w:rPr>
          <w:rFonts w:ascii="Arial" w:hAnsi="Arial" w:cs="Arial"/>
          <w:sz w:val="22"/>
          <w:szCs w:val="22"/>
        </w:rPr>
        <w:lastRenderedPageBreak/>
        <w:t>SWOT analysis, PESTLE analysis, RACI framework, and the 4C’s model, which includes communication, collaboration, consultation, and commitment.</w:t>
      </w:r>
    </w:p>
    <w:p w14:paraId="05E417D8" w14:textId="56C940B0" w:rsidR="00D40D30" w:rsidRDefault="00DD75EC" w:rsidP="00DD75EC">
      <w:pPr>
        <w:spacing w:before="100" w:beforeAutospacing="1" w:after="100" w:afterAutospacing="1" w:line="360" w:lineRule="auto"/>
        <w:jc w:val="both"/>
        <w:outlineLvl w:val="1"/>
        <w:rPr>
          <w:rFonts w:ascii="Arial" w:hAnsi="Arial" w:cs="Arial"/>
          <w:sz w:val="22"/>
          <w:szCs w:val="22"/>
        </w:rPr>
      </w:pPr>
      <w:r w:rsidRPr="00942886">
        <w:rPr>
          <w:rFonts w:ascii="Arial" w:hAnsi="Arial" w:cs="Arial"/>
          <w:sz w:val="22"/>
          <w:szCs w:val="22"/>
        </w:rPr>
        <w:t>Finally, the report will evaluate how effective stakeholder engagement is at The Dorchester and how it impacts the hotel’s success. It will also provide recommendations on how stakeholder engagement can be improved in the future to support better performance and long-term growth.</w:t>
      </w:r>
    </w:p>
    <w:p w14:paraId="0D1F4851" w14:textId="3B663163" w:rsidR="002047C7" w:rsidRDefault="002047C7" w:rsidP="006C6818">
      <w:pPr>
        <w:pStyle w:val="Heading1"/>
        <w:rPr>
          <w:rStyle w:val="s1"/>
          <w:rFonts w:ascii="Arial" w:hAnsi="Arial" w:cs="Arial"/>
          <w:sz w:val="32"/>
          <w:szCs w:val="32"/>
        </w:rPr>
      </w:pPr>
      <w:r w:rsidRPr="006C6818">
        <w:rPr>
          <w:rStyle w:val="s1"/>
          <w:rFonts w:ascii="Arial" w:hAnsi="Arial" w:cs="Arial"/>
          <w:sz w:val="32"/>
          <w:szCs w:val="32"/>
        </w:rPr>
        <w:t xml:space="preserve">2. Project Overview </w:t>
      </w:r>
    </w:p>
    <w:p w14:paraId="7727F671" w14:textId="489D28FA" w:rsidR="00A17C43" w:rsidRDefault="00A17C43" w:rsidP="00A17C43">
      <w:pPr>
        <w:pStyle w:val="p1"/>
        <w:spacing w:line="360" w:lineRule="auto"/>
        <w:rPr>
          <w:rStyle w:val="s2"/>
          <w:rFonts w:eastAsiaTheme="majorEastAsia"/>
        </w:rPr>
      </w:pPr>
      <w:r w:rsidRPr="00A17C43">
        <w:rPr>
          <w:rFonts w:ascii="Arial" w:hAnsi="Arial" w:cs="Arial"/>
          <w:sz w:val="22"/>
          <w:szCs w:val="22"/>
        </w:rPr>
        <w:t xml:space="preserve">The project in this report is titled “Enhancing Customer Experience through Digital Transformation and Service Innovation at The Dorchester.” Its main aim is to improve the guest experience by using modern digital technologies while still maintaining the hotel’s traditional luxury image. In today’s hospitality industry, digital transformation is becoming essential to meet changing customer needs and </w:t>
      </w:r>
      <w:r w:rsidRPr="00A17C43">
        <w:rPr>
          <w:rFonts w:ascii="Arial" w:hAnsi="Arial" w:cs="Arial"/>
          <w:sz w:val="22"/>
          <w:szCs w:val="22"/>
        </w:rPr>
        <w:t>expectations</w:t>
      </w:r>
      <w:r w:rsidRPr="00A17C43">
        <w:rPr>
          <w:rFonts w:ascii="Arial" w:hAnsi="Arial" w:cs="Arial"/>
          <w:sz w:val="18"/>
          <w:szCs w:val="18"/>
        </w:rPr>
        <w:t>.</w:t>
      </w:r>
      <w:r w:rsidRPr="00A17C43">
        <w:rPr>
          <w:rStyle w:val="s2"/>
          <w:rFonts w:ascii="Arial" w:eastAsiaTheme="majorEastAsia" w:hAnsi="Arial" w:cs="Arial"/>
          <w:b/>
          <w:bCs/>
          <w:sz w:val="18"/>
          <w:szCs w:val="18"/>
        </w:rPr>
        <w:t xml:space="preserve"> (</w:t>
      </w:r>
      <w:r w:rsidRPr="00A17C43">
        <w:rPr>
          <w:rStyle w:val="s2"/>
          <w:rFonts w:ascii="Arial" w:eastAsiaTheme="majorEastAsia" w:hAnsi="Arial" w:cs="Arial"/>
          <w:b/>
          <w:bCs/>
          <w:sz w:val="18"/>
          <w:szCs w:val="18"/>
        </w:rPr>
        <w:t>Gretzel et al., 2020)</w:t>
      </w:r>
    </w:p>
    <w:p w14:paraId="7F3ACAAF" w14:textId="77777777" w:rsidR="00A17C43" w:rsidRPr="00A17C43" w:rsidRDefault="00A17C43" w:rsidP="00A17C43">
      <w:pPr>
        <w:pStyle w:val="p1"/>
        <w:spacing w:line="360" w:lineRule="auto"/>
        <w:jc w:val="both"/>
        <w:rPr>
          <w:rStyle w:val="s2"/>
          <w:rFonts w:ascii="Arial" w:eastAsiaTheme="majorEastAsia" w:hAnsi="Arial" w:cs="Arial"/>
          <w:sz w:val="18"/>
          <w:szCs w:val="18"/>
        </w:rPr>
      </w:pPr>
      <w:r w:rsidRPr="00A17C43">
        <w:rPr>
          <w:rFonts w:ascii="Arial" w:hAnsi="Arial" w:cs="Arial"/>
          <w:sz w:val="22"/>
          <w:szCs w:val="22"/>
        </w:rPr>
        <w:t>The project will introduce tools such as personalised guest systems, mobile check-in, and AI concierge services. These technologies are designed to make services quicker, easier, and more tailored to each guest. The overall aim is to improve customer satisfaction, make hotel operations more efficient, and help The Dorchester stay competitive in the luxury hotel market.</w:t>
      </w:r>
      <w:r w:rsidRPr="00A17C43">
        <w:rPr>
          <w:rFonts w:ascii="Arial" w:hAnsi="Arial" w:cs="Arial"/>
          <w:sz w:val="22"/>
          <w:szCs w:val="22"/>
        </w:rPr>
        <w:br/>
      </w:r>
      <w:r w:rsidRPr="00A17C43">
        <w:rPr>
          <w:rStyle w:val="s2"/>
          <w:rFonts w:ascii="Arial" w:eastAsiaTheme="majorEastAsia" w:hAnsi="Arial" w:cs="Arial"/>
          <w:b/>
          <w:bCs/>
          <w:sz w:val="18"/>
          <w:szCs w:val="18"/>
        </w:rPr>
        <w:t>(Buhalis and Sinarta, 2019)</w:t>
      </w:r>
    </w:p>
    <w:p w14:paraId="4DC34C1C" w14:textId="2F2BEFDF" w:rsidR="00A17C43" w:rsidRPr="00A17C43" w:rsidRDefault="00A17C43" w:rsidP="00A17C43">
      <w:pPr>
        <w:pStyle w:val="p1"/>
        <w:spacing w:line="360" w:lineRule="auto"/>
        <w:rPr>
          <w:rStyle w:val="s2"/>
          <w:rFonts w:ascii="Arial" w:eastAsiaTheme="majorEastAsia" w:hAnsi="Arial" w:cs="Arial"/>
          <w:sz w:val="18"/>
          <w:szCs w:val="18"/>
        </w:rPr>
      </w:pPr>
      <w:r w:rsidRPr="00A17C43">
        <w:rPr>
          <w:rFonts w:ascii="Arial" w:hAnsi="Arial" w:cs="Arial"/>
          <w:sz w:val="22"/>
          <w:szCs w:val="22"/>
        </w:rPr>
        <w:t>The project is based on SMART objectives. It focuses on developing a digital platform to improve guest experience (Specific), increasing customer satisfaction by 15% (Measurable), using existing technology and staff training (Achievable), aligning with current industry trends (Relevant), and completing the project within 12 months (Time-bound).</w:t>
      </w:r>
      <w:r>
        <w:rPr>
          <w:rFonts w:ascii="Arial" w:hAnsi="Arial" w:cs="Arial"/>
          <w:sz w:val="22"/>
          <w:szCs w:val="22"/>
        </w:rPr>
        <w:t xml:space="preserve"> </w:t>
      </w:r>
      <w:r w:rsidRPr="00A17C43">
        <w:rPr>
          <w:rStyle w:val="s2"/>
          <w:rFonts w:ascii="Arial" w:eastAsiaTheme="majorEastAsia" w:hAnsi="Arial" w:cs="Arial"/>
          <w:b/>
          <w:bCs/>
          <w:sz w:val="18"/>
          <w:szCs w:val="18"/>
        </w:rPr>
        <w:t>(Kerzner, 2022)</w:t>
      </w:r>
    </w:p>
    <w:p w14:paraId="6B2B593B" w14:textId="6E539E49" w:rsidR="00A17C43" w:rsidRPr="00A17C43" w:rsidRDefault="00A17C43" w:rsidP="00A17C43">
      <w:pPr>
        <w:pStyle w:val="p3"/>
        <w:spacing w:line="360" w:lineRule="auto"/>
        <w:rPr>
          <w:rStyle w:val="s2"/>
          <w:rFonts w:ascii="Arial" w:eastAsiaTheme="majorEastAsia" w:hAnsi="Arial" w:cs="Arial"/>
          <w:sz w:val="18"/>
          <w:szCs w:val="18"/>
        </w:rPr>
      </w:pPr>
      <w:r w:rsidRPr="00A17C43">
        <w:rPr>
          <w:rFonts w:ascii="Arial" w:hAnsi="Arial" w:cs="Arial"/>
          <w:sz w:val="22"/>
          <w:szCs w:val="22"/>
        </w:rPr>
        <w:t>Overall, many hotels are now adopting digital technologies to improve their services and meet customer expectations. This is especially important for luxury hotels, as they must deliver high-quality, personalised experiences to attract and retain high-value customers while staying ahead of competitors.</w:t>
      </w:r>
      <w:r>
        <w:rPr>
          <w:rFonts w:ascii="Arial" w:hAnsi="Arial" w:cs="Arial"/>
          <w:sz w:val="22"/>
          <w:szCs w:val="22"/>
        </w:rPr>
        <w:t xml:space="preserve"> </w:t>
      </w:r>
      <w:r w:rsidRPr="00A17C43">
        <w:rPr>
          <w:rStyle w:val="s2"/>
          <w:rFonts w:ascii="Arial" w:eastAsiaTheme="majorEastAsia" w:hAnsi="Arial" w:cs="Arial"/>
          <w:b/>
          <w:bCs/>
          <w:sz w:val="18"/>
          <w:szCs w:val="18"/>
        </w:rPr>
        <w:t>(Ivanov and Webster, 2020)</w:t>
      </w:r>
    </w:p>
    <w:p w14:paraId="38F77476" w14:textId="77777777" w:rsidR="00F945DC" w:rsidRPr="00F945DC" w:rsidRDefault="00F945DC" w:rsidP="00F945DC">
      <w:pPr>
        <w:rPr>
          <w:lang w:eastAsia="en-US"/>
        </w:rPr>
      </w:pPr>
    </w:p>
    <w:p w14:paraId="3E08348E" w14:textId="4FD3BC6E" w:rsidR="00B5602D" w:rsidRPr="00E113F7" w:rsidRDefault="00B5602D" w:rsidP="00E113F7">
      <w:pPr>
        <w:pStyle w:val="Heading1"/>
        <w:rPr>
          <w:rFonts w:ascii="Arial" w:hAnsi="Arial" w:cs="Arial"/>
          <w:sz w:val="28"/>
          <w:szCs w:val="28"/>
        </w:rPr>
      </w:pPr>
      <w:r w:rsidRPr="00E113F7">
        <w:rPr>
          <w:rStyle w:val="s1"/>
          <w:rFonts w:ascii="Arial" w:hAnsi="Arial" w:cs="Arial"/>
          <w:sz w:val="28"/>
          <w:szCs w:val="28"/>
        </w:rPr>
        <w:t xml:space="preserve">3. Situational Analysis </w:t>
      </w:r>
    </w:p>
    <w:p w14:paraId="5BD51383" w14:textId="77777777" w:rsidR="00B5602D" w:rsidRPr="005D05A1" w:rsidRDefault="00B5602D" w:rsidP="005D05A1">
      <w:pPr>
        <w:pStyle w:val="p2"/>
        <w:spacing w:line="360" w:lineRule="auto"/>
        <w:jc w:val="both"/>
        <w:rPr>
          <w:rFonts w:ascii="Arial" w:hAnsi="Arial" w:cs="Arial"/>
          <w:sz w:val="22"/>
          <w:szCs w:val="22"/>
        </w:rPr>
      </w:pPr>
      <w:r w:rsidRPr="005D05A1">
        <w:rPr>
          <w:rFonts w:ascii="Arial" w:hAnsi="Arial" w:cs="Arial"/>
          <w:sz w:val="22"/>
          <w:szCs w:val="22"/>
        </w:rPr>
        <w:t>A situational analysis helps to understand the internal and external factors that could affect the success of the project. In this section, SWOT and PESTLE tools are used to examine the business environment.</w:t>
      </w:r>
    </w:p>
    <w:p w14:paraId="5E200BE6" w14:textId="4ADC60BF" w:rsidR="00B5602D" w:rsidRPr="00E113F7" w:rsidRDefault="00757F19" w:rsidP="00E113F7">
      <w:pPr>
        <w:pStyle w:val="Heading2"/>
        <w:rPr>
          <w:rFonts w:ascii="Arial" w:hAnsi="Arial" w:cs="Arial"/>
          <w:sz w:val="28"/>
          <w:szCs w:val="28"/>
        </w:rPr>
      </w:pPr>
      <w:r>
        <w:rPr>
          <w:rStyle w:val="s1"/>
          <w:rFonts w:ascii="Arial" w:hAnsi="Arial" w:cs="Arial"/>
          <w:sz w:val="28"/>
          <w:szCs w:val="28"/>
        </w:rPr>
        <w:lastRenderedPageBreak/>
        <w:t xml:space="preserve">3.1 </w:t>
      </w:r>
      <w:r w:rsidR="00B5602D" w:rsidRPr="00E113F7">
        <w:rPr>
          <w:rStyle w:val="s1"/>
          <w:rFonts w:ascii="Arial" w:hAnsi="Arial" w:cs="Arial"/>
          <w:sz w:val="28"/>
          <w:szCs w:val="28"/>
        </w:rPr>
        <w:t>SWOT Analysis</w:t>
      </w:r>
    </w:p>
    <w:p w14:paraId="24FA8BD0" w14:textId="3E3DF0C6" w:rsidR="00732594" w:rsidRPr="00E33297" w:rsidRDefault="00732594" w:rsidP="00705CA7">
      <w:pPr>
        <w:pStyle w:val="p1"/>
        <w:spacing w:line="360" w:lineRule="auto"/>
        <w:rPr>
          <w:rStyle w:val="s1"/>
          <w:rFonts w:ascii="Arial" w:eastAsiaTheme="majorEastAsia" w:hAnsi="Arial" w:cs="Arial"/>
          <w:sz w:val="18"/>
          <w:szCs w:val="18"/>
        </w:rPr>
      </w:pPr>
      <w:r w:rsidRPr="00705CA7">
        <w:rPr>
          <w:rFonts w:ascii="Arial" w:hAnsi="Arial" w:cs="Arial"/>
          <w:b/>
          <w:bCs/>
          <w:sz w:val="22"/>
          <w:szCs w:val="22"/>
        </w:rPr>
        <w:t>Strengths</w:t>
      </w:r>
      <w:r w:rsidRPr="00705CA7">
        <w:rPr>
          <w:rFonts w:ascii="Arial" w:hAnsi="Arial" w:cs="Arial"/>
          <w:sz w:val="22"/>
          <w:szCs w:val="22"/>
        </w:rPr>
        <w:br/>
      </w:r>
      <w:r w:rsidRPr="00705CA7">
        <w:rPr>
          <w:rStyle w:val="s2"/>
          <w:rFonts w:ascii="Arial" w:eastAsiaTheme="majorEastAsia" w:hAnsi="Arial" w:cs="Arial"/>
          <w:sz w:val="22"/>
          <w:szCs w:val="22"/>
        </w:rPr>
        <w:t>One of The Dorchester’s biggest strengths is its strong global reputation. It is well known for its luxury services and high standards. Its location in Mayfair is also an advantage, as it attracts wealthy tourists and business visitors. Another strength is its excellent service, delivered by well-trained staff. Loyal customers and a strong brand image help the hotel stay ahead of competitors.</w:t>
      </w:r>
      <w:r w:rsidR="00E33297">
        <w:rPr>
          <w:rFonts w:ascii="Arial" w:hAnsi="Arial" w:cs="Arial"/>
          <w:sz w:val="22"/>
          <w:szCs w:val="22"/>
        </w:rPr>
        <w:t xml:space="preserve"> </w:t>
      </w:r>
      <w:r w:rsidRPr="00E33297">
        <w:rPr>
          <w:rStyle w:val="s1"/>
          <w:rFonts w:ascii="Arial" w:eastAsiaTheme="majorEastAsia" w:hAnsi="Arial" w:cs="Arial"/>
          <w:b/>
          <w:bCs/>
          <w:sz w:val="18"/>
          <w:szCs w:val="18"/>
        </w:rPr>
        <w:t>(Kotler et al., 2020)</w:t>
      </w:r>
    </w:p>
    <w:p w14:paraId="37A4724F" w14:textId="6C5807F4" w:rsidR="00732594" w:rsidRPr="00E33297" w:rsidRDefault="00732594" w:rsidP="00A07AB7">
      <w:pPr>
        <w:pStyle w:val="p1"/>
        <w:spacing w:line="360" w:lineRule="auto"/>
        <w:rPr>
          <w:rStyle w:val="s1"/>
          <w:rFonts w:ascii="Arial" w:eastAsiaTheme="majorEastAsia" w:hAnsi="Arial" w:cs="Arial"/>
          <w:sz w:val="22"/>
          <w:szCs w:val="22"/>
        </w:rPr>
      </w:pPr>
      <w:r w:rsidRPr="00705CA7">
        <w:rPr>
          <w:rFonts w:ascii="Arial" w:hAnsi="Arial" w:cs="Arial"/>
          <w:b/>
          <w:bCs/>
          <w:sz w:val="22"/>
          <w:szCs w:val="22"/>
        </w:rPr>
        <w:t>Weaknesses</w:t>
      </w:r>
      <w:r w:rsidRPr="00705CA7">
        <w:rPr>
          <w:rFonts w:ascii="Arial" w:hAnsi="Arial" w:cs="Arial"/>
          <w:sz w:val="22"/>
          <w:szCs w:val="22"/>
        </w:rPr>
        <w:br/>
      </w:r>
      <w:r w:rsidRPr="00705CA7">
        <w:rPr>
          <w:rStyle w:val="s2"/>
          <w:rFonts w:ascii="Arial" w:eastAsiaTheme="majorEastAsia" w:hAnsi="Arial" w:cs="Arial"/>
          <w:sz w:val="22"/>
          <w:szCs w:val="22"/>
        </w:rPr>
        <w:t>Even with a strong reputation, The Dorchester has some challenges. Running a luxury hotel is very expensive, which increases operational costs. Also, some staff may find it difficult to</w:t>
      </w:r>
      <w:r w:rsidR="00A07AB7">
        <w:rPr>
          <w:rStyle w:val="s2"/>
          <w:rFonts w:ascii="Arial" w:eastAsiaTheme="majorEastAsia" w:hAnsi="Arial" w:cs="Arial"/>
          <w:sz w:val="22"/>
          <w:szCs w:val="22"/>
        </w:rPr>
        <w:t xml:space="preserve"> </w:t>
      </w:r>
      <w:r w:rsidRPr="00705CA7">
        <w:rPr>
          <w:rStyle w:val="s2"/>
          <w:rFonts w:ascii="Arial" w:eastAsiaTheme="majorEastAsia" w:hAnsi="Arial" w:cs="Arial"/>
          <w:sz w:val="22"/>
          <w:szCs w:val="22"/>
        </w:rPr>
        <w:t>adapt to new digital technologies, especially in a traditional environment.</w:t>
      </w:r>
      <w:r w:rsidR="00A07AB7">
        <w:rPr>
          <w:rFonts w:ascii="Arial" w:hAnsi="Arial" w:cs="Arial"/>
          <w:sz w:val="22"/>
          <w:szCs w:val="22"/>
        </w:rPr>
        <w:t xml:space="preserve"> </w:t>
      </w:r>
      <w:r w:rsidRPr="00AB73DE">
        <w:rPr>
          <w:rStyle w:val="s1"/>
          <w:rFonts w:ascii="Arial" w:eastAsiaTheme="majorEastAsia" w:hAnsi="Arial" w:cs="Arial"/>
          <w:b/>
          <w:bCs/>
          <w:sz w:val="18"/>
          <w:szCs w:val="18"/>
        </w:rPr>
        <w:t>(Kotler et al., 2020)</w:t>
      </w:r>
    </w:p>
    <w:p w14:paraId="44024BFC" w14:textId="5413960D" w:rsidR="00732594" w:rsidRPr="00AB73DE" w:rsidRDefault="00732594" w:rsidP="00AB73DE">
      <w:pPr>
        <w:pStyle w:val="p1"/>
        <w:spacing w:line="360" w:lineRule="auto"/>
        <w:rPr>
          <w:rStyle w:val="s1"/>
          <w:rFonts w:ascii="Arial" w:eastAsiaTheme="majorEastAsia" w:hAnsi="Arial" w:cs="Arial"/>
          <w:sz w:val="18"/>
          <w:szCs w:val="18"/>
        </w:rPr>
      </w:pPr>
      <w:r w:rsidRPr="00AB73DE">
        <w:rPr>
          <w:rFonts w:ascii="Arial" w:hAnsi="Arial" w:cs="Arial"/>
          <w:b/>
          <w:bCs/>
          <w:sz w:val="22"/>
          <w:szCs w:val="22"/>
        </w:rPr>
        <w:t>Opportunities</w:t>
      </w:r>
      <w:r w:rsidRPr="00AB73DE">
        <w:rPr>
          <w:rFonts w:ascii="Arial" w:hAnsi="Arial" w:cs="Arial"/>
          <w:sz w:val="22"/>
          <w:szCs w:val="22"/>
        </w:rPr>
        <w:br/>
      </w:r>
      <w:r w:rsidRPr="00AB73DE">
        <w:rPr>
          <w:rStyle w:val="s2"/>
          <w:rFonts w:ascii="Arial" w:eastAsiaTheme="majorEastAsia" w:hAnsi="Arial" w:cs="Arial"/>
          <w:sz w:val="22"/>
          <w:szCs w:val="22"/>
        </w:rPr>
        <w:t xml:space="preserve">New digital technologies create chances for the hotel to improve its services. These tools can make operations more efficient and offer more personalised experiences to guests. In addition, the growth of global tourism gives the hotel a chance to attract more international </w:t>
      </w:r>
      <w:r w:rsidR="00AB73DE" w:rsidRPr="00AB73DE">
        <w:rPr>
          <w:rStyle w:val="s2"/>
          <w:rFonts w:ascii="Arial" w:eastAsiaTheme="majorEastAsia" w:hAnsi="Arial" w:cs="Arial"/>
          <w:sz w:val="22"/>
          <w:szCs w:val="22"/>
        </w:rPr>
        <w:t>visitors.</w:t>
      </w:r>
      <w:r w:rsidR="00AB73DE" w:rsidRPr="00AB73DE">
        <w:rPr>
          <w:rStyle w:val="s1"/>
          <w:rFonts w:ascii="Arial" w:eastAsiaTheme="majorEastAsia" w:hAnsi="Arial" w:cs="Arial"/>
          <w:b/>
          <w:bCs/>
          <w:sz w:val="18"/>
          <w:szCs w:val="18"/>
        </w:rPr>
        <w:t xml:space="preserve"> (</w:t>
      </w:r>
      <w:r w:rsidRPr="00AB73DE">
        <w:rPr>
          <w:rStyle w:val="s1"/>
          <w:rFonts w:ascii="Arial" w:eastAsiaTheme="majorEastAsia" w:hAnsi="Arial" w:cs="Arial"/>
          <w:b/>
          <w:bCs/>
          <w:sz w:val="18"/>
          <w:szCs w:val="18"/>
        </w:rPr>
        <w:t>Buhalis and Leung, 2018)</w:t>
      </w:r>
    </w:p>
    <w:p w14:paraId="0CDBA96C" w14:textId="3D136123" w:rsidR="00732594" w:rsidRDefault="00732594" w:rsidP="00AB73DE">
      <w:pPr>
        <w:pStyle w:val="p1"/>
        <w:spacing w:line="360" w:lineRule="auto"/>
        <w:jc w:val="both"/>
        <w:rPr>
          <w:rStyle w:val="s1"/>
          <w:rFonts w:ascii="Arial" w:eastAsiaTheme="majorEastAsia" w:hAnsi="Arial" w:cs="Arial"/>
          <w:b/>
          <w:bCs/>
          <w:sz w:val="18"/>
          <w:szCs w:val="18"/>
        </w:rPr>
      </w:pPr>
      <w:r w:rsidRPr="00AB73DE">
        <w:rPr>
          <w:rFonts w:ascii="Arial" w:hAnsi="Arial" w:cs="Arial"/>
          <w:b/>
          <w:bCs/>
          <w:sz w:val="22"/>
          <w:szCs w:val="22"/>
        </w:rPr>
        <w:t>Threats</w:t>
      </w:r>
      <w:r w:rsidRPr="00AB73DE">
        <w:rPr>
          <w:rFonts w:ascii="Arial" w:hAnsi="Arial" w:cs="Arial"/>
          <w:sz w:val="22"/>
          <w:szCs w:val="22"/>
        </w:rPr>
        <w:br/>
      </w:r>
      <w:r w:rsidRPr="00AB73DE">
        <w:rPr>
          <w:rStyle w:val="s2"/>
          <w:rFonts w:ascii="Arial" w:eastAsiaTheme="majorEastAsia" w:hAnsi="Arial" w:cs="Arial"/>
          <w:sz w:val="22"/>
          <w:szCs w:val="22"/>
        </w:rPr>
        <w:t>The luxury hotel market is very competitive, especially in London where many high-end hotels target the same customers. Economic problems can reduce demand for luxury services. Rising costs can also affect the hotel’s profits.</w:t>
      </w:r>
      <w:r w:rsidR="00AB73DE" w:rsidRPr="00AB73DE">
        <w:rPr>
          <w:rFonts w:ascii="Arial" w:hAnsi="Arial" w:cs="Arial"/>
          <w:sz w:val="22"/>
          <w:szCs w:val="22"/>
        </w:rPr>
        <w:t xml:space="preserve"> </w:t>
      </w:r>
      <w:r w:rsidRPr="00AB73DE">
        <w:rPr>
          <w:rStyle w:val="s1"/>
          <w:rFonts w:ascii="Arial" w:eastAsiaTheme="majorEastAsia" w:hAnsi="Arial" w:cs="Arial"/>
          <w:b/>
          <w:bCs/>
          <w:sz w:val="18"/>
          <w:szCs w:val="18"/>
        </w:rPr>
        <w:t>(Kotler et al., 2020)</w:t>
      </w:r>
    </w:p>
    <w:p w14:paraId="0C84862C" w14:textId="77777777" w:rsidR="008953E1" w:rsidRDefault="008953E1" w:rsidP="008953E1">
      <w:pPr>
        <w:pStyle w:val="Heading2"/>
        <w:rPr>
          <w:rStyle w:val="s1"/>
          <w:rFonts w:ascii="Arial" w:hAnsi="Arial" w:cs="Arial"/>
          <w:sz w:val="28"/>
          <w:szCs w:val="28"/>
        </w:rPr>
      </w:pPr>
      <w:r>
        <w:rPr>
          <w:rStyle w:val="s1"/>
          <w:rFonts w:ascii="Arial" w:hAnsi="Arial" w:cs="Arial"/>
          <w:sz w:val="28"/>
          <w:szCs w:val="28"/>
        </w:rPr>
        <w:t xml:space="preserve">3.2 </w:t>
      </w:r>
      <w:r w:rsidRPr="00C033A3">
        <w:rPr>
          <w:rStyle w:val="s1"/>
          <w:rFonts w:ascii="Arial" w:hAnsi="Arial" w:cs="Arial"/>
          <w:sz w:val="28"/>
          <w:szCs w:val="28"/>
        </w:rPr>
        <w:t>PESTLE Analysis</w:t>
      </w:r>
    </w:p>
    <w:p w14:paraId="385740AA" w14:textId="336731F0" w:rsidR="008030E1" w:rsidRPr="008030E1" w:rsidRDefault="008030E1" w:rsidP="00521F53">
      <w:pPr>
        <w:spacing w:before="100" w:beforeAutospacing="1" w:after="100" w:afterAutospacing="1" w:line="360" w:lineRule="auto"/>
        <w:rPr>
          <w:rFonts w:ascii="Arial" w:hAnsi="Arial" w:cs="Arial"/>
          <w:b/>
          <w:bCs/>
          <w:sz w:val="18"/>
          <w:szCs w:val="18"/>
        </w:rPr>
      </w:pPr>
      <w:r w:rsidRPr="008030E1">
        <w:rPr>
          <w:b/>
          <w:bCs/>
        </w:rPr>
        <w:t>Political</w:t>
      </w:r>
      <w:r w:rsidRPr="008030E1">
        <w:br/>
      </w:r>
      <w:r w:rsidRPr="008030E1">
        <w:rPr>
          <w:rFonts w:ascii="Arial" w:hAnsi="Arial" w:cs="Arial"/>
          <w:sz w:val="22"/>
          <w:szCs w:val="22"/>
        </w:rPr>
        <w:t xml:space="preserve"> </w:t>
      </w:r>
      <w:r w:rsidR="00522E08">
        <w:rPr>
          <w:rFonts w:ascii="Arial" w:hAnsi="Arial" w:cs="Arial"/>
          <w:sz w:val="22"/>
          <w:szCs w:val="22"/>
        </w:rPr>
        <w:t>F</w:t>
      </w:r>
      <w:r w:rsidRPr="008030E1">
        <w:rPr>
          <w:rFonts w:ascii="Arial" w:hAnsi="Arial" w:cs="Arial"/>
          <w:sz w:val="22"/>
          <w:szCs w:val="22"/>
        </w:rPr>
        <w:t xml:space="preserve">actors such as government policies, tourism regulations, employment laws, and immigration rules can have a direct impact on how hotels operate. Changes in government policies may affect staffing, </w:t>
      </w:r>
      <w:r w:rsidR="00521F53" w:rsidRPr="008030E1">
        <w:rPr>
          <w:rFonts w:ascii="Arial" w:hAnsi="Arial" w:cs="Arial"/>
          <w:sz w:val="22"/>
          <w:szCs w:val="22"/>
        </w:rPr>
        <w:t>hire</w:t>
      </w:r>
      <w:r w:rsidRPr="008030E1">
        <w:rPr>
          <w:rFonts w:ascii="Arial" w:hAnsi="Arial" w:cs="Arial"/>
          <w:sz w:val="22"/>
          <w:szCs w:val="22"/>
        </w:rPr>
        <w:t xml:space="preserve"> international workers, or </w:t>
      </w:r>
      <w:r w:rsidR="00D9608C" w:rsidRPr="008030E1">
        <w:rPr>
          <w:rFonts w:ascii="Arial" w:hAnsi="Arial" w:cs="Arial"/>
          <w:sz w:val="22"/>
          <w:szCs w:val="22"/>
        </w:rPr>
        <w:t>attract</w:t>
      </w:r>
      <w:r w:rsidRPr="008030E1">
        <w:rPr>
          <w:rFonts w:ascii="Arial" w:hAnsi="Arial" w:cs="Arial"/>
          <w:sz w:val="22"/>
          <w:szCs w:val="22"/>
        </w:rPr>
        <w:t xml:space="preserve"> tourists from other countries. Therefore, hotels must stay updated with political changes to ensure smooth operations.</w:t>
      </w:r>
      <w:r w:rsidR="00522E08">
        <w:rPr>
          <w:rFonts w:ascii="Arial" w:hAnsi="Arial" w:cs="Arial"/>
          <w:sz w:val="22"/>
          <w:szCs w:val="22"/>
        </w:rPr>
        <w:t xml:space="preserve"> </w:t>
      </w:r>
      <w:r w:rsidRPr="008030E1">
        <w:rPr>
          <w:rFonts w:ascii="Arial" w:hAnsi="Arial" w:cs="Arial"/>
          <w:b/>
          <w:bCs/>
          <w:sz w:val="18"/>
          <w:szCs w:val="18"/>
        </w:rPr>
        <w:t>(Page, 2019)</w:t>
      </w:r>
    </w:p>
    <w:p w14:paraId="0B3233A7" w14:textId="404D6AE6" w:rsidR="008030E1" w:rsidRPr="008030E1" w:rsidRDefault="008030E1" w:rsidP="008B6EA4">
      <w:pPr>
        <w:spacing w:before="100" w:beforeAutospacing="1" w:after="100" w:afterAutospacing="1" w:line="360" w:lineRule="auto"/>
        <w:rPr>
          <w:rFonts w:ascii="Arial" w:hAnsi="Arial" w:cs="Arial"/>
          <w:sz w:val="18"/>
          <w:szCs w:val="18"/>
        </w:rPr>
      </w:pPr>
      <w:r w:rsidRPr="008030E1">
        <w:rPr>
          <w:b/>
          <w:bCs/>
        </w:rPr>
        <w:t>Economic</w:t>
      </w:r>
      <w:r w:rsidRPr="008030E1">
        <w:br/>
      </w:r>
      <w:r w:rsidR="00FF69D7" w:rsidRPr="008B6EA4">
        <w:rPr>
          <w:rFonts w:ascii="Arial" w:hAnsi="Arial" w:cs="Arial"/>
          <w:sz w:val="22"/>
          <w:szCs w:val="22"/>
        </w:rPr>
        <w:t>C</w:t>
      </w:r>
      <w:r w:rsidRPr="008030E1">
        <w:rPr>
          <w:rFonts w:ascii="Arial" w:hAnsi="Arial" w:cs="Arial"/>
          <w:sz w:val="22"/>
          <w:szCs w:val="22"/>
        </w:rPr>
        <w:t xml:space="preserve">onditions play an important role in the hospitality industry. Factors such as inflation, exchange rates, and overall global economic performance can influence how much people </w:t>
      </w:r>
      <w:r w:rsidRPr="008030E1">
        <w:rPr>
          <w:rFonts w:ascii="Arial" w:hAnsi="Arial" w:cs="Arial"/>
          <w:sz w:val="22"/>
          <w:szCs w:val="22"/>
        </w:rPr>
        <w:lastRenderedPageBreak/>
        <w:t xml:space="preserve">are willing to spend on travel and accommodation. During economic downturns, fewer people may choose luxury hotels, which can reduce demand and </w:t>
      </w:r>
      <w:r w:rsidR="00D9608C" w:rsidRPr="008030E1">
        <w:rPr>
          <w:rFonts w:ascii="Arial" w:hAnsi="Arial" w:cs="Arial"/>
          <w:sz w:val="22"/>
          <w:szCs w:val="22"/>
        </w:rPr>
        <w:t>profitability.</w:t>
      </w:r>
      <w:r w:rsidR="00D9608C" w:rsidRPr="008030E1">
        <w:rPr>
          <w:b/>
          <w:bCs/>
        </w:rPr>
        <w:t xml:space="preserve"> </w:t>
      </w:r>
      <w:r w:rsidR="00D9608C" w:rsidRPr="00D9608C">
        <w:rPr>
          <w:rFonts w:ascii="Arial" w:hAnsi="Arial" w:cs="Arial"/>
          <w:b/>
          <w:bCs/>
          <w:sz w:val="18"/>
          <w:szCs w:val="18"/>
        </w:rPr>
        <w:t>(</w:t>
      </w:r>
      <w:r w:rsidRPr="008030E1">
        <w:rPr>
          <w:rFonts w:ascii="Arial" w:hAnsi="Arial" w:cs="Arial"/>
          <w:b/>
          <w:bCs/>
          <w:sz w:val="18"/>
          <w:szCs w:val="18"/>
        </w:rPr>
        <w:t>Page, 2019)</w:t>
      </w:r>
    </w:p>
    <w:p w14:paraId="76B0AE6A" w14:textId="463BBB6B" w:rsidR="008030E1" w:rsidRPr="008030E1" w:rsidRDefault="008030E1" w:rsidP="00D45FDC">
      <w:pPr>
        <w:spacing w:before="100" w:beforeAutospacing="1" w:after="100" w:afterAutospacing="1" w:line="360" w:lineRule="auto"/>
        <w:rPr>
          <w:rFonts w:ascii="Arial" w:hAnsi="Arial" w:cs="Arial"/>
          <w:sz w:val="18"/>
          <w:szCs w:val="18"/>
        </w:rPr>
      </w:pPr>
      <w:r w:rsidRPr="008030E1">
        <w:rPr>
          <w:b/>
          <w:bCs/>
        </w:rPr>
        <w:t>Social</w:t>
      </w:r>
      <w:r w:rsidRPr="008030E1">
        <w:br/>
        <w:t xml:space="preserve"> </w:t>
      </w:r>
      <w:r w:rsidR="00D45FDC" w:rsidRPr="00D45FDC">
        <w:rPr>
          <w:rFonts w:ascii="Arial" w:hAnsi="Arial" w:cs="Arial"/>
          <w:sz w:val="22"/>
          <w:szCs w:val="22"/>
        </w:rPr>
        <w:t>T</w:t>
      </w:r>
      <w:r w:rsidRPr="008030E1">
        <w:rPr>
          <w:rFonts w:ascii="Arial" w:hAnsi="Arial" w:cs="Arial"/>
          <w:sz w:val="22"/>
          <w:szCs w:val="22"/>
        </w:rPr>
        <w:t xml:space="preserve">rends are changing customer expectations in the hospitality industry. Today, customers expect more personalised services, fast digital options, and environmentally friendly practices. They also value unique and memorable experiences. Hotels must adapt to these changing expectations </w:t>
      </w:r>
      <w:r w:rsidR="00D45FDC" w:rsidRPr="00D45FDC">
        <w:rPr>
          <w:rFonts w:ascii="Arial" w:hAnsi="Arial" w:cs="Arial"/>
          <w:sz w:val="22"/>
          <w:szCs w:val="22"/>
        </w:rPr>
        <w:t>to</w:t>
      </w:r>
      <w:r w:rsidRPr="008030E1">
        <w:rPr>
          <w:rFonts w:ascii="Arial" w:hAnsi="Arial" w:cs="Arial"/>
          <w:sz w:val="22"/>
          <w:szCs w:val="22"/>
        </w:rPr>
        <w:t xml:space="preserve"> remain competitive and attract modern customers.</w:t>
      </w:r>
      <w:r w:rsidR="00D45FDC">
        <w:rPr>
          <w:rFonts w:ascii="Arial" w:hAnsi="Arial" w:cs="Arial"/>
          <w:sz w:val="22"/>
          <w:szCs w:val="22"/>
        </w:rPr>
        <w:t xml:space="preserve"> </w:t>
      </w:r>
      <w:r w:rsidRPr="008030E1">
        <w:rPr>
          <w:rFonts w:ascii="Arial" w:hAnsi="Arial" w:cs="Arial"/>
          <w:b/>
          <w:bCs/>
          <w:sz w:val="18"/>
          <w:szCs w:val="18"/>
        </w:rPr>
        <w:t>(Buhalis and Leung, 2018)</w:t>
      </w:r>
    </w:p>
    <w:p w14:paraId="3089397D" w14:textId="266E5198" w:rsidR="008030E1" w:rsidRPr="008030E1" w:rsidRDefault="008030E1" w:rsidP="00525454">
      <w:pPr>
        <w:spacing w:before="100" w:beforeAutospacing="1" w:after="100" w:afterAutospacing="1" w:line="360" w:lineRule="auto"/>
        <w:rPr>
          <w:rFonts w:ascii="Arial" w:hAnsi="Arial" w:cs="Arial"/>
          <w:sz w:val="18"/>
          <w:szCs w:val="18"/>
        </w:rPr>
      </w:pPr>
      <w:r w:rsidRPr="008030E1">
        <w:rPr>
          <w:b/>
          <w:bCs/>
        </w:rPr>
        <w:t>Technological</w:t>
      </w:r>
      <w:r w:rsidRPr="008030E1">
        <w:br/>
      </w:r>
      <w:r w:rsidRPr="008030E1">
        <w:rPr>
          <w:rFonts w:ascii="Arial" w:hAnsi="Arial" w:cs="Arial"/>
          <w:sz w:val="22"/>
          <w:szCs w:val="22"/>
        </w:rPr>
        <w:t>Technology is rapidly transforming the hospitality industry. Innovations such as mobile apps, artificial intelligence, and data systems allow hotels to improve efficiency and enhance customer experience. For example, technology can be used for online bookings, personalised services, and faster communication. Hotels that adopt new technologies can gain a competitive advantage.</w:t>
      </w:r>
      <w:r w:rsidR="00525454">
        <w:rPr>
          <w:rFonts w:ascii="Arial" w:hAnsi="Arial" w:cs="Arial"/>
          <w:sz w:val="22"/>
          <w:szCs w:val="22"/>
        </w:rPr>
        <w:t xml:space="preserve"> </w:t>
      </w:r>
      <w:r w:rsidRPr="008030E1">
        <w:rPr>
          <w:rFonts w:ascii="Arial" w:hAnsi="Arial" w:cs="Arial"/>
          <w:b/>
          <w:bCs/>
          <w:sz w:val="18"/>
          <w:szCs w:val="18"/>
        </w:rPr>
        <w:t>(Buhalis and Leung, 2018)</w:t>
      </w:r>
    </w:p>
    <w:p w14:paraId="17C547D2" w14:textId="58309D65" w:rsidR="008030E1" w:rsidRPr="008030E1" w:rsidRDefault="008030E1" w:rsidP="00B94214">
      <w:pPr>
        <w:spacing w:before="100" w:beforeAutospacing="1" w:after="100" w:afterAutospacing="1" w:line="360" w:lineRule="auto"/>
        <w:rPr>
          <w:rFonts w:ascii="Arial" w:hAnsi="Arial" w:cs="Arial"/>
          <w:b/>
          <w:bCs/>
          <w:sz w:val="18"/>
          <w:szCs w:val="18"/>
        </w:rPr>
      </w:pPr>
      <w:r w:rsidRPr="008030E1">
        <w:rPr>
          <w:b/>
          <w:bCs/>
        </w:rPr>
        <w:t>Legal</w:t>
      </w:r>
      <w:r w:rsidRPr="008030E1">
        <w:br/>
        <w:t xml:space="preserve"> </w:t>
      </w:r>
      <w:r w:rsidR="00B94214" w:rsidRPr="00B94214">
        <w:rPr>
          <w:rFonts w:ascii="Arial" w:hAnsi="Arial" w:cs="Arial"/>
          <w:sz w:val="22"/>
          <w:szCs w:val="22"/>
        </w:rPr>
        <w:t>F</w:t>
      </w:r>
      <w:r w:rsidRPr="008030E1">
        <w:rPr>
          <w:rFonts w:ascii="Arial" w:hAnsi="Arial" w:cs="Arial"/>
          <w:sz w:val="22"/>
          <w:szCs w:val="22"/>
        </w:rPr>
        <w:t xml:space="preserve">actors require hotels to follow strict rules and regulations. These include health and safety laws, employment regulations, and data protection policies. Failure to comply with these laws can lead to fines, legal issues, and damage to the hotel’s reputation. Therefore, it is essential for hotels to </w:t>
      </w:r>
      <w:r w:rsidR="00B94214" w:rsidRPr="00B94214">
        <w:rPr>
          <w:rFonts w:ascii="Arial" w:hAnsi="Arial" w:cs="Arial"/>
          <w:sz w:val="22"/>
          <w:szCs w:val="22"/>
        </w:rPr>
        <w:t>always operate within legal guidelines</w:t>
      </w:r>
      <w:r w:rsidRPr="008030E1">
        <w:rPr>
          <w:rFonts w:ascii="Arial" w:hAnsi="Arial" w:cs="Arial"/>
          <w:sz w:val="22"/>
          <w:szCs w:val="22"/>
        </w:rPr>
        <w:t>.</w:t>
      </w:r>
      <w:r w:rsidR="00B94214">
        <w:rPr>
          <w:rFonts w:ascii="Arial" w:hAnsi="Arial" w:cs="Arial"/>
          <w:sz w:val="22"/>
          <w:szCs w:val="22"/>
        </w:rPr>
        <w:t xml:space="preserve"> </w:t>
      </w:r>
      <w:r w:rsidRPr="008030E1">
        <w:rPr>
          <w:rFonts w:ascii="Arial" w:hAnsi="Arial" w:cs="Arial"/>
          <w:b/>
          <w:bCs/>
          <w:sz w:val="18"/>
          <w:szCs w:val="18"/>
        </w:rPr>
        <w:t>(Page, 2019)</w:t>
      </w:r>
    </w:p>
    <w:p w14:paraId="534333B7" w14:textId="74637384" w:rsidR="008030E1" w:rsidRPr="008030E1" w:rsidRDefault="008030E1" w:rsidP="007E385B">
      <w:pPr>
        <w:spacing w:before="100" w:beforeAutospacing="1" w:after="100" w:afterAutospacing="1" w:line="360" w:lineRule="auto"/>
        <w:rPr>
          <w:rFonts w:ascii="Arial" w:hAnsi="Arial" w:cs="Arial"/>
          <w:sz w:val="18"/>
          <w:szCs w:val="18"/>
        </w:rPr>
      </w:pPr>
      <w:r w:rsidRPr="008030E1">
        <w:rPr>
          <w:b/>
          <w:bCs/>
        </w:rPr>
        <w:t>Environmental</w:t>
      </w:r>
      <w:r w:rsidR="007E385B">
        <w:rPr>
          <w:b/>
          <w:bCs/>
        </w:rPr>
        <w:t xml:space="preserve">                                                                                                                  </w:t>
      </w:r>
      <w:r w:rsidRPr="008030E1">
        <w:t xml:space="preserve"> </w:t>
      </w:r>
      <w:r w:rsidR="007E385B" w:rsidRPr="007E385B">
        <w:rPr>
          <w:rFonts w:ascii="Arial" w:hAnsi="Arial" w:cs="Arial"/>
          <w:sz w:val="22"/>
          <w:szCs w:val="22"/>
        </w:rPr>
        <w:t>F</w:t>
      </w:r>
      <w:r w:rsidRPr="008030E1">
        <w:rPr>
          <w:rFonts w:ascii="Arial" w:hAnsi="Arial" w:cs="Arial"/>
          <w:sz w:val="22"/>
          <w:szCs w:val="22"/>
        </w:rPr>
        <w:t>actors are becoming increasingly important in the hospitality industry. Customers and stakeholders expect hotels to adopt sustainable practices such as reducing waste, saving energy, and using eco-friendly products. By focusing on sustainability, hotels can improve their reputation and meet the growing demand for environmentally responsible services.</w:t>
      </w:r>
      <w:r w:rsidRPr="008030E1">
        <w:br/>
      </w:r>
      <w:r w:rsidRPr="008030E1">
        <w:rPr>
          <w:rFonts w:ascii="Arial" w:hAnsi="Arial" w:cs="Arial"/>
          <w:b/>
          <w:bCs/>
          <w:sz w:val="18"/>
          <w:szCs w:val="18"/>
        </w:rPr>
        <w:t>(Page, 2019)</w:t>
      </w:r>
    </w:p>
    <w:p w14:paraId="030484FD" w14:textId="4F59B71E" w:rsidR="00C82566" w:rsidRPr="00A07AB7" w:rsidRDefault="008953E1" w:rsidP="00644926">
      <w:pPr>
        <w:pStyle w:val="Heading1"/>
        <w:rPr>
          <w:rFonts w:ascii="Times New Roman" w:hAnsi="Times New Roman" w:cs="Times New Roman"/>
          <w:sz w:val="24"/>
          <w:szCs w:val="24"/>
        </w:rPr>
      </w:pPr>
      <w:r>
        <w:rPr>
          <w:rStyle w:val="s1"/>
          <w:rFonts w:ascii="Arial" w:hAnsi="Arial" w:cs="Arial"/>
          <w:sz w:val="28"/>
          <w:szCs w:val="28"/>
        </w:rPr>
        <w:t xml:space="preserve">3.3 </w:t>
      </w:r>
      <w:r w:rsidR="00C82566" w:rsidRPr="00C82566">
        <w:rPr>
          <w:rStyle w:val="s1"/>
          <w:rFonts w:ascii="Arial" w:hAnsi="Arial" w:cs="Arial"/>
          <w:sz w:val="28"/>
          <w:szCs w:val="28"/>
        </w:rPr>
        <w:t>SMART Objectives</w:t>
      </w:r>
    </w:p>
    <w:p w14:paraId="5F6E81E0" w14:textId="77777777" w:rsidR="00C82566" w:rsidRPr="00C82566" w:rsidRDefault="00C82566" w:rsidP="00C82566">
      <w:pPr>
        <w:pStyle w:val="p2"/>
        <w:rPr>
          <w:rFonts w:ascii="Arial" w:hAnsi="Arial" w:cs="Arial"/>
          <w:sz w:val="22"/>
          <w:szCs w:val="22"/>
        </w:rPr>
      </w:pPr>
      <w:r w:rsidRPr="00C82566">
        <w:rPr>
          <w:rFonts w:ascii="Arial" w:hAnsi="Arial" w:cs="Arial"/>
          <w:sz w:val="22"/>
          <w:szCs w:val="22"/>
        </w:rPr>
        <w:t>The project will follow SMART objectives to ensure measurable outcomes.</w:t>
      </w:r>
    </w:p>
    <w:p w14:paraId="2D794F69" w14:textId="77777777" w:rsidR="00C82566" w:rsidRPr="00C82566" w:rsidRDefault="00C82566" w:rsidP="00C82566">
      <w:pPr>
        <w:pStyle w:val="p2"/>
        <w:rPr>
          <w:rFonts w:ascii="Arial" w:hAnsi="Arial" w:cs="Arial"/>
          <w:sz w:val="22"/>
          <w:szCs w:val="22"/>
        </w:rPr>
      </w:pPr>
      <w:r w:rsidRPr="00C82566">
        <w:rPr>
          <w:rFonts w:ascii="Arial" w:hAnsi="Arial" w:cs="Arial"/>
          <w:sz w:val="22"/>
          <w:szCs w:val="22"/>
        </w:rPr>
        <w:t>Specific: Implement a digital guest service platform at The Dorchester.</w:t>
      </w:r>
    </w:p>
    <w:p w14:paraId="21E8423E" w14:textId="77777777" w:rsidR="00C82566" w:rsidRPr="00C82566" w:rsidRDefault="00C82566" w:rsidP="00C82566">
      <w:pPr>
        <w:pStyle w:val="p2"/>
        <w:rPr>
          <w:rFonts w:ascii="Arial" w:hAnsi="Arial" w:cs="Arial"/>
          <w:sz w:val="22"/>
          <w:szCs w:val="22"/>
        </w:rPr>
      </w:pPr>
      <w:r w:rsidRPr="00C82566">
        <w:rPr>
          <w:rFonts w:ascii="Arial" w:hAnsi="Arial" w:cs="Arial"/>
          <w:sz w:val="22"/>
          <w:szCs w:val="22"/>
        </w:rPr>
        <w:t>Measurable: Increase customer satisfaction ratings by 15%.</w:t>
      </w:r>
    </w:p>
    <w:p w14:paraId="664208DB" w14:textId="77777777" w:rsidR="00C82566" w:rsidRPr="00C82566" w:rsidRDefault="00C82566" w:rsidP="00C82566">
      <w:pPr>
        <w:pStyle w:val="p2"/>
        <w:rPr>
          <w:rFonts w:ascii="Arial" w:hAnsi="Arial" w:cs="Arial"/>
          <w:sz w:val="22"/>
          <w:szCs w:val="22"/>
        </w:rPr>
      </w:pPr>
      <w:r w:rsidRPr="00C82566">
        <w:rPr>
          <w:rFonts w:ascii="Arial" w:hAnsi="Arial" w:cs="Arial"/>
          <w:sz w:val="22"/>
          <w:szCs w:val="22"/>
        </w:rPr>
        <w:t>Achievable: Utilise existing IT infrastructure and provide staff training.</w:t>
      </w:r>
    </w:p>
    <w:p w14:paraId="0E5AAC94" w14:textId="77777777" w:rsidR="00C82566" w:rsidRPr="00C82566" w:rsidRDefault="00C82566" w:rsidP="00C82566">
      <w:pPr>
        <w:pStyle w:val="p2"/>
        <w:rPr>
          <w:rFonts w:ascii="Arial" w:hAnsi="Arial" w:cs="Arial"/>
          <w:sz w:val="22"/>
          <w:szCs w:val="22"/>
        </w:rPr>
      </w:pPr>
      <w:r w:rsidRPr="00C82566">
        <w:rPr>
          <w:rFonts w:ascii="Arial" w:hAnsi="Arial" w:cs="Arial"/>
          <w:sz w:val="22"/>
          <w:szCs w:val="22"/>
        </w:rPr>
        <w:lastRenderedPageBreak/>
        <w:t>Relevant: Align with industry trends towards digital hospitality services.</w:t>
      </w:r>
    </w:p>
    <w:p w14:paraId="479B5646" w14:textId="77777777" w:rsidR="00C82566" w:rsidRPr="00C82566" w:rsidRDefault="00C82566" w:rsidP="00C82566">
      <w:pPr>
        <w:pStyle w:val="p3"/>
        <w:rPr>
          <w:rFonts w:ascii="Arial" w:hAnsi="Arial" w:cs="Arial"/>
          <w:sz w:val="22"/>
          <w:szCs w:val="22"/>
        </w:rPr>
      </w:pPr>
      <w:r w:rsidRPr="00C82566">
        <w:rPr>
          <w:rFonts w:ascii="Arial" w:hAnsi="Arial" w:cs="Arial"/>
          <w:sz w:val="22"/>
          <w:szCs w:val="22"/>
        </w:rPr>
        <w:t>Time-bound: Complete project implementation within 12 months.</w:t>
      </w:r>
    </w:p>
    <w:p w14:paraId="301BE162" w14:textId="7B11B5AF" w:rsidR="00F133D2" w:rsidRPr="00C033A3" w:rsidRDefault="006A67A5" w:rsidP="00C033A3">
      <w:pPr>
        <w:pStyle w:val="Heading1"/>
        <w:rPr>
          <w:rFonts w:ascii="Arial" w:hAnsi="Arial" w:cs="Arial"/>
          <w:sz w:val="32"/>
          <w:szCs w:val="32"/>
        </w:rPr>
      </w:pPr>
      <w:r w:rsidRPr="00C033A3">
        <w:rPr>
          <w:rStyle w:val="s1"/>
          <w:rFonts w:ascii="Arial" w:hAnsi="Arial" w:cs="Arial"/>
          <w:sz w:val="32"/>
          <w:szCs w:val="32"/>
        </w:rPr>
        <w:t>4. Stakeholder Identification and Analysis</w:t>
      </w:r>
    </w:p>
    <w:p w14:paraId="533966A0" w14:textId="0879CB66" w:rsidR="001E3B7C" w:rsidRDefault="001E3B7C" w:rsidP="00C033A3">
      <w:pPr>
        <w:pStyle w:val="Heading2"/>
        <w:rPr>
          <w:rStyle w:val="s1"/>
          <w:rFonts w:ascii="Arial" w:hAnsi="Arial" w:cs="Arial"/>
          <w:sz w:val="28"/>
          <w:szCs w:val="28"/>
        </w:rPr>
      </w:pPr>
      <w:r w:rsidRPr="00C033A3">
        <w:rPr>
          <w:rStyle w:val="s1"/>
          <w:rFonts w:ascii="Arial" w:hAnsi="Arial" w:cs="Arial"/>
          <w:sz w:val="28"/>
          <w:szCs w:val="28"/>
        </w:rPr>
        <w:t>4.1 Stakeholder Identification</w:t>
      </w:r>
    </w:p>
    <w:p w14:paraId="16D83956" w14:textId="59438DB3" w:rsidR="001A43CD" w:rsidRDefault="00F133D2" w:rsidP="00F133D2">
      <w:pPr>
        <w:pStyle w:val="p1"/>
        <w:spacing w:line="360" w:lineRule="auto"/>
        <w:jc w:val="both"/>
      </w:pPr>
      <w:r w:rsidRPr="00F133D2">
        <w:rPr>
          <w:rFonts w:ascii="Arial" w:hAnsi="Arial" w:cs="Arial"/>
          <w:sz w:val="22"/>
          <w:szCs w:val="22"/>
        </w:rPr>
        <w:t>Stakeholders are people or groups who can affect an organisation or be affected by its actions (Freeman, 1984). In the case of The Dorchester, stakeholders can be grouped into two main categories: internal and external</w:t>
      </w:r>
      <w:r>
        <w:t>.</w:t>
      </w:r>
    </w:p>
    <w:p w14:paraId="72C5C193" w14:textId="0A0A96ED" w:rsidR="007F4EEA" w:rsidRPr="007F4EEA" w:rsidRDefault="007F4EEA" w:rsidP="007F4EEA">
      <w:pPr>
        <w:spacing w:before="100" w:beforeAutospacing="1" w:after="100" w:afterAutospacing="1"/>
        <w:outlineLvl w:val="2"/>
        <w:rPr>
          <w:rFonts w:ascii="Arial" w:hAnsi="Arial" w:cs="Arial"/>
          <w:b/>
          <w:bCs/>
          <w:sz w:val="22"/>
          <w:szCs w:val="22"/>
        </w:rPr>
      </w:pPr>
      <w:r w:rsidRPr="007F4EEA">
        <w:rPr>
          <w:rFonts w:ascii="Arial" w:hAnsi="Arial" w:cs="Arial"/>
          <w:b/>
          <w:bCs/>
          <w:sz w:val="22"/>
          <w:szCs w:val="22"/>
        </w:rPr>
        <w:t>Internal Stakeholders</w:t>
      </w:r>
    </w:p>
    <w:p w14:paraId="27A01AF1" w14:textId="77777777" w:rsidR="007F4EEA" w:rsidRPr="007F4EEA" w:rsidRDefault="007F4EEA" w:rsidP="007F4EEA">
      <w:pPr>
        <w:spacing w:before="100" w:beforeAutospacing="1" w:after="100" w:afterAutospacing="1" w:line="360" w:lineRule="auto"/>
        <w:jc w:val="both"/>
        <w:rPr>
          <w:rFonts w:ascii="Arial" w:hAnsi="Arial" w:cs="Arial"/>
          <w:sz w:val="22"/>
          <w:szCs w:val="22"/>
        </w:rPr>
      </w:pPr>
      <w:r w:rsidRPr="007F4EEA">
        <w:rPr>
          <w:rFonts w:ascii="Arial" w:hAnsi="Arial" w:cs="Arial"/>
          <w:sz w:val="22"/>
          <w:szCs w:val="22"/>
        </w:rPr>
        <w:t>Internal stakeholders include employees, managers, and owners. Employees are responsible for providing good customer service, while managers handle daily operations and make important decisions. Owners are mainly concerned with making profit and ensuring the business grows in the long term. These stakeholders are directly involved in running the organisation and have a strong impact on how well it performs (R. Edward Freeman, 1984; Johnson, Scholes and Whittington, 2017).</w:t>
      </w:r>
    </w:p>
    <w:p w14:paraId="72C15DAD" w14:textId="77777777" w:rsidR="007F4EEA" w:rsidRPr="007F4EEA" w:rsidRDefault="007F4EEA" w:rsidP="007F4EEA">
      <w:pPr>
        <w:spacing w:before="100" w:beforeAutospacing="1" w:after="100" w:afterAutospacing="1"/>
        <w:outlineLvl w:val="2"/>
        <w:rPr>
          <w:b/>
          <w:bCs/>
          <w:sz w:val="27"/>
          <w:szCs w:val="27"/>
        </w:rPr>
      </w:pPr>
      <w:r w:rsidRPr="007F4EEA">
        <w:rPr>
          <w:b/>
          <w:bCs/>
          <w:sz w:val="27"/>
          <w:szCs w:val="27"/>
        </w:rPr>
        <w:t>External Stakeholders</w:t>
      </w:r>
    </w:p>
    <w:p w14:paraId="7F33A078" w14:textId="77777777" w:rsidR="007F4EEA" w:rsidRPr="007F4EEA" w:rsidRDefault="007F4EEA" w:rsidP="007F4EEA">
      <w:pPr>
        <w:spacing w:before="100" w:beforeAutospacing="1" w:after="100" w:afterAutospacing="1" w:line="360" w:lineRule="auto"/>
        <w:rPr>
          <w:rFonts w:ascii="Arial" w:hAnsi="Arial" w:cs="Arial"/>
          <w:sz w:val="22"/>
          <w:szCs w:val="22"/>
        </w:rPr>
      </w:pPr>
      <w:r w:rsidRPr="007F4EEA">
        <w:rPr>
          <w:rFonts w:ascii="Arial" w:hAnsi="Arial" w:cs="Arial"/>
          <w:sz w:val="22"/>
          <w:szCs w:val="22"/>
        </w:rPr>
        <w:t>External stakeholders include customers, suppliers, government authorities, and the local community. Customers are very important because their satisfaction affects the hotel’s income. Suppliers provide the products and services needed for daily operations, while government bodies make sure the business follows laws and regulations. Although these stakeholders are not part of the organisation, they still have a strong influence on its success and decision-making (Freeman, 1984).</w:t>
      </w:r>
    </w:p>
    <w:p w14:paraId="193DB913" w14:textId="45550515" w:rsidR="00B91C07" w:rsidRPr="007F4EEA" w:rsidRDefault="008C2F35" w:rsidP="007F4EEA">
      <w:pPr>
        <w:pStyle w:val="Heading2"/>
        <w:rPr>
          <w:sz w:val="22"/>
          <w:szCs w:val="22"/>
        </w:rPr>
      </w:pPr>
      <w:r w:rsidRPr="006F2B46">
        <w:rPr>
          <w:rStyle w:val="s1"/>
          <w:rFonts w:ascii="Arial" w:hAnsi="Arial" w:cs="Arial"/>
          <w:sz w:val="28"/>
          <w:szCs w:val="28"/>
        </w:rPr>
        <w:t>4.2</w:t>
      </w:r>
      <w:r w:rsidR="003E529F">
        <w:rPr>
          <w:rStyle w:val="s1"/>
          <w:rFonts w:ascii="Arial" w:hAnsi="Arial" w:cs="Arial"/>
          <w:sz w:val="28"/>
          <w:szCs w:val="28"/>
        </w:rPr>
        <w:t xml:space="preserve"> </w:t>
      </w:r>
      <w:r w:rsidR="00EE3E55">
        <w:rPr>
          <w:rStyle w:val="s1"/>
          <w:rFonts w:ascii="Arial" w:hAnsi="Arial" w:cs="Arial"/>
          <w:sz w:val="28"/>
          <w:szCs w:val="28"/>
        </w:rPr>
        <w:t>Stakeholder</w:t>
      </w:r>
      <w:r w:rsidRPr="006F2B46">
        <w:rPr>
          <w:rStyle w:val="s1"/>
          <w:rFonts w:ascii="Arial" w:hAnsi="Arial" w:cs="Arial"/>
          <w:sz w:val="28"/>
          <w:szCs w:val="28"/>
        </w:rPr>
        <w:t xml:space="preserve"> Roles and </w:t>
      </w:r>
      <w:r w:rsidR="00EE3E55">
        <w:rPr>
          <w:rStyle w:val="s1"/>
          <w:rFonts w:ascii="Arial" w:hAnsi="Arial" w:cs="Arial"/>
          <w:sz w:val="28"/>
          <w:szCs w:val="28"/>
        </w:rPr>
        <w:t>Im</w:t>
      </w:r>
      <w:r w:rsidR="008251CB">
        <w:rPr>
          <w:rStyle w:val="s1"/>
          <w:rFonts w:ascii="Arial" w:hAnsi="Arial" w:cs="Arial"/>
          <w:sz w:val="28"/>
          <w:szCs w:val="28"/>
        </w:rPr>
        <w:t>portance</w:t>
      </w:r>
    </w:p>
    <w:p w14:paraId="6559AA3C" w14:textId="77777777" w:rsidR="00E22CCA" w:rsidRPr="007C2EB2" w:rsidRDefault="00E22CCA" w:rsidP="007C2EB2">
      <w:pPr>
        <w:pStyle w:val="p2"/>
        <w:spacing w:line="360" w:lineRule="auto"/>
        <w:rPr>
          <w:rStyle w:val="s1"/>
          <w:rFonts w:ascii="Arial" w:eastAsiaTheme="majorEastAsia" w:hAnsi="Arial" w:cs="Arial"/>
          <w:sz w:val="18"/>
          <w:szCs w:val="18"/>
        </w:rPr>
      </w:pPr>
      <w:r w:rsidRPr="007C2EB2">
        <w:rPr>
          <w:rFonts w:ascii="Arial" w:hAnsi="Arial" w:cs="Arial"/>
          <w:sz w:val="22"/>
          <w:szCs w:val="22"/>
        </w:rPr>
        <w:t>Each stakeholder has a different role in the organisation. Employees are responsible for providing good customer service and using new systems. Managers organise daily operations and ensure the project is completed successfully. Customers also play an important role by giving feedback, which helps improve services and overall performance.</w:t>
      </w:r>
      <w:r w:rsidRPr="007C2EB2">
        <w:rPr>
          <w:rFonts w:ascii="Arial" w:hAnsi="Arial" w:cs="Arial"/>
          <w:sz w:val="22"/>
          <w:szCs w:val="22"/>
        </w:rPr>
        <w:br/>
      </w:r>
      <w:r w:rsidRPr="007C2EB2">
        <w:rPr>
          <w:rStyle w:val="s1"/>
          <w:rFonts w:ascii="Arial" w:eastAsiaTheme="majorEastAsia" w:hAnsi="Arial" w:cs="Arial"/>
          <w:b/>
          <w:bCs/>
          <w:sz w:val="18"/>
          <w:szCs w:val="18"/>
        </w:rPr>
        <w:t>(Aaltonen and Kujala, 2020)</w:t>
      </w:r>
    </w:p>
    <w:p w14:paraId="4E313981" w14:textId="77777777" w:rsidR="00E22CCA" w:rsidRPr="007C2EB2" w:rsidRDefault="00E22CCA" w:rsidP="007C2EB2">
      <w:pPr>
        <w:pStyle w:val="p2"/>
        <w:spacing w:line="360" w:lineRule="auto"/>
        <w:rPr>
          <w:rStyle w:val="s1"/>
          <w:rFonts w:ascii="Arial" w:eastAsiaTheme="majorEastAsia" w:hAnsi="Arial" w:cs="Arial"/>
          <w:sz w:val="18"/>
          <w:szCs w:val="18"/>
        </w:rPr>
      </w:pPr>
      <w:r w:rsidRPr="007C2EB2">
        <w:rPr>
          <w:rFonts w:ascii="Arial" w:hAnsi="Arial" w:cs="Arial"/>
          <w:b/>
          <w:bCs/>
          <w:sz w:val="22"/>
          <w:szCs w:val="22"/>
        </w:rPr>
        <w:t>Suppliers</w:t>
      </w:r>
      <w:r w:rsidRPr="007C2EB2">
        <w:rPr>
          <w:rFonts w:ascii="Arial" w:hAnsi="Arial" w:cs="Arial"/>
          <w:sz w:val="22"/>
          <w:szCs w:val="22"/>
        </w:rPr>
        <w:t xml:space="preserve"> provide important goods such as food, technology, and luxury items, and make sure they are delivered on time. Government authorities create and enforce rules related to health, safety, and employment. Owners are responsible for making key decisions and </w:t>
      </w:r>
      <w:r w:rsidRPr="007C2EB2">
        <w:rPr>
          <w:rFonts w:ascii="Arial" w:hAnsi="Arial" w:cs="Arial"/>
          <w:sz w:val="22"/>
          <w:szCs w:val="22"/>
        </w:rPr>
        <w:lastRenderedPageBreak/>
        <w:t>ensuring the organisation performs well financially and achieves long-term success.</w:t>
      </w:r>
      <w:r w:rsidRPr="007C2EB2">
        <w:rPr>
          <w:rFonts w:ascii="Arial" w:hAnsi="Arial" w:cs="Arial"/>
          <w:sz w:val="22"/>
          <w:szCs w:val="22"/>
        </w:rPr>
        <w:br/>
      </w:r>
      <w:r w:rsidRPr="007C2EB2">
        <w:rPr>
          <w:rStyle w:val="s1"/>
          <w:rFonts w:ascii="Arial" w:eastAsiaTheme="majorEastAsia" w:hAnsi="Arial" w:cs="Arial"/>
          <w:b/>
          <w:bCs/>
          <w:sz w:val="18"/>
          <w:szCs w:val="18"/>
        </w:rPr>
        <w:t>(Eskerod and Larsen, 2018)</w:t>
      </w:r>
    </w:p>
    <w:p w14:paraId="7FD47D25" w14:textId="36054B6E" w:rsidR="00E22CCA" w:rsidRPr="00BB4E43" w:rsidRDefault="00E22CCA" w:rsidP="00BB4E43">
      <w:pPr>
        <w:pStyle w:val="p2"/>
        <w:spacing w:line="360" w:lineRule="auto"/>
        <w:rPr>
          <w:rStyle w:val="s1"/>
          <w:rFonts w:ascii="Arial" w:eastAsiaTheme="majorEastAsia" w:hAnsi="Arial" w:cs="Arial"/>
          <w:sz w:val="22"/>
          <w:szCs w:val="22"/>
        </w:rPr>
      </w:pPr>
      <w:r w:rsidRPr="00BB4E43">
        <w:rPr>
          <w:rFonts w:ascii="Arial" w:hAnsi="Arial" w:cs="Arial"/>
          <w:b/>
          <w:bCs/>
          <w:sz w:val="22"/>
          <w:szCs w:val="22"/>
        </w:rPr>
        <w:t>Stakeholders</w:t>
      </w:r>
      <w:r w:rsidRPr="00BB4E43">
        <w:rPr>
          <w:rFonts w:ascii="Arial" w:hAnsi="Arial" w:cs="Arial"/>
          <w:sz w:val="22"/>
          <w:szCs w:val="22"/>
        </w:rPr>
        <w:t xml:space="preserve"> play a very important role in the success of an organisation. Employees directly affect service quality, which is especially important in the hospitality industry. Customers also have a strong influence, as their experiences and feedback impact the hotel’s reputation and profitability.</w:t>
      </w:r>
      <w:r w:rsidR="00BB4E43">
        <w:rPr>
          <w:rFonts w:ascii="Arial" w:hAnsi="Arial" w:cs="Arial"/>
          <w:sz w:val="22"/>
          <w:szCs w:val="22"/>
        </w:rPr>
        <w:t xml:space="preserve"> </w:t>
      </w:r>
      <w:r w:rsidRPr="00BB4E43">
        <w:rPr>
          <w:rStyle w:val="s1"/>
          <w:rFonts w:ascii="Arial" w:eastAsiaTheme="majorEastAsia" w:hAnsi="Arial" w:cs="Arial"/>
          <w:b/>
          <w:bCs/>
          <w:sz w:val="18"/>
          <w:szCs w:val="18"/>
        </w:rPr>
        <w:t>(Aaltonen and Kujala, 2020)</w:t>
      </w:r>
    </w:p>
    <w:p w14:paraId="321935E6" w14:textId="1EC0B579" w:rsidR="00E22CCA" w:rsidRPr="00BB4E43" w:rsidRDefault="00E22CCA" w:rsidP="00BB4E43">
      <w:pPr>
        <w:pStyle w:val="p2"/>
        <w:spacing w:line="360" w:lineRule="auto"/>
        <w:rPr>
          <w:rStyle w:val="s1"/>
          <w:rFonts w:ascii="Arial" w:eastAsiaTheme="majorEastAsia" w:hAnsi="Arial" w:cs="Arial"/>
          <w:sz w:val="22"/>
          <w:szCs w:val="22"/>
        </w:rPr>
      </w:pPr>
      <w:r w:rsidRPr="00BB4E43">
        <w:rPr>
          <w:rFonts w:ascii="Arial" w:hAnsi="Arial" w:cs="Arial"/>
          <w:sz w:val="22"/>
          <w:szCs w:val="22"/>
        </w:rPr>
        <w:t>Managers make sure that business strategies are carried out effectively, while suppliers help operations run smoothly by providing the necessary products and services. Following government regulations is essential to avoid legal issues, and owners focus on maintaining financial stability and business growth.</w:t>
      </w:r>
      <w:r w:rsidR="00BB4E43">
        <w:rPr>
          <w:rFonts w:ascii="Arial" w:hAnsi="Arial" w:cs="Arial"/>
          <w:sz w:val="22"/>
          <w:szCs w:val="22"/>
        </w:rPr>
        <w:t xml:space="preserve"> </w:t>
      </w:r>
      <w:r w:rsidRPr="00BB4E43">
        <w:rPr>
          <w:rStyle w:val="s1"/>
          <w:rFonts w:ascii="Arial" w:eastAsiaTheme="majorEastAsia" w:hAnsi="Arial" w:cs="Arial"/>
          <w:b/>
          <w:bCs/>
          <w:sz w:val="18"/>
          <w:szCs w:val="18"/>
        </w:rPr>
        <w:t>(Eskerod and Larsen, 2018)</w:t>
      </w:r>
    </w:p>
    <w:p w14:paraId="17A89931" w14:textId="77777777" w:rsidR="00176A56" w:rsidRPr="00706E82" w:rsidRDefault="00C2319E" w:rsidP="002F4B15">
      <w:pPr>
        <w:pStyle w:val="Heading2"/>
        <w:rPr>
          <w:rStyle w:val="s1"/>
          <w:sz w:val="28"/>
          <w:szCs w:val="28"/>
        </w:rPr>
      </w:pPr>
      <w:r w:rsidRPr="00706E82">
        <w:rPr>
          <w:rStyle w:val="s1"/>
          <w:sz w:val="28"/>
          <w:szCs w:val="28"/>
        </w:rPr>
        <w:t>4</w:t>
      </w:r>
      <w:r w:rsidR="000451E5" w:rsidRPr="00706E82">
        <w:rPr>
          <w:rStyle w:val="s1"/>
          <w:sz w:val="28"/>
          <w:szCs w:val="28"/>
        </w:rPr>
        <w:t xml:space="preserve">.3 Importance of Stakeholders </w:t>
      </w:r>
    </w:p>
    <w:p w14:paraId="137DD2F8" w14:textId="20FCA73D" w:rsidR="000451E5" w:rsidRPr="00176A56" w:rsidRDefault="000451E5" w:rsidP="00176A56">
      <w:pPr>
        <w:pStyle w:val="Heading3"/>
        <w:spacing w:line="360" w:lineRule="auto"/>
        <w:jc w:val="both"/>
        <w:rPr>
          <w:rFonts w:ascii="Arial" w:hAnsi="Arial" w:cs="Arial"/>
          <w:b/>
          <w:bCs/>
          <w:color w:val="000000" w:themeColor="text1"/>
          <w:sz w:val="22"/>
          <w:szCs w:val="22"/>
        </w:rPr>
      </w:pPr>
      <w:r w:rsidRPr="00176A56">
        <w:rPr>
          <w:rFonts w:ascii="Arial" w:hAnsi="Arial" w:cs="Arial"/>
          <w:color w:val="000000" w:themeColor="text1"/>
          <w:sz w:val="22"/>
          <w:szCs w:val="22"/>
        </w:rPr>
        <w:t>Stakeholders are very important for the success of an organisation. Employees affect the quality of service, which is especially important in the hospitality industry. Customers also play a big role because their experiences and feedback influence the hotel’s reputation and profits.</w:t>
      </w:r>
    </w:p>
    <w:p w14:paraId="3EAABB8E" w14:textId="77777777" w:rsidR="006D6E49" w:rsidRDefault="000451E5" w:rsidP="006D6E49">
      <w:pPr>
        <w:pStyle w:val="p2"/>
        <w:spacing w:line="360" w:lineRule="auto"/>
        <w:jc w:val="both"/>
        <w:rPr>
          <w:rFonts w:ascii="Arial" w:hAnsi="Arial" w:cs="Arial"/>
          <w:sz w:val="22"/>
          <w:szCs w:val="22"/>
        </w:rPr>
      </w:pPr>
      <w:r w:rsidRPr="00730B8B">
        <w:rPr>
          <w:rFonts w:ascii="Arial" w:hAnsi="Arial" w:cs="Arial"/>
          <w:sz w:val="22"/>
          <w:szCs w:val="22"/>
        </w:rPr>
        <w:t>Managers make sure that business plans are followed properly, while suppliers help operations run smoothly by providing needed goods and services. Following government regulations helps avoid legal problems, and owners focus on keeping the business financially secure.</w:t>
      </w:r>
    </w:p>
    <w:p w14:paraId="70A1A440" w14:textId="463B88AC" w:rsidR="00730B8B" w:rsidRPr="006D6E49" w:rsidRDefault="00601B12" w:rsidP="006D6E49">
      <w:pPr>
        <w:pStyle w:val="p2"/>
        <w:spacing w:line="360" w:lineRule="auto"/>
        <w:jc w:val="both"/>
        <w:rPr>
          <w:rFonts w:ascii="Arial" w:hAnsi="Arial" w:cs="Arial"/>
          <w:sz w:val="22"/>
          <w:szCs w:val="22"/>
        </w:rPr>
      </w:pPr>
      <w:r w:rsidRPr="00DF609B">
        <w:rPr>
          <w:rFonts w:ascii="Arial" w:hAnsi="Arial" w:cs="Arial"/>
          <w:sz w:val="28"/>
          <w:szCs w:val="28"/>
        </w:rPr>
        <w:t>4</w:t>
      </w:r>
      <w:r w:rsidR="007016A5" w:rsidRPr="00DF609B">
        <w:rPr>
          <w:rFonts w:ascii="Arial" w:hAnsi="Arial" w:cs="Arial"/>
          <w:sz w:val="28"/>
          <w:szCs w:val="28"/>
        </w:rPr>
        <w:t>.4 RACI Matrix</w:t>
      </w:r>
    </w:p>
    <w:tbl>
      <w:tblPr>
        <w:tblStyle w:val="TableGrid"/>
        <w:tblW w:w="0" w:type="auto"/>
        <w:tblLook w:val="04A0" w:firstRow="1" w:lastRow="0" w:firstColumn="1" w:lastColumn="0" w:noHBand="0" w:noVBand="1"/>
      </w:tblPr>
      <w:tblGrid>
        <w:gridCol w:w="1842"/>
        <w:gridCol w:w="1793"/>
        <w:gridCol w:w="1793"/>
        <w:gridCol w:w="1791"/>
        <w:gridCol w:w="1797"/>
      </w:tblGrid>
      <w:tr w:rsidR="002776C4" w14:paraId="7094E8C1" w14:textId="77777777" w:rsidTr="00467B7B">
        <w:tc>
          <w:tcPr>
            <w:tcW w:w="1842" w:type="dxa"/>
          </w:tcPr>
          <w:p w14:paraId="00CA83FD" w14:textId="5F27DEF6" w:rsidR="002776C4" w:rsidRPr="007910C5" w:rsidRDefault="007910C5" w:rsidP="00730B8B">
            <w:pPr>
              <w:pStyle w:val="p2"/>
              <w:spacing w:line="360" w:lineRule="auto"/>
              <w:jc w:val="both"/>
              <w:rPr>
                <w:rFonts w:ascii="Arial" w:hAnsi="Arial" w:cs="Arial"/>
                <w:sz w:val="22"/>
                <w:szCs w:val="22"/>
              </w:rPr>
            </w:pPr>
            <w:r w:rsidRPr="007910C5">
              <w:rPr>
                <w:rFonts w:ascii="Arial" w:hAnsi="Arial" w:cs="Arial"/>
                <w:sz w:val="22"/>
                <w:szCs w:val="22"/>
              </w:rPr>
              <w:t>T</w:t>
            </w:r>
            <w:r w:rsidRPr="007910C5">
              <w:t>ask</w:t>
            </w:r>
          </w:p>
        </w:tc>
        <w:tc>
          <w:tcPr>
            <w:tcW w:w="1793" w:type="dxa"/>
          </w:tcPr>
          <w:p w14:paraId="74363668" w14:textId="138CEA6B" w:rsidR="002776C4" w:rsidRPr="00482099" w:rsidRDefault="00547484" w:rsidP="00730B8B">
            <w:pPr>
              <w:pStyle w:val="p2"/>
              <w:spacing w:line="360" w:lineRule="auto"/>
              <w:jc w:val="both"/>
              <w:rPr>
                <w:rFonts w:ascii="Arial" w:hAnsi="Arial" w:cs="Arial"/>
                <w:sz w:val="22"/>
                <w:szCs w:val="22"/>
              </w:rPr>
            </w:pPr>
            <w:r>
              <w:rPr>
                <w:rFonts w:ascii="Arial" w:hAnsi="Arial" w:cs="Arial"/>
                <w:sz w:val="22"/>
                <w:szCs w:val="22"/>
              </w:rPr>
              <w:t>Responsible</w:t>
            </w:r>
          </w:p>
        </w:tc>
        <w:tc>
          <w:tcPr>
            <w:tcW w:w="1793" w:type="dxa"/>
          </w:tcPr>
          <w:p w14:paraId="5ED22825" w14:textId="49D79038" w:rsidR="002776C4" w:rsidRPr="00D56A98" w:rsidRDefault="00547484" w:rsidP="00730B8B">
            <w:pPr>
              <w:pStyle w:val="p2"/>
              <w:spacing w:line="360" w:lineRule="auto"/>
              <w:jc w:val="both"/>
              <w:rPr>
                <w:rFonts w:ascii="Arial" w:hAnsi="Arial" w:cs="Arial"/>
                <w:sz w:val="22"/>
                <w:szCs w:val="22"/>
              </w:rPr>
            </w:pPr>
            <w:r w:rsidRPr="00D56A98">
              <w:rPr>
                <w:rFonts w:ascii="Arial" w:hAnsi="Arial" w:cs="Arial"/>
                <w:sz w:val="22"/>
                <w:szCs w:val="22"/>
              </w:rPr>
              <w:t>Accountable</w:t>
            </w:r>
          </w:p>
        </w:tc>
        <w:tc>
          <w:tcPr>
            <w:tcW w:w="1791" w:type="dxa"/>
          </w:tcPr>
          <w:p w14:paraId="3F5AFC1E" w14:textId="429AF4B9" w:rsidR="002776C4" w:rsidRPr="00D56A98" w:rsidRDefault="00D56A98" w:rsidP="00730B8B">
            <w:pPr>
              <w:pStyle w:val="p2"/>
              <w:spacing w:line="360" w:lineRule="auto"/>
              <w:jc w:val="both"/>
              <w:rPr>
                <w:rFonts w:ascii="Arial" w:hAnsi="Arial" w:cs="Arial"/>
                <w:sz w:val="22"/>
                <w:szCs w:val="22"/>
              </w:rPr>
            </w:pPr>
            <w:r w:rsidRPr="00D56A98">
              <w:rPr>
                <w:rFonts w:ascii="Arial" w:hAnsi="Arial" w:cs="Arial"/>
                <w:sz w:val="22"/>
                <w:szCs w:val="22"/>
              </w:rPr>
              <w:t>C</w:t>
            </w:r>
            <w:r>
              <w:rPr>
                <w:rFonts w:ascii="Arial" w:hAnsi="Arial" w:cs="Arial"/>
                <w:sz w:val="22"/>
                <w:szCs w:val="22"/>
              </w:rPr>
              <w:t>onsulted</w:t>
            </w:r>
          </w:p>
        </w:tc>
        <w:tc>
          <w:tcPr>
            <w:tcW w:w="1797" w:type="dxa"/>
          </w:tcPr>
          <w:p w14:paraId="2086DB39" w14:textId="27B7471C" w:rsidR="002776C4" w:rsidRPr="00D56A98" w:rsidRDefault="00D56A98" w:rsidP="00730B8B">
            <w:pPr>
              <w:pStyle w:val="p2"/>
              <w:spacing w:line="360" w:lineRule="auto"/>
              <w:jc w:val="both"/>
              <w:rPr>
                <w:rFonts w:ascii="Arial" w:hAnsi="Arial" w:cs="Arial"/>
                <w:sz w:val="22"/>
                <w:szCs w:val="22"/>
              </w:rPr>
            </w:pPr>
            <w:r w:rsidRPr="00D56A98">
              <w:rPr>
                <w:rFonts w:ascii="Arial" w:hAnsi="Arial" w:cs="Arial"/>
                <w:sz w:val="22"/>
                <w:szCs w:val="22"/>
              </w:rPr>
              <w:t>Informe</w:t>
            </w:r>
            <w:r>
              <w:rPr>
                <w:rFonts w:ascii="Arial" w:hAnsi="Arial" w:cs="Arial"/>
                <w:sz w:val="22"/>
                <w:szCs w:val="22"/>
              </w:rPr>
              <w:t>d</w:t>
            </w:r>
          </w:p>
        </w:tc>
      </w:tr>
      <w:tr w:rsidR="002776C4" w14:paraId="0C507AAE" w14:textId="77777777" w:rsidTr="00467B7B">
        <w:tc>
          <w:tcPr>
            <w:tcW w:w="1842" w:type="dxa"/>
          </w:tcPr>
          <w:p w14:paraId="1BB22628" w14:textId="390CC3E6" w:rsidR="002776C4" w:rsidRPr="00D56A98" w:rsidRDefault="00D56A98" w:rsidP="00730B8B">
            <w:pPr>
              <w:pStyle w:val="p2"/>
              <w:spacing w:line="360" w:lineRule="auto"/>
              <w:jc w:val="both"/>
              <w:rPr>
                <w:rFonts w:ascii="Arial" w:hAnsi="Arial" w:cs="Arial"/>
                <w:sz w:val="22"/>
                <w:szCs w:val="22"/>
              </w:rPr>
            </w:pPr>
            <w:r>
              <w:rPr>
                <w:rFonts w:ascii="Arial" w:hAnsi="Arial" w:cs="Arial"/>
                <w:sz w:val="22"/>
                <w:szCs w:val="22"/>
              </w:rPr>
              <w:t>Digital</w:t>
            </w:r>
            <w:r w:rsidR="00835287">
              <w:rPr>
                <w:rFonts w:ascii="Arial" w:hAnsi="Arial" w:cs="Arial"/>
                <w:sz w:val="22"/>
                <w:szCs w:val="22"/>
              </w:rPr>
              <w:t xml:space="preserve"> platform devel</w:t>
            </w:r>
            <w:r w:rsidR="006C6528">
              <w:rPr>
                <w:rFonts w:ascii="Arial" w:hAnsi="Arial" w:cs="Arial"/>
                <w:sz w:val="22"/>
                <w:szCs w:val="22"/>
              </w:rPr>
              <w:t>opment</w:t>
            </w:r>
          </w:p>
        </w:tc>
        <w:tc>
          <w:tcPr>
            <w:tcW w:w="1793" w:type="dxa"/>
          </w:tcPr>
          <w:p w14:paraId="1C6E918B" w14:textId="124597AB" w:rsidR="006C6528" w:rsidRPr="006C6528" w:rsidRDefault="006C6528" w:rsidP="00730B8B">
            <w:pPr>
              <w:pStyle w:val="p2"/>
              <w:spacing w:line="360" w:lineRule="auto"/>
              <w:jc w:val="both"/>
              <w:rPr>
                <w:rFonts w:ascii="Arial" w:hAnsi="Arial" w:cs="Arial"/>
                <w:b/>
                <w:bCs/>
                <w:sz w:val="22"/>
                <w:szCs w:val="22"/>
              </w:rPr>
            </w:pPr>
            <w:r w:rsidRPr="006C6528">
              <w:rPr>
                <w:rFonts w:ascii="Arial" w:hAnsi="Arial" w:cs="Arial"/>
                <w:b/>
                <w:bCs/>
                <w:sz w:val="22"/>
                <w:szCs w:val="22"/>
              </w:rPr>
              <w:t>IT Team</w:t>
            </w:r>
          </w:p>
        </w:tc>
        <w:tc>
          <w:tcPr>
            <w:tcW w:w="1793" w:type="dxa"/>
          </w:tcPr>
          <w:p w14:paraId="58D24023" w14:textId="0EB9EB5F" w:rsidR="002776C4" w:rsidRDefault="006C6528" w:rsidP="00730B8B">
            <w:pPr>
              <w:pStyle w:val="p2"/>
              <w:spacing w:line="360" w:lineRule="auto"/>
              <w:jc w:val="both"/>
              <w:rPr>
                <w:rFonts w:ascii="Arial" w:hAnsi="Arial" w:cs="Arial"/>
                <w:b/>
                <w:bCs/>
                <w:sz w:val="22"/>
                <w:szCs w:val="22"/>
              </w:rPr>
            </w:pPr>
            <w:r>
              <w:rPr>
                <w:rFonts w:ascii="Arial" w:hAnsi="Arial" w:cs="Arial"/>
                <w:b/>
                <w:bCs/>
                <w:sz w:val="22"/>
                <w:szCs w:val="22"/>
              </w:rPr>
              <w:t>Project Manager</w:t>
            </w:r>
          </w:p>
        </w:tc>
        <w:tc>
          <w:tcPr>
            <w:tcW w:w="1791" w:type="dxa"/>
          </w:tcPr>
          <w:p w14:paraId="14F352DD" w14:textId="6E34B1DA" w:rsidR="002776C4" w:rsidRDefault="00450575" w:rsidP="00730B8B">
            <w:pPr>
              <w:pStyle w:val="p2"/>
              <w:spacing w:line="360" w:lineRule="auto"/>
              <w:jc w:val="both"/>
              <w:rPr>
                <w:rFonts w:ascii="Arial" w:hAnsi="Arial" w:cs="Arial"/>
                <w:b/>
                <w:bCs/>
                <w:sz w:val="22"/>
                <w:szCs w:val="22"/>
              </w:rPr>
            </w:pPr>
            <w:r>
              <w:rPr>
                <w:rFonts w:ascii="Arial" w:hAnsi="Arial" w:cs="Arial"/>
                <w:b/>
                <w:bCs/>
                <w:sz w:val="22"/>
                <w:szCs w:val="22"/>
              </w:rPr>
              <w:t>Staff, suppliers</w:t>
            </w:r>
          </w:p>
        </w:tc>
        <w:tc>
          <w:tcPr>
            <w:tcW w:w="1797" w:type="dxa"/>
          </w:tcPr>
          <w:p w14:paraId="55BE9B16" w14:textId="1B77833C" w:rsidR="002776C4" w:rsidRDefault="00E92C69" w:rsidP="00730B8B">
            <w:pPr>
              <w:pStyle w:val="p2"/>
              <w:spacing w:line="360" w:lineRule="auto"/>
              <w:jc w:val="both"/>
              <w:rPr>
                <w:rFonts w:ascii="Arial" w:hAnsi="Arial" w:cs="Arial"/>
                <w:b/>
                <w:bCs/>
                <w:sz w:val="22"/>
                <w:szCs w:val="22"/>
              </w:rPr>
            </w:pPr>
            <w:r>
              <w:rPr>
                <w:rFonts w:ascii="Arial" w:hAnsi="Arial" w:cs="Arial"/>
                <w:b/>
                <w:bCs/>
                <w:sz w:val="22"/>
                <w:szCs w:val="22"/>
              </w:rPr>
              <w:t>Management</w:t>
            </w:r>
          </w:p>
        </w:tc>
      </w:tr>
      <w:tr w:rsidR="002776C4" w14:paraId="2D970D18" w14:textId="77777777" w:rsidTr="00467B7B">
        <w:tc>
          <w:tcPr>
            <w:tcW w:w="1842" w:type="dxa"/>
          </w:tcPr>
          <w:p w14:paraId="067F16F8" w14:textId="1F14718E" w:rsidR="002776C4" w:rsidRDefault="00E92C69" w:rsidP="00730B8B">
            <w:pPr>
              <w:pStyle w:val="p2"/>
              <w:spacing w:line="360" w:lineRule="auto"/>
              <w:jc w:val="both"/>
              <w:rPr>
                <w:rFonts w:ascii="Arial" w:hAnsi="Arial" w:cs="Arial"/>
                <w:b/>
                <w:bCs/>
                <w:sz w:val="22"/>
                <w:szCs w:val="22"/>
              </w:rPr>
            </w:pPr>
            <w:r>
              <w:rPr>
                <w:rFonts w:ascii="Arial" w:hAnsi="Arial" w:cs="Arial"/>
                <w:b/>
                <w:bCs/>
                <w:sz w:val="22"/>
                <w:szCs w:val="22"/>
              </w:rPr>
              <w:t>Staff training</w:t>
            </w:r>
          </w:p>
        </w:tc>
        <w:tc>
          <w:tcPr>
            <w:tcW w:w="1793" w:type="dxa"/>
          </w:tcPr>
          <w:p w14:paraId="54A0CC95" w14:textId="390A8139" w:rsidR="002776C4" w:rsidRDefault="00E92C69" w:rsidP="00730B8B">
            <w:pPr>
              <w:pStyle w:val="p2"/>
              <w:spacing w:line="360" w:lineRule="auto"/>
              <w:jc w:val="both"/>
              <w:rPr>
                <w:rFonts w:ascii="Arial" w:hAnsi="Arial" w:cs="Arial"/>
                <w:b/>
                <w:bCs/>
                <w:sz w:val="22"/>
                <w:szCs w:val="22"/>
              </w:rPr>
            </w:pPr>
            <w:r>
              <w:rPr>
                <w:rFonts w:ascii="Arial" w:hAnsi="Arial" w:cs="Arial"/>
                <w:b/>
                <w:bCs/>
                <w:sz w:val="22"/>
                <w:szCs w:val="22"/>
              </w:rPr>
              <w:t>HR department</w:t>
            </w:r>
          </w:p>
        </w:tc>
        <w:tc>
          <w:tcPr>
            <w:tcW w:w="1793" w:type="dxa"/>
          </w:tcPr>
          <w:p w14:paraId="37D55B94" w14:textId="324BC8DD" w:rsidR="002776C4" w:rsidRDefault="004E3830" w:rsidP="00730B8B">
            <w:pPr>
              <w:pStyle w:val="p2"/>
              <w:spacing w:line="360" w:lineRule="auto"/>
              <w:jc w:val="both"/>
              <w:rPr>
                <w:rFonts w:ascii="Arial" w:hAnsi="Arial" w:cs="Arial"/>
                <w:b/>
                <w:bCs/>
                <w:sz w:val="22"/>
                <w:szCs w:val="22"/>
              </w:rPr>
            </w:pPr>
            <w:r>
              <w:rPr>
                <w:rFonts w:ascii="Arial" w:hAnsi="Arial" w:cs="Arial"/>
                <w:b/>
                <w:bCs/>
                <w:sz w:val="22"/>
                <w:szCs w:val="22"/>
              </w:rPr>
              <w:t>General manager</w:t>
            </w:r>
          </w:p>
        </w:tc>
        <w:tc>
          <w:tcPr>
            <w:tcW w:w="1791" w:type="dxa"/>
          </w:tcPr>
          <w:p w14:paraId="0F270261" w14:textId="0155B10A" w:rsidR="002776C4" w:rsidRDefault="00111C92" w:rsidP="00730B8B">
            <w:pPr>
              <w:pStyle w:val="p2"/>
              <w:spacing w:line="360" w:lineRule="auto"/>
              <w:jc w:val="both"/>
              <w:rPr>
                <w:rFonts w:ascii="Arial" w:hAnsi="Arial" w:cs="Arial"/>
                <w:b/>
                <w:bCs/>
                <w:sz w:val="22"/>
                <w:szCs w:val="22"/>
              </w:rPr>
            </w:pPr>
            <w:r>
              <w:rPr>
                <w:rFonts w:ascii="Arial" w:hAnsi="Arial" w:cs="Arial"/>
                <w:b/>
                <w:bCs/>
                <w:sz w:val="22"/>
                <w:szCs w:val="22"/>
              </w:rPr>
              <w:t>Employees</w:t>
            </w:r>
          </w:p>
        </w:tc>
        <w:tc>
          <w:tcPr>
            <w:tcW w:w="1797" w:type="dxa"/>
          </w:tcPr>
          <w:p w14:paraId="6692ECE5" w14:textId="15979AF8" w:rsidR="002776C4" w:rsidRDefault="00111C92" w:rsidP="00730B8B">
            <w:pPr>
              <w:pStyle w:val="p2"/>
              <w:spacing w:line="360" w:lineRule="auto"/>
              <w:jc w:val="both"/>
              <w:rPr>
                <w:rFonts w:ascii="Arial" w:hAnsi="Arial" w:cs="Arial"/>
                <w:b/>
                <w:bCs/>
                <w:sz w:val="22"/>
                <w:szCs w:val="22"/>
              </w:rPr>
            </w:pPr>
            <w:r>
              <w:rPr>
                <w:rFonts w:ascii="Arial" w:hAnsi="Arial" w:cs="Arial"/>
                <w:b/>
                <w:bCs/>
                <w:sz w:val="22"/>
                <w:szCs w:val="22"/>
              </w:rPr>
              <w:t>Owner</w:t>
            </w:r>
          </w:p>
        </w:tc>
      </w:tr>
      <w:tr w:rsidR="002776C4" w14:paraId="5F9E465C" w14:textId="77777777" w:rsidTr="00467B7B">
        <w:tc>
          <w:tcPr>
            <w:tcW w:w="1842" w:type="dxa"/>
          </w:tcPr>
          <w:p w14:paraId="16DE2DE2" w14:textId="2E15B31E" w:rsidR="002776C4" w:rsidRDefault="00111C92" w:rsidP="00730B8B">
            <w:pPr>
              <w:pStyle w:val="p2"/>
              <w:spacing w:line="360" w:lineRule="auto"/>
              <w:jc w:val="both"/>
              <w:rPr>
                <w:rFonts w:ascii="Arial" w:hAnsi="Arial" w:cs="Arial"/>
                <w:b/>
                <w:bCs/>
                <w:sz w:val="22"/>
                <w:szCs w:val="22"/>
              </w:rPr>
            </w:pPr>
            <w:r>
              <w:rPr>
                <w:rFonts w:ascii="Arial" w:hAnsi="Arial" w:cs="Arial"/>
                <w:b/>
                <w:bCs/>
                <w:sz w:val="22"/>
                <w:szCs w:val="22"/>
              </w:rPr>
              <w:t>Customer feedb</w:t>
            </w:r>
            <w:r w:rsidR="00FA08F4">
              <w:rPr>
                <w:rFonts w:ascii="Arial" w:hAnsi="Arial" w:cs="Arial"/>
                <w:b/>
                <w:bCs/>
                <w:sz w:val="22"/>
                <w:szCs w:val="22"/>
              </w:rPr>
              <w:t>ack analysis</w:t>
            </w:r>
          </w:p>
        </w:tc>
        <w:tc>
          <w:tcPr>
            <w:tcW w:w="1793" w:type="dxa"/>
          </w:tcPr>
          <w:p w14:paraId="6492FA9C" w14:textId="082A9FA8" w:rsidR="002776C4" w:rsidRDefault="00FA08F4" w:rsidP="00730B8B">
            <w:pPr>
              <w:pStyle w:val="p2"/>
              <w:spacing w:line="360" w:lineRule="auto"/>
              <w:jc w:val="both"/>
              <w:rPr>
                <w:rFonts w:ascii="Arial" w:hAnsi="Arial" w:cs="Arial"/>
                <w:b/>
                <w:bCs/>
                <w:sz w:val="22"/>
                <w:szCs w:val="22"/>
              </w:rPr>
            </w:pPr>
            <w:r>
              <w:rPr>
                <w:rFonts w:ascii="Arial" w:hAnsi="Arial" w:cs="Arial"/>
                <w:b/>
                <w:bCs/>
                <w:sz w:val="22"/>
                <w:szCs w:val="22"/>
              </w:rPr>
              <w:t>Marketing team</w:t>
            </w:r>
          </w:p>
        </w:tc>
        <w:tc>
          <w:tcPr>
            <w:tcW w:w="1793" w:type="dxa"/>
          </w:tcPr>
          <w:p w14:paraId="75A525C2" w14:textId="3E636146" w:rsidR="002776C4" w:rsidRDefault="00B920A8" w:rsidP="00730B8B">
            <w:pPr>
              <w:pStyle w:val="p2"/>
              <w:spacing w:line="360" w:lineRule="auto"/>
              <w:jc w:val="both"/>
              <w:rPr>
                <w:rFonts w:ascii="Arial" w:hAnsi="Arial" w:cs="Arial"/>
                <w:b/>
                <w:bCs/>
                <w:sz w:val="22"/>
                <w:szCs w:val="22"/>
              </w:rPr>
            </w:pPr>
            <w:r>
              <w:rPr>
                <w:rFonts w:ascii="Arial" w:hAnsi="Arial" w:cs="Arial"/>
                <w:b/>
                <w:bCs/>
                <w:sz w:val="22"/>
                <w:szCs w:val="22"/>
              </w:rPr>
              <w:t>Project Manager</w:t>
            </w:r>
          </w:p>
        </w:tc>
        <w:tc>
          <w:tcPr>
            <w:tcW w:w="1791" w:type="dxa"/>
          </w:tcPr>
          <w:p w14:paraId="5BA683AD" w14:textId="2E552689" w:rsidR="002776C4" w:rsidRDefault="00F572B7" w:rsidP="00730B8B">
            <w:pPr>
              <w:pStyle w:val="p2"/>
              <w:spacing w:line="360" w:lineRule="auto"/>
              <w:jc w:val="both"/>
              <w:rPr>
                <w:rFonts w:ascii="Arial" w:hAnsi="Arial" w:cs="Arial"/>
                <w:b/>
                <w:bCs/>
                <w:sz w:val="22"/>
                <w:szCs w:val="22"/>
              </w:rPr>
            </w:pPr>
            <w:r>
              <w:rPr>
                <w:rFonts w:ascii="Arial" w:hAnsi="Arial" w:cs="Arial"/>
                <w:b/>
                <w:bCs/>
                <w:sz w:val="22"/>
                <w:szCs w:val="22"/>
              </w:rPr>
              <w:t>Customers</w:t>
            </w:r>
          </w:p>
        </w:tc>
        <w:tc>
          <w:tcPr>
            <w:tcW w:w="1797" w:type="dxa"/>
          </w:tcPr>
          <w:p w14:paraId="1E167BF6" w14:textId="73BC5ED1" w:rsidR="002776C4" w:rsidRDefault="00DE2431" w:rsidP="00730B8B">
            <w:pPr>
              <w:pStyle w:val="p2"/>
              <w:spacing w:line="360" w:lineRule="auto"/>
              <w:jc w:val="both"/>
              <w:rPr>
                <w:rFonts w:ascii="Arial" w:hAnsi="Arial" w:cs="Arial"/>
                <w:b/>
                <w:bCs/>
                <w:sz w:val="22"/>
                <w:szCs w:val="22"/>
              </w:rPr>
            </w:pPr>
            <w:r>
              <w:rPr>
                <w:rFonts w:ascii="Arial" w:hAnsi="Arial" w:cs="Arial"/>
                <w:b/>
                <w:bCs/>
                <w:sz w:val="22"/>
                <w:szCs w:val="22"/>
              </w:rPr>
              <w:t>M</w:t>
            </w:r>
            <w:r w:rsidR="00F572B7">
              <w:rPr>
                <w:rFonts w:ascii="Arial" w:hAnsi="Arial" w:cs="Arial"/>
                <w:b/>
                <w:bCs/>
                <w:sz w:val="22"/>
                <w:szCs w:val="22"/>
              </w:rPr>
              <w:t>anagement</w:t>
            </w:r>
          </w:p>
        </w:tc>
      </w:tr>
      <w:tr w:rsidR="002776C4" w14:paraId="356C11C7" w14:textId="77777777" w:rsidTr="00467B7B">
        <w:tc>
          <w:tcPr>
            <w:tcW w:w="1842" w:type="dxa"/>
          </w:tcPr>
          <w:p w14:paraId="55FE27E3" w14:textId="2EB75242" w:rsidR="002776C4" w:rsidRDefault="00F572B7" w:rsidP="00730B8B">
            <w:pPr>
              <w:pStyle w:val="p2"/>
              <w:spacing w:line="360" w:lineRule="auto"/>
              <w:jc w:val="both"/>
              <w:rPr>
                <w:rFonts w:ascii="Arial" w:hAnsi="Arial" w:cs="Arial"/>
                <w:b/>
                <w:bCs/>
                <w:sz w:val="22"/>
                <w:szCs w:val="22"/>
              </w:rPr>
            </w:pPr>
            <w:r>
              <w:rPr>
                <w:rFonts w:ascii="Arial" w:hAnsi="Arial" w:cs="Arial"/>
                <w:b/>
                <w:bCs/>
                <w:sz w:val="22"/>
                <w:szCs w:val="22"/>
              </w:rPr>
              <w:t>System imple</w:t>
            </w:r>
            <w:r w:rsidR="00435F62">
              <w:rPr>
                <w:rFonts w:ascii="Arial" w:hAnsi="Arial" w:cs="Arial"/>
                <w:b/>
                <w:bCs/>
                <w:sz w:val="22"/>
                <w:szCs w:val="22"/>
              </w:rPr>
              <w:t>mentation</w:t>
            </w:r>
          </w:p>
        </w:tc>
        <w:tc>
          <w:tcPr>
            <w:tcW w:w="1793" w:type="dxa"/>
          </w:tcPr>
          <w:p w14:paraId="124D21F5" w14:textId="73E9A0BE" w:rsidR="002776C4" w:rsidRDefault="00435F62" w:rsidP="00730B8B">
            <w:pPr>
              <w:pStyle w:val="p2"/>
              <w:spacing w:line="360" w:lineRule="auto"/>
              <w:jc w:val="both"/>
              <w:rPr>
                <w:rFonts w:ascii="Arial" w:hAnsi="Arial" w:cs="Arial"/>
                <w:b/>
                <w:bCs/>
                <w:sz w:val="22"/>
                <w:szCs w:val="22"/>
              </w:rPr>
            </w:pPr>
            <w:r>
              <w:rPr>
                <w:rFonts w:ascii="Arial" w:hAnsi="Arial" w:cs="Arial"/>
                <w:b/>
                <w:bCs/>
                <w:sz w:val="22"/>
                <w:szCs w:val="22"/>
              </w:rPr>
              <w:t>IT team</w:t>
            </w:r>
          </w:p>
        </w:tc>
        <w:tc>
          <w:tcPr>
            <w:tcW w:w="1793" w:type="dxa"/>
          </w:tcPr>
          <w:p w14:paraId="341C7C76" w14:textId="25F3542E" w:rsidR="002776C4" w:rsidRDefault="00435F62" w:rsidP="00730B8B">
            <w:pPr>
              <w:pStyle w:val="p2"/>
              <w:spacing w:line="360" w:lineRule="auto"/>
              <w:jc w:val="both"/>
              <w:rPr>
                <w:rFonts w:ascii="Arial" w:hAnsi="Arial" w:cs="Arial"/>
                <w:b/>
                <w:bCs/>
                <w:sz w:val="22"/>
                <w:szCs w:val="22"/>
              </w:rPr>
            </w:pPr>
            <w:r>
              <w:rPr>
                <w:rFonts w:ascii="Arial" w:hAnsi="Arial" w:cs="Arial"/>
                <w:b/>
                <w:bCs/>
                <w:sz w:val="22"/>
                <w:szCs w:val="22"/>
              </w:rPr>
              <w:t>Project Manager</w:t>
            </w:r>
          </w:p>
        </w:tc>
        <w:tc>
          <w:tcPr>
            <w:tcW w:w="1791" w:type="dxa"/>
          </w:tcPr>
          <w:p w14:paraId="43DF8725" w14:textId="12A26CBE" w:rsidR="002776C4" w:rsidRDefault="00B76B72" w:rsidP="00730B8B">
            <w:pPr>
              <w:pStyle w:val="p2"/>
              <w:spacing w:line="360" w:lineRule="auto"/>
              <w:jc w:val="both"/>
              <w:rPr>
                <w:rFonts w:ascii="Arial" w:hAnsi="Arial" w:cs="Arial"/>
                <w:b/>
                <w:bCs/>
                <w:sz w:val="22"/>
                <w:szCs w:val="22"/>
              </w:rPr>
            </w:pPr>
            <w:r>
              <w:rPr>
                <w:rFonts w:ascii="Arial" w:hAnsi="Arial" w:cs="Arial"/>
                <w:b/>
                <w:bCs/>
                <w:sz w:val="22"/>
                <w:szCs w:val="22"/>
              </w:rPr>
              <w:t>Managers</w:t>
            </w:r>
          </w:p>
        </w:tc>
        <w:tc>
          <w:tcPr>
            <w:tcW w:w="1797" w:type="dxa"/>
          </w:tcPr>
          <w:p w14:paraId="71506CD5" w14:textId="253CEBC9" w:rsidR="002776C4" w:rsidRDefault="00B76B72" w:rsidP="00730B8B">
            <w:pPr>
              <w:pStyle w:val="p2"/>
              <w:spacing w:line="360" w:lineRule="auto"/>
              <w:jc w:val="both"/>
              <w:rPr>
                <w:rFonts w:ascii="Arial" w:hAnsi="Arial" w:cs="Arial"/>
                <w:b/>
                <w:bCs/>
                <w:sz w:val="22"/>
                <w:szCs w:val="22"/>
              </w:rPr>
            </w:pPr>
            <w:r>
              <w:rPr>
                <w:rFonts w:ascii="Arial" w:hAnsi="Arial" w:cs="Arial"/>
                <w:b/>
                <w:bCs/>
                <w:sz w:val="22"/>
                <w:szCs w:val="22"/>
              </w:rPr>
              <w:t>All stakeholder</w:t>
            </w:r>
          </w:p>
        </w:tc>
      </w:tr>
    </w:tbl>
    <w:p w14:paraId="09835823" w14:textId="77777777" w:rsidR="00467B7B" w:rsidRPr="001E5157" w:rsidRDefault="00467B7B" w:rsidP="001E5157">
      <w:pPr>
        <w:pStyle w:val="p1"/>
        <w:spacing w:line="360" w:lineRule="auto"/>
        <w:jc w:val="both"/>
        <w:rPr>
          <w:rFonts w:ascii="Arial" w:hAnsi="Arial" w:cs="Arial"/>
          <w:sz w:val="22"/>
          <w:szCs w:val="22"/>
        </w:rPr>
      </w:pPr>
      <w:r w:rsidRPr="001E5157">
        <w:rPr>
          <w:rFonts w:ascii="Arial" w:hAnsi="Arial" w:cs="Arial"/>
          <w:sz w:val="22"/>
          <w:szCs w:val="22"/>
        </w:rPr>
        <w:t>The RACI matrix is used to clearly show who is responsible for what in the project. It helps make sure everyone understands their roles, improves communication, and avoids confusion.</w:t>
      </w:r>
    </w:p>
    <w:p w14:paraId="3369424B" w14:textId="77777777" w:rsidR="00467B7B" w:rsidRDefault="00467B7B" w:rsidP="001E5157">
      <w:pPr>
        <w:pStyle w:val="p1"/>
        <w:spacing w:line="360" w:lineRule="auto"/>
        <w:jc w:val="both"/>
        <w:rPr>
          <w:rStyle w:val="s1"/>
          <w:rFonts w:eastAsiaTheme="majorEastAsia"/>
        </w:rPr>
      </w:pPr>
      <w:r w:rsidRPr="001E5157">
        <w:rPr>
          <w:rFonts w:ascii="Arial" w:hAnsi="Arial" w:cs="Arial"/>
          <w:sz w:val="22"/>
          <w:szCs w:val="22"/>
        </w:rPr>
        <w:lastRenderedPageBreak/>
        <w:t xml:space="preserve">For digital platform development and system implementation, the IT team is </w:t>
      </w:r>
      <w:r w:rsidRPr="001E5157">
        <w:rPr>
          <w:rStyle w:val="s2"/>
          <w:rFonts w:ascii="Arial" w:eastAsiaTheme="majorEastAsia" w:hAnsi="Arial" w:cs="Arial"/>
          <w:b/>
          <w:bCs/>
          <w:sz w:val="22"/>
          <w:szCs w:val="22"/>
        </w:rPr>
        <w:t>responsible</w:t>
      </w:r>
      <w:r w:rsidRPr="001E5157">
        <w:rPr>
          <w:rStyle w:val="s1"/>
          <w:rFonts w:ascii="Arial" w:eastAsiaTheme="majorEastAsia" w:hAnsi="Arial" w:cs="Arial"/>
          <w:sz w:val="22"/>
          <w:szCs w:val="22"/>
        </w:rPr>
        <w:t xml:space="preserve"> for doing the technical work. The Project Manager is </w:t>
      </w:r>
      <w:r w:rsidRPr="001E5157">
        <w:rPr>
          <w:rStyle w:val="s2"/>
          <w:rFonts w:ascii="Arial" w:eastAsiaTheme="majorEastAsia" w:hAnsi="Arial" w:cs="Arial"/>
          <w:b/>
          <w:bCs/>
          <w:sz w:val="22"/>
          <w:szCs w:val="22"/>
        </w:rPr>
        <w:t>accountable</w:t>
      </w:r>
      <w:r w:rsidRPr="001E5157">
        <w:rPr>
          <w:rStyle w:val="s1"/>
          <w:rFonts w:ascii="Arial" w:eastAsiaTheme="majorEastAsia" w:hAnsi="Arial" w:cs="Arial"/>
          <w:sz w:val="22"/>
          <w:szCs w:val="22"/>
        </w:rPr>
        <w:t xml:space="preserve"> for making sure the work is completed properly and meets the project goals. Staff, suppliers, and managers are </w:t>
      </w:r>
      <w:r w:rsidRPr="001E5157">
        <w:rPr>
          <w:rStyle w:val="s2"/>
          <w:rFonts w:ascii="Arial" w:eastAsiaTheme="majorEastAsia" w:hAnsi="Arial" w:cs="Arial"/>
          <w:b/>
          <w:bCs/>
          <w:sz w:val="22"/>
          <w:szCs w:val="22"/>
        </w:rPr>
        <w:t>consulted</w:t>
      </w:r>
      <w:r w:rsidRPr="001E5157">
        <w:rPr>
          <w:rStyle w:val="s1"/>
          <w:rFonts w:ascii="Arial" w:eastAsiaTheme="majorEastAsia" w:hAnsi="Arial" w:cs="Arial"/>
          <w:sz w:val="22"/>
          <w:szCs w:val="22"/>
        </w:rPr>
        <w:t xml:space="preserve"> when their input is needed, and senior management is </w:t>
      </w:r>
      <w:r w:rsidRPr="001E5157">
        <w:rPr>
          <w:rStyle w:val="s2"/>
          <w:rFonts w:ascii="Arial" w:eastAsiaTheme="majorEastAsia" w:hAnsi="Arial" w:cs="Arial"/>
          <w:b/>
          <w:bCs/>
          <w:sz w:val="22"/>
          <w:szCs w:val="22"/>
        </w:rPr>
        <w:t>informed</w:t>
      </w:r>
      <w:r w:rsidRPr="001E5157">
        <w:rPr>
          <w:rStyle w:val="s1"/>
          <w:rFonts w:ascii="Arial" w:eastAsiaTheme="majorEastAsia" w:hAnsi="Arial" w:cs="Arial"/>
          <w:sz w:val="22"/>
          <w:szCs w:val="22"/>
        </w:rPr>
        <w:t xml:space="preserve"> about progress and updates</w:t>
      </w:r>
      <w:r>
        <w:rPr>
          <w:rStyle w:val="s1"/>
          <w:rFonts w:eastAsiaTheme="majorEastAsia"/>
        </w:rPr>
        <w:t>.</w:t>
      </w:r>
    </w:p>
    <w:p w14:paraId="53ED54F4" w14:textId="77777777" w:rsidR="00467B7B" w:rsidRPr="00BB7100" w:rsidRDefault="00467B7B" w:rsidP="00BB7100">
      <w:pPr>
        <w:pStyle w:val="p1"/>
        <w:spacing w:line="360" w:lineRule="auto"/>
        <w:rPr>
          <w:rStyle w:val="s1"/>
          <w:rFonts w:ascii="Arial" w:eastAsiaTheme="majorEastAsia" w:hAnsi="Arial" w:cs="Arial"/>
          <w:sz w:val="22"/>
          <w:szCs w:val="22"/>
        </w:rPr>
      </w:pPr>
      <w:r w:rsidRPr="00BB7100">
        <w:rPr>
          <w:rFonts w:ascii="Arial" w:hAnsi="Arial" w:cs="Arial"/>
          <w:sz w:val="22"/>
          <w:szCs w:val="22"/>
        </w:rPr>
        <w:t xml:space="preserve">For staff training, the HR department is </w:t>
      </w:r>
      <w:r w:rsidRPr="00BB7100">
        <w:rPr>
          <w:rStyle w:val="s2"/>
          <w:rFonts w:ascii="Arial" w:eastAsiaTheme="majorEastAsia" w:hAnsi="Arial" w:cs="Arial"/>
          <w:b/>
          <w:bCs/>
          <w:sz w:val="22"/>
          <w:szCs w:val="22"/>
        </w:rPr>
        <w:t>responsible</w:t>
      </w:r>
      <w:r w:rsidRPr="00BB7100">
        <w:rPr>
          <w:rStyle w:val="s1"/>
          <w:rFonts w:ascii="Arial" w:eastAsiaTheme="majorEastAsia" w:hAnsi="Arial" w:cs="Arial"/>
          <w:sz w:val="22"/>
          <w:szCs w:val="22"/>
        </w:rPr>
        <w:t xml:space="preserve"> for organising and delivering training because of their expertise in employee development. The General Manager is </w:t>
      </w:r>
      <w:r w:rsidRPr="00BB7100">
        <w:rPr>
          <w:rStyle w:val="s2"/>
          <w:rFonts w:ascii="Arial" w:eastAsiaTheme="majorEastAsia" w:hAnsi="Arial" w:cs="Arial"/>
          <w:b/>
          <w:bCs/>
          <w:sz w:val="22"/>
          <w:szCs w:val="22"/>
        </w:rPr>
        <w:t>accountable</w:t>
      </w:r>
      <w:r w:rsidRPr="00BB7100">
        <w:rPr>
          <w:rStyle w:val="s1"/>
          <w:rFonts w:ascii="Arial" w:eastAsiaTheme="majorEastAsia" w:hAnsi="Arial" w:cs="Arial"/>
          <w:sz w:val="22"/>
          <w:szCs w:val="22"/>
        </w:rPr>
        <w:t xml:space="preserve"> for making sure the training supports the organisation’s goals. Employees are </w:t>
      </w:r>
      <w:r w:rsidRPr="00BB7100">
        <w:rPr>
          <w:rStyle w:val="s2"/>
          <w:rFonts w:ascii="Arial" w:eastAsiaTheme="majorEastAsia" w:hAnsi="Arial" w:cs="Arial"/>
          <w:b/>
          <w:bCs/>
          <w:sz w:val="22"/>
          <w:szCs w:val="22"/>
        </w:rPr>
        <w:t>consulted</w:t>
      </w:r>
      <w:r w:rsidRPr="00BB7100">
        <w:rPr>
          <w:rStyle w:val="s1"/>
          <w:rFonts w:ascii="Arial" w:eastAsiaTheme="majorEastAsia" w:hAnsi="Arial" w:cs="Arial"/>
          <w:sz w:val="22"/>
          <w:szCs w:val="22"/>
        </w:rPr>
        <w:t xml:space="preserve"> so the training matches their needs, and owners are </w:t>
      </w:r>
      <w:r w:rsidRPr="00BB7100">
        <w:rPr>
          <w:rStyle w:val="s2"/>
          <w:rFonts w:ascii="Arial" w:eastAsiaTheme="majorEastAsia" w:hAnsi="Arial" w:cs="Arial"/>
          <w:b/>
          <w:bCs/>
          <w:sz w:val="22"/>
          <w:szCs w:val="22"/>
        </w:rPr>
        <w:t>informed</w:t>
      </w:r>
      <w:r w:rsidRPr="00BB7100">
        <w:rPr>
          <w:rStyle w:val="s1"/>
          <w:rFonts w:ascii="Arial" w:eastAsiaTheme="majorEastAsia" w:hAnsi="Arial" w:cs="Arial"/>
          <w:sz w:val="22"/>
          <w:szCs w:val="22"/>
        </w:rPr>
        <w:t xml:space="preserve"> about what is happening.</w:t>
      </w:r>
    </w:p>
    <w:p w14:paraId="1AD34EBA" w14:textId="77777777" w:rsidR="00467B7B" w:rsidRPr="00BB7100" w:rsidRDefault="00467B7B" w:rsidP="00BB7100">
      <w:pPr>
        <w:pStyle w:val="p1"/>
        <w:spacing w:line="360" w:lineRule="auto"/>
        <w:jc w:val="both"/>
        <w:rPr>
          <w:rStyle w:val="s1"/>
          <w:rFonts w:ascii="Arial" w:eastAsiaTheme="majorEastAsia" w:hAnsi="Arial" w:cs="Arial"/>
          <w:sz w:val="22"/>
          <w:szCs w:val="22"/>
        </w:rPr>
      </w:pPr>
      <w:r w:rsidRPr="00BB7100">
        <w:rPr>
          <w:rFonts w:ascii="Arial" w:hAnsi="Arial" w:cs="Arial"/>
          <w:sz w:val="22"/>
          <w:szCs w:val="22"/>
        </w:rPr>
        <w:t xml:space="preserve">For customer feedback analysis, the marketing team is </w:t>
      </w:r>
      <w:r w:rsidRPr="00BB7100">
        <w:rPr>
          <w:rStyle w:val="s2"/>
          <w:rFonts w:ascii="Arial" w:eastAsiaTheme="majorEastAsia" w:hAnsi="Arial" w:cs="Arial"/>
          <w:b/>
          <w:bCs/>
          <w:sz w:val="22"/>
          <w:szCs w:val="22"/>
        </w:rPr>
        <w:t>responsible</w:t>
      </w:r>
      <w:r w:rsidRPr="00BB7100">
        <w:rPr>
          <w:rStyle w:val="s1"/>
          <w:rFonts w:ascii="Arial" w:eastAsiaTheme="majorEastAsia" w:hAnsi="Arial" w:cs="Arial"/>
          <w:sz w:val="22"/>
          <w:szCs w:val="22"/>
        </w:rPr>
        <w:t xml:space="preserve"> for collecting and reviewing customer feedback. The Project Manager is </w:t>
      </w:r>
      <w:r w:rsidRPr="00BB7100">
        <w:rPr>
          <w:rStyle w:val="s2"/>
          <w:rFonts w:ascii="Arial" w:eastAsiaTheme="majorEastAsia" w:hAnsi="Arial" w:cs="Arial"/>
          <w:b/>
          <w:bCs/>
          <w:sz w:val="22"/>
          <w:szCs w:val="22"/>
        </w:rPr>
        <w:t>accountable</w:t>
      </w:r>
      <w:r w:rsidRPr="00BB7100">
        <w:rPr>
          <w:rStyle w:val="s1"/>
          <w:rFonts w:ascii="Arial" w:eastAsiaTheme="majorEastAsia" w:hAnsi="Arial" w:cs="Arial"/>
          <w:sz w:val="22"/>
          <w:szCs w:val="22"/>
        </w:rPr>
        <w:t xml:space="preserve"> for making sure the results are used in decision-making. Customers are </w:t>
      </w:r>
      <w:r w:rsidRPr="00BB7100">
        <w:rPr>
          <w:rStyle w:val="s2"/>
          <w:rFonts w:ascii="Arial" w:eastAsiaTheme="majorEastAsia" w:hAnsi="Arial" w:cs="Arial"/>
          <w:b/>
          <w:bCs/>
          <w:sz w:val="22"/>
          <w:szCs w:val="22"/>
        </w:rPr>
        <w:t>consulted</w:t>
      </w:r>
      <w:r w:rsidRPr="00BB7100">
        <w:rPr>
          <w:rStyle w:val="s1"/>
          <w:rFonts w:ascii="Arial" w:eastAsiaTheme="majorEastAsia" w:hAnsi="Arial" w:cs="Arial"/>
          <w:sz w:val="22"/>
          <w:szCs w:val="22"/>
        </w:rPr>
        <w:t xml:space="preserve"> because they provide the feedback, and management is </w:t>
      </w:r>
      <w:r w:rsidRPr="00BB7100">
        <w:rPr>
          <w:rStyle w:val="s2"/>
          <w:rFonts w:ascii="Arial" w:eastAsiaTheme="majorEastAsia" w:hAnsi="Arial" w:cs="Arial"/>
          <w:b/>
          <w:bCs/>
          <w:sz w:val="22"/>
          <w:szCs w:val="22"/>
        </w:rPr>
        <w:t>informed</w:t>
      </w:r>
      <w:r w:rsidRPr="00BB7100">
        <w:rPr>
          <w:rStyle w:val="s1"/>
          <w:rFonts w:ascii="Arial" w:eastAsiaTheme="majorEastAsia" w:hAnsi="Arial" w:cs="Arial"/>
          <w:sz w:val="22"/>
          <w:szCs w:val="22"/>
        </w:rPr>
        <w:t xml:space="preserve"> of the findings.</w:t>
      </w:r>
    </w:p>
    <w:p w14:paraId="44D977F7" w14:textId="77777777" w:rsidR="00467B7B" w:rsidRPr="00A04EF2" w:rsidRDefault="00467B7B" w:rsidP="00A04EF2">
      <w:pPr>
        <w:pStyle w:val="p1"/>
        <w:spacing w:line="360" w:lineRule="auto"/>
        <w:jc w:val="both"/>
        <w:rPr>
          <w:rFonts w:ascii="Arial" w:hAnsi="Arial" w:cs="Arial"/>
          <w:sz w:val="22"/>
          <w:szCs w:val="22"/>
        </w:rPr>
      </w:pPr>
      <w:r w:rsidRPr="00A04EF2">
        <w:rPr>
          <w:rFonts w:ascii="Arial" w:hAnsi="Arial" w:cs="Arial"/>
          <w:sz w:val="22"/>
          <w:szCs w:val="22"/>
        </w:rPr>
        <w:t>Overall, the RACI matrix helps make roles clear, improves teamwork, and ensures everyone knows their level of involvement in each task.</w:t>
      </w:r>
    </w:p>
    <w:p w14:paraId="49DA8D78" w14:textId="0CD336D3" w:rsidR="00EC343D" w:rsidRPr="006515DC" w:rsidRDefault="00EC343D" w:rsidP="006515DC">
      <w:pPr>
        <w:pStyle w:val="Heading2"/>
        <w:rPr>
          <w:rFonts w:ascii="Arial" w:hAnsi="Arial" w:cs="Arial"/>
          <w:sz w:val="28"/>
          <w:szCs w:val="28"/>
        </w:rPr>
      </w:pPr>
      <w:r w:rsidRPr="006515DC">
        <w:rPr>
          <w:rStyle w:val="s1"/>
          <w:rFonts w:ascii="Arial" w:hAnsi="Arial" w:cs="Arial"/>
          <w:sz w:val="28"/>
          <w:szCs w:val="28"/>
        </w:rPr>
        <w:t>4.5 Stakeholder (Power vs Interest)</w:t>
      </w:r>
    </w:p>
    <w:p w14:paraId="60721D0B" w14:textId="77777777" w:rsidR="00EC343D" w:rsidRPr="00EC343D" w:rsidRDefault="00EC343D" w:rsidP="00EC343D">
      <w:pPr>
        <w:pStyle w:val="p2"/>
        <w:jc w:val="both"/>
        <w:rPr>
          <w:rFonts w:ascii="Arial" w:hAnsi="Arial" w:cs="Arial"/>
          <w:sz w:val="22"/>
          <w:szCs w:val="22"/>
        </w:rPr>
      </w:pPr>
      <w:r w:rsidRPr="00EC343D">
        <w:rPr>
          <w:rFonts w:ascii="Arial" w:hAnsi="Arial" w:cs="Arial"/>
          <w:sz w:val="22"/>
          <w:szCs w:val="22"/>
        </w:rPr>
        <w:t>Stakeholders can be classified based on their level of power and interest.</w:t>
      </w:r>
    </w:p>
    <w:p w14:paraId="14D110C8" w14:textId="3768F713" w:rsidR="00EC343D" w:rsidRPr="00EC343D" w:rsidRDefault="00EC343D" w:rsidP="00EC343D">
      <w:pPr>
        <w:numPr>
          <w:ilvl w:val="0"/>
          <w:numId w:val="4"/>
        </w:numPr>
        <w:spacing w:before="100" w:beforeAutospacing="1" w:after="100" w:afterAutospacing="1"/>
        <w:jc w:val="both"/>
        <w:rPr>
          <w:rFonts w:ascii="Arial" w:hAnsi="Arial" w:cs="Arial"/>
          <w:sz w:val="22"/>
          <w:szCs w:val="22"/>
        </w:rPr>
      </w:pPr>
      <w:r w:rsidRPr="00EC343D">
        <w:rPr>
          <w:rStyle w:val="s1"/>
          <w:rFonts w:ascii="Arial" w:hAnsi="Arial" w:cs="Arial"/>
          <w:b/>
          <w:bCs/>
          <w:sz w:val="22"/>
          <w:szCs w:val="22"/>
        </w:rPr>
        <w:t>High Power / High Interest:</w:t>
      </w:r>
      <w:r w:rsidRPr="00EC343D">
        <w:rPr>
          <w:rStyle w:val="s2"/>
          <w:rFonts w:ascii="Arial" w:hAnsi="Arial" w:cs="Arial"/>
          <w:sz w:val="22"/>
          <w:szCs w:val="22"/>
        </w:rPr>
        <w:t xml:space="preserve"> Owners, senior management</w:t>
      </w:r>
      <w:r w:rsidR="007C21E3">
        <w:rPr>
          <w:rStyle w:val="s2"/>
          <w:rFonts w:ascii="Arial" w:hAnsi="Arial" w:cs="Arial"/>
          <w:sz w:val="22"/>
          <w:szCs w:val="22"/>
        </w:rPr>
        <w:t>, Project Manager</w:t>
      </w:r>
    </w:p>
    <w:p w14:paraId="337D7DB5" w14:textId="77777777" w:rsidR="00EC343D" w:rsidRPr="00EC343D" w:rsidRDefault="00EC343D" w:rsidP="00EC343D">
      <w:pPr>
        <w:numPr>
          <w:ilvl w:val="0"/>
          <w:numId w:val="4"/>
        </w:numPr>
        <w:spacing w:before="100" w:beforeAutospacing="1" w:after="100" w:afterAutospacing="1"/>
        <w:jc w:val="both"/>
        <w:rPr>
          <w:rFonts w:ascii="Arial" w:hAnsi="Arial" w:cs="Arial"/>
          <w:sz w:val="22"/>
          <w:szCs w:val="22"/>
        </w:rPr>
      </w:pPr>
      <w:r w:rsidRPr="00EC343D">
        <w:rPr>
          <w:rStyle w:val="s1"/>
          <w:rFonts w:ascii="Arial" w:hAnsi="Arial" w:cs="Arial"/>
          <w:b/>
          <w:bCs/>
          <w:sz w:val="22"/>
          <w:szCs w:val="22"/>
        </w:rPr>
        <w:t>High Power / Low Interest:</w:t>
      </w:r>
      <w:r w:rsidRPr="00EC343D">
        <w:rPr>
          <w:rStyle w:val="s2"/>
          <w:rFonts w:ascii="Arial" w:hAnsi="Arial" w:cs="Arial"/>
          <w:sz w:val="22"/>
          <w:szCs w:val="22"/>
        </w:rPr>
        <w:t xml:space="preserve"> Government authorities</w:t>
      </w:r>
    </w:p>
    <w:p w14:paraId="704C534E" w14:textId="077B63DB" w:rsidR="00EC343D" w:rsidRPr="00EC343D" w:rsidRDefault="00EC343D" w:rsidP="00EC343D">
      <w:pPr>
        <w:numPr>
          <w:ilvl w:val="0"/>
          <w:numId w:val="4"/>
        </w:numPr>
        <w:spacing w:before="100" w:beforeAutospacing="1" w:after="100" w:afterAutospacing="1"/>
        <w:jc w:val="both"/>
        <w:rPr>
          <w:rFonts w:ascii="Arial" w:hAnsi="Arial" w:cs="Arial"/>
          <w:sz w:val="22"/>
          <w:szCs w:val="22"/>
        </w:rPr>
      </w:pPr>
      <w:r w:rsidRPr="00EC343D">
        <w:rPr>
          <w:rStyle w:val="s1"/>
          <w:rFonts w:ascii="Arial" w:hAnsi="Arial" w:cs="Arial"/>
          <w:b/>
          <w:bCs/>
          <w:sz w:val="22"/>
          <w:szCs w:val="22"/>
        </w:rPr>
        <w:t>Low Power / High Interest:</w:t>
      </w:r>
      <w:r w:rsidRPr="00EC343D">
        <w:rPr>
          <w:rStyle w:val="s2"/>
          <w:rFonts w:ascii="Arial" w:hAnsi="Arial" w:cs="Arial"/>
          <w:sz w:val="22"/>
          <w:szCs w:val="22"/>
        </w:rPr>
        <w:t xml:space="preserve"> Employees, customers</w:t>
      </w:r>
      <w:r w:rsidR="00F31F68">
        <w:rPr>
          <w:rStyle w:val="s2"/>
          <w:rFonts w:ascii="Arial" w:hAnsi="Arial" w:cs="Arial"/>
          <w:sz w:val="22"/>
          <w:szCs w:val="22"/>
        </w:rPr>
        <w:t>, supplier</w:t>
      </w:r>
    </w:p>
    <w:p w14:paraId="3B24CD46" w14:textId="08F209FD" w:rsidR="00EC343D" w:rsidRPr="00EC343D" w:rsidRDefault="00EC343D" w:rsidP="00EC343D">
      <w:pPr>
        <w:numPr>
          <w:ilvl w:val="0"/>
          <w:numId w:val="4"/>
        </w:numPr>
        <w:spacing w:before="100" w:beforeAutospacing="1" w:after="100" w:afterAutospacing="1"/>
        <w:jc w:val="both"/>
        <w:rPr>
          <w:rFonts w:ascii="Arial" w:hAnsi="Arial" w:cs="Arial"/>
          <w:sz w:val="22"/>
          <w:szCs w:val="22"/>
        </w:rPr>
      </w:pPr>
      <w:r w:rsidRPr="00EC343D">
        <w:rPr>
          <w:rStyle w:val="s1"/>
          <w:rFonts w:ascii="Arial" w:hAnsi="Arial" w:cs="Arial"/>
          <w:b/>
          <w:bCs/>
          <w:sz w:val="22"/>
          <w:szCs w:val="22"/>
        </w:rPr>
        <w:t>Low Power / Low Interest:</w:t>
      </w:r>
      <w:r w:rsidRPr="00EC343D">
        <w:rPr>
          <w:rStyle w:val="s2"/>
          <w:rFonts w:ascii="Arial" w:hAnsi="Arial" w:cs="Arial"/>
          <w:sz w:val="22"/>
          <w:szCs w:val="22"/>
        </w:rPr>
        <w:t xml:space="preserve"> </w:t>
      </w:r>
      <w:r w:rsidR="00AA3CED">
        <w:rPr>
          <w:rStyle w:val="s2"/>
          <w:rFonts w:ascii="Arial" w:hAnsi="Arial" w:cs="Arial"/>
          <w:sz w:val="22"/>
          <w:szCs w:val="22"/>
        </w:rPr>
        <w:t xml:space="preserve"> </w:t>
      </w:r>
      <w:r w:rsidRPr="00EC343D">
        <w:rPr>
          <w:rStyle w:val="s2"/>
          <w:rFonts w:ascii="Arial" w:hAnsi="Arial" w:cs="Arial"/>
          <w:sz w:val="22"/>
          <w:szCs w:val="22"/>
        </w:rPr>
        <w:t>General public</w:t>
      </w:r>
    </w:p>
    <w:p w14:paraId="0931E1CB" w14:textId="7A4CEEBA" w:rsidR="00982960" w:rsidRDefault="00EC343D" w:rsidP="00907F73">
      <w:pPr>
        <w:pStyle w:val="p3"/>
        <w:jc w:val="both"/>
        <w:rPr>
          <w:rFonts w:ascii="Arial" w:hAnsi="Arial" w:cs="Arial"/>
          <w:sz w:val="22"/>
          <w:szCs w:val="22"/>
        </w:rPr>
      </w:pPr>
      <w:r w:rsidRPr="00EC343D">
        <w:rPr>
          <w:rFonts w:ascii="Arial" w:hAnsi="Arial" w:cs="Arial"/>
          <w:sz w:val="22"/>
          <w:szCs w:val="22"/>
        </w:rPr>
        <w:t>This mapping helps prioritise stakeholder engagement strategies. High power stakeholders must be closely managed, while others should be kept informed or monitored.</w:t>
      </w:r>
      <w:r w:rsidR="00982960">
        <w:rPr>
          <w:rFonts w:ascii="Arial" w:hAnsi="Arial" w:cs="Arial"/>
          <w:sz w:val="22"/>
          <w:szCs w:val="22"/>
        </w:rPr>
        <w:t xml:space="preserve">                                                               </w:t>
      </w:r>
    </w:p>
    <w:p w14:paraId="03D3C000" w14:textId="657909D8" w:rsidR="00192807" w:rsidRDefault="00CE4A25" w:rsidP="00907F73">
      <w:pPr>
        <w:pStyle w:val="p3"/>
        <w:jc w:val="both"/>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6F7B840C" wp14:editId="4A15E796">
            <wp:extent cx="5486400" cy="3200400"/>
            <wp:effectExtent l="12700" t="0" r="12700" b="0"/>
            <wp:docPr id="90747249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C2FED06" w14:textId="42270DD1" w:rsidR="00A502EE" w:rsidRDefault="00A502EE" w:rsidP="00907F73">
      <w:pPr>
        <w:pStyle w:val="p3"/>
        <w:jc w:val="both"/>
        <w:rPr>
          <w:rFonts w:ascii="Arial" w:hAnsi="Arial" w:cs="Arial"/>
          <w:sz w:val="22"/>
          <w:szCs w:val="22"/>
        </w:rPr>
      </w:pPr>
      <w:r>
        <w:rPr>
          <w:rFonts w:ascii="Arial" w:hAnsi="Arial" w:cs="Arial"/>
          <w:sz w:val="22"/>
          <w:szCs w:val="22"/>
        </w:rPr>
        <w:t xml:space="preserve">                  </w:t>
      </w:r>
      <w:r w:rsidR="00740257">
        <w:rPr>
          <w:rFonts w:ascii="Arial" w:hAnsi="Arial" w:cs="Arial"/>
          <w:sz w:val="22"/>
          <w:szCs w:val="22"/>
        </w:rPr>
        <w:t xml:space="preserve">Source: prepared by the author </w:t>
      </w:r>
      <w:r>
        <w:rPr>
          <w:rFonts w:ascii="Arial" w:hAnsi="Arial" w:cs="Arial"/>
          <w:sz w:val="22"/>
          <w:szCs w:val="22"/>
        </w:rPr>
        <w:t xml:space="preserve">                                          </w:t>
      </w:r>
    </w:p>
    <w:p w14:paraId="6CE30705" w14:textId="77777777" w:rsidR="005D12DC" w:rsidRDefault="000B21EE" w:rsidP="00690136">
      <w:pPr>
        <w:pStyle w:val="p3"/>
        <w:jc w:val="both"/>
        <w:rPr>
          <w:rFonts w:ascii="Arial" w:hAnsi="Arial" w:cs="Arial"/>
          <w:sz w:val="22"/>
          <w:szCs w:val="22"/>
        </w:rPr>
      </w:pPr>
      <w:r>
        <w:rPr>
          <w:rFonts w:ascii="Arial" w:hAnsi="Arial" w:cs="Arial"/>
          <w:sz w:val="22"/>
          <w:szCs w:val="22"/>
        </w:rPr>
        <w:t xml:space="preserve"> </w:t>
      </w:r>
    </w:p>
    <w:p w14:paraId="7D11F3A0" w14:textId="5C914925" w:rsidR="00121E24" w:rsidRPr="00690136" w:rsidRDefault="00CD39BA" w:rsidP="00690136">
      <w:pPr>
        <w:pStyle w:val="p3"/>
        <w:jc w:val="both"/>
        <w:rPr>
          <w:rStyle w:val="s1"/>
          <w:rFonts w:ascii="Arial" w:hAnsi="Arial" w:cs="Arial"/>
          <w:sz w:val="22"/>
          <w:szCs w:val="22"/>
        </w:rPr>
      </w:pPr>
      <w:r>
        <w:rPr>
          <w:rFonts w:ascii="Arial" w:hAnsi="Arial" w:cs="Arial"/>
          <w:sz w:val="22"/>
          <w:szCs w:val="22"/>
        </w:rPr>
        <w:t xml:space="preserve"> </w:t>
      </w:r>
      <w:r w:rsidR="00241092" w:rsidRPr="002016EF">
        <w:rPr>
          <w:rStyle w:val="s1"/>
          <w:rFonts w:ascii="Arial" w:hAnsi="Arial" w:cs="Arial"/>
          <w:sz w:val="28"/>
          <w:szCs w:val="28"/>
        </w:rPr>
        <w:t xml:space="preserve">4.6 </w:t>
      </w:r>
      <w:r w:rsidR="00121E24" w:rsidRPr="002016EF">
        <w:rPr>
          <w:rStyle w:val="s1"/>
          <w:rFonts w:ascii="Arial" w:hAnsi="Arial" w:cs="Arial"/>
          <w:sz w:val="28"/>
          <w:szCs w:val="28"/>
        </w:rPr>
        <w:t xml:space="preserve">Benefits and Challenges </w:t>
      </w:r>
    </w:p>
    <w:p w14:paraId="70C9DA66" w14:textId="77777777" w:rsidR="00432B67" w:rsidRPr="00432B67" w:rsidRDefault="00432B67" w:rsidP="00AC3F29">
      <w:pPr>
        <w:spacing w:before="100" w:beforeAutospacing="1" w:after="100" w:afterAutospacing="1" w:line="360" w:lineRule="auto"/>
        <w:jc w:val="both"/>
        <w:rPr>
          <w:rFonts w:ascii="Arial" w:hAnsi="Arial" w:cs="Arial"/>
          <w:sz w:val="22"/>
          <w:szCs w:val="22"/>
        </w:rPr>
      </w:pPr>
      <w:r w:rsidRPr="00432B67">
        <w:rPr>
          <w:b/>
          <w:bCs/>
        </w:rPr>
        <w:t>Benefits</w:t>
      </w:r>
      <w:r w:rsidRPr="00432B67">
        <w:br/>
      </w:r>
      <w:r w:rsidRPr="00432B67">
        <w:rPr>
          <w:rFonts w:ascii="Arial" w:hAnsi="Arial" w:cs="Arial"/>
          <w:sz w:val="22"/>
          <w:szCs w:val="22"/>
        </w:rPr>
        <w:t xml:space="preserve">Effective stakeholder engagement brings many advantages to an organisation. Firstly, it improves </w:t>
      </w:r>
      <w:r w:rsidRPr="00432B67">
        <w:rPr>
          <w:rFonts w:ascii="Arial" w:hAnsi="Arial" w:cs="Arial"/>
          <w:b/>
          <w:bCs/>
          <w:sz w:val="22"/>
          <w:szCs w:val="22"/>
        </w:rPr>
        <w:t>communication</w:t>
      </w:r>
      <w:r w:rsidRPr="00432B67">
        <w:rPr>
          <w:rFonts w:ascii="Arial" w:hAnsi="Arial" w:cs="Arial"/>
          <w:sz w:val="22"/>
          <w:szCs w:val="22"/>
        </w:rPr>
        <w:t xml:space="preserve"> between different groups such as employees, managers, and customers. When communication is clear, everyone understands their roles and responsibilities, which reduces confusion and mistakes. This also helps managers make better and faster </w:t>
      </w:r>
      <w:r w:rsidRPr="00432B67">
        <w:rPr>
          <w:rFonts w:ascii="Arial" w:hAnsi="Arial" w:cs="Arial"/>
          <w:b/>
          <w:bCs/>
          <w:sz w:val="22"/>
          <w:szCs w:val="22"/>
        </w:rPr>
        <w:t>decisions</w:t>
      </w:r>
      <w:r w:rsidRPr="00432B67">
        <w:rPr>
          <w:rFonts w:ascii="Arial" w:hAnsi="Arial" w:cs="Arial"/>
          <w:sz w:val="22"/>
          <w:szCs w:val="22"/>
        </w:rPr>
        <w:t>, as they have more information and input from different stakeholders.</w:t>
      </w:r>
    </w:p>
    <w:p w14:paraId="0ACC69BA" w14:textId="77777777" w:rsidR="00432B67" w:rsidRPr="00432B67" w:rsidRDefault="00432B67" w:rsidP="00AC3F29">
      <w:pPr>
        <w:spacing w:before="100" w:beforeAutospacing="1" w:after="100" w:afterAutospacing="1" w:line="360" w:lineRule="auto"/>
        <w:jc w:val="both"/>
        <w:rPr>
          <w:rFonts w:ascii="Arial" w:hAnsi="Arial" w:cs="Arial"/>
          <w:sz w:val="22"/>
          <w:szCs w:val="22"/>
        </w:rPr>
      </w:pPr>
      <w:r w:rsidRPr="00432B67">
        <w:rPr>
          <w:rFonts w:ascii="Arial" w:hAnsi="Arial" w:cs="Arial"/>
          <w:sz w:val="22"/>
          <w:szCs w:val="22"/>
        </w:rPr>
        <w:t xml:space="preserve">Another important benefit is increased </w:t>
      </w:r>
      <w:r w:rsidRPr="00432B67">
        <w:rPr>
          <w:rFonts w:ascii="Arial" w:hAnsi="Arial" w:cs="Arial"/>
          <w:b/>
          <w:bCs/>
          <w:sz w:val="22"/>
          <w:szCs w:val="22"/>
        </w:rPr>
        <w:t>customer satisfaction</w:t>
      </w:r>
      <w:r w:rsidRPr="00432B67">
        <w:rPr>
          <w:rFonts w:ascii="Arial" w:hAnsi="Arial" w:cs="Arial"/>
          <w:sz w:val="22"/>
          <w:szCs w:val="22"/>
        </w:rPr>
        <w:t>. When customers feel listened to and valued, they are more likely to enjoy their experience and return in the future. Positive customer experiences can also lead to good reviews and recommendations, which are very important in the hospitality industry.</w:t>
      </w:r>
    </w:p>
    <w:p w14:paraId="5F00C2FC" w14:textId="5E2330B9" w:rsidR="00432B67" w:rsidRPr="00432B67" w:rsidRDefault="00432B67" w:rsidP="00244592">
      <w:pPr>
        <w:spacing w:before="100" w:beforeAutospacing="1" w:after="100" w:afterAutospacing="1" w:line="360" w:lineRule="auto"/>
        <w:jc w:val="both"/>
        <w:rPr>
          <w:rFonts w:ascii="Arial" w:hAnsi="Arial" w:cs="Arial"/>
          <w:sz w:val="22"/>
          <w:szCs w:val="22"/>
        </w:rPr>
      </w:pPr>
      <w:r w:rsidRPr="00432B67">
        <w:rPr>
          <w:rFonts w:ascii="Arial" w:hAnsi="Arial" w:cs="Arial"/>
          <w:sz w:val="22"/>
          <w:szCs w:val="22"/>
        </w:rPr>
        <w:t xml:space="preserve">In addition, stakeholder engagement improves </w:t>
      </w:r>
      <w:r w:rsidRPr="00432B67">
        <w:rPr>
          <w:rFonts w:ascii="Arial" w:hAnsi="Arial" w:cs="Arial"/>
          <w:b/>
          <w:bCs/>
          <w:sz w:val="22"/>
          <w:szCs w:val="22"/>
        </w:rPr>
        <w:t>employee motivation and performance</w:t>
      </w:r>
      <w:r w:rsidRPr="00432B67">
        <w:rPr>
          <w:rFonts w:ascii="Arial" w:hAnsi="Arial" w:cs="Arial"/>
          <w:sz w:val="22"/>
          <w:szCs w:val="22"/>
        </w:rPr>
        <w:t xml:space="preserve">. When employees feel involved in decision-making and changes within the organisation, they are more engaged and committed to their work. This leads to better service quality, improved teamwork, and higher productivity. Overall, strong stakeholder engagement helps the organisation perform better and maintain a competitive </w:t>
      </w:r>
      <w:r w:rsidR="00244592" w:rsidRPr="00432B67">
        <w:rPr>
          <w:rFonts w:ascii="Arial" w:hAnsi="Arial" w:cs="Arial"/>
          <w:sz w:val="22"/>
          <w:szCs w:val="22"/>
        </w:rPr>
        <w:t>advantage.</w:t>
      </w:r>
      <w:r w:rsidR="00244592" w:rsidRPr="00244592">
        <w:rPr>
          <w:rFonts w:ascii="Arial" w:hAnsi="Arial" w:cs="Arial"/>
          <w:sz w:val="22"/>
          <w:szCs w:val="22"/>
        </w:rPr>
        <w:t xml:space="preserve"> (</w:t>
      </w:r>
      <w:r w:rsidR="005A71D2" w:rsidRPr="00244592">
        <w:rPr>
          <w:rFonts w:ascii="Arial" w:hAnsi="Arial" w:cs="Arial"/>
          <w:sz w:val="22"/>
          <w:szCs w:val="22"/>
        </w:rPr>
        <w:t>Aa</w:t>
      </w:r>
      <w:r w:rsidR="00DB1BFF" w:rsidRPr="00244592">
        <w:rPr>
          <w:rFonts w:ascii="Arial" w:hAnsi="Arial" w:cs="Arial"/>
          <w:sz w:val="22"/>
          <w:szCs w:val="22"/>
        </w:rPr>
        <w:t>ltonen and Kujala, 2020)</w:t>
      </w:r>
    </w:p>
    <w:p w14:paraId="3B452326" w14:textId="078A28D4" w:rsidR="00432B67" w:rsidRPr="00432B67" w:rsidRDefault="00432B67" w:rsidP="00432B67"/>
    <w:p w14:paraId="66624E55" w14:textId="77777777" w:rsidR="00432B67" w:rsidRPr="00432B67" w:rsidRDefault="00432B67" w:rsidP="00F84C0D">
      <w:pPr>
        <w:spacing w:before="100" w:beforeAutospacing="1" w:after="100" w:afterAutospacing="1" w:line="360" w:lineRule="auto"/>
        <w:jc w:val="both"/>
        <w:rPr>
          <w:rFonts w:ascii="Arial" w:hAnsi="Arial" w:cs="Arial"/>
          <w:sz w:val="22"/>
          <w:szCs w:val="22"/>
        </w:rPr>
      </w:pPr>
      <w:r w:rsidRPr="00432B67">
        <w:rPr>
          <w:b/>
          <w:bCs/>
        </w:rPr>
        <w:t>Challenges</w:t>
      </w:r>
      <w:r w:rsidRPr="00432B67">
        <w:br/>
      </w:r>
      <w:r w:rsidRPr="00432B67">
        <w:rPr>
          <w:rFonts w:ascii="Arial" w:hAnsi="Arial" w:cs="Arial"/>
          <w:sz w:val="22"/>
          <w:szCs w:val="22"/>
        </w:rPr>
        <w:t xml:space="preserve">Despite the benefits, stakeholder engagement can also create several challenges. One common issue is </w:t>
      </w:r>
      <w:r w:rsidRPr="00432B67">
        <w:rPr>
          <w:rFonts w:ascii="Arial" w:hAnsi="Arial" w:cs="Arial"/>
          <w:b/>
          <w:bCs/>
          <w:sz w:val="22"/>
          <w:szCs w:val="22"/>
        </w:rPr>
        <w:t>resistance to change</w:t>
      </w:r>
      <w:r w:rsidRPr="00432B67">
        <w:rPr>
          <w:rFonts w:ascii="Arial" w:hAnsi="Arial" w:cs="Arial"/>
          <w:sz w:val="22"/>
          <w:szCs w:val="22"/>
        </w:rPr>
        <w:t>, especially when new technologies or systems are introduced. Employees may feel unsure or uncomfortable with changes, which can slow down the implementation process.</w:t>
      </w:r>
    </w:p>
    <w:p w14:paraId="6463F170" w14:textId="77777777" w:rsidR="00432B67" w:rsidRPr="00432B67" w:rsidRDefault="00432B67" w:rsidP="00F84C0D">
      <w:pPr>
        <w:spacing w:before="100" w:beforeAutospacing="1" w:after="100" w:afterAutospacing="1" w:line="360" w:lineRule="auto"/>
        <w:jc w:val="both"/>
        <w:rPr>
          <w:rFonts w:ascii="Arial" w:hAnsi="Arial" w:cs="Arial"/>
          <w:sz w:val="22"/>
          <w:szCs w:val="22"/>
        </w:rPr>
      </w:pPr>
      <w:r w:rsidRPr="00432B67">
        <w:rPr>
          <w:rFonts w:ascii="Arial" w:hAnsi="Arial" w:cs="Arial"/>
          <w:sz w:val="22"/>
          <w:szCs w:val="22"/>
        </w:rPr>
        <w:t xml:space="preserve">Another challenge is </w:t>
      </w:r>
      <w:r w:rsidRPr="00432B67">
        <w:rPr>
          <w:rFonts w:ascii="Arial" w:hAnsi="Arial" w:cs="Arial"/>
          <w:b/>
          <w:bCs/>
          <w:sz w:val="22"/>
          <w:szCs w:val="22"/>
        </w:rPr>
        <w:t>conflicting interests</w:t>
      </w:r>
      <w:r w:rsidRPr="00432B67">
        <w:rPr>
          <w:rFonts w:ascii="Arial" w:hAnsi="Arial" w:cs="Arial"/>
          <w:sz w:val="22"/>
          <w:szCs w:val="22"/>
        </w:rPr>
        <w:t>. Different stakeholders often have different goals and expectations. For example, managers may focus on reducing costs, while employees may want better working conditions. These differences can lead to disagreements and make decision-making more difficult.</w:t>
      </w:r>
    </w:p>
    <w:p w14:paraId="6932385E" w14:textId="77777777" w:rsidR="00432B67" w:rsidRPr="00432B67" w:rsidRDefault="00432B67" w:rsidP="00F84C0D">
      <w:pPr>
        <w:spacing w:before="100" w:beforeAutospacing="1" w:after="100" w:afterAutospacing="1" w:line="360" w:lineRule="auto"/>
        <w:jc w:val="both"/>
        <w:rPr>
          <w:rFonts w:ascii="Arial" w:hAnsi="Arial" w:cs="Arial"/>
          <w:sz w:val="22"/>
          <w:szCs w:val="22"/>
        </w:rPr>
      </w:pPr>
      <w:r w:rsidRPr="00432B67">
        <w:rPr>
          <w:rFonts w:ascii="Arial" w:hAnsi="Arial" w:cs="Arial"/>
          <w:sz w:val="22"/>
          <w:szCs w:val="22"/>
        </w:rPr>
        <w:t xml:space="preserve">Stakeholder engagement can also be </w:t>
      </w:r>
      <w:r w:rsidRPr="00432B67">
        <w:rPr>
          <w:rFonts w:ascii="Arial" w:hAnsi="Arial" w:cs="Arial"/>
          <w:b/>
          <w:bCs/>
          <w:sz w:val="22"/>
          <w:szCs w:val="22"/>
        </w:rPr>
        <w:t>time-consuming and costly</w:t>
      </w:r>
      <w:r w:rsidRPr="00432B67">
        <w:rPr>
          <w:rFonts w:ascii="Arial" w:hAnsi="Arial" w:cs="Arial"/>
          <w:sz w:val="22"/>
          <w:szCs w:val="22"/>
        </w:rPr>
        <w:t>. Organising meetings, collecting feedback, and managing relationships require time, effort, and resources. If not managed properly, it can delay projects and reduce efficiency.</w:t>
      </w:r>
    </w:p>
    <w:p w14:paraId="46A95074" w14:textId="77777777" w:rsidR="00432B67" w:rsidRPr="00432B67" w:rsidRDefault="00432B67" w:rsidP="002B7AA2">
      <w:pPr>
        <w:spacing w:before="100" w:beforeAutospacing="1" w:after="100" w:afterAutospacing="1" w:line="360" w:lineRule="auto"/>
        <w:jc w:val="both"/>
        <w:rPr>
          <w:rFonts w:ascii="Arial" w:hAnsi="Arial" w:cs="Arial"/>
          <w:sz w:val="22"/>
          <w:szCs w:val="22"/>
        </w:rPr>
      </w:pPr>
      <w:r w:rsidRPr="00432B67">
        <w:rPr>
          <w:rFonts w:ascii="Arial" w:hAnsi="Arial" w:cs="Arial"/>
          <w:sz w:val="22"/>
          <w:szCs w:val="22"/>
        </w:rPr>
        <w:t>Overall, while stakeholder engagement offers many benefits, organisations must carefully manage these challenges to ensure successful outcomes.</w:t>
      </w:r>
    </w:p>
    <w:p w14:paraId="7A526E8C" w14:textId="77777777" w:rsidR="002D2452" w:rsidRPr="002D2452" w:rsidRDefault="002D2452" w:rsidP="002D2452"/>
    <w:p w14:paraId="1CEFEC50" w14:textId="48E9D6C9" w:rsidR="006E2D49" w:rsidRPr="002016EF" w:rsidRDefault="00244D69" w:rsidP="002016EF">
      <w:pPr>
        <w:pStyle w:val="Heading2"/>
        <w:rPr>
          <w:rFonts w:ascii="Arial" w:hAnsi="Arial" w:cs="Arial"/>
          <w:sz w:val="28"/>
          <w:szCs w:val="28"/>
        </w:rPr>
      </w:pPr>
      <w:r w:rsidRPr="002016EF">
        <w:rPr>
          <w:rStyle w:val="s1"/>
          <w:rFonts w:ascii="Arial" w:hAnsi="Arial" w:cs="Arial"/>
          <w:sz w:val="28"/>
          <w:szCs w:val="28"/>
        </w:rPr>
        <w:t>4.</w:t>
      </w:r>
      <w:r w:rsidR="006E2D49" w:rsidRPr="002016EF">
        <w:rPr>
          <w:rStyle w:val="s1"/>
          <w:rFonts w:ascii="Arial" w:hAnsi="Arial" w:cs="Arial"/>
          <w:sz w:val="28"/>
          <w:szCs w:val="28"/>
        </w:rPr>
        <w:t>7 Engagement Plan</w:t>
      </w:r>
    </w:p>
    <w:p w14:paraId="3B496CB0" w14:textId="77777777" w:rsidR="006E2D49" w:rsidRPr="006C7260" w:rsidRDefault="006E2D49" w:rsidP="006C7260">
      <w:pPr>
        <w:pStyle w:val="p2"/>
        <w:spacing w:line="360" w:lineRule="auto"/>
        <w:jc w:val="both"/>
        <w:rPr>
          <w:rFonts w:ascii="Arial" w:hAnsi="Arial" w:cs="Arial"/>
          <w:sz w:val="22"/>
          <w:szCs w:val="22"/>
        </w:rPr>
      </w:pPr>
      <w:r w:rsidRPr="006C7260">
        <w:rPr>
          <w:rFonts w:ascii="Arial" w:hAnsi="Arial" w:cs="Arial"/>
          <w:sz w:val="22"/>
          <w:szCs w:val="22"/>
        </w:rPr>
        <w:t>The engagement plan outlines how stakeholders will be involved throughout the project.</w:t>
      </w:r>
    </w:p>
    <w:p w14:paraId="0ADB7B8D" w14:textId="77777777" w:rsidR="006E2D49" w:rsidRPr="006C7260" w:rsidRDefault="006E2D49" w:rsidP="006C7260">
      <w:pPr>
        <w:numPr>
          <w:ilvl w:val="0"/>
          <w:numId w:val="6"/>
        </w:numPr>
        <w:spacing w:before="100" w:beforeAutospacing="1" w:after="100" w:afterAutospacing="1" w:line="360" w:lineRule="auto"/>
        <w:jc w:val="both"/>
        <w:rPr>
          <w:rFonts w:ascii="Arial" w:hAnsi="Arial" w:cs="Arial"/>
          <w:sz w:val="22"/>
          <w:szCs w:val="22"/>
        </w:rPr>
      </w:pPr>
      <w:r w:rsidRPr="006C7260">
        <w:rPr>
          <w:rStyle w:val="s1"/>
          <w:rFonts w:ascii="Arial" w:hAnsi="Arial" w:cs="Arial"/>
          <w:sz w:val="22"/>
          <w:szCs w:val="22"/>
        </w:rPr>
        <w:t>Employees will be engaged through training sessions and regular meetings</w:t>
      </w:r>
    </w:p>
    <w:p w14:paraId="211F7B02" w14:textId="77777777" w:rsidR="006E2D49" w:rsidRPr="006C7260" w:rsidRDefault="006E2D49" w:rsidP="006C7260">
      <w:pPr>
        <w:numPr>
          <w:ilvl w:val="0"/>
          <w:numId w:val="6"/>
        </w:numPr>
        <w:spacing w:before="100" w:beforeAutospacing="1" w:after="100" w:afterAutospacing="1" w:line="360" w:lineRule="auto"/>
        <w:jc w:val="both"/>
        <w:rPr>
          <w:rFonts w:ascii="Arial" w:hAnsi="Arial" w:cs="Arial"/>
          <w:sz w:val="22"/>
          <w:szCs w:val="22"/>
        </w:rPr>
      </w:pPr>
      <w:r w:rsidRPr="006C7260">
        <w:rPr>
          <w:rStyle w:val="s1"/>
          <w:rFonts w:ascii="Arial" w:hAnsi="Arial" w:cs="Arial"/>
          <w:sz w:val="22"/>
          <w:szCs w:val="22"/>
        </w:rPr>
        <w:t>Customers will be engaged through surveys and digital feedback systems</w:t>
      </w:r>
    </w:p>
    <w:p w14:paraId="4FBECAB3" w14:textId="77777777" w:rsidR="006E2D49" w:rsidRPr="006C7260" w:rsidRDefault="006E2D49" w:rsidP="006C7260">
      <w:pPr>
        <w:numPr>
          <w:ilvl w:val="0"/>
          <w:numId w:val="6"/>
        </w:numPr>
        <w:spacing w:before="100" w:beforeAutospacing="1" w:after="100" w:afterAutospacing="1" w:line="360" w:lineRule="auto"/>
        <w:jc w:val="both"/>
        <w:rPr>
          <w:rFonts w:ascii="Arial" w:hAnsi="Arial" w:cs="Arial"/>
          <w:sz w:val="22"/>
          <w:szCs w:val="22"/>
        </w:rPr>
      </w:pPr>
      <w:r w:rsidRPr="006C7260">
        <w:rPr>
          <w:rStyle w:val="s1"/>
          <w:rFonts w:ascii="Arial" w:hAnsi="Arial" w:cs="Arial"/>
          <w:sz w:val="22"/>
          <w:szCs w:val="22"/>
        </w:rPr>
        <w:t>Managers will be involved in decision-making and project monitoring</w:t>
      </w:r>
    </w:p>
    <w:p w14:paraId="65732019" w14:textId="77777777" w:rsidR="006E2D49" w:rsidRPr="006C7260" w:rsidRDefault="006E2D49" w:rsidP="006C7260">
      <w:pPr>
        <w:numPr>
          <w:ilvl w:val="0"/>
          <w:numId w:val="6"/>
        </w:numPr>
        <w:spacing w:before="100" w:beforeAutospacing="1" w:after="100" w:afterAutospacing="1" w:line="360" w:lineRule="auto"/>
        <w:jc w:val="both"/>
        <w:rPr>
          <w:rFonts w:ascii="Arial" w:hAnsi="Arial" w:cs="Arial"/>
          <w:sz w:val="22"/>
          <w:szCs w:val="22"/>
        </w:rPr>
      </w:pPr>
      <w:r w:rsidRPr="006C7260">
        <w:rPr>
          <w:rStyle w:val="s1"/>
          <w:rFonts w:ascii="Arial" w:hAnsi="Arial" w:cs="Arial"/>
          <w:sz w:val="22"/>
          <w:szCs w:val="22"/>
        </w:rPr>
        <w:t>Suppliers will be engaged through regular communication and coordination</w:t>
      </w:r>
    </w:p>
    <w:p w14:paraId="0CA34E94" w14:textId="77777777" w:rsidR="006E2D49" w:rsidRPr="006C7260" w:rsidRDefault="006E2D49" w:rsidP="006C7260">
      <w:pPr>
        <w:numPr>
          <w:ilvl w:val="0"/>
          <w:numId w:val="6"/>
        </w:numPr>
        <w:spacing w:before="100" w:beforeAutospacing="1" w:after="100" w:afterAutospacing="1" w:line="360" w:lineRule="auto"/>
        <w:jc w:val="both"/>
        <w:rPr>
          <w:rFonts w:ascii="Arial" w:hAnsi="Arial" w:cs="Arial"/>
          <w:sz w:val="22"/>
          <w:szCs w:val="22"/>
        </w:rPr>
      </w:pPr>
      <w:r w:rsidRPr="006C7260">
        <w:rPr>
          <w:rStyle w:val="s1"/>
          <w:rFonts w:ascii="Arial" w:hAnsi="Arial" w:cs="Arial"/>
          <w:sz w:val="22"/>
          <w:szCs w:val="22"/>
        </w:rPr>
        <w:t>Government bodies will be engaged through compliance reporting</w:t>
      </w:r>
    </w:p>
    <w:p w14:paraId="700A4207" w14:textId="77777777" w:rsidR="006E2D49" w:rsidRDefault="006E2D49" w:rsidP="006C7260">
      <w:pPr>
        <w:pStyle w:val="p3"/>
        <w:spacing w:line="360" w:lineRule="auto"/>
        <w:jc w:val="both"/>
        <w:rPr>
          <w:rFonts w:ascii="Arial" w:hAnsi="Arial" w:cs="Arial"/>
          <w:sz w:val="22"/>
          <w:szCs w:val="22"/>
        </w:rPr>
      </w:pPr>
      <w:r w:rsidRPr="006C7260">
        <w:rPr>
          <w:rFonts w:ascii="Arial" w:hAnsi="Arial" w:cs="Arial"/>
          <w:sz w:val="22"/>
          <w:szCs w:val="22"/>
        </w:rPr>
        <w:t>This approach ensures all stakeholders are actively involved in the project.</w:t>
      </w:r>
    </w:p>
    <w:p w14:paraId="60E27822" w14:textId="494086D1" w:rsidR="00F13239" w:rsidRPr="002016EF" w:rsidRDefault="00244D69" w:rsidP="002016EF">
      <w:pPr>
        <w:pStyle w:val="Heading2"/>
        <w:rPr>
          <w:rFonts w:ascii="Arial" w:hAnsi="Arial" w:cs="Arial"/>
        </w:rPr>
      </w:pPr>
      <w:r w:rsidRPr="002016EF">
        <w:rPr>
          <w:rFonts w:ascii="Arial" w:hAnsi="Arial" w:cs="Arial"/>
        </w:rPr>
        <w:t>4.</w:t>
      </w:r>
      <w:r w:rsidR="00B01462">
        <w:rPr>
          <w:rFonts w:ascii="Arial" w:hAnsi="Arial" w:cs="Arial"/>
        </w:rPr>
        <w:t>8</w:t>
      </w:r>
      <w:r w:rsidR="009B5A94" w:rsidRPr="002016EF">
        <w:rPr>
          <w:rFonts w:ascii="Arial" w:hAnsi="Arial" w:cs="Arial"/>
        </w:rPr>
        <w:t xml:space="preserve"> Communication Plan</w:t>
      </w:r>
    </w:p>
    <w:tbl>
      <w:tblPr>
        <w:tblStyle w:val="TableGrid"/>
        <w:tblW w:w="0" w:type="auto"/>
        <w:tblLook w:val="04A0" w:firstRow="1" w:lastRow="0" w:firstColumn="1" w:lastColumn="0" w:noHBand="0" w:noVBand="1"/>
      </w:tblPr>
      <w:tblGrid>
        <w:gridCol w:w="1803"/>
        <w:gridCol w:w="1803"/>
        <w:gridCol w:w="1803"/>
        <w:gridCol w:w="1803"/>
        <w:gridCol w:w="1804"/>
      </w:tblGrid>
      <w:tr w:rsidR="00F13239" w14:paraId="79AF7553" w14:textId="77777777">
        <w:tc>
          <w:tcPr>
            <w:tcW w:w="1803" w:type="dxa"/>
          </w:tcPr>
          <w:p w14:paraId="752C1F91" w14:textId="4EFEE838" w:rsidR="00F13239" w:rsidRDefault="004F0E0B" w:rsidP="004F0E0B">
            <w:pPr>
              <w:spacing w:line="360" w:lineRule="auto"/>
              <w:rPr>
                <w:rFonts w:ascii="Arial" w:hAnsi="Arial" w:cs="Arial"/>
                <w:sz w:val="22"/>
                <w:szCs w:val="22"/>
              </w:rPr>
            </w:pPr>
            <w:r>
              <w:rPr>
                <w:rFonts w:ascii="Arial" w:hAnsi="Arial" w:cs="Arial"/>
                <w:sz w:val="22"/>
                <w:szCs w:val="22"/>
              </w:rPr>
              <w:t>Stakeholder</w:t>
            </w:r>
          </w:p>
        </w:tc>
        <w:tc>
          <w:tcPr>
            <w:tcW w:w="1803" w:type="dxa"/>
          </w:tcPr>
          <w:p w14:paraId="38C3E201" w14:textId="6E361DE6" w:rsidR="00F13239" w:rsidRDefault="004F0E0B" w:rsidP="006C7260">
            <w:pPr>
              <w:spacing w:line="360" w:lineRule="auto"/>
              <w:jc w:val="both"/>
              <w:rPr>
                <w:rFonts w:ascii="Arial" w:hAnsi="Arial" w:cs="Arial"/>
                <w:sz w:val="22"/>
                <w:szCs w:val="22"/>
              </w:rPr>
            </w:pPr>
            <w:r>
              <w:rPr>
                <w:rFonts w:ascii="Arial" w:hAnsi="Arial" w:cs="Arial"/>
                <w:sz w:val="22"/>
                <w:szCs w:val="22"/>
              </w:rPr>
              <w:t>Information</w:t>
            </w:r>
          </w:p>
        </w:tc>
        <w:tc>
          <w:tcPr>
            <w:tcW w:w="1803" w:type="dxa"/>
          </w:tcPr>
          <w:p w14:paraId="4DC22298" w14:textId="7D131B51" w:rsidR="00F13239" w:rsidRDefault="004F0E0B" w:rsidP="006C7260">
            <w:pPr>
              <w:spacing w:line="360" w:lineRule="auto"/>
              <w:jc w:val="both"/>
              <w:rPr>
                <w:rFonts w:ascii="Arial" w:hAnsi="Arial" w:cs="Arial"/>
                <w:sz w:val="22"/>
                <w:szCs w:val="22"/>
              </w:rPr>
            </w:pPr>
            <w:r>
              <w:rPr>
                <w:rFonts w:ascii="Arial" w:hAnsi="Arial" w:cs="Arial"/>
                <w:sz w:val="22"/>
                <w:szCs w:val="22"/>
              </w:rPr>
              <w:t>Method</w:t>
            </w:r>
          </w:p>
        </w:tc>
        <w:tc>
          <w:tcPr>
            <w:tcW w:w="1803" w:type="dxa"/>
          </w:tcPr>
          <w:p w14:paraId="2BB60014" w14:textId="17A00119" w:rsidR="00F13239" w:rsidRDefault="00D22D00" w:rsidP="006C7260">
            <w:pPr>
              <w:spacing w:line="360" w:lineRule="auto"/>
              <w:jc w:val="both"/>
              <w:rPr>
                <w:rFonts w:ascii="Arial" w:hAnsi="Arial" w:cs="Arial"/>
                <w:sz w:val="22"/>
                <w:szCs w:val="22"/>
              </w:rPr>
            </w:pPr>
            <w:r>
              <w:rPr>
                <w:rFonts w:ascii="Arial" w:hAnsi="Arial" w:cs="Arial"/>
                <w:sz w:val="22"/>
                <w:szCs w:val="22"/>
              </w:rPr>
              <w:t>Frequency</w:t>
            </w:r>
          </w:p>
        </w:tc>
        <w:tc>
          <w:tcPr>
            <w:tcW w:w="1804" w:type="dxa"/>
          </w:tcPr>
          <w:p w14:paraId="002DD776" w14:textId="138E7AB1" w:rsidR="00F13239" w:rsidRDefault="00D22D00" w:rsidP="006C7260">
            <w:pPr>
              <w:spacing w:line="360" w:lineRule="auto"/>
              <w:jc w:val="both"/>
              <w:rPr>
                <w:rFonts w:ascii="Arial" w:hAnsi="Arial" w:cs="Arial"/>
                <w:sz w:val="22"/>
                <w:szCs w:val="22"/>
              </w:rPr>
            </w:pPr>
            <w:r>
              <w:rPr>
                <w:rFonts w:ascii="Arial" w:hAnsi="Arial" w:cs="Arial"/>
                <w:sz w:val="22"/>
                <w:szCs w:val="22"/>
              </w:rPr>
              <w:t>Responsible</w:t>
            </w:r>
          </w:p>
        </w:tc>
      </w:tr>
      <w:tr w:rsidR="00F13239" w14:paraId="62DA24CA" w14:textId="77777777">
        <w:tc>
          <w:tcPr>
            <w:tcW w:w="1803" w:type="dxa"/>
          </w:tcPr>
          <w:p w14:paraId="5B34D87B" w14:textId="04EBD0AA" w:rsidR="00F13239" w:rsidRDefault="00D65D7B" w:rsidP="006C7260">
            <w:pPr>
              <w:spacing w:line="360" w:lineRule="auto"/>
              <w:jc w:val="both"/>
              <w:rPr>
                <w:rFonts w:ascii="Arial" w:hAnsi="Arial" w:cs="Arial"/>
                <w:sz w:val="22"/>
                <w:szCs w:val="22"/>
              </w:rPr>
            </w:pPr>
            <w:r>
              <w:rPr>
                <w:rFonts w:ascii="Arial" w:hAnsi="Arial" w:cs="Arial"/>
                <w:sz w:val="22"/>
                <w:szCs w:val="22"/>
              </w:rPr>
              <w:t>Management</w:t>
            </w:r>
          </w:p>
        </w:tc>
        <w:tc>
          <w:tcPr>
            <w:tcW w:w="1803" w:type="dxa"/>
          </w:tcPr>
          <w:p w14:paraId="1561BAFB" w14:textId="044618B7" w:rsidR="00F13239" w:rsidRDefault="00D65D7B" w:rsidP="006C7260">
            <w:pPr>
              <w:spacing w:line="360" w:lineRule="auto"/>
              <w:jc w:val="both"/>
              <w:rPr>
                <w:rFonts w:ascii="Arial" w:hAnsi="Arial" w:cs="Arial"/>
                <w:sz w:val="22"/>
                <w:szCs w:val="22"/>
              </w:rPr>
            </w:pPr>
            <w:r>
              <w:rPr>
                <w:rFonts w:ascii="Arial" w:hAnsi="Arial" w:cs="Arial"/>
                <w:sz w:val="22"/>
                <w:szCs w:val="22"/>
              </w:rPr>
              <w:t>Project updates</w:t>
            </w:r>
          </w:p>
        </w:tc>
        <w:tc>
          <w:tcPr>
            <w:tcW w:w="1803" w:type="dxa"/>
          </w:tcPr>
          <w:p w14:paraId="614EEFEC" w14:textId="5F118276" w:rsidR="00F13239" w:rsidRDefault="00D65D7B" w:rsidP="006C7260">
            <w:pPr>
              <w:spacing w:line="360" w:lineRule="auto"/>
              <w:jc w:val="both"/>
              <w:rPr>
                <w:rFonts w:ascii="Arial" w:hAnsi="Arial" w:cs="Arial"/>
                <w:sz w:val="22"/>
                <w:szCs w:val="22"/>
              </w:rPr>
            </w:pPr>
            <w:r>
              <w:rPr>
                <w:rFonts w:ascii="Arial" w:hAnsi="Arial" w:cs="Arial"/>
                <w:sz w:val="22"/>
                <w:szCs w:val="22"/>
              </w:rPr>
              <w:t>Meeting</w:t>
            </w:r>
          </w:p>
        </w:tc>
        <w:tc>
          <w:tcPr>
            <w:tcW w:w="1803" w:type="dxa"/>
          </w:tcPr>
          <w:p w14:paraId="2C57082D" w14:textId="735261AD" w:rsidR="00F13239" w:rsidRDefault="009E019D" w:rsidP="006C7260">
            <w:pPr>
              <w:spacing w:line="360" w:lineRule="auto"/>
              <w:jc w:val="both"/>
              <w:rPr>
                <w:rFonts w:ascii="Arial" w:hAnsi="Arial" w:cs="Arial"/>
                <w:sz w:val="22"/>
                <w:szCs w:val="22"/>
              </w:rPr>
            </w:pPr>
            <w:r>
              <w:rPr>
                <w:rFonts w:ascii="Arial" w:hAnsi="Arial" w:cs="Arial"/>
                <w:sz w:val="22"/>
                <w:szCs w:val="22"/>
              </w:rPr>
              <w:t>Monthly</w:t>
            </w:r>
          </w:p>
        </w:tc>
        <w:tc>
          <w:tcPr>
            <w:tcW w:w="1804" w:type="dxa"/>
          </w:tcPr>
          <w:p w14:paraId="21E17F37" w14:textId="07ECE156" w:rsidR="00F13239" w:rsidRDefault="009E019D" w:rsidP="006C7260">
            <w:pPr>
              <w:spacing w:line="360" w:lineRule="auto"/>
              <w:jc w:val="both"/>
              <w:rPr>
                <w:rFonts w:ascii="Arial" w:hAnsi="Arial" w:cs="Arial"/>
                <w:sz w:val="22"/>
                <w:szCs w:val="22"/>
              </w:rPr>
            </w:pPr>
            <w:r>
              <w:rPr>
                <w:rFonts w:ascii="Arial" w:hAnsi="Arial" w:cs="Arial"/>
                <w:sz w:val="22"/>
                <w:szCs w:val="22"/>
              </w:rPr>
              <w:t xml:space="preserve">Project </w:t>
            </w:r>
            <w:r w:rsidR="00780233">
              <w:rPr>
                <w:rFonts w:ascii="Arial" w:hAnsi="Arial" w:cs="Arial"/>
                <w:sz w:val="22"/>
                <w:szCs w:val="22"/>
              </w:rPr>
              <w:t>Mgr.</w:t>
            </w:r>
          </w:p>
        </w:tc>
      </w:tr>
      <w:tr w:rsidR="00F13239" w14:paraId="3032B958" w14:textId="77777777">
        <w:tc>
          <w:tcPr>
            <w:tcW w:w="1803" w:type="dxa"/>
          </w:tcPr>
          <w:p w14:paraId="65C241FB" w14:textId="5BFDBE90" w:rsidR="00F13239" w:rsidRDefault="008F3C31" w:rsidP="006C7260">
            <w:pPr>
              <w:spacing w:line="360" w:lineRule="auto"/>
              <w:jc w:val="both"/>
              <w:rPr>
                <w:rFonts w:ascii="Arial" w:hAnsi="Arial" w:cs="Arial"/>
                <w:sz w:val="22"/>
                <w:szCs w:val="22"/>
              </w:rPr>
            </w:pPr>
            <w:r>
              <w:rPr>
                <w:rFonts w:ascii="Arial" w:hAnsi="Arial" w:cs="Arial"/>
                <w:sz w:val="22"/>
                <w:szCs w:val="22"/>
              </w:rPr>
              <w:t xml:space="preserve">Employees </w:t>
            </w:r>
          </w:p>
        </w:tc>
        <w:tc>
          <w:tcPr>
            <w:tcW w:w="1803" w:type="dxa"/>
          </w:tcPr>
          <w:p w14:paraId="686A29E6" w14:textId="4C2E58A7" w:rsidR="00F13239" w:rsidRDefault="00C36078" w:rsidP="006C7260">
            <w:pPr>
              <w:spacing w:line="360" w:lineRule="auto"/>
              <w:jc w:val="both"/>
              <w:rPr>
                <w:rFonts w:ascii="Arial" w:hAnsi="Arial" w:cs="Arial"/>
                <w:sz w:val="22"/>
                <w:szCs w:val="22"/>
              </w:rPr>
            </w:pPr>
            <w:r>
              <w:rPr>
                <w:rFonts w:ascii="Arial" w:hAnsi="Arial" w:cs="Arial"/>
                <w:sz w:val="22"/>
                <w:szCs w:val="22"/>
              </w:rPr>
              <w:t>Training Changes</w:t>
            </w:r>
          </w:p>
        </w:tc>
        <w:tc>
          <w:tcPr>
            <w:tcW w:w="1803" w:type="dxa"/>
          </w:tcPr>
          <w:p w14:paraId="4BD65617" w14:textId="7C2E06BB" w:rsidR="00F13239" w:rsidRDefault="00D121C2" w:rsidP="006C7260">
            <w:pPr>
              <w:spacing w:line="360" w:lineRule="auto"/>
              <w:jc w:val="both"/>
              <w:rPr>
                <w:rFonts w:ascii="Arial" w:hAnsi="Arial" w:cs="Arial"/>
                <w:sz w:val="22"/>
                <w:szCs w:val="22"/>
              </w:rPr>
            </w:pPr>
            <w:r>
              <w:rPr>
                <w:rFonts w:ascii="Arial" w:hAnsi="Arial" w:cs="Arial"/>
                <w:sz w:val="22"/>
                <w:szCs w:val="22"/>
              </w:rPr>
              <w:t>Emails, workshop</w:t>
            </w:r>
          </w:p>
        </w:tc>
        <w:tc>
          <w:tcPr>
            <w:tcW w:w="1803" w:type="dxa"/>
          </w:tcPr>
          <w:p w14:paraId="78B17BA8" w14:textId="0293E6CB" w:rsidR="00F13239" w:rsidRDefault="002477B2" w:rsidP="006C7260">
            <w:pPr>
              <w:spacing w:line="360" w:lineRule="auto"/>
              <w:jc w:val="both"/>
              <w:rPr>
                <w:rFonts w:ascii="Arial" w:hAnsi="Arial" w:cs="Arial"/>
                <w:sz w:val="22"/>
                <w:szCs w:val="22"/>
              </w:rPr>
            </w:pPr>
            <w:r>
              <w:rPr>
                <w:rFonts w:ascii="Arial" w:hAnsi="Arial" w:cs="Arial"/>
                <w:sz w:val="22"/>
                <w:szCs w:val="22"/>
              </w:rPr>
              <w:t>Weekly</w:t>
            </w:r>
          </w:p>
        </w:tc>
        <w:tc>
          <w:tcPr>
            <w:tcW w:w="1804" w:type="dxa"/>
          </w:tcPr>
          <w:p w14:paraId="4BE1CAED" w14:textId="31BA3036" w:rsidR="00F13239" w:rsidRDefault="002477B2" w:rsidP="006C7260">
            <w:pPr>
              <w:spacing w:line="360" w:lineRule="auto"/>
              <w:jc w:val="both"/>
              <w:rPr>
                <w:rFonts w:ascii="Arial" w:hAnsi="Arial" w:cs="Arial"/>
                <w:sz w:val="22"/>
                <w:szCs w:val="22"/>
              </w:rPr>
            </w:pPr>
            <w:r>
              <w:rPr>
                <w:rFonts w:ascii="Arial" w:hAnsi="Arial" w:cs="Arial"/>
                <w:sz w:val="22"/>
                <w:szCs w:val="22"/>
              </w:rPr>
              <w:t>HR</w:t>
            </w:r>
          </w:p>
        </w:tc>
      </w:tr>
      <w:tr w:rsidR="00F13239" w14:paraId="4548B917" w14:textId="77777777">
        <w:tc>
          <w:tcPr>
            <w:tcW w:w="1803" w:type="dxa"/>
          </w:tcPr>
          <w:p w14:paraId="24FD373E" w14:textId="026380E6" w:rsidR="00F13239" w:rsidRDefault="002477B2" w:rsidP="006C7260">
            <w:pPr>
              <w:spacing w:line="360" w:lineRule="auto"/>
              <w:jc w:val="both"/>
              <w:rPr>
                <w:rFonts w:ascii="Arial" w:hAnsi="Arial" w:cs="Arial"/>
                <w:sz w:val="22"/>
                <w:szCs w:val="22"/>
              </w:rPr>
            </w:pPr>
            <w:r>
              <w:rPr>
                <w:rFonts w:ascii="Arial" w:hAnsi="Arial" w:cs="Arial"/>
                <w:sz w:val="22"/>
                <w:szCs w:val="22"/>
              </w:rPr>
              <w:lastRenderedPageBreak/>
              <w:t>Customers</w:t>
            </w:r>
          </w:p>
        </w:tc>
        <w:tc>
          <w:tcPr>
            <w:tcW w:w="1803" w:type="dxa"/>
          </w:tcPr>
          <w:p w14:paraId="213D09EF" w14:textId="2ADDFDBB" w:rsidR="00F13239" w:rsidRDefault="002477B2" w:rsidP="006C7260">
            <w:pPr>
              <w:spacing w:line="360" w:lineRule="auto"/>
              <w:jc w:val="both"/>
              <w:rPr>
                <w:rFonts w:ascii="Arial" w:hAnsi="Arial" w:cs="Arial"/>
                <w:sz w:val="22"/>
                <w:szCs w:val="22"/>
              </w:rPr>
            </w:pPr>
            <w:r>
              <w:rPr>
                <w:rFonts w:ascii="Arial" w:hAnsi="Arial" w:cs="Arial"/>
                <w:sz w:val="22"/>
                <w:szCs w:val="22"/>
              </w:rPr>
              <w:t xml:space="preserve">Service </w:t>
            </w:r>
            <w:r w:rsidR="008109CD">
              <w:rPr>
                <w:rFonts w:ascii="Arial" w:hAnsi="Arial" w:cs="Arial"/>
                <w:sz w:val="22"/>
                <w:szCs w:val="22"/>
              </w:rPr>
              <w:t>Update</w:t>
            </w:r>
            <w:r w:rsidR="00BE46E3">
              <w:rPr>
                <w:rFonts w:ascii="Arial" w:hAnsi="Arial" w:cs="Arial"/>
                <w:sz w:val="22"/>
                <w:szCs w:val="22"/>
              </w:rPr>
              <w:t>s</w:t>
            </w:r>
          </w:p>
        </w:tc>
        <w:tc>
          <w:tcPr>
            <w:tcW w:w="1803" w:type="dxa"/>
          </w:tcPr>
          <w:p w14:paraId="3DB2E972" w14:textId="1F86AF70" w:rsidR="00F13239" w:rsidRDefault="00BB4506" w:rsidP="006C7260">
            <w:pPr>
              <w:spacing w:line="360" w:lineRule="auto"/>
              <w:jc w:val="both"/>
              <w:rPr>
                <w:rFonts w:ascii="Arial" w:hAnsi="Arial" w:cs="Arial"/>
                <w:sz w:val="22"/>
                <w:szCs w:val="22"/>
              </w:rPr>
            </w:pPr>
            <w:r>
              <w:rPr>
                <w:rFonts w:ascii="Arial" w:hAnsi="Arial" w:cs="Arial"/>
                <w:sz w:val="22"/>
                <w:szCs w:val="22"/>
              </w:rPr>
              <w:t>A</w:t>
            </w:r>
            <w:r>
              <w:rPr>
                <w:sz w:val="22"/>
                <w:szCs w:val="22"/>
              </w:rPr>
              <w:t>pp, sur</w:t>
            </w:r>
            <w:r w:rsidR="004F3E2E">
              <w:rPr>
                <w:sz w:val="22"/>
                <w:szCs w:val="22"/>
              </w:rPr>
              <w:t>veys</w:t>
            </w:r>
          </w:p>
        </w:tc>
        <w:tc>
          <w:tcPr>
            <w:tcW w:w="1803" w:type="dxa"/>
          </w:tcPr>
          <w:p w14:paraId="13B2892B" w14:textId="4ED50843" w:rsidR="00F13239" w:rsidRDefault="004F3E2E" w:rsidP="006C7260">
            <w:pPr>
              <w:spacing w:line="360" w:lineRule="auto"/>
              <w:jc w:val="both"/>
              <w:rPr>
                <w:rFonts w:ascii="Arial" w:hAnsi="Arial" w:cs="Arial"/>
                <w:sz w:val="22"/>
                <w:szCs w:val="22"/>
              </w:rPr>
            </w:pPr>
            <w:r>
              <w:rPr>
                <w:rFonts w:ascii="Arial" w:hAnsi="Arial" w:cs="Arial"/>
                <w:sz w:val="22"/>
                <w:szCs w:val="22"/>
              </w:rPr>
              <w:t>O</w:t>
            </w:r>
            <w:r>
              <w:rPr>
                <w:sz w:val="22"/>
                <w:szCs w:val="22"/>
              </w:rPr>
              <w:t>ngoing</w:t>
            </w:r>
          </w:p>
        </w:tc>
        <w:tc>
          <w:tcPr>
            <w:tcW w:w="1804" w:type="dxa"/>
          </w:tcPr>
          <w:p w14:paraId="4344E66D" w14:textId="2D335CDB" w:rsidR="00F13239" w:rsidRDefault="004F3E2E" w:rsidP="006C7260">
            <w:pPr>
              <w:spacing w:line="360" w:lineRule="auto"/>
              <w:jc w:val="both"/>
              <w:rPr>
                <w:rFonts w:ascii="Arial" w:hAnsi="Arial" w:cs="Arial"/>
                <w:sz w:val="22"/>
                <w:szCs w:val="22"/>
              </w:rPr>
            </w:pPr>
            <w:r>
              <w:rPr>
                <w:rFonts w:ascii="Arial" w:hAnsi="Arial" w:cs="Arial"/>
                <w:sz w:val="22"/>
                <w:szCs w:val="22"/>
              </w:rPr>
              <w:t>Marketing</w:t>
            </w:r>
          </w:p>
        </w:tc>
      </w:tr>
      <w:tr w:rsidR="00F13239" w14:paraId="5254FF39" w14:textId="77777777">
        <w:tc>
          <w:tcPr>
            <w:tcW w:w="1803" w:type="dxa"/>
          </w:tcPr>
          <w:p w14:paraId="11F18ADD" w14:textId="1D18D153" w:rsidR="00F13239" w:rsidRDefault="00A35F23" w:rsidP="006C7260">
            <w:pPr>
              <w:spacing w:line="360" w:lineRule="auto"/>
              <w:jc w:val="both"/>
              <w:rPr>
                <w:rFonts w:ascii="Arial" w:hAnsi="Arial" w:cs="Arial"/>
                <w:sz w:val="22"/>
                <w:szCs w:val="22"/>
              </w:rPr>
            </w:pPr>
            <w:r>
              <w:rPr>
                <w:rFonts w:ascii="Arial" w:hAnsi="Arial" w:cs="Arial"/>
                <w:sz w:val="22"/>
                <w:szCs w:val="22"/>
              </w:rPr>
              <w:t xml:space="preserve">Suppliers </w:t>
            </w:r>
          </w:p>
        </w:tc>
        <w:tc>
          <w:tcPr>
            <w:tcW w:w="1803" w:type="dxa"/>
          </w:tcPr>
          <w:p w14:paraId="7A68FC26" w14:textId="42E055E1" w:rsidR="00F13239" w:rsidRDefault="00A35F23" w:rsidP="006C7260">
            <w:pPr>
              <w:spacing w:line="360" w:lineRule="auto"/>
              <w:jc w:val="both"/>
              <w:rPr>
                <w:rFonts w:ascii="Arial" w:hAnsi="Arial" w:cs="Arial"/>
                <w:sz w:val="22"/>
                <w:szCs w:val="22"/>
              </w:rPr>
            </w:pPr>
            <w:r>
              <w:rPr>
                <w:rFonts w:ascii="Arial" w:hAnsi="Arial" w:cs="Arial"/>
                <w:sz w:val="22"/>
                <w:szCs w:val="22"/>
              </w:rPr>
              <w:t>Delivery update</w:t>
            </w:r>
          </w:p>
        </w:tc>
        <w:tc>
          <w:tcPr>
            <w:tcW w:w="1803" w:type="dxa"/>
          </w:tcPr>
          <w:p w14:paraId="289E4307" w14:textId="6BC42FB7" w:rsidR="00F13239" w:rsidRDefault="008D3574" w:rsidP="006C7260">
            <w:pPr>
              <w:spacing w:line="360" w:lineRule="auto"/>
              <w:jc w:val="both"/>
              <w:rPr>
                <w:rFonts w:ascii="Arial" w:hAnsi="Arial" w:cs="Arial"/>
                <w:sz w:val="22"/>
                <w:szCs w:val="22"/>
              </w:rPr>
            </w:pPr>
            <w:r>
              <w:rPr>
                <w:rFonts w:ascii="Arial" w:hAnsi="Arial" w:cs="Arial"/>
                <w:sz w:val="22"/>
                <w:szCs w:val="22"/>
              </w:rPr>
              <w:t>Email</w:t>
            </w:r>
          </w:p>
        </w:tc>
        <w:tc>
          <w:tcPr>
            <w:tcW w:w="1803" w:type="dxa"/>
          </w:tcPr>
          <w:p w14:paraId="5A7E3BBB" w14:textId="24DCFCC4" w:rsidR="00F13239" w:rsidRDefault="008D3574" w:rsidP="006C7260">
            <w:pPr>
              <w:spacing w:line="360" w:lineRule="auto"/>
              <w:jc w:val="both"/>
              <w:rPr>
                <w:rFonts w:ascii="Arial" w:hAnsi="Arial" w:cs="Arial"/>
                <w:sz w:val="22"/>
                <w:szCs w:val="22"/>
              </w:rPr>
            </w:pPr>
            <w:r>
              <w:rPr>
                <w:rFonts w:ascii="Arial" w:hAnsi="Arial" w:cs="Arial"/>
                <w:sz w:val="22"/>
                <w:szCs w:val="22"/>
              </w:rPr>
              <w:t>Monthly</w:t>
            </w:r>
          </w:p>
        </w:tc>
        <w:tc>
          <w:tcPr>
            <w:tcW w:w="1804" w:type="dxa"/>
          </w:tcPr>
          <w:p w14:paraId="37C66D1F" w14:textId="3A8D56FD" w:rsidR="00F13239" w:rsidRDefault="008D3574" w:rsidP="006C7260">
            <w:pPr>
              <w:spacing w:line="360" w:lineRule="auto"/>
              <w:jc w:val="both"/>
              <w:rPr>
                <w:rFonts w:ascii="Arial" w:hAnsi="Arial" w:cs="Arial"/>
                <w:sz w:val="22"/>
                <w:szCs w:val="22"/>
              </w:rPr>
            </w:pPr>
            <w:r>
              <w:rPr>
                <w:rFonts w:ascii="Arial" w:hAnsi="Arial" w:cs="Arial"/>
                <w:sz w:val="22"/>
                <w:szCs w:val="22"/>
              </w:rPr>
              <w:t>Pro</w:t>
            </w:r>
            <w:r w:rsidR="006F331C">
              <w:rPr>
                <w:rFonts w:ascii="Arial" w:hAnsi="Arial" w:cs="Arial"/>
                <w:sz w:val="22"/>
                <w:szCs w:val="22"/>
              </w:rPr>
              <w:t>curement</w:t>
            </w:r>
          </w:p>
        </w:tc>
      </w:tr>
      <w:tr w:rsidR="00F13239" w14:paraId="78504F80" w14:textId="77777777">
        <w:tc>
          <w:tcPr>
            <w:tcW w:w="1803" w:type="dxa"/>
          </w:tcPr>
          <w:p w14:paraId="21D01A0E" w14:textId="237AF19B" w:rsidR="00F13239" w:rsidRDefault="00F21578" w:rsidP="006C7260">
            <w:pPr>
              <w:spacing w:line="360" w:lineRule="auto"/>
              <w:jc w:val="both"/>
              <w:rPr>
                <w:rFonts w:ascii="Arial" w:hAnsi="Arial" w:cs="Arial"/>
                <w:sz w:val="22"/>
                <w:szCs w:val="22"/>
              </w:rPr>
            </w:pPr>
            <w:r>
              <w:rPr>
                <w:rFonts w:ascii="Arial" w:hAnsi="Arial" w:cs="Arial"/>
                <w:sz w:val="22"/>
                <w:szCs w:val="22"/>
              </w:rPr>
              <w:t>Government</w:t>
            </w:r>
          </w:p>
        </w:tc>
        <w:tc>
          <w:tcPr>
            <w:tcW w:w="1803" w:type="dxa"/>
          </w:tcPr>
          <w:p w14:paraId="47845796" w14:textId="42C7E1B3" w:rsidR="00F13239" w:rsidRDefault="00F21578" w:rsidP="006C7260">
            <w:pPr>
              <w:spacing w:line="360" w:lineRule="auto"/>
              <w:jc w:val="both"/>
              <w:rPr>
                <w:rFonts w:ascii="Arial" w:hAnsi="Arial" w:cs="Arial"/>
                <w:sz w:val="22"/>
                <w:szCs w:val="22"/>
              </w:rPr>
            </w:pPr>
            <w:r>
              <w:rPr>
                <w:rFonts w:ascii="Arial" w:hAnsi="Arial" w:cs="Arial"/>
                <w:sz w:val="22"/>
                <w:szCs w:val="22"/>
              </w:rPr>
              <w:t>Compliance report</w:t>
            </w:r>
          </w:p>
        </w:tc>
        <w:tc>
          <w:tcPr>
            <w:tcW w:w="1803" w:type="dxa"/>
          </w:tcPr>
          <w:p w14:paraId="3B2100CA" w14:textId="5A64DED2" w:rsidR="00F13239" w:rsidRDefault="006F331C" w:rsidP="006C7260">
            <w:pPr>
              <w:spacing w:line="360" w:lineRule="auto"/>
              <w:jc w:val="both"/>
              <w:rPr>
                <w:rFonts w:ascii="Arial" w:hAnsi="Arial" w:cs="Arial"/>
                <w:sz w:val="22"/>
                <w:szCs w:val="22"/>
              </w:rPr>
            </w:pPr>
            <w:r>
              <w:rPr>
                <w:rFonts w:ascii="Arial" w:hAnsi="Arial" w:cs="Arial"/>
                <w:sz w:val="22"/>
                <w:szCs w:val="22"/>
              </w:rPr>
              <w:t>Reports</w:t>
            </w:r>
          </w:p>
        </w:tc>
        <w:tc>
          <w:tcPr>
            <w:tcW w:w="1803" w:type="dxa"/>
          </w:tcPr>
          <w:p w14:paraId="7C28236A" w14:textId="6AB7D95A" w:rsidR="00F13239" w:rsidRDefault="006F331C" w:rsidP="006C7260">
            <w:pPr>
              <w:spacing w:line="360" w:lineRule="auto"/>
              <w:jc w:val="both"/>
              <w:rPr>
                <w:rFonts w:ascii="Arial" w:hAnsi="Arial" w:cs="Arial"/>
                <w:sz w:val="22"/>
                <w:szCs w:val="22"/>
              </w:rPr>
            </w:pPr>
            <w:r>
              <w:rPr>
                <w:rFonts w:ascii="Arial" w:hAnsi="Arial" w:cs="Arial"/>
                <w:sz w:val="22"/>
                <w:szCs w:val="22"/>
              </w:rPr>
              <w:t>Quarterly</w:t>
            </w:r>
          </w:p>
        </w:tc>
        <w:tc>
          <w:tcPr>
            <w:tcW w:w="1804" w:type="dxa"/>
          </w:tcPr>
          <w:p w14:paraId="2AE39823" w14:textId="20C89E40" w:rsidR="00F13239" w:rsidRDefault="006F331C" w:rsidP="006C7260">
            <w:pPr>
              <w:spacing w:line="360" w:lineRule="auto"/>
              <w:jc w:val="both"/>
              <w:rPr>
                <w:rFonts w:ascii="Arial" w:hAnsi="Arial" w:cs="Arial"/>
                <w:sz w:val="22"/>
                <w:szCs w:val="22"/>
              </w:rPr>
            </w:pPr>
            <w:r>
              <w:rPr>
                <w:rFonts w:ascii="Arial" w:hAnsi="Arial" w:cs="Arial"/>
                <w:sz w:val="22"/>
                <w:szCs w:val="22"/>
              </w:rPr>
              <w:t>Compliance Officer</w:t>
            </w:r>
          </w:p>
        </w:tc>
      </w:tr>
    </w:tbl>
    <w:p w14:paraId="531B325A" w14:textId="0EEBB8D0" w:rsidR="005F1637" w:rsidRDefault="005F1637" w:rsidP="006C7260">
      <w:pPr>
        <w:spacing w:line="360" w:lineRule="auto"/>
        <w:jc w:val="both"/>
        <w:rPr>
          <w:rFonts w:ascii="Arial" w:hAnsi="Arial" w:cs="Arial"/>
          <w:sz w:val="22"/>
          <w:szCs w:val="22"/>
        </w:rPr>
      </w:pPr>
    </w:p>
    <w:p w14:paraId="63656AA6" w14:textId="77777777" w:rsidR="001615A7" w:rsidRPr="001615A7" w:rsidRDefault="001615A7" w:rsidP="001615A7">
      <w:pPr>
        <w:pStyle w:val="p1"/>
        <w:rPr>
          <w:rFonts w:ascii="Arial" w:hAnsi="Arial" w:cs="Arial"/>
          <w:sz w:val="22"/>
          <w:szCs w:val="22"/>
        </w:rPr>
      </w:pPr>
      <w:r w:rsidRPr="001615A7">
        <w:rPr>
          <w:rFonts w:ascii="Arial" w:hAnsi="Arial" w:cs="Arial"/>
          <w:sz w:val="22"/>
          <w:szCs w:val="22"/>
        </w:rPr>
        <w:t>Effective communication ensures transparency, reduces misunderstandings, and improves stakeholder relationships.</w:t>
      </w:r>
    </w:p>
    <w:p w14:paraId="156074F1" w14:textId="77777777" w:rsidR="003A69B7" w:rsidRDefault="00115439" w:rsidP="003A69B7">
      <w:pPr>
        <w:pStyle w:val="Heading1"/>
        <w:rPr>
          <w:rStyle w:val="s1"/>
          <w:rFonts w:ascii="Arial" w:hAnsi="Arial" w:cs="Arial"/>
          <w:sz w:val="28"/>
          <w:szCs w:val="28"/>
        </w:rPr>
      </w:pPr>
      <w:r w:rsidRPr="003A69B7">
        <w:rPr>
          <w:rStyle w:val="s1"/>
          <w:rFonts w:ascii="Arial" w:hAnsi="Arial" w:cs="Arial"/>
          <w:sz w:val="28"/>
          <w:szCs w:val="28"/>
        </w:rPr>
        <w:t>6. Critical Explanation of Stakeholder Engagement and Conflict (4C’s Model)</w:t>
      </w:r>
    </w:p>
    <w:p w14:paraId="37E4CB79" w14:textId="38865B11" w:rsidR="00115439" w:rsidRPr="003A69B7" w:rsidRDefault="00115439" w:rsidP="004E3996">
      <w:pPr>
        <w:spacing w:line="360" w:lineRule="auto"/>
        <w:jc w:val="both"/>
        <w:rPr>
          <w:rFonts w:asciiTheme="majorHAnsi" w:hAnsiTheme="majorHAnsi" w:cstheme="majorBidi"/>
          <w:sz w:val="28"/>
          <w:szCs w:val="28"/>
        </w:rPr>
      </w:pPr>
      <w:r w:rsidRPr="004E3996">
        <w:rPr>
          <w:rFonts w:ascii="Arial" w:hAnsi="Arial" w:cs="Arial"/>
          <w:sz w:val="22"/>
          <w:szCs w:val="22"/>
        </w:rPr>
        <w:t>Stakeholder engagement is essential for project success; however, it requires careful management. The 4C’s model provides a structured approach to engagement</w:t>
      </w:r>
      <w:r w:rsidRPr="00F6048F">
        <w:t>.</w:t>
      </w:r>
    </w:p>
    <w:p w14:paraId="0FA1FE3A" w14:textId="654769B7" w:rsidR="004E3996" w:rsidRDefault="00B335C3" w:rsidP="004E3996">
      <w:pPr>
        <w:pStyle w:val="Heading2"/>
        <w:spacing w:line="360" w:lineRule="auto"/>
        <w:jc w:val="both"/>
        <w:rPr>
          <w:rStyle w:val="s1"/>
          <w:rFonts w:ascii="Arial" w:hAnsi="Arial" w:cs="Arial"/>
          <w:sz w:val="28"/>
          <w:szCs w:val="28"/>
        </w:rPr>
      </w:pPr>
      <w:r>
        <w:rPr>
          <w:rStyle w:val="s1"/>
          <w:rFonts w:ascii="Arial" w:hAnsi="Arial" w:cs="Arial"/>
          <w:sz w:val="28"/>
          <w:szCs w:val="28"/>
        </w:rPr>
        <w:t xml:space="preserve"> </w:t>
      </w:r>
      <w:r w:rsidR="008C52CE">
        <w:rPr>
          <w:rStyle w:val="s1"/>
          <w:rFonts w:ascii="Arial" w:hAnsi="Arial" w:cs="Arial"/>
          <w:sz w:val="28"/>
          <w:szCs w:val="28"/>
        </w:rPr>
        <w:t xml:space="preserve">6.1 </w:t>
      </w:r>
      <w:r w:rsidR="008A18CB" w:rsidRPr="00B167C5">
        <w:rPr>
          <w:rStyle w:val="s1"/>
          <w:rFonts w:ascii="Arial" w:hAnsi="Arial" w:cs="Arial"/>
          <w:sz w:val="28"/>
          <w:szCs w:val="28"/>
        </w:rPr>
        <w:t>Communication</w:t>
      </w:r>
    </w:p>
    <w:p w14:paraId="4FA6CA9B" w14:textId="26867778" w:rsidR="008A18CB" w:rsidRPr="00EB529F" w:rsidRDefault="008A18CB" w:rsidP="00EB529F">
      <w:pPr>
        <w:spacing w:line="360" w:lineRule="auto"/>
        <w:jc w:val="both"/>
        <w:rPr>
          <w:rFonts w:ascii="Arial" w:hAnsi="Arial" w:cs="Arial"/>
          <w:sz w:val="22"/>
          <w:szCs w:val="22"/>
        </w:rPr>
      </w:pPr>
      <w:r w:rsidRPr="00EB529F">
        <w:rPr>
          <w:rFonts w:ascii="Arial" w:hAnsi="Arial" w:cs="Arial"/>
          <w:sz w:val="22"/>
          <w:szCs w:val="22"/>
        </w:rPr>
        <w:t>Communication is very important to make sure all stakeholders understand the project goals and what is expected from them. At The Dorchester, communication can include meetings, emails, digital systems, and customer feedback tools. Clear communication helps build trust, reduce confusion, and keep everyone informed.</w:t>
      </w:r>
    </w:p>
    <w:p w14:paraId="4CB77CAA" w14:textId="77777777" w:rsidR="008A18CB" w:rsidRPr="00F6048F" w:rsidRDefault="008A18CB" w:rsidP="00F6048F">
      <w:pPr>
        <w:pStyle w:val="p3"/>
        <w:spacing w:line="360" w:lineRule="auto"/>
        <w:jc w:val="both"/>
        <w:rPr>
          <w:rStyle w:val="s1"/>
          <w:rFonts w:ascii="Arial" w:eastAsiaTheme="majorEastAsia" w:hAnsi="Arial" w:cs="Arial"/>
          <w:sz w:val="22"/>
          <w:szCs w:val="22"/>
        </w:rPr>
      </w:pPr>
      <w:r w:rsidRPr="00F6048F">
        <w:rPr>
          <w:rFonts w:ascii="Arial" w:hAnsi="Arial" w:cs="Arial"/>
          <w:sz w:val="22"/>
          <w:szCs w:val="22"/>
        </w:rPr>
        <w:t>Good communication also helps employees feel more confident when changes are introduced, such as new technology. However, poor communication can cause problems. For example, if staff are not properly informed or trained, they may resist digital changes.</w:t>
      </w:r>
      <w:r w:rsidRPr="00F6048F">
        <w:rPr>
          <w:rFonts w:ascii="Arial" w:hAnsi="Arial" w:cs="Arial"/>
          <w:sz w:val="22"/>
          <w:szCs w:val="22"/>
        </w:rPr>
        <w:br/>
      </w:r>
      <w:r w:rsidRPr="00F6048F">
        <w:rPr>
          <w:rStyle w:val="s1"/>
          <w:rFonts w:ascii="Arial" w:eastAsiaTheme="majorEastAsia" w:hAnsi="Arial" w:cs="Arial"/>
          <w:b/>
          <w:bCs/>
          <w:sz w:val="22"/>
          <w:szCs w:val="22"/>
        </w:rPr>
        <w:t>(Aaltonen and Kujala, 2020)</w:t>
      </w:r>
    </w:p>
    <w:p w14:paraId="62625B32" w14:textId="4FBBD529" w:rsidR="008A18CB" w:rsidRPr="00023479" w:rsidRDefault="008C52CE" w:rsidP="00023479">
      <w:pPr>
        <w:pStyle w:val="Heading2"/>
        <w:rPr>
          <w:rFonts w:ascii="Arial" w:hAnsi="Arial" w:cs="Arial"/>
          <w:sz w:val="28"/>
          <w:szCs w:val="28"/>
        </w:rPr>
      </w:pPr>
      <w:r>
        <w:rPr>
          <w:rStyle w:val="s1"/>
          <w:rFonts w:ascii="Arial" w:hAnsi="Arial" w:cs="Arial"/>
          <w:sz w:val="28"/>
          <w:szCs w:val="28"/>
        </w:rPr>
        <w:t xml:space="preserve">6.2 </w:t>
      </w:r>
      <w:r w:rsidR="008A18CB" w:rsidRPr="00023479">
        <w:rPr>
          <w:rStyle w:val="s1"/>
          <w:rFonts w:ascii="Arial" w:hAnsi="Arial" w:cs="Arial"/>
          <w:sz w:val="28"/>
          <w:szCs w:val="28"/>
        </w:rPr>
        <w:t>Collaboration</w:t>
      </w:r>
    </w:p>
    <w:p w14:paraId="72517BFB" w14:textId="77777777" w:rsidR="008A18CB" w:rsidRPr="00023479" w:rsidRDefault="008A18CB" w:rsidP="00023479">
      <w:pPr>
        <w:pStyle w:val="p2"/>
        <w:spacing w:line="360" w:lineRule="auto"/>
        <w:jc w:val="both"/>
        <w:rPr>
          <w:rFonts w:ascii="Arial" w:hAnsi="Arial" w:cs="Arial"/>
          <w:sz w:val="22"/>
          <w:szCs w:val="22"/>
        </w:rPr>
      </w:pPr>
      <w:r w:rsidRPr="00023479">
        <w:rPr>
          <w:rFonts w:ascii="Arial" w:hAnsi="Arial" w:cs="Arial"/>
          <w:sz w:val="22"/>
          <w:szCs w:val="22"/>
        </w:rPr>
        <w:t>Collaboration means stakeholders working together to achieve shared goals. At The Dorchester, departments such as IT, HR, and management need to work closely to introduce digital systems successfully.</w:t>
      </w:r>
    </w:p>
    <w:p w14:paraId="3B0E3ED3" w14:textId="77777777" w:rsidR="008A18CB" w:rsidRPr="00023479" w:rsidRDefault="008A18CB" w:rsidP="00023479">
      <w:pPr>
        <w:pStyle w:val="p3"/>
        <w:spacing w:line="360" w:lineRule="auto"/>
        <w:jc w:val="both"/>
        <w:rPr>
          <w:rStyle w:val="s1"/>
          <w:rFonts w:ascii="Arial" w:eastAsiaTheme="majorEastAsia" w:hAnsi="Arial" w:cs="Arial"/>
          <w:sz w:val="22"/>
          <w:szCs w:val="22"/>
        </w:rPr>
      </w:pPr>
      <w:r w:rsidRPr="00023479">
        <w:rPr>
          <w:rFonts w:ascii="Arial" w:hAnsi="Arial" w:cs="Arial"/>
          <w:sz w:val="22"/>
          <w:szCs w:val="22"/>
        </w:rPr>
        <w:t>Working together can improve efficiency and teamwork. However, problems can happen when different departments have different priorities, which may lead to conflict. Strong leadership is needed to manage this and keep everyone focused on the same goal.</w:t>
      </w:r>
      <w:r w:rsidRPr="00023479">
        <w:rPr>
          <w:rFonts w:ascii="Arial" w:hAnsi="Arial" w:cs="Arial"/>
          <w:sz w:val="22"/>
          <w:szCs w:val="22"/>
        </w:rPr>
        <w:br/>
      </w:r>
      <w:r w:rsidRPr="00023479">
        <w:rPr>
          <w:rStyle w:val="s1"/>
          <w:rFonts w:ascii="Arial" w:eastAsiaTheme="majorEastAsia" w:hAnsi="Arial" w:cs="Arial"/>
          <w:b/>
          <w:bCs/>
          <w:sz w:val="22"/>
          <w:szCs w:val="22"/>
        </w:rPr>
        <w:t>(Aaltonen and Kujala, 2020)</w:t>
      </w:r>
    </w:p>
    <w:p w14:paraId="3787BF65" w14:textId="1C6A15D0" w:rsidR="008A18CB" w:rsidRPr="00123FFD" w:rsidRDefault="008B4CB2" w:rsidP="00023479">
      <w:pPr>
        <w:pStyle w:val="Heading2"/>
        <w:rPr>
          <w:rFonts w:ascii="Arial" w:hAnsi="Arial" w:cs="Arial"/>
          <w:sz w:val="28"/>
          <w:szCs w:val="28"/>
        </w:rPr>
      </w:pPr>
      <w:r>
        <w:rPr>
          <w:rStyle w:val="s1"/>
          <w:rFonts w:ascii="Arial" w:hAnsi="Arial" w:cs="Arial"/>
          <w:sz w:val="28"/>
          <w:szCs w:val="28"/>
        </w:rPr>
        <w:lastRenderedPageBreak/>
        <w:t xml:space="preserve"> 6.3 </w:t>
      </w:r>
      <w:r w:rsidR="008A18CB" w:rsidRPr="00123FFD">
        <w:rPr>
          <w:rStyle w:val="s1"/>
          <w:rFonts w:ascii="Arial" w:hAnsi="Arial" w:cs="Arial"/>
          <w:sz w:val="28"/>
          <w:szCs w:val="28"/>
        </w:rPr>
        <w:t>Consultation</w:t>
      </w:r>
    </w:p>
    <w:p w14:paraId="6DC65CD5" w14:textId="77777777" w:rsidR="008A18CB" w:rsidRPr="00475445" w:rsidRDefault="008A18CB" w:rsidP="00475445">
      <w:pPr>
        <w:pStyle w:val="p2"/>
        <w:spacing w:line="360" w:lineRule="auto"/>
        <w:rPr>
          <w:rFonts w:ascii="Arial" w:hAnsi="Arial" w:cs="Arial"/>
          <w:sz w:val="22"/>
          <w:szCs w:val="22"/>
        </w:rPr>
      </w:pPr>
      <w:r w:rsidRPr="00475445">
        <w:rPr>
          <w:rFonts w:ascii="Arial" w:hAnsi="Arial" w:cs="Arial"/>
          <w:sz w:val="22"/>
          <w:szCs w:val="22"/>
        </w:rPr>
        <w:t>Consultation means asking stakeholders for their opinions before making decisions. This can include customer surveys, meetings, and feedback sessions. It helps organisations understand different views and make better decisions.</w:t>
      </w:r>
    </w:p>
    <w:p w14:paraId="7AE37E0C" w14:textId="77777777" w:rsidR="00902220" w:rsidRPr="00765A82" w:rsidRDefault="008A18CB" w:rsidP="00902220">
      <w:pPr>
        <w:pStyle w:val="p3"/>
        <w:spacing w:line="360" w:lineRule="auto"/>
        <w:rPr>
          <w:rStyle w:val="s1"/>
          <w:rFonts w:ascii="Arial" w:eastAsiaTheme="majorEastAsia" w:hAnsi="Arial" w:cs="Arial"/>
          <w:b/>
          <w:bCs/>
          <w:sz w:val="18"/>
          <w:szCs w:val="18"/>
        </w:rPr>
      </w:pPr>
      <w:r w:rsidRPr="00475445">
        <w:rPr>
          <w:rFonts w:ascii="Arial" w:hAnsi="Arial" w:cs="Arial"/>
          <w:sz w:val="22"/>
          <w:szCs w:val="22"/>
        </w:rPr>
        <w:t>It also makes stakeholders feel valued and involved. However, too much consultation can slow down decision-making. Managers need to balance listening to others with making quick decisions when needed.</w:t>
      </w:r>
      <w:r w:rsidRPr="00475445">
        <w:rPr>
          <w:rFonts w:ascii="Arial" w:hAnsi="Arial" w:cs="Arial"/>
          <w:sz w:val="22"/>
          <w:szCs w:val="22"/>
        </w:rPr>
        <w:br/>
      </w:r>
      <w:r w:rsidRPr="00765A82">
        <w:rPr>
          <w:rStyle w:val="s1"/>
          <w:rFonts w:ascii="Arial" w:eastAsiaTheme="majorEastAsia" w:hAnsi="Arial" w:cs="Arial"/>
          <w:b/>
          <w:bCs/>
          <w:sz w:val="18"/>
          <w:szCs w:val="18"/>
        </w:rPr>
        <w:t>(Aaltonen and Kujala, 2020)</w:t>
      </w:r>
    </w:p>
    <w:p w14:paraId="1C0C1209" w14:textId="43C7F10D" w:rsidR="008A18CB" w:rsidRPr="000818E9" w:rsidRDefault="008B4CB2" w:rsidP="00902220">
      <w:pPr>
        <w:pStyle w:val="Heading2"/>
        <w:rPr>
          <w:rFonts w:ascii="Arial" w:hAnsi="Arial" w:cs="Arial"/>
          <w:sz w:val="28"/>
          <w:szCs w:val="28"/>
        </w:rPr>
      </w:pPr>
      <w:r>
        <w:rPr>
          <w:rStyle w:val="s1"/>
          <w:rFonts w:ascii="Arial" w:hAnsi="Arial" w:cs="Arial"/>
          <w:sz w:val="28"/>
          <w:szCs w:val="28"/>
        </w:rPr>
        <w:t xml:space="preserve">6.4 </w:t>
      </w:r>
      <w:r w:rsidR="008A18CB" w:rsidRPr="000818E9">
        <w:rPr>
          <w:rStyle w:val="s1"/>
          <w:rFonts w:ascii="Arial" w:hAnsi="Arial" w:cs="Arial"/>
          <w:sz w:val="28"/>
          <w:szCs w:val="28"/>
        </w:rPr>
        <w:t>Commitment</w:t>
      </w:r>
    </w:p>
    <w:p w14:paraId="161C9B52" w14:textId="77777777" w:rsidR="008A18CB" w:rsidRPr="000818E9" w:rsidRDefault="008A18CB" w:rsidP="000818E9">
      <w:pPr>
        <w:pStyle w:val="p2"/>
        <w:spacing w:line="360" w:lineRule="auto"/>
        <w:jc w:val="both"/>
        <w:rPr>
          <w:rFonts w:ascii="Arial" w:hAnsi="Arial" w:cs="Arial"/>
          <w:sz w:val="22"/>
          <w:szCs w:val="22"/>
        </w:rPr>
      </w:pPr>
      <w:r w:rsidRPr="000818E9">
        <w:rPr>
          <w:rFonts w:ascii="Arial" w:hAnsi="Arial" w:cs="Arial"/>
          <w:sz w:val="22"/>
          <w:szCs w:val="22"/>
        </w:rPr>
        <w:t>Commitment shows how dedicated stakeholders are to the project. When stakeholders are committed, they are more willing to support changes and help the project succeed. At The Dorchester, this can be improved through staff training, engagement, and strong leadership.</w:t>
      </w:r>
    </w:p>
    <w:p w14:paraId="627F472B" w14:textId="77777777" w:rsidR="008A18CB" w:rsidRDefault="008A18CB" w:rsidP="008A18CB">
      <w:pPr>
        <w:pStyle w:val="p3"/>
        <w:rPr>
          <w:rStyle w:val="s1"/>
          <w:rFonts w:ascii="Arial" w:eastAsiaTheme="majorEastAsia" w:hAnsi="Arial" w:cs="Arial"/>
          <w:b/>
          <w:bCs/>
          <w:sz w:val="18"/>
          <w:szCs w:val="18"/>
        </w:rPr>
      </w:pPr>
      <w:r w:rsidRPr="000818E9">
        <w:rPr>
          <w:rFonts w:ascii="Arial" w:hAnsi="Arial" w:cs="Arial"/>
          <w:sz w:val="22"/>
          <w:szCs w:val="22"/>
        </w:rPr>
        <w:t>Low commitment can cause problems and may lead to project failure, especially when big changes like digital transformation are introduced.</w:t>
      </w:r>
      <w:r w:rsidRPr="000818E9">
        <w:rPr>
          <w:rFonts w:ascii="Arial" w:hAnsi="Arial" w:cs="Arial"/>
          <w:sz w:val="22"/>
          <w:szCs w:val="22"/>
        </w:rPr>
        <w:br/>
      </w:r>
      <w:r w:rsidRPr="003A54DA">
        <w:rPr>
          <w:rStyle w:val="s1"/>
          <w:rFonts w:ascii="Arial" w:eastAsiaTheme="majorEastAsia" w:hAnsi="Arial" w:cs="Arial"/>
          <w:b/>
          <w:bCs/>
          <w:sz w:val="18"/>
          <w:szCs w:val="18"/>
        </w:rPr>
        <w:t>(Aaltonen and Kujala, 2020)</w:t>
      </w:r>
    </w:p>
    <w:p w14:paraId="5D7F4869" w14:textId="66FA55CB" w:rsidR="008E6D62" w:rsidRPr="003353CC" w:rsidRDefault="008157FF" w:rsidP="008E6D62">
      <w:pPr>
        <w:pStyle w:val="Heading2"/>
        <w:rPr>
          <w:rStyle w:val="s1"/>
          <w:rFonts w:ascii="Arial" w:hAnsi="Arial" w:cs="Arial"/>
          <w:sz w:val="28"/>
          <w:szCs w:val="28"/>
        </w:rPr>
      </w:pPr>
      <w:r>
        <w:rPr>
          <w:rStyle w:val="s1"/>
          <w:rFonts w:ascii="Arial" w:hAnsi="Arial" w:cs="Arial"/>
          <w:sz w:val="24"/>
          <w:szCs w:val="24"/>
        </w:rPr>
        <w:t xml:space="preserve"> </w:t>
      </w:r>
      <w:r w:rsidRPr="003353CC">
        <w:rPr>
          <w:rStyle w:val="s1"/>
          <w:rFonts w:ascii="Arial" w:hAnsi="Arial" w:cs="Arial"/>
          <w:sz w:val="28"/>
          <w:szCs w:val="28"/>
        </w:rPr>
        <w:t xml:space="preserve">6.5 </w:t>
      </w:r>
      <w:r w:rsidR="00E25E44" w:rsidRPr="003353CC">
        <w:rPr>
          <w:rStyle w:val="s1"/>
          <w:rFonts w:ascii="Arial" w:hAnsi="Arial" w:cs="Arial"/>
          <w:sz w:val="28"/>
          <w:szCs w:val="28"/>
        </w:rPr>
        <w:t>Conflict Management (TKI Model)</w:t>
      </w:r>
    </w:p>
    <w:p w14:paraId="56D2A158" w14:textId="7E53520A" w:rsidR="00E25E44" w:rsidRPr="004D0F51" w:rsidRDefault="00E25E44" w:rsidP="008E6D62">
      <w:pPr>
        <w:pStyle w:val="Heading2"/>
        <w:rPr>
          <w:rFonts w:ascii="Arial" w:hAnsi="Arial" w:cs="Arial"/>
          <w:color w:val="000000" w:themeColor="text1"/>
          <w:sz w:val="22"/>
          <w:szCs w:val="22"/>
        </w:rPr>
      </w:pPr>
      <w:r w:rsidRPr="004D0F51">
        <w:rPr>
          <w:rFonts w:ascii="Arial" w:hAnsi="Arial" w:cs="Arial"/>
          <w:color w:val="000000" w:themeColor="text1"/>
          <w:sz w:val="22"/>
          <w:szCs w:val="22"/>
        </w:rPr>
        <w:t>Conflicts may arise due to different stakeholder interests. The Thomas-Kilmann model identifies five approaches:</w:t>
      </w:r>
    </w:p>
    <w:p w14:paraId="69848083" w14:textId="77777777" w:rsidR="00E25E44" w:rsidRDefault="00E25E44" w:rsidP="00E25E44">
      <w:pPr>
        <w:numPr>
          <w:ilvl w:val="0"/>
          <w:numId w:val="7"/>
        </w:numPr>
        <w:spacing w:before="100" w:beforeAutospacing="1" w:after="100" w:afterAutospacing="1"/>
      </w:pPr>
      <w:r>
        <w:rPr>
          <w:rStyle w:val="s1"/>
          <w:rFonts w:eastAsiaTheme="majorEastAsia"/>
        </w:rPr>
        <w:t>Competing</w:t>
      </w:r>
    </w:p>
    <w:p w14:paraId="1B430FBD" w14:textId="77777777" w:rsidR="00E25E44" w:rsidRDefault="00E25E44" w:rsidP="00E25E44">
      <w:pPr>
        <w:numPr>
          <w:ilvl w:val="0"/>
          <w:numId w:val="7"/>
        </w:numPr>
        <w:spacing w:before="100" w:beforeAutospacing="1" w:after="100" w:afterAutospacing="1"/>
      </w:pPr>
      <w:r>
        <w:rPr>
          <w:rStyle w:val="s1"/>
          <w:rFonts w:eastAsiaTheme="majorEastAsia"/>
        </w:rPr>
        <w:t>Collaborating</w:t>
      </w:r>
    </w:p>
    <w:p w14:paraId="76BF7995" w14:textId="77777777" w:rsidR="00E25E44" w:rsidRDefault="00E25E44" w:rsidP="00E25E44">
      <w:pPr>
        <w:numPr>
          <w:ilvl w:val="0"/>
          <w:numId w:val="7"/>
        </w:numPr>
        <w:spacing w:before="100" w:beforeAutospacing="1" w:after="100" w:afterAutospacing="1"/>
      </w:pPr>
      <w:r>
        <w:rPr>
          <w:rStyle w:val="s1"/>
          <w:rFonts w:eastAsiaTheme="majorEastAsia"/>
        </w:rPr>
        <w:t>Compromising</w:t>
      </w:r>
    </w:p>
    <w:p w14:paraId="2AA8449D" w14:textId="77777777" w:rsidR="00E25E44" w:rsidRDefault="00E25E44" w:rsidP="00E25E44">
      <w:pPr>
        <w:numPr>
          <w:ilvl w:val="0"/>
          <w:numId w:val="7"/>
        </w:numPr>
        <w:spacing w:before="100" w:beforeAutospacing="1" w:after="100" w:afterAutospacing="1"/>
      </w:pPr>
      <w:r>
        <w:rPr>
          <w:rStyle w:val="s1"/>
          <w:rFonts w:eastAsiaTheme="majorEastAsia"/>
        </w:rPr>
        <w:t>Avoiding</w:t>
      </w:r>
    </w:p>
    <w:p w14:paraId="145CFBB4" w14:textId="77777777" w:rsidR="00E25E44" w:rsidRDefault="00E25E44" w:rsidP="00E25E44">
      <w:pPr>
        <w:numPr>
          <w:ilvl w:val="0"/>
          <w:numId w:val="7"/>
        </w:numPr>
        <w:spacing w:before="100" w:beforeAutospacing="1" w:after="100" w:afterAutospacing="1"/>
      </w:pPr>
      <w:r>
        <w:rPr>
          <w:rStyle w:val="s1"/>
          <w:rFonts w:eastAsiaTheme="majorEastAsia"/>
        </w:rPr>
        <w:t>Accommodating</w:t>
      </w:r>
    </w:p>
    <w:p w14:paraId="4E30D280" w14:textId="77777777" w:rsidR="00E25E44" w:rsidRPr="004D0F51" w:rsidRDefault="00E25E44" w:rsidP="00E25E44">
      <w:pPr>
        <w:pStyle w:val="p3"/>
        <w:rPr>
          <w:rFonts w:ascii="Arial" w:hAnsi="Arial" w:cs="Arial"/>
          <w:sz w:val="22"/>
          <w:szCs w:val="22"/>
        </w:rPr>
      </w:pPr>
      <w:r w:rsidRPr="004D0F51">
        <w:rPr>
          <w:rFonts w:ascii="Arial" w:hAnsi="Arial" w:cs="Arial"/>
          <w:sz w:val="22"/>
          <w:szCs w:val="22"/>
        </w:rPr>
        <w:t>Collaboration is the most effective approach as it promotes win-win solutions. For example, management can work with employees to address concerns about new technology.</w:t>
      </w:r>
    </w:p>
    <w:p w14:paraId="4208557C" w14:textId="77777777" w:rsidR="00E25E44" w:rsidRPr="004D0F51" w:rsidRDefault="00E25E44" w:rsidP="00E25E44">
      <w:pPr>
        <w:pStyle w:val="p4"/>
        <w:rPr>
          <w:rFonts w:ascii="Arial" w:hAnsi="Arial" w:cs="Arial"/>
          <w:sz w:val="22"/>
          <w:szCs w:val="22"/>
        </w:rPr>
      </w:pPr>
      <w:r w:rsidRPr="004D0F51">
        <w:rPr>
          <w:rFonts w:ascii="Arial" w:hAnsi="Arial" w:cs="Arial"/>
          <w:sz w:val="22"/>
          <w:szCs w:val="22"/>
        </w:rPr>
        <w:t>However, in some cases, compromise may be necessary to resolve conflicts quickly.</w:t>
      </w:r>
    </w:p>
    <w:p w14:paraId="2BFE20C9" w14:textId="573ECD67" w:rsidR="001D6899" w:rsidRPr="00802277" w:rsidRDefault="001D6899" w:rsidP="00802277">
      <w:pPr>
        <w:pStyle w:val="Heading1"/>
        <w:rPr>
          <w:rFonts w:ascii="Arial" w:hAnsi="Arial" w:cs="Arial"/>
          <w:sz w:val="32"/>
          <w:szCs w:val="32"/>
        </w:rPr>
      </w:pPr>
      <w:r w:rsidRPr="00802277">
        <w:rPr>
          <w:rStyle w:val="s1"/>
          <w:rFonts w:ascii="Arial" w:hAnsi="Arial" w:cs="Arial"/>
          <w:sz w:val="32"/>
          <w:szCs w:val="32"/>
        </w:rPr>
        <w:t xml:space="preserve">7. Impact on Business Performance </w:t>
      </w:r>
    </w:p>
    <w:p w14:paraId="4F3C7E55" w14:textId="77777777" w:rsidR="001D6899" w:rsidRPr="00802277" w:rsidRDefault="001D6899" w:rsidP="00802277">
      <w:pPr>
        <w:pStyle w:val="p2"/>
        <w:spacing w:line="360" w:lineRule="auto"/>
        <w:jc w:val="both"/>
        <w:rPr>
          <w:rFonts w:ascii="Arial" w:hAnsi="Arial" w:cs="Arial"/>
          <w:sz w:val="22"/>
          <w:szCs w:val="22"/>
        </w:rPr>
      </w:pPr>
      <w:r w:rsidRPr="00802277">
        <w:rPr>
          <w:rFonts w:ascii="Arial" w:hAnsi="Arial" w:cs="Arial"/>
          <w:sz w:val="22"/>
          <w:szCs w:val="22"/>
        </w:rPr>
        <w:t>Stakeholder engagement has a strong and direct effect on how well an organisation performs, especially in the hospitality industry. When stakeholders such as customers, employees, suppliers, and managers are actively involved and satisfied, it helps the business achieve better results and long-term success.</w:t>
      </w:r>
    </w:p>
    <w:p w14:paraId="5EC76F60" w14:textId="77777777" w:rsidR="001D6899" w:rsidRPr="00CD416E" w:rsidRDefault="001D6899" w:rsidP="00CD416E">
      <w:pPr>
        <w:pStyle w:val="p2"/>
        <w:spacing w:line="360" w:lineRule="auto"/>
        <w:jc w:val="both"/>
        <w:rPr>
          <w:rStyle w:val="s2"/>
          <w:rFonts w:ascii="Arial" w:eastAsiaTheme="majorEastAsia" w:hAnsi="Arial" w:cs="Arial"/>
          <w:sz w:val="22"/>
          <w:szCs w:val="22"/>
        </w:rPr>
      </w:pPr>
      <w:r w:rsidRPr="00CD416E">
        <w:rPr>
          <w:rFonts w:ascii="Arial" w:hAnsi="Arial" w:cs="Arial"/>
          <w:sz w:val="22"/>
          <w:szCs w:val="22"/>
        </w:rPr>
        <w:lastRenderedPageBreak/>
        <w:t xml:space="preserve">One major impact is </w:t>
      </w:r>
      <w:r w:rsidRPr="00CD416E">
        <w:rPr>
          <w:rStyle w:val="s1"/>
          <w:rFonts w:ascii="Arial" w:eastAsiaTheme="majorEastAsia" w:hAnsi="Arial" w:cs="Arial"/>
          <w:b/>
          <w:bCs/>
          <w:sz w:val="22"/>
          <w:szCs w:val="22"/>
        </w:rPr>
        <w:t>customer satisfaction</w:t>
      </w:r>
      <w:r w:rsidRPr="00CD416E">
        <w:rPr>
          <w:rStyle w:val="s2"/>
          <w:rFonts w:ascii="Arial" w:eastAsiaTheme="majorEastAsia" w:hAnsi="Arial" w:cs="Arial"/>
          <w:sz w:val="22"/>
          <w:szCs w:val="22"/>
        </w:rPr>
        <w:t>. When customers feel valued and listened to, they are more likely to enjoy their experience and return in the future. Engaged customers often provide positive feedback and reviews, which can attract new guests. In a luxury hotel like The Dorchester, high customer satisfaction is essential for maintaining a strong competitive position.</w:t>
      </w:r>
    </w:p>
    <w:p w14:paraId="24089051" w14:textId="3B47006A" w:rsidR="001D6899" w:rsidRPr="00CD416E" w:rsidRDefault="001D6899" w:rsidP="00CD416E">
      <w:pPr>
        <w:pStyle w:val="p2"/>
        <w:spacing w:line="360" w:lineRule="auto"/>
        <w:rPr>
          <w:rStyle w:val="s2"/>
          <w:rFonts w:ascii="Arial" w:eastAsiaTheme="majorEastAsia" w:hAnsi="Arial" w:cs="Arial"/>
          <w:sz w:val="22"/>
          <w:szCs w:val="22"/>
        </w:rPr>
      </w:pPr>
      <w:r w:rsidRPr="00CD416E">
        <w:rPr>
          <w:rFonts w:ascii="Arial" w:hAnsi="Arial" w:cs="Arial"/>
          <w:sz w:val="22"/>
          <w:szCs w:val="22"/>
        </w:rPr>
        <w:t xml:space="preserve">Another key area is </w:t>
      </w:r>
      <w:r w:rsidRPr="00CD416E">
        <w:rPr>
          <w:rStyle w:val="s1"/>
          <w:rFonts w:ascii="Arial" w:eastAsiaTheme="majorEastAsia" w:hAnsi="Arial" w:cs="Arial"/>
          <w:b/>
          <w:bCs/>
          <w:sz w:val="22"/>
          <w:szCs w:val="22"/>
        </w:rPr>
        <w:t>financial performance</w:t>
      </w:r>
      <w:r w:rsidRPr="00CD416E">
        <w:rPr>
          <w:rStyle w:val="s2"/>
          <w:rFonts w:ascii="Arial" w:eastAsiaTheme="majorEastAsia" w:hAnsi="Arial" w:cs="Arial"/>
          <w:sz w:val="22"/>
          <w:szCs w:val="22"/>
        </w:rPr>
        <w:t>. When customers are satisfied, they are more likely to spend more and revisit the hotel.</w:t>
      </w:r>
      <w:r w:rsidR="000379A1">
        <w:rPr>
          <w:rStyle w:val="s2"/>
          <w:rFonts w:ascii="Arial" w:eastAsiaTheme="majorEastAsia" w:hAnsi="Arial" w:cs="Arial"/>
          <w:sz w:val="22"/>
          <w:szCs w:val="22"/>
        </w:rPr>
        <w:t xml:space="preserve"> This results in more rooms being filled, hi</w:t>
      </w:r>
      <w:r w:rsidR="00DC38F0">
        <w:rPr>
          <w:rStyle w:val="s2"/>
          <w:rFonts w:ascii="Arial" w:eastAsiaTheme="majorEastAsia" w:hAnsi="Arial" w:cs="Arial"/>
          <w:sz w:val="22"/>
          <w:szCs w:val="22"/>
        </w:rPr>
        <w:t>gher income, and better overall profits</w:t>
      </w:r>
      <w:r w:rsidRPr="00CD416E">
        <w:rPr>
          <w:rStyle w:val="s2"/>
          <w:rFonts w:ascii="Arial" w:eastAsiaTheme="majorEastAsia" w:hAnsi="Arial" w:cs="Arial"/>
          <w:sz w:val="22"/>
          <w:szCs w:val="22"/>
        </w:rPr>
        <w:t>. Effective stakeholder engagement can also reduce costs by improving efficiency and avoiding mistakes or conflicts.</w:t>
      </w:r>
    </w:p>
    <w:p w14:paraId="7795301D" w14:textId="77777777" w:rsidR="001D6899" w:rsidRPr="001B5974" w:rsidRDefault="001D6899" w:rsidP="001B5974">
      <w:pPr>
        <w:pStyle w:val="p2"/>
        <w:spacing w:line="360" w:lineRule="auto"/>
        <w:jc w:val="both"/>
        <w:rPr>
          <w:rStyle w:val="s2"/>
          <w:rFonts w:ascii="Arial" w:eastAsiaTheme="majorEastAsia" w:hAnsi="Arial" w:cs="Arial"/>
          <w:sz w:val="22"/>
          <w:szCs w:val="22"/>
        </w:rPr>
      </w:pPr>
      <w:r w:rsidRPr="001B5974">
        <w:rPr>
          <w:rFonts w:ascii="Arial" w:hAnsi="Arial" w:cs="Arial"/>
          <w:b/>
          <w:bCs/>
          <w:sz w:val="22"/>
          <w:szCs w:val="22"/>
        </w:rPr>
        <w:t>Employee productivity</w:t>
      </w:r>
      <w:r w:rsidRPr="001B5974">
        <w:rPr>
          <w:rStyle w:val="s2"/>
          <w:rFonts w:ascii="Arial" w:eastAsiaTheme="majorEastAsia" w:hAnsi="Arial" w:cs="Arial"/>
          <w:sz w:val="22"/>
          <w:szCs w:val="22"/>
        </w:rPr>
        <w:t xml:space="preserve"> is also affected by stakeholder engagement. When employees feel involved, supported, and valued, they are more motivated to perform well. This leads to better service quality, improved teamwork, and higher overall performance. In contrast, disengaged employees may provide poor service, which can negatively impact customer satisfaction.</w:t>
      </w:r>
    </w:p>
    <w:p w14:paraId="3163CDAF" w14:textId="77777777" w:rsidR="001D6899" w:rsidRPr="001B5974" w:rsidRDefault="001D6899" w:rsidP="001B5974">
      <w:pPr>
        <w:pStyle w:val="p2"/>
        <w:spacing w:line="360" w:lineRule="auto"/>
        <w:jc w:val="both"/>
        <w:rPr>
          <w:rStyle w:val="s2"/>
          <w:rFonts w:ascii="Arial" w:eastAsiaTheme="majorEastAsia" w:hAnsi="Arial" w:cs="Arial"/>
          <w:sz w:val="22"/>
          <w:szCs w:val="22"/>
        </w:rPr>
      </w:pPr>
      <w:r w:rsidRPr="001B5974">
        <w:rPr>
          <w:rFonts w:ascii="Arial" w:hAnsi="Arial" w:cs="Arial"/>
          <w:sz w:val="22"/>
          <w:szCs w:val="22"/>
        </w:rPr>
        <w:t xml:space="preserve">Finally, </w:t>
      </w:r>
      <w:r w:rsidRPr="001B5974">
        <w:rPr>
          <w:rStyle w:val="s1"/>
          <w:rFonts w:ascii="Arial" w:eastAsiaTheme="majorEastAsia" w:hAnsi="Arial" w:cs="Arial"/>
          <w:b/>
          <w:bCs/>
          <w:sz w:val="22"/>
          <w:szCs w:val="22"/>
        </w:rPr>
        <w:t>brand reputation</w:t>
      </w:r>
      <w:r w:rsidRPr="001B5974">
        <w:rPr>
          <w:rStyle w:val="s2"/>
          <w:rFonts w:ascii="Arial" w:eastAsiaTheme="majorEastAsia" w:hAnsi="Arial" w:cs="Arial"/>
          <w:sz w:val="22"/>
          <w:szCs w:val="22"/>
        </w:rPr>
        <w:t xml:space="preserve"> is strongly influenced by stakeholder relationships. A hotel with good relationships with its stakeholders is more likely to build a positive image and strong brand identity. In the luxury market, reputation is extremely important, as customers often choose hotels based on trust and prestige.</w:t>
      </w:r>
    </w:p>
    <w:p w14:paraId="5CD683DF" w14:textId="77777777" w:rsidR="001D6899" w:rsidRDefault="001D6899" w:rsidP="00192EAF">
      <w:pPr>
        <w:pStyle w:val="p2"/>
        <w:spacing w:line="360" w:lineRule="auto"/>
        <w:rPr>
          <w:rStyle w:val="s1"/>
          <w:rFonts w:ascii="Arial" w:eastAsiaTheme="majorEastAsia" w:hAnsi="Arial" w:cs="Arial"/>
          <w:b/>
          <w:bCs/>
          <w:sz w:val="18"/>
          <w:szCs w:val="18"/>
        </w:rPr>
      </w:pPr>
      <w:r w:rsidRPr="007A5FBE">
        <w:rPr>
          <w:rFonts w:ascii="Arial" w:hAnsi="Arial" w:cs="Arial"/>
          <w:sz w:val="22"/>
          <w:szCs w:val="22"/>
        </w:rPr>
        <w:t>Overall, effective stakeholder engagement improves customer loyalty, employee performance, financial results, and brand image, all of which contribute to business success.</w:t>
      </w:r>
      <w:r w:rsidRPr="007A5FBE">
        <w:rPr>
          <w:rFonts w:ascii="Arial" w:hAnsi="Arial" w:cs="Arial"/>
          <w:sz w:val="22"/>
          <w:szCs w:val="22"/>
        </w:rPr>
        <w:br/>
      </w:r>
      <w:r w:rsidRPr="00192EAF">
        <w:rPr>
          <w:rStyle w:val="s1"/>
          <w:rFonts w:ascii="Arial" w:eastAsiaTheme="majorEastAsia" w:hAnsi="Arial" w:cs="Arial"/>
          <w:b/>
          <w:bCs/>
          <w:sz w:val="18"/>
          <w:szCs w:val="18"/>
        </w:rPr>
        <w:t>(Aaltonen and Kujala, 2020)</w:t>
      </w:r>
    </w:p>
    <w:p w14:paraId="5A7D6A40" w14:textId="77777777" w:rsidR="00A5334F" w:rsidRPr="00192EAF" w:rsidRDefault="00A5334F" w:rsidP="00192EAF">
      <w:pPr>
        <w:pStyle w:val="p2"/>
        <w:spacing w:line="360" w:lineRule="auto"/>
        <w:rPr>
          <w:rStyle w:val="s1"/>
          <w:rFonts w:ascii="Arial" w:eastAsiaTheme="majorEastAsia" w:hAnsi="Arial" w:cs="Arial"/>
          <w:sz w:val="18"/>
          <w:szCs w:val="18"/>
        </w:rPr>
      </w:pPr>
    </w:p>
    <w:p w14:paraId="5E4D349B" w14:textId="7E1D4130" w:rsidR="00873E4A" w:rsidRPr="00873E4A" w:rsidRDefault="00873E4A" w:rsidP="00873E4A">
      <w:pPr>
        <w:pStyle w:val="Heading2"/>
        <w:rPr>
          <w:rFonts w:ascii="Arial" w:hAnsi="Arial" w:cs="Arial"/>
          <w:sz w:val="28"/>
          <w:szCs w:val="28"/>
        </w:rPr>
      </w:pPr>
      <w:r w:rsidRPr="00873E4A">
        <w:rPr>
          <w:rStyle w:val="s1"/>
          <w:rFonts w:ascii="Arial" w:hAnsi="Arial" w:cs="Arial"/>
          <w:sz w:val="28"/>
          <w:szCs w:val="28"/>
        </w:rPr>
        <w:t xml:space="preserve">8. Recommendations </w:t>
      </w:r>
    </w:p>
    <w:p w14:paraId="52E80842" w14:textId="77777777" w:rsidR="00873E4A" w:rsidRPr="00873E4A" w:rsidRDefault="00873E4A" w:rsidP="00DC3889">
      <w:pPr>
        <w:pStyle w:val="p2"/>
        <w:spacing w:line="360" w:lineRule="auto"/>
        <w:jc w:val="both"/>
        <w:rPr>
          <w:rFonts w:ascii="Arial" w:hAnsi="Arial" w:cs="Arial"/>
          <w:sz w:val="22"/>
          <w:szCs w:val="22"/>
        </w:rPr>
      </w:pPr>
      <w:r w:rsidRPr="00873E4A">
        <w:rPr>
          <w:rFonts w:ascii="Arial" w:hAnsi="Arial" w:cs="Arial"/>
          <w:sz w:val="22"/>
          <w:szCs w:val="22"/>
        </w:rPr>
        <w:t>Based on the analysis of stakeholder engagement at The Dorchester, several practical recommendations can be made to improve performance, communication, and overall guest experience. These suggestions focus on digital development, employee support, customer feedback, communication, and sustainability.</w:t>
      </w:r>
    </w:p>
    <w:p w14:paraId="2A919FAC" w14:textId="5D609CB0" w:rsidR="00873E4A" w:rsidRPr="00DC3889" w:rsidRDefault="00873E4A" w:rsidP="00DC3889">
      <w:pPr>
        <w:pStyle w:val="p2"/>
        <w:spacing w:line="360" w:lineRule="auto"/>
        <w:jc w:val="both"/>
        <w:rPr>
          <w:rFonts w:ascii="Arial" w:hAnsi="Arial" w:cs="Arial"/>
          <w:sz w:val="22"/>
          <w:szCs w:val="22"/>
        </w:rPr>
      </w:pPr>
      <w:r w:rsidRPr="00DC3889">
        <w:rPr>
          <w:rFonts w:ascii="Arial" w:hAnsi="Arial" w:cs="Arial"/>
          <w:sz w:val="22"/>
          <w:szCs w:val="22"/>
        </w:rPr>
        <w:t xml:space="preserve">Firstly, The Dorchester should invest more in advanced digital technology to improve both customer experience and internal operations. For example, systems such as mobile check-in, digital room keys, and AI-based concierge services can make the guest experience faster and more convenient. These tools are widely recognised as part of the “smart hospitality” transformation, where digital innovation enhances service efficiency and personalisation </w:t>
      </w:r>
      <w:r w:rsidRPr="00DC3889">
        <w:rPr>
          <w:rFonts w:ascii="Arial" w:hAnsi="Arial" w:cs="Arial"/>
          <w:sz w:val="22"/>
          <w:szCs w:val="22"/>
        </w:rPr>
        <w:lastRenderedPageBreak/>
        <w:t>(Buhalis &amp; Leung, 2018; Ivanov &amp; Webster, 2019). These tools can also help staff manage tasks more efficiently, reducing waiting times and improving service quality. However, it is important that new technology is introduced carefully so that it still matches the hotel’s luxury image.</w:t>
      </w:r>
    </w:p>
    <w:p w14:paraId="2FA75F34" w14:textId="77777777" w:rsidR="00873E4A" w:rsidRPr="002C66AB" w:rsidRDefault="00873E4A" w:rsidP="002C66AB">
      <w:pPr>
        <w:pStyle w:val="p2"/>
        <w:spacing w:line="360" w:lineRule="auto"/>
        <w:jc w:val="both"/>
        <w:rPr>
          <w:rFonts w:ascii="Arial" w:hAnsi="Arial" w:cs="Arial"/>
          <w:sz w:val="22"/>
          <w:szCs w:val="22"/>
        </w:rPr>
      </w:pPr>
      <w:r w:rsidRPr="002C66AB">
        <w:rPr>
          <w:rFonts w:ascii="Arial" w:hAnsi="Arial" w:cs="Arial"/>
          <w:sz w:val="22"/>
          <w:szCs w:val="22"/>
        </w:rPr>
        <w:t>Secondly, the hotel should provide continuous training and development for employees. Staff need to feel confident when using new digital systems, especially during major changes like digital transformation. Research in hospitality human resource management highlights that effective training improves employee performance, motivation, and adaptability (Baum, 2015). Regular training sessions, workshops, and on-the-job support can help employees adapt more easily. When employees are well-trained, they are more likely to provide better service, make fewer mistakes, and feel more motivated at work. This also helps reduce resistance to change, which is a common issue during organisational transformation (Kotter, 1996).</w:t>
      </w:r>
    </w:p>
    <w:p w14:paraId="42FC1FF0" w14:textId="77777777" w:rsidR="00873E4A" w:rsidRPr="002C66AB" w:rsidRDefault="00873E4A" w:rsidP="002C66AB">
      <w:pPr>
        <w:pStyle w:val="p2"/>
        <w:spacing w:line="360" w:lineRule="auto"/>
        <w:jc w:val="both"/>
        <w:rPr>
          <w:rFonts w:ascii="Arial" w:hAnsi="Arial" w:cs="Arial"/>
          <w:sz w:val="22"/>
          <w:szCs w:val="22"/>
        </w:rPr>
      </w:pPr>
      <w:r w:rsidRPr="002C66AB">
        <w:rPr>
          <w:rFonts w:ascii="Arial" w:hAnsi="Arial" w:cs="Arial"/>
          <w:sz w:val="22"/>
          <w:szCs w:val="22"/>
        </w:rPr>
        <w:t>Thirdly, The Dorchester should introduce real-time customer feedback systems. This means collecting guest opinions during or immediately after their stay using digital surveys, apps, or in-room tablets. Service quality research shows that measuring customer perceptions is essential for improving satisfaction and loyalty (Parasuraman, Zeithaml &amp; Berry, 1988). This allows the hotel to quickly identify problems and make improvements. It also shows customers that their opinions are valued, which can increase satisfaction and loyalty (Kandampully, Zhang &amp; Bilgihan, 2015). Fast responses to feedback can significantly improve the overall guest experience.</w:t>
      </w:r>
    </w:p>
    <w:p w14:paraId="5D62100E" w14:textId="77777777" w:rsidR="00873E4A" w:rsidRDefault="00873E4A" w:rsidP="002C66AB">
      <w:pPr>
        <w:pStyle w:val="p2"/>
        <w:spacing w:line="360" w:lineRule="auto"/>
        <w:jc w:val="both"/>
      </w:pPr>
      <w:r w:rsidRPr="002C66AB">
        <w:rPr>
          <w:rFonts w:ascii="Arial" w:hAnsi="Arial" w:cs="Arial"/>
          <w:sz w:val="22"/>
          <w:szCs w:val="22"/>
        </w:rPr>
        <w:t>In addition, the hotel should improve its communication strategies by using modern digital platforms. Clear communication between departments such as management, IT, and customer service is very important for smooth operations. Organisational behaviour research emphasises that effective internal communication improves teamwork, coordination, and</w:t>
      </w:r>
      <w:r>
        <w:t xml:space="preserve"> decision-making (Robbins &amp; Judge, 2019). Using tools like internal messaging systems, shared dashboards, and email updates can help ensure that all staff receive the same information at the same time. This reduces misunderstandings, improves teamwork, and supports better decision-making.</w:t>
      </w:r>
    </w:p>
    <w:p w14:paraId="160EC912" w14:textId="77777777" w:rsidR="00873E4A" w:rsidRPr="002C66AB" w:rsidRDefault="00873E4A" w:rsidP="002C66AB">
      <w:pPr>
        <w:pStyle w:val="p2"/>
        <w:spacing w:line="360" w:lineRule="auto"/>
        <w:rPr>
          <w:rFonts w:ascii="Arial" w:hAnsi="Arial" w:cs="Arial"/>
          <w:sz w:val="22"/>
          <w:szCs w:val="22"/>
        </w:rPr>
      </w:pPr>
      <w:r w:rsidRPr="002C66AB">
        <w:rPr>
          <w:rFonts w:ascii="Arial" w:hAnsi="Arial" w:cs="Arial"/>
          <w:sz w:val="22"/>
          <w:szCs w:val="22"/>
        </w:rPr>
        <w:t xml:space="preserve">Finally, The Dorchester should focus more on sustainability and environmental responsibility. Many stakeholders, especially customers and investors, now expect luxury hotels to follow eco-friendly practices. Studies show that sustainability initiatives in hotels not only reduce environmental impact but also improve brand reputation and customer loyalty (Bohdanowicz, 2005; Jones, Hillier &amp; Comfort, 2016). This could include reducing energy and water usage, </w:t>
      </w:r>
      <w:r w:rsidRPr="002C66AB">
        <w:rPr>
          <w:rFonts w:ascii="Arial" w:hAnsi="Arial" w:cs="Arial"/>
          <w:sz w:val="22"/>
          <w:szCs w:val="22"/>
        </w:rPr>
        <w:lastRenderedPageBreak/>
        <w:t>minimising waste, and using sustainable products. Promoting green initiatives can improve the hotel’s reputation and attract environmentally conscious guests. It also helps the hotel meet long-term environmental regulations and social expectations.</w:t>
      </w:r>
    </w:p>
    <w:p w14:paraId="5044852A" w14:textId="77777777" w:rsidR="00873E4A" w:rsidRPr="002C66AB" w:rsidRDefault="00873E4A" w:rsidP="002C66AB">
      <w:pPr>
        <w:pStyle w:val="p3"/>
        <w:spacing w:line="360" w:lineRule="auto"/>
        <w:rPr>
          <w:rFonts w:ascii="Arial" w:hAnsi="Arial" w:cs="Arial"/>
          <w:sz w:val="22"/>
          <w:szCs w:val="22"/>
        </w:rPr>
      </w:pPr>
      <w:r w:rsidRPr="002C66AB">
        <w:rPr>
          <w:rFonts w:ascii="Arial" w:hAnsi="Arial" w:cs="Arial"/>
          <w:sz w:val="22"/>
          <w:szCs w:val="22"/>
        </w:rPr>
        <w:t>Overall, these recommendations aim to strengthen stakeholder engagement, improve service quality, and ensure long-term success.</w:t>
      </w:r>
    </w:p>
    <w:p w14:paraId="0B871BCF" w14:textId="77777777" w:rsidR="004C2AFE" w:rsidRDefault="004C2AFE" w:rsidP="00700F4C">
      <w:pPr>
        <w:pStyle w:val="Heading2"/>
        <w:rPr>
          <w:rStyle w:val="s1"/>
          <w:rFonts w:ascii="Arial" w:hAnsi="Arial" w:cs="Arial"/>
        </w:rPr>
      </w:pPr>
    </w:p>
    <w:p w14:paraId="38320388" w14:textId="712E97D4" w:rsidR="00700F4C" w:rsidRPr="00700F4C" w:rsidRDefault="00353DC2" w:rsidP="00700F4C">
      <w:pPr>
        <w:pStyle w:val="Heading2"/>
        <w:rPr>
          <w:rFonts w:ascii="Arial" w:hAnsi="Arial" w:cs="Arial"/>
        </w:rPr>
      </w:pPr>
      <w:r>
        <w:rPr>
          <w:rStyle w:val="s1"/>
          <w:rFonts w:ascii="Arial" w:hAnsi="Arial" w:cs="Arial"/>
        </w:rPr>
        <w:t>9</w:t>
      </w:r>
      <w:r w:rsidR="00700F4C" w:rsidRPr="00700F4C">
        <w:rPr>
          <w:rStyle w:val="s1"/>
          <w:rFonts w:ascii="Arial" w:hAnsi="Arial" w:cs="Arial"/>
        </w:rPr>
        <w:t xml:space="preserve">. Conclusion </w:t>
      </w:r>
    </w:p>
    <w:p w14:paraId="71BE52B1" w14:textId="77777777" w:rsidR="00700F4C" w:rsidRPr="00700F4C" w:rsidRDefault="00700F4C" w:rsidP="00700F4C">
      <w:pPr>
        <w:pStyle w:val="p2"/>
        <w:spacing w:line="360" w:lineRule="auto"/>
        <w:jc w:val="both"/>
        <w:rPr>
          <w:rFonts w:ascii="Arial" w:hAnsi="Arial" w:cs="Arial"/>
          <w:sz w:val="22"/>
          <w:szCs w:val="22"/>
        </w:rPr>
      </w:pPr>
      <w:r w:rsidRPr="00700F4C">
        <w:rPr>
          <w:rFonts w:ascii="Arial" w:hAnsi="Arial" w:cs="Arial"/>
          <w:sz w:val="22"/>
          <w:szCs w:val="22"/>
        </w:rPr>
        <w:t>This report has shown how important stakeholder engagement is for organisational success, using The Dorchester Hotel as a case study. It highlights that stakeholders such as employees, customers, managers, suppliers, and investors all influence how well the hotel performs. Their involvement directly affects service quality, efficiency, and overall business success in the luxury hospitality industry.</w:t>
      </w:r>
    </w:p>
    <w:p w14:paraId="2D774BC9" w14:textId="77777777" w:rsidR="00700F4C" w:rsidRPr="00700F4C" w:rsidRDefault="00700F4C" w:rsidP="00700F4C">
      <w:pPr>
        <w:pStyle w:val="p2"/>
        <w:spacing w:line="360" w:lineRule="auto"/>
        <w:jc w:val="both"/>
        <w:rPr>
          <w:rFonts w:ascii="Arial" w:hAnsi="Arial" w:cs="Arial"/>
          <w:sz w:val="22"/>
          <w:szCs w:val="22"/>
        </w:rPr>
      </w:pPr>
      <w:r w:rsidRPr="00700F4C">
        <w:rPr>
          <w:rFonts w:ascii="Arial" w:hAnsi="Arial" w:cs="Arial"/>
          <w:sz w:val="22"/>
          <w:szCs w:val="22"/>
        </w:rPr>
        <w:t>The analysis shows that identifying stakeholders properly and engaging with them effectively leads to better decision-making and stronger business outcomes. When The Dorchester understands the needs and expectations of each stakeholder group, it can adjust its services and operations more effectively. This helps create a more consistent and high-quality guest experience while also building stronger, long-term relationships with stakeholders.</w:t>
      </w:r>
    </w:p>
    <w:p w14:paraId="54A31EAF" w14:textId="77777777" w:rsidR="00700F4C" w:rsidRPr="00700F4C" w:rsidRDefault="00700F4C" w:rsidP="00700F4C">
      <w:pPr>
        <w:pStyle w:val="p2"/>
        <w:spacing w:line="360" w:lineRule="auto"/>
        <w:jc w:val="both"/>
        <w:rPr>
          <w:rFonts w:ascii="Arial" w:hAnsi="Arial" w:cs="Arial"/>
          <w:sz w:val="22"/>
          <w:szCs w:val="22"/>
        </w:rPr>
      </w:pPr>
      <w:r w:rsidRPr="00700F4C">
        <w:rPr>
          <w:rFonts w:ascii="Arial" w:hAnsi="Arial" w:cs="Arial"/>
          <w:sz w:val="22"/>
          <w:szCs w:val="22"/>
        </w:rPr>
        <w:t>The use of models such as SWOT, PESTLE, RACI, and the 4C’s framework provides a clear and structured way to manage stakeholders. These models help the hotel understand its strengths and weaknesses, identify external opportunities and threats, define roles clearly, and improve communication. Overall, they support better organisation, planning, and responsibility across different departments.</w:t>
      </w:r>
    </w:p>
    <w:p w14:paraId="10DCF00D" w14:textId="46E692F0" w:rsidR="00700F4C" w:rsidRPr="002E7948" w:rsidRDefault="00700F4C" w:rsidP="002E7948">
      <w:pPr>
        <w:pStyle w:val="p2"/>
        <w:spacing w:line="360" w:lineRule="auto"/>
        <w:jc w:val="both"/>
        <w:rPr>
          <w:rFonts w:ascii="Arial" w:hAnsi="Arial" w:cs="Arial"/>
          <w:sz w:val="22"/>
          <w:szCs w:val="22"/>
        </w:rPr>
      </w:pPr>
      <w:r w:rsidRPr="002E7948">
        <w:rPr>
          <w:rFonts w:ascii="Arial" w:hAnsi="Arial" w:cs="Arial"/>
          <w:sz w:val="22"/>
          <w:szCs w:val="22"/>
        </w:rPr>
        <w:t>In addition, the report emphasises that communication, collaboration, consultation, and commitment are essential for successful stakeholder management. Good communication helps avoid misunderstandings, while collaboration improves teamwork and encourages new ideas.</w:t>
      </w:r>
      <w:r w:rsidR="002E7948">
        <w:rPr>
          <w:rFonts w:ascii="Arial" w:hAnsi="Arial" w:cs="Arial"/>
          <w:sz w:val="22"/>
          <w:szCs w:val="22"/>
        </w:rPr>
        <w:t xml:space="preserve"> </w:t>
      </w:r>
      <w:r w:rsidRPr="002E7948">
        <w:rPr>
          <w:rFonts w:ascii="Arial" w:hAnsi="Arial" w:cs="Arial"/>
          <w:sz w:val="22"/>
          <w:szCs w:val="22"/>
        </w:rPr>
        <w:t>Consultation ensures stakeholder feedback is considered in decisions, and commitment helps maintain engagement and motivation across the organisation.</w:t>
      </w:r>
    </w:p>
    <w:p w14:paraId="06F1D959" w14:textId="77777777" w:rsidR="00700F4C" w:rsidRPr="002E7948" w:rsidRDefault="00700F4C" w:rsidP="002E7948">
      <w:pPr>
        <w:pStyle w:val="p2"/>
        <w:spacing w:line="360" w:lineRule="auto"/>
        <w:jc w:val="both"/>
        <w:rPr>
          <w:rFonts w:ascii="Arial" w:hAnsi="Arial" w:cs="Arial"/>
          <w:sz w:val="22"/>
          <w:szCs w:val="22"/>
        </w:rPr>
      </w:pPr>
      <w:r w:rsidRPr="002E7948">
        <w:rPr>
          <w:rFonts w:ascii="Arial" w:hAnsi="Arial" w:cs="Arial"/>
          <w:sz w:val="22"/>
          <w:szCs w:val="22"/>
        </w:rPr>
        <w:t xml:space="preserve">In conclusion, stakeholder engagement is essential for maintaining a competitive advantage in the luxury hotel industry. As customer expectations continue to change and competition increases, hotels like The Dorchester must focus on building and maintaining strong relationships with all stakeholders. By using modern strategies, adopting digital technologies, </w:t>
      </w:r>
      <w:r w:rsidRPr="002E7948">
        <w:rPr>
          <w:rFonts w:ascii="Arial" w:hAnsi="Arial" w:cs="Arial"/>
          <w:sz w:val="22"/>
          <w:szCs w:val="22"/>
        </w:rPr>
        <w:lastRenderedPageBreak/>
        <w:t>and ensuring consistent engagement, The Dorchester can strengthen its reputation, improve service quality, and continue to succeed in a highly competitive global market.</w:t>
      </w:r>
    </w:p>
    <w:p w14:paraId="686DC30C" w14:textId="3A6B9264" w:rsidR="00891F7A" w:rsidRDefault="00891F7A">
      <w:pPr>
        <w:rPr>
          <w:rFonts w:ascii="Arial" w:hAnsi="Arial" w:cs="Arial"/>
          <w:sz w:val="22"/>
          <w:szCs w:val="22"/>
        </w:rPr>
      </w:pPr>
      <w:r>
        <w:rPr>
          <w:rFonts w:ascii="Arial" w:hAnsi="Arial" w:cs="Arial"/>
          <w:sz w:val="22"/>
          <w:szCs w:val="22"/>
        </w:rPr>
        <w:br w:type="page"/>
      </w:r>
    </w:p>
    <w:p w14:paraId="763CFB7B" w14:textId="45E1A3D8" w:rsidR="00C5783C" w:rsidRPr="00C5783C" w:rsidRDefault="00C5783C" w:rsidP="00C5783C">
      <w:pPr>
        <w:pStyle w:val="p1"/>
        <w:rPr>
          <w:rFonts w:ascii="Arial" w:hAnsi="Arial" w:cs="Arial"/>
          <w:b/>
          <w:bCs/>
          <w:sz w:val="28"/>
          <w:szCs w:val="28"/>
        </w:rPr>
      </w:pPr>
      <w:r w:rsidRPr="00C5783C">
        <w:rPr>
          <w:rFonts w:ascii="Arial" w:hAnsi="Arial" w:cs="Arial"/>
          <w:b/>
          <w:bCs/>
          <w:sz w:val="28"/>
          <w:szCs w:val="28"/>
        </w:rPr>
        <w:lastRenderedPageBreak/>
        <w:t>References</w:t>
      </w:r>
    </w:p>
    <w:p w14:paraId="54F531AF" w14:textId="678F0EF0" w:rsidR="00C5783C" w:rsidRDefault="00C5783C" w:rsidP="00C5783C">
      <w:pPr>
        <w:pStyle w:val="p1"/>
        <w:rPr>
          <w:rStyle w:val="s1"/>
          <w:rFonts w:eastAsiaTheme="majorEastAsia"/>
        </w:rPr>
      </w:pPr>
      <w:r>
        <w:t xml:space="preserve">Armstrong, M. (2020) </w:t>
      </w:r>
      <w:r>
        <w:rPr>
          <w:rStyle w:val="s2"/>
          <w:rFonts w:eastAsiaTheme="majorEastAsia"/>
          <w:i/>
          <w:iCs/>
        </w:rPr>
        <w:t>Armstrong’s Handbook of Human Resource Management Practice</w:t>
      </w:r>
      <w:r>
        <w:rPr>
          <w:rStyle w:val="s1"/>
          <w:rFonts w:eastAsiaTheme="majorEastAsia"/>
        </w:rPr>
        <w:t>. 15th edn. London: Kogan Page.</w:t>
      </w:r>
    </w:p>
    <w:p w14:paraId="0FC53DAE" w14:textId="77777777" w:rsidR="00C5783C" w:rsidRDefault="00C5783C" w:rsidP="00C5783C">
      <w:pPr>
        <w:pStyle w:val="p1"/>
        <w:rPr>
          <w:rStyle w:val="s1"/>
          <w:rFonts w:eastAsiaTheme="majorEastAsia"/>
        </w:rPr>
      </w:pPr>
      <w:r>
        <w:t xml:space="preserve">Belbin, R.M. (2010) </w:t>
      </w:r>
      <w:r>
        <w:rPr>
          <w:rStyle w:val="s2"/>
          <w:rFonts w:eastAsiaTheme="majorEastAsia"/>
          <w:i/>
          <w:iCs/>
        </w:rPr>
        <w:t>Team Roles at Work</w:t>
      </w:r>
      <w:r>
        <w:rPr>
          <w:rStyle w:val="s1"/>
          <w:rFonts w:eastAsiaTheme="majorEastAsia"/>
        </w:rPr>
        <w:t>. 2nd edn. Oxford: Butterworth-Heinemann.</w:t>
      </w:r>
    </w:p>
    <w:p w14:paraId="3E3BF0F4" w14:textId="77777777" w:rsidR="00C5783C" w:rsidRDefault="00C5783C" w:rsidP="00C5783C">
      <w:pPr>
        <w:pStyle w:val="p1"/>
        <w:rPr>
          <w:rStyle w:val="s1"/>
          <w:rFonts w:eastAsiaTheme="majorEastAsia"/>
        </w:rPr>
      </w:pPr>
      <w:r>
        <w:t xml:space="preserve">Bourne, L. (2015) </w:t>
      </w:r>
      <w:r>
        <w:rPr>
          <w:rStyle w:val="s2"/>
          <w:rFonts w:eastAsiaTheme="majorEastAsia"/>
          <w:i/>
          <w:iCs/>
        </w:rPr>
        <w:t>Stakeholder Relationship Management: A Maturity Model for Organisational Implementation</w:t>
      </w:r>
      <w:r>
        <w:rPr>
          <w:rStyle w:val="s1"/>
          <w:rFonts w:eastAsiaTheme="majorEastAsia"/>
        </w:rPr>
        <w:t>. 2nd edn. Farnham: Gower.</w:t>
      </w:r>
    </w:p>
    <w:p w14:paraId="7D1A08DB" w14:textId="77777777" w:rsidR="00C5783C" w:rsidRDefault="00C5783C" w:rsidP="00C5783C">
      <w:pPr>
        <w:pStyle w:val="p1"/>
        <w:rPr>
          <w:rStyle w:val="s1"/>
          <w:rFonts w:eastAsiaTheme="majorEastAsia"/>
        </w:rPr>
      </w:pPr>
      <w:r>
        <w:t xml:space="preserve">Bryson, J.M. (2018) </w:t>
      </w:r>
      <w:r>
        <w:rPr>
          <w:rStyle w:val="s2"/>
          <w:rFonts w:eastAsiaTheme="majorEastAsia"/>
          <w:i/>
          <w:iCs/>
        </w:rPr>
        <w:t>Strategic Planning for Public and Nonprofit Organizations</w:t>
      </w:r>
      <w:r>
        <w:rPr>
          <w:rStyle w:val="s1"/>
          <w:rFonts w:eastAsiaTheme="majorEastAsia"/>
        </w:rPr>
        <w:t>. 5th edn. San Francisco: Jossey-Bass.</w:t>
      </w:r>
    </w:p>
    <w:p w14:paraId="2F55D4CC" w14:textId="77777777" w:rsidR="00C5783C" w:rsidRDefault="00C5783C" w:rsidP="00C5783C">
      <w:pPr>
        <w:pStyle w:val="p1"/>
        <w:rPr>
          <w:rStyle w:val="s1"/>
          <w:rFonts w:eastAsiaTheme="majorEastAsia"/>
        </w:rPr>
      </w:pPr>
      <w:r>
        <w:t xml:space="preserve">Buhalis, D. and Leung, R. (2018) ‘Smart hospitality—interconnectivity and interoperability towards an ecosystem’, </w:t>
      </w:r>
      <w:r>
        <w:rPr>
          <w:rStyle w:val="s2"/>
          <w:rFonts w:eastAsiaTheme="majorEastAsia"/>
          <w:i/>
          <w:iCs/>
        </w:rPr>
        <w:t>International Journal of Hospitality Management</w:t>
      </w:r>
      <w:r>
        <w:rPr>
          <w:rStyle w:val="s1"/>
          <w:rFonts w:eastAsiaTheme="majorEastAsia"/>
        </w:rPr>
        <w:t>, 71, pp. 41–50.</w:t>
      </w:r>
    </w:p>
    <w:p w14:paraId="1E8A1CEB" w14:textId="77777777" w:rsidR="00C5783C" w:rsidRDefault="00C5783C" w:rsidP="00C5783C">
      <w:pPr>
        <w:pStyle w:val="p1"/>
        <w:rPr>
          <w:rStyle w:val="s1"/>
          <w:rFonts w:eastAsiaTheme="majorEastAsia"/>
        </w:rPr>
      </w:pPr>
      <w:r>
        <w:t xml:space="preserve">Freeman, R.E. (1984) </w:t>
      </w:r>
      <w:r>
        <w:rPr>
          <w:rStyle w:val="s2"/>
          <w:rFonts w:eastAsiaTheme="majorEastAsia"/>
          <w:i/>
          <w:iCs/>
        </w:rPr>
        <w:t>Strategic Management: A Stakeholder Approach</w:t>
      </w:r>
      <w:r>
        <w:rPr>
          <w:rStyle w:val="s1"/>
          <w:rFonts w:eastAsiaTheme="majorEastAsia"/>
        </w:rPr>
        <w:t>. Boston: Pitman.</w:t>
      </w:r>
    </w:p>
    <w:p w14:paraId="70D16D72" w14:textId="77777777" w:rsidR="00C5783C" w:rsidRDefault="00C5783C" w:rsidP="00C5783C">
      <w:pPr>
        <w:pStyle w:val="p1"/>
        <w:rPr>
          <w:rStyle w:val="s1"/>
          <w:rFonts w:eastAsiaTheme="majorEastAsia"/>
        </w:rPr>
      </w:pPr>
      <w:r>
        <w:t xml:space="preserve">Johnson, G., Scholes, K. and Whittington, R. (2017) </w:t>
      </w:r>
      <w:r>
        <w:rPr>
          <w:rStyle w:val="s2"/>
          <w:rFonts w:eastAsiaTheme="majorEastAsia"/>
          <w:i/>
          <w:iCs/>
        </w:rPr>
        <w:t>Exploring Strategy</w:t>
      </w:r>
      <w:r>
        <w:rPr>
          <w:rStyle w:val="s1"/>
          <w:rFonts w:eastAsiaTheme="majorEastAsia"/>
        </w:rPr>
        <w:t>. 11th edn. Harlow: Pearson.</w:t>
      </w:r>
    </w:p>
    <w:p w14:paraId="6E7CD325" w14:textId="77777777" w:rsidR="00C5783C" w:rsidRDefault="00C5783C" w:rsidP="00C5783C">
      <w:pPr>
        <w:pStyle w:val="p1"/>
        <w:rPr>
          <w:rStyle w:val="s1"/>
          <w:rFonts w:eastAsiaTheme="majorEastAsia"/>
        </w:rPr>
      </w:pPr>
      <w:r>
        <w:t xml:space="preserve">Kotler, P., Bowen, J.T. and Makens, J.C. (2016) </w:t>
      </w:r>
      <w:r>
        <w:rPr>
          <w:rStyle w:val="s2"/>
          <w:rFonts w:eastAsiaTheme="majorEastAsia"/>
          <w:i/>
          <w:iCs/>
        </w:rPr>
        <w:t>Marketing for Hospitality and Tourism</w:t>
      </w:r>
      <w:r>
        <w:rPr>
          <w:rStyle w:val="s1"/>
          <w:rFonts w:eastAsiaTheme="majorEastAsia"/>
        </w:rPr>
        <w:t>. 7th edn. Harlow: Pearson.</w:t>
      </w:r>
    </w:p>
    <w:p w14:paraId="06D3CF8A" w14:textId="77777777" w:rsidR="00C5783C" w:rsidRDefault="00C5783C" w:rsidP="00C5783C">
      <w:pPr>
        <w:pStyle w:val="p2"/>
        <w:rPr>
          <w:rStyle w:val="s1"/>
          <w:rFonts w:eastAsiaTheme="majorEastAsia"/>
        </w:rPr>
      </w:pPr>
      <w:r>
        <w:t xml:space="preserve">Saks, A.M. (2022) ‘Caring human resources management and employee engagement’, </w:t>
      </w:r>
      <w:r>
        <w:rPr>
          <w:rStyle w:val="s2"/>
          <w:rFonts w:eastAsiaTheme="majorEastAsia"/>
          <w:i/>
          <w:iCs/>
        </w:rPr>
        <w:t>Human Resource Management Review</w:t>
      </w:r>
      <w:r>
        <w:rPr>
          <w:rStyle w:val="s1"/>
          <w:rFonts w:eastAsiaTheme="majorEastAsia"/>
        </w:rPr>
        <w:t>, 32(3), pp. 1–12.</w:t>
      </w:r>
    </w:p>
    <w:p w14:paraId="4BDBD168" w14:textId="77777777" w:rsidR="00874CED" w:rsidRPr="002E7948" w:rsidRDefault="00874CED" w:rsidP="002E7948">
      <w:pPr>
        <w:spacing w:line="360" w:lineRule="auto"/>
        <w:jc w:val="both"/>
        <w:rPr>
          <w:rFonts w:ascii="Arial" w:hAnsi="Arial" w:cs="Arial"/>
          <w:sz w:val="22"/>
          <w:szCs w:val="22"/>
        </w:rPr>
      </w:pPr>
    </w:p>
    <w:sectPr w:rsidR="00874CED" w:rsidRPr="002E7948">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58E61" w14:textId="77777777" w:rsidR="00E832CB" w:rsidRDefault="00E832CB" w:rsidP="00E832CB">
      <w:r>
        <w:separator/>
      </w:r>
    </w:p>
  </w:endnote>
  <w:endnote w:type="continuationSeparator" w:id="0">
    <w:p w14:paraId="41986AF4" w14:textId="77777777" w:rsidR="00E832CB" w:rsidRDefault="00E832CB" w:rsidP="00E832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2351224"/>
      <w:docPartObj>
        <w:docPartGallery w:val="Page Numbers (Bottom of Page)"/>
        <w:docPartUnique/>
      </w:docPartObj>
    </w:sdtPr>
    <w:sdtEndPr>
      <w:rPr>
        <w:rStyle w:val="PageNumber"/>
      </w:rPr>
    </w:sdtEndPr>
    <w:sdtContent>
      <w:p w14:paraId="2EA30041" w14:textId="3FE0A406" w:rsidR="00E832CB" w:rsidRDefault="00E832CB" w:rsidP="00194C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03821A" w14:textId="77777777" w:rsidR="00E832CB" w:rsidRDefault="00E832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7320296"/>
      <w:docPartObj>
        <w:docPartGallery w:val="Page Numbers (Bottom of Page)"/>
        <w:docPartUnique/>
      </w:docPartObj>
    </w:sdtPr>
    <w:sdtEndPr>
      <w:rPr>
        <w:rStyle w:val="PageNumber"/>
      </w:rPr>
    </w:sdtEndPr>
    <w:sdtContent>
      <w:p w14:paraId="126DF93F" w14:textId="0F6344A6" w:rsidR="00E832CB" w:rsidRDefault="00E832CB" w:rsidP="00194C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9BF7EBE" w14:textId="77777777" w:rsidR="00E832CB" w:rsidRDefault="00E83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822B3" w14:textId="77777777" w:rsidR="00E832CB" w:rsidRDefault="00E832CB" w:rsidP="00E832CB">
      <w:r>
        <w:separator/>
      </w:r>
    </w:p>
  </w:footnote>
  <w:footnote w:type="continuationSeparator" w:id="0">
    <w:p w14:paraId="21B0A702" w14:textId="77777777" w:rsidR="00E832CB" w:rsidRDefault="00E832CB" w:rsidP="00E832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D1347"/>
    <w:multiLevelType w:val="multilevel"/>
    <w:tmpl w:val="8DF0C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A92B98"/>
    <w:multiLevelType w:val="multilevel"/>
    <w:tmpl w:val="3B22F09A"/>
    <w:lvl w:ilvl="0">
      <w:start w:val="1"/>
      <w:numFmt w:val="bullet"/>
      <w:lvlText w:val=""/>
      <w:lvlJc w:val="left"/>
      <w:pPr>
        <w:tabs>
          <w:tab w:val="num" w:pos="643"/>
        </w:tabs>
        <w:ind w:left="643" w:hanging="360"/>
      </w:pPr>
      <w:rPr>
        <w:rFonts w:ascii="Symbol" w:hAnsi="Symbol" w:hint="default"/>
        <w:sz w:val="20"/>
      </w:rPr>
    </w:lvl>
    <w:lvl w:ilvl="1">
      <w:start w:val="1"/>
      <w:numFmt w:val="decimal"/>
      <w:lvlText w:val="%2."/>
      <w:lvlJc w:val="left"/>
      <w:pPr>
        <w:ind w:left="1363" w:hanging="360"/>
      </w:pPr>
      <w:rPr>
        <w:rFonts w:hint="default"/>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2" w15:restartNumberingAfterBreak="0">
    <w:nsid w:val="18B57F04"/>
    <w:multiLevelType w:val="multilevel"/>
    <w:tmpl w:val="00C4D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8F3FE8"/>
    <w:multiLevelType w:val="multilevel"/>
    <w:tmpl w:val="D576D14E"/>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4" w15:restartNumberingAfterBreak="0">
    <w:nsid w:val="25E154F8"/>
    <w:multiLevelType w:val="multilevel"/>
    <w:tmpl w:val="F6DE6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0E5D7C"/>
    <w:multiLevelType w:val="multilevel"/>
    <w:tmpl w:val="58680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C579AB"/>
    <w:multiLevelType w:val="multilevel"/>
    <w:tmpl w:val="0C06B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3941689">
    <w:abstractNumId w:val="1"/>
  </w:num>
  <w:num w:numId="2" w16cid:durableId="179514609">
    <w:abstractNumId w:val="3"/>
  </w:num>
  <w:num w:numId="3" w16cid:durableId="1493984447">
    <w:abstractNumId w:val="6"/>
  </w:num>
  <w:num w:numId="4" w16cid:durableId="1395934341">
    <w:abstractNumId w:val="2"/>
  </w:num>
  <w:num w:numId="5" w16cid:durableId="1614897622">
    <w:abstractNumId w:val="4"/>
  </w:num>
  <w:num w:numId="6" w16cid:durableId="699088497">
    <w:abstractNumId w:val="0"/>
  </w:num>
  <w:num w:numId="7" w16cid:durableId="3613953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746"/>
    <w:rsid w:val="00001A75"/>
    <w:rsid w:val="00023479"/>
    <w:rsid w:val="00031EC9"/>
    <w:rsid w:val="000379A1"/>
    <w:rsid w:val="000451E5"/>
    <w:rsid w:val="00045C8C"/>
    <w:rsid w:val="0005229B"/>
    <w:rsid w:val="0006095E"/>
    <w:rsid w:val="000818E9"/>
    <w:rsid w:val="00085841"/>
    <w:rsid w:val="000B21EE"/>
    <w:rsid w:val="000E1CA2"/>
    <w:rsid w:val="000F5C29"/>
    <w:rsid w:val="000F6891"/>
    <w:rsid w:val="00111C92"/>
    <w:rsid w:val="0011277C"/>
    <w:rsid w:val="00113E06"/>
    <w:rsid w:val="00115439"/>
    <w:rsid w:val="00120FB5"/>
    <w:rsid w:val="00121E24"/>
    <w:rsid w:val="00123FFD"/>
    <w:rsid w:val="00126E78"/>
    <w:rsid w:val="00157BC9"/>
    <w:rsid w:val="001615A7"/>
    <w:rsid w:val="00165B90"/>
    <w:rsid w:val="00176A56"/>
    <w:rsid w:val="0018375E"/>
    <w:rsid w:val="00185B80"/>
    <w:rsid w:val="00192807"/>
    <w:rsid w:val="00192EAF"/>
    <w:rsid w:val="001A39FC"/>
    <w:rsid w:val="001A43CD"/>
    <w:rsid w:val="001B0BE4"/>
    <w:rsid w:val="001B5974"/>
    <w:rsid w:val="001C5508"/>
    <w:rsid w:val="001D06D5"/>
    <w:rsid w:val="001D6899"/>
    <w:rsid w:val="001E3B7C"/>
    <w:rsid w:val="001E5157"/>
    <w:rsid w:val="001F2079"/>
    <w:rsid w:val="002016EF"/>
    <w:rsid w:val="00203E2C"/>
    <w:rsid w:val="002047C7"/>
    <w:rsid w:val="00235A09"/>
    <w:rsid w:val="00241092"/>
    <w:rsid w:val="00244592"/>
    <w:rsid w:val="00244D69"/>
    <w:rsid w:val="00244DAD"/>
    <w:rsid w:val="00247691"/>
    <w:rsid w:val="002477B2"/>
    <w:rsid w:val="00276D76"/>
    <w:rsid w:val="002776C4"/>
    <w:rsid w:val="00294C4E"/>
    <w:rsid w:val="002953A8"/>
    <w:rsid w:val="00295F84"/>
    <w:rsid w:val="002A1D37"/>
    <w:rsid w:val="002A632F"/>
    <w:rsid w:val="002B2D75"/>
    <w:rsid w:val="002B648D"/>
    <w:rsid w:val="002B7AA2"/>
    <w:rsid w:val="002C006F"/>
    <w:rsid w:val="002C23D2"/>
    <w:rsid w:val="002C66AB"/>
    <w:rsid w:val="002D2452"/>
    <w:rsid w:val="002D6BE4"/>
    <w:rsid w:val="002E7948"/>
    <w:rsid w:val="002F4B15"/>
    <w:rsid w:val="00302D65"/>
    <w:rsid w:val="0030732A"/>
    <w:rsid w:val="00317224"/>
    <w:rsid w:val="00326680"/>
    <w:rsid w:val="003353CC"/>
    <w:rsid w:val="00340BD8"/>
    <w:rsid w:val="00353DC2"/>
    <w:rsid w:val="00355FE6"/>
    <w:rsid w:val="00363B73"/>
    <w:rsid w:val="003853DA"/>
    <w:rsid w:val="003A4A6F"/>
    <w:rsid w:val="003A54DA"/>
    <w:rsid w:val="003A69B7"/>
    <w:rsid w:val="003C6DE2"/>
    <w:rsid w:val="003D7E63"/>
    <w:rsid w:val="003E529F"/>
    <w:rsid w:val="003F54D1"/>
    <w:rsid w:val="00401D68"/>
    <w:rsid w:val="004046A1"/>
    <w:rsid w:val="00415A97"/>
    <w:rsid w:val="00417A8F"/>
    <w:rsid w:val="004306A4"/>
    <w:rsid w:val="00432B67"/>
    <w:rsid w:val="00435F62"/>
    <w:rsid w:val="00440851"/>
    <w:rsid w:val="00450575"/>
    <w:rsid w:val="0046404B"/>
    <w:rsid w:val="00467B7B"/>
    <w:rsid w:val="00475445"/>
    <w:rsid w:val="00482099"/>
    <w:rsid w:val="0048291D"/>
    <w:rsid w:val="0049120D"/>
    <w:rsid w:val="0049336D"/>
    <w:rsid w:val="0049554E"/>
    <w:rsid w:val="00495C9A"/>
    <w:rsid w:val="004A27CE"/>
    <w:rsid w:val="004A5F48"/>
    <w:rsid w:val="004B3C36"/>
    <w:rsid w:val="004B6E19"/>
    <w:rsid w:val="004B7D01"/>
    <w:rsid w:val="004C2AFE"/>
    <w:rsid w:val="004C48A4"/>
    <w:rsid w:val="004D0F51"/>
    <w:rsid w:val="004E3830"/>
    <w:rsid w:val="004E3996"/>
    <w:rsid w:val="004E4639"/>
    <w:rsid w:val="004F0E0B"/>
    <w:rsid w:val="004F3E2E"/>
    <w:rsid w:val="004F4607"/>
    <w:rsid w:val="004F5346"/>
    <w:rsid w:val="005022C3"/>
    <w:rsid w:val="00521F53"/>
    <w:rsid w:val="00522863"/>
    <w:rsid w:val="00522E08"/>
    <w:rsid w:val="00525454"/>
    <w:rsid w:val="00525741"/>
    <w:rsid w:val="00543521"/>
    <w:rsid w:val="00544045"/>
    <w:rsid w:val="00547484"/>
    <w:rsid w:val="00566373"/>
    <w:rsid w:val="00573B8D"/>
    <w:rsid w:val="00576276"/>
    <w:rsid w:val="00583E5F"/>
    <w:rsid w:val="005A71D2"/>
    <w:rsid w:val="005B5CDA"/>
    <w:rsid w:val="005B5D88"/>
    <w:rsid w:val="005B694F"/>
    <w:rsid w:val="005D05A1"/>
    <w:rsid w:val="005D12DC"/>
    <w:rsid w:val="005D69A2"/>
    <w:rsid w:val="005D7F83"/>
    <w:rsid w:val="005F0A1E"/>
    <w:rsid w:val="005F1637"/>
    <w:rsid w:val="00601B12"/>
    <w:rsid w:val="00604B74"/>
    <w:rsid w:val="006156D2"/>
    <w:rsid w:val="00635649"/>
    <w:rsid w:val="00644926"/>
    <w:rsid w:val="00646BC1"/>
    <w:rsid w:val="006515DC"/>
    <w:rsid w:val="00660E9A"/>
    <w:rsid w:val="00685D06"/>
    <w:rsid w:val="00690136"/>
    <w:rsid w:val="00690292"/>
    <w:rsid w:val="006A0C96"/>
    <w:rsid w:val="006A67A5"/>
    <w:rsid w:val="006B37EF"/>
    <w:rsid w:val="006B4BB5"/>
    <w:rsid w:val="006C17EB"/>
    <w:rsid w:val="006C6528"/>
    <w:rsid w:val="006C6818"/>
    <w:rsid w:val="006C7260"/>
    <w:rsid w:val="006D2C70"/>
    <w:rsid w:val="006D6307"/>
    <w:rsid w:val="006D6E49"/>
    <w:rsid w:val="006E2D49"/>
    <w:rsid w:val="006F0C23"/>
    <w:rsid w:val="006F2B46"/>
    <w:rsid w:val="006F331C"/>
    <w:rsid w:val="00700CEC"/>
    <w:rsid w:val="00700F4C"/>
    <w:rsid w:val="007016A5"/>
    <w:rsid w:val="00705CA7"/>
    <w:rsid w:val="00706E82"/>
    <w:rsid w:val="007138BD"/>
    <w:rsid w:val="00716746"/>
    <w:rsid w:val="00730B8B"/>
    <w:rsid w:val="007319FC"/>
    <w:rsid w:val="00732594"/>
    <w:rsid w:val="0073484E"/>
    <w:rsid w:val="00740257"/>
    <w:rsid w:val="00756251"/>
    <w:rsid w:val="00757F19"/>
    <w:rsid w:val="00765A82"/>
    <w:rsid w:val="00780233"/>
    <w:rsid w:val="007851FA"/>
    <w:rsid w:val="007870A9"/>
    <w:rsid w:val="007910C5"/>
    <w:rsid w:val="00795506"/>
    <w:rsid w:val="007A5FBE"/>
    <w:rsid w:val="007A68CE"/>
    <w:rsid w:val="007C21E3"/>
    <w:rsid w:val="007C2EB2"/>
    <w:rsid w:val="007E385B"/>
    <w:rsid w:val="007F4EEA"/>
    <w:rsid w:val="00802277"/>
    <w:rsid w:val="008030E1"/>
    <w:rsid w:val="008109CD"/>
    <w:rsid w:val="00811AEB"/>
    <w:rsid w:val="008157FF"/>
    <w:rsid w:val="00820BEE"/>
    <w:rsid w:val="008251CB"/>
    <w:rsid w:val="00831148"/>
    <w:rsid w:val="00835287"/>
    <w:rsid w:val="00836F21"/>
    <w:rsid w:val="008420AA"/>
    <w:rsid w:val="008448D9"/>
    <w:rsid w:val="00852063"/>
    <w:rsid w:val="00873E4A"/>
    <w:rsid w:val="00874321"/>
    <w:rsid w:val="00874CED"/>
    <w:rsid w:val="00891C23"/>
    <w:rsid w:val="00891F7A"/>
    <w:rsid w:val="008953E1"/>
    <w:rsid w:val="008A18CB"/>
    <w:rsid w:val="008A746D"/>
    <w:rsid w:val="008B4CB2"/>
    <w:rsid w:val="008B6EA4"/>
    <w:rsid w:val="008C2032"/>
    <w:rsid w:val="008C2F35"/>
    <w:rsid w:val="008C52CE"/>
    <w:rsid w:val="008D3574"/>
    <w:rsid w:val="008E392B"/>
    <w:rsid w:val="008E6D62"/>
    <w:rsid w:val="008F3C31"/>
    <w:rsid w:val="00902220"/>
    <w:rsid w:val="00907F73"/>
    <w:rsid w:val="00912F6B"/>
    <w:rsid w:val="00920D37"/>
    <w:rsid w:val="0092143F"/>
    <w:rsid w:val="00936D4B"/>
    <w:rsid w:val="009375E5"/>
    <w:rsid w:val="00942886"/>
    <w:rsid w:val="00966613"/>
    <w:rsid w:val="00975363"/>
    <w:rsid w:val="00982960"/>
    <w:rsid w:val="009835A5"/>
    <w:rsid w:val="00984B5D"/>
    <w:rsid w:val="009903CF"/>
    <w:rsid w:val="009A3E96"/>
    <w:rsid w:val="009A430C"/>
    <w:rsid w:val="009B0F65"/>
    <w:rsid w:val="009B5A94"/>
    <w:rsid w:val="009D1F90"/>
    <w:rsid w:val="009D244B"/>
    <w:rsid w:val="009E019D"/>
    <w:rsid w:val="009E4D6B"/>
    <w:rsid w:val="00A04EF2"/>
    <w:rsid w:val="00A07AB7"/>
    <w:rsid w:val="00A11A8F"/>
    <w:rsid w:val="00A17C43"/>
    <w:rsid w:val="00A204BB"/>
    <w:rsid w:val="00A24BCE"/>
    <w:rsid w:val="00A35F23"/>
    <w:rsid w:val="00A44CE1"/>
    <w:rsid w:val="00A502EE"/>
    <w:rsid w:val="00A5334F"/>
    <w:rsid w:val="00A661FF"/>
    <w:rsid w:val="00A66F4C"/>
    <w:rsid w:val="00A8103B"/>
    <w:rsid w:val="00A824F8"/>
    <w:rsid w:val="00A960CA"/>
    <w:rsid w:val="00AA3CED"/>
    <w:rsid w:val="00AB201D"/>
    <w:rsid w:val="00AB2BE0"/>
    <w:rsid w:val="00AB73DE"/>
    <w:rsid w:val="00AC3F29"/>
    <w:rsid w:val="00AE787B"/>
    <w:rsid w:val="00B01462"/>
    <w:rsid w:val="00B1551E"/>
    <w:rsid w:val="00B167C5"/>
    <w:rsid w:val="00B32416"/>
    <w:rsid w:val="00B327D9"/>
    <w:rsid w:val="00B335C3"/>
    <w:rsid w:val="00B40544"/>
    <w:rsid w:val="00B42FE0"/>
    <w:rsid w:val="00B4616F"/>
    <w:rsid w:val="00B47A5F"/>
    <w:rsid w:val="00B50399"/>
    <w:rsid w:val="00B5602D"/>
    <w:rsid w:val="00B76B72"/>
    <w:rsid w:val="00B82507"/>
    <w:rsid w:val="00B90801"/>
    <w:rsid w:val="00B91C07"/>
    <w:rsid w:val="00B920A8"/>
    <w:rsid w:val="00B94214"/>
    <w:rsid w:val="00BB4506"/>
    <w:rsid w:val="00BB4E43"/>
    <w:rsid w:val="00BB7100"/>
    <w:rsid w:val="00BC31AF"/>
    <w:rsid w:val="00BC6D15"/>
    <w:rsid w:val="00BD5369"/>
    <w:rsid w:val="00BE279F"/>
    <w:rsid w:val="00BE46E3"/>
    <w:rsid w:val="00C00624"/>
    <w:rsid w:val="00C00884"/>
    <w:rsid w:val="00C01558"/>
    <w:rsid w:val="00C033A3"/>
    <w:rsid w:val="00C113AA"/>
    <w:rsid w:val="00C22F52"/>
    <w:rsid w:val="00C2319E"/>
    <w:rsid w:val="00C241DC"/>
    <w:rsid w:val="00C250E1"/>
    <w:rsid w:val="00C25FCC"/>
    <w:rsid w:val="00C35558"/>
    <w:rsid w:val="00C36078"/>
    <w:rsid w:val="00C44A83"/>
    <w:rsid w:val="00C542C4"/>
    <w:rsid w:val="00C56A2E"/>
    <w:rsid w:val="00C5783C"/>
    <w:rsid w:val="00C57B5A"/>
    <w:rsid w:val="00C677CA"/>
    <w:rsid w:val="00C74CB5"/>
    <w:rsid w:val="00C77421"/>
    <w:rsid w:val="00C82566"/>
    <w:rsid w:val="00C87D4A"/>
    <w:rsid w:val="00C91B17"/>
    <w:rsid w:val="00C93CA5"/>
    <w:rsid w:val="00CD39BA"/>
    <w:rsid w:val="00CD416E"/>
    <w:rsid w:val="00CD6856"/>
    <w:rsid w:val="00CE4A25"/>
    <w:rsid w:val="00CE63ED"/>
    <w:rsid w:val="00D02ACB"/>
    <w:rsid w:val="00D05B25"/>
    <w:rsid w:val="00D11E9B"/>
    <w:rsid w:val="00D121C2"/>
    <w:rsid w:val="00D22D00"/>
    <w:rsid w:val="00D332E9"/>
    <w:rsid w:val="00D40D30"/>
    <w:rsid w:val="00D45FDC"/>
    <w:rsid w:val="00D56A98"/>
    <w:rsid w:val="00D6324C"/>
    <w:rsid w:val="00D63E4C"/>
    <w:rsid w:val="00D65D7B"/>
    <w:rsid w:val="00D65E83"/>
    <w:rsid w:val="00D743CC"/>
    <w:rsid w:val="00D93AE7"/>
    <w:rsid w:val="00D9608C"/>
    <w:rsid w:val="00DA220A"/>
    <w:rsid w:val="00DB1BFF"/>
    <w:rsid w:val="00DC3889"/>
    <w:rsid w:val="00DC38F0"/>
    <w:rsid w:val="00DD75EC"/>
    <w:rsid w:val="00DD7DD4"/>
    <w:rsid w:val="00DE0F26"/>
    <w:rsid w:val="00DE2431"/>
    <w:rsid w:val="00DF609B"/>
    <w:rsid w:val="00E0492D"/>
    <w:rsid w:val="00E113F7"/>
    <w:rsid w:val="00E2184F"/>
    <w:rsid w:val="00E22CCA"/>
    <w:rsid w:val="00E25E44"/>
    <w:rsid w:val="00E261DC"/>
    <w:rsid w:val="00E33297"/>
    <w:rsid w:val="00E4238F"/>
    <w:rsid w:val="00E67057"/>
    <w:rsid w:val="00E673DF"/>
    <w:rsid w:val="00E832CB"/>
    <w:rsid w:val="00E86612"/>
    <w:rsid w:val="00E92C69"/>
    <w:rsid w:val="00E96200"/>
    <w:rsid w:val="00EA2F7E"/>
    <w:rsid w:val="00EB529F"/>
    <w:rsid w:val="00EC343D"/>
    <w:rsid w:val="00EC54B2"/>
    <w:rsid w:val="00ED0584"/>
    <w:rsid w:val="00EE3E55"/>
    <w:rsid w:val="00EE41F8"/>
    <w:rsid w:val="00EE700A"/>
    <w:rsid w:val="00EE741D"/>
    <w:rsid w:val="00F01857"/>
    <w:rsid w:val="00F03CE4"/>
    <w:rsid w:val="00F07300"/>
    <w:rsid w:val="00F121E1"/>
    <w:rsid w:val="00F13239"/>
    <w:rsid w:val="00F133D2"/>
    <w:rsid w:val="00F2008A"/>
    <w:rsid w:val="00F21578"/>
    <w:rsid w:val="00F31F68"/>
    <w:rsid w:val="00F44722"/>
    <w:rsid w:val="00F51F97"/>
    <w:rsid w:val="00F572B7"/>
    <w:rsid w:val="00F57C14"/>
    <w:rsid w:val="00F6048F"/>
    <w:rsid w:val="00F61517"/>
    <w:rsid w:val="00F61CBD"/>
    <w:rsid w:val="00F677F3"/>
    <w:rsid w:val="00F81A30"/>
    <w:rsid w:val="00F84C0D"/>
    <w:rsid w:val="00F92D7C"/>
    <w:rsid w:val="00F945DC"/>
    <w:rsid w:val="00FA08F4"/>
    <w:rsid w:val="00FA4823"/>
    <w:rsid w:val="00FC38D4"/>
    <w:rsid w:val="00FD242D"/>
    <w:rsid w:val="00FE6A41"/>
    <w:rsid w:val="00FF0E44"/>
    <w:rsid w:val="00FF6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3CFF9"/>
  <w15:chartTrackingRefBased/>
  <w15:docId w15:val="{5338D311-A49D-2545-89C6-B99B897FD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EE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1674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71674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71674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16746"/>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16746"/>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16746"/>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16746"/>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16746"/>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16746"/>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7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67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67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7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7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7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7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7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746"/>
    <w:rPr>
      <w:rFonts w:eastAsiaTheme="majorEastAsia" w:cstheme="majorBidi"/>
      <w:color w:val="272727" w:themeColor="text1" w:themeTint="D8"/>
    </w:rPr>
  </w:style>
  <w:style w:type="paragraph" w:styleId="Title">
    <w:name w:val="Title"/>
    <w:basedOn w:val="Normal"/>
    <w:next w:val="Normal"/>
    <w:link w:val="TitleChar"/>
    <w:uiPriority w:val="10"/>
    <w:qFormat/>
    <w:rsid w:val="0071674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167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746"/>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167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746"/>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716746"/>
    <w:rPr>
      <w:i/>
      <w:iCs/>
      <w:color w:val="404040" w:themeColor="text1" w:themeTint="BF"/>
    </w:rPr>
  </w:style>
  <w:style w:type="paragraph" w:styleId="ListParagraph">
    <w:name w:val="List Paragraph"/>
    <w:basedOn w:val="Normal"/>
    <w:uiPriority w:val="34"/>
    <w:qFormat/>
    <w:rsid w:val="00716746"/>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716746"/>
    <w:rPr>
      <w:i/>
      <w:iCs/>
      <w:color w:val="0F4761" w:themeColor="accent1" w:themeShade="BF"/>
    </w:rPr>
  </w:style>
  <w:style w:type="paragraph" w:styleId="IntenseQuote">
    <w:name w:val="Intense Quote"/>
    <w:basedOn w:val="Normal"/>
    <w:next w:val="Normal"/>
    <w:link w:val="IntenseQuoteChar"/>
    <w:uiPriority w:val="30"/>
    <w:qFormat/>
    <w:rsid w:val="0071674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716746"/>
    <w:rPr>
      <w:i/>
      <w:iCs/>
      <w:color w:val="0F4761" w:themeColor="accent1" w:themeShade="BF"/>
    </w:rPr>
  </w:style>
  <w:style w:type="character" w:styleId="IntenseReference">
    <w:name w:val="Intense Reference"/>
    <w:basedOn w:val="DefaultParagraphFont"/>
    <w:uiPriority w:val="32"/>
    <w:qFormat/>
    <w:rsid w:val="00716746"/>
    <w:rPr>
      <w:b/>
      <w:bCs/>
      <w:smallCaps/>
      <w:color w:val="0F4761" w:themeColor="accent1" w:themeShade="BF"/>
      <w:spacing w:val="5"/>
    </w:rPr>
  </w:style>
  <w:style w:type="character" w:customStyle="1" w:styleId="s1">
    <w:name w:val="s1"/>
    <w:basedOn w:val="DefaultParagraphFont"/>
    <w:rsid w:val="008E392B"/>
  </w:style>
  <w:style w:type="paragraph" w:customStyle="1" w:styleId="p2">
    <w:name w:val="p2"/>
    <w:basedOn w:val="Normal"/>
    <w:rsid w:val="002047C7"/>
    <w:pPr>
      <w:spacing w:before="100" w:beforeAutospacing="1" w:after="100" w:afterAutospacing="1"/>
    </w:pPr>
  </w:style>
  <w:style w:type="paragraph" w:customStyle="1" w:styleId="p3">
    <w:name w:val="p3"/>
    <w:basedOn w:val="Normal"/>
    <w:rsid w:val="00B5602D"/>
    <w:pPr>
      <w:spacing w:before="100" w:beforeAutospacing="1" w:after="100" w:afterAutospacing="1"/>
    </w:pPr>
  </w:style>
  <w:style w:type="character" w:customStyle="1" w:styleId="s2">
    <w:name w:val="s2"/>
    <w:basedOn w:val="DefaultParagraphFont"/>
    <w:rsid w:val="00B5602D"/>
  </w:style>
  <w:style w:type="character" w:customStyle="1" w:styleId="s3">
    <w:name w:val="s3"/>
    <w:basedOn w:val="DefaultParagraphFont"/>
    <w:rsid w:val="001E3B7C"/>
  </w:style>
  <w:style w:type="paragraph" w:customStyle="1" w:styleId="p1">
    <w:name w:val="p1"/>
    <w:basedOn w:val="Normal"/>
    <w:rsid w:val="00F133D2"/>
    <w:pPr>
      <w:spacing w:before="100" w:beforeAutospacing="1" w:after="100" w:afterAutospacing="1"/>
    </w:pPr>
  </w:style>
  <w:style w:type="table" w:styleId="TableGrid">
    <w:name w:val="Table Grid"/>
    <w:basedOn w:val="TableNormal"/>
    <w:uiPriority w:val="39"/>
    <w:rsid w:val="002776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55FE6"/>
  </w:style>
  <w:style w:type="paragraph" w:customStyle="1" w:styleId="p4">
    <w:name w:val="p4"/>
    <w:basedOn w:val="Normal"/>
    <w:rsid w:val="00E25E44"/>
    <w:pPr>
      <w:spacing w:before="100" w:beforeAutospacing="1" w:after="100" w:afterAutospacing="1"/>
    </w:pPr>
  </w:style>
  <w:style w:type="paragraph" w:styleId="TOCHeading">
    <w:name w:val="TOC Heading"/>
    <w:basedOn w:val="Heading1"/>
    <w:next w:val="Normal"/>
    <w:uiPriority w:val="39"/>
    <w:unhideWhenUsed/>
    <w:qFormat/>
    <w:rsid w:val="00C87D4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87D4A"/>
    <w:pPr>
      <w:spacing w:before="360" w:after="360" w:line="278" w:lineRule="auto"/>
    </w:pPr>
    <w:rPr>
      <w:rFonts w:asciiTheme="minorHAnsi" w:eastAsiaTheme="minorHAnsi" w:hAnsiTheme="minorHAnsi" w:cstheme="minorBidi"/>
      <w:b/>
      <w:bCs/>
      <w:caps/>
      <w:kern w:val="2"/>
      <w:sz w:val="22"/>
      <w:szCs w:val="22"/>
      <w:u w:val="single"/>
      <w:lang w:eastAsia="en-US"/>
      <w14:ligatures w14:val="standardContextual"/>
    </w:rPr>
  </w:style>
  <w:style w:type="paragraph" w:styleId="TOC2">
    <w:name w:val="toc 2"/>
    <w:basedOn w:val="Normal"/>
    <w:next w:val="Normal"/>
    <w:autoRedefine/>
    <w:uiPriority w:val="39"/>
    <w:unhideWhenUsed/>
    <w:rsid w:val="00C87D4A"/>
    <w:pPr>
      <w:spacing w:line="278" w:lineRule="auto"/>
    </w:pPr>
    <w:rPr>
      <w:rFonts w:asciiTheme="minorHAnsi" w:eastAsiaTheme="minorHAnsi" w:hAnsiTheme="minorHAnsi" w:cstheme="minorBidi"/>
      <w:b/>
      <w:bCs/>
      <w:smallCaps/>
      <w:kern w:val="2"/>
      <w:sz w:val="22"/>
      <w:szCs w:val="22"/>
      <w:lang w:eastAsia="en-US"/>
      <w14:ligatures w14:val="standardContextual"/>
    </w:rPr>
  </w:style>
  <w:style w:type="paragraph" w:styleId="TOC3">
    <w:name w:val="toc 3"/>
    <w:basedOn w:val="Normal"/>
    <w:next w:val="Normal"/>
    <w:autoRedefine/>
    <w:uiPriority w:val="39"/>
    <w:unhideWhenUsed/>
    <w:rsid w:val="00C87D4A"/>
    <w:pPr>
      <w:spacing w:line="278" w:lineRule="auto"/>
    </w:pPr>
    <w:rPr>
      <w:rFonts w:asciiTheme="minorHAnsi" w:eastAsiaTheme="minorHAnsi" w:hAnsiTheme="minorHAnsi" w:cstheme="minorBidi"/>
      <w:smallCaps/>
      <w:kern w:val="2"/>
      <w:sz w:val="22"/>
      <w:szCs w:val="22"/>
      <w:lang w:eastAsia="en-US"/>
      <w14:ligatures w14:val="standardContextual"/>
    </w:rPr>
  </w:style>
  <w:style w:type="character" w:styleId="Hyperlink">
    <w:name w:val="Hyperlink"/>
    <w:basedOn w:val="DefaultParagraphFont"/>
    <w:uiPriority w:val="99"/>
    <w:unhideWhenUsed/>
    <w:rsid w:val="00C87D4A"/>
    <w:rPr>
      <w:color w:val="467886" w:themeColor="hyperlink"/>
      <w:u w:val="single"/>
    </w:rPr>
  </w:style>
  <w:style w:type="paragraph" w:styleId="TOC4">
    <w:name w:val="toc 4"/>
    <w:basedOn w:val="Normal"/>
    <w:next w:val="Normal"/>
    <w:autoRedefine/>
    <w:uiPriority w:val="39"/>
    <w:semiHidden/>
    <w:unhideWhenUsed/>
    <w:rsid w:val="00C87D4A"/>
    <w:pPr>
      <w:spacing w:line="278" w:lineRule="auto"/>
    </w:pPr>
    <w:rPr>
      <w:rFonts w:asciiTheme="minorHAnsi" w:eastAsiaTheme="minorHAnsi" w:hAnsiTheme="minorHAnsi" w:cstheme="minorBidi"/>
      <w:kern w:val="2"/>
      <w:sz w:val="22"/>
      <w:szCs w:val="22"/>
      <w:lang w:eastAsia="en-US"/>
      <w14:ligatures w14:val="standardContextual"/>
    </w:rPr>
  </w:style>
  <w:style w:type="paragraph" w:styleId="TOC5">
    <w:name w:val="toc 5"/>
    <w:basedOn w:val="Normal"/>
    <w:next w:val="Normal"/>
    <w:autoRedefine/>
    <w:uiPriority w:val="39"/>
    <w:semiHidden/>
    <w:unhideWhenUsed/>
    <w:rsid w:val="00C87D4A"/>
    <w:pPr>
      <w:spacing w:line="278" w:lineRule="auto"/>
    </w:pPr>
    <w:rPr>
      <w:rFonts w:asciiTheme="minorHAnsi" w:eastAsiaTheme="minorHAnsi" w:hAnsiTheme="minorHAnsi" w:cstheme="minorBidi"/>
      <w:kern w:val="2"/>
      <w:sz w:val="22"/>
      <w:szCs w:val="22"/>
      <w:lang w:eastAsia="en-US"/>
      <w14:ligatures w14:val="standardContextual"/>
    </w:rPr>
  </w:style>
  <w:style w:type="paragraph" w:styleId="TOC6">
    <w:name w:val="toc 6"/>
    <w:basedOn w:val="Normal"/>
    <w:next w:val="Normal"/>
    <w:autoRedefine/>
    <w:uiPriority w:val="39"/>
    <w:semiHidden/>
    <w:unhideWhenUsed/>
    <w:rsid w:val="00C87D4A"/>
    <w:pPr>
      <w:spacing w:line="278" w:lineRule="auto"/>
    </w:pPr>
    <w:rPr>
      <w:rFonts w:asciiTheme="minorHAnsi" w:eastAsiaTheme="minorHAnsi" w:hAnsiTheme="minorHAnsi" w:cstheme="minorBidi"/>
      <w:kern w:val="2"/>
      <w:sz w:val="22"/>
      <w:szCs w:val="22"/>
      <w:lang w:eastAsia="en-US"/>
      <w14:ligatures w14:val="standardContextual"/>
    </w:rPr>
  </w:style>
  <w:style w:type="paragraph" w:styleId="TOC7">
    <w:name w:val="toc 7"/>
    <w:basedOn w:val="Normal"/>
    <w:next w:val="Normal"/>
    <w:autoRedefine/>
    <w:uiPriority w:val="39"/>
    <w:semiHidden/>
    <w:unhideWhenUsed/>
    <w:rsid w:val="00C87D4A"/>
    <w:pPr>
      <w:spacing w:line="278" w:lineRule="auto"/>
    </w:pPr>
    <w:rPr>
      <w:rFonts w:asciiTheme="minorHAnsi" w:eastAsiaTheme="minorHAnsi" w:hAnsiTheme="minorHAnsi" w:cstheme="minorBidi"/>
      <w:kern w:val="2"/>
      <w:sz w:val="22"/>
      <w:szCs w:val="22"/>
      <w:lang w:eastAsia="en-US"/>
      <w14:ligatures w14:val="standardContextual"/>
    </w:rPr>
  </w:style>
  <w:style w:type="paragraph" w:styleId="TOC8">
    <w:name w:val="toc 8"/>
    <w:basedOn w:val="Normal"/>
    <w:next w:val="Normal"/>
    <w:autoRedefine/>
    <w:uiPriority w:val="39"/>
    <w:semiHidden/>
    <w:unhideWhenUsed/>
    <w:rsid w:val="00C87D4A"/>
    <w:pPr>
      <w:spacing w:line="278" w:lineRule="auto"/>
    </w:pPr>
    <w:rPr>
      <w:rFonts w:asciiTheme="minorHAnsi" w:eastAsiaTheme="minorHAnsi" w:hAnsiTheme="minorHAnsi" w:cstheme="minorBidi"/>
      <w:kern w:val="2"/>
      <w:sz w:val="22"/>
      <w:szCs w:val="22"/>
      <w:lang w:eastAsia="en-US"/>
      <w14:ligatures w14:val="standardContextual"/>
    </w:rPr>
  </w:style>
  <w:style w:type="paragraph" w:styleId="TOC9">
    <w:name w:val="toc 9"/>
    <w:basedOn w:val="Normal"/>
    <w:next w:val="Normal"/>
    <w:autoRedefine/>
    <w:uiPriority w:val="39"/>
    <w:semiHidden/>
    <w:unhideWhenUsed/>
    <w:rsid w:val="00C87D4A"/>
    <w:pPr>
      <w:spacing w:line="278" w:lineRule="auto"/>
    </w:pPr>
    <w:rPr>
      <w:rFonts w:asciiTheme="minorHAnsi" w:eastAsiaTheme="minorHAnsi" w:hAnsiTheme="minorHAnsi" w:cstheme="minorBidi"/>
      <w:kern w:val="2"/>
      <w:sz w:val="22"/>
      <w:szCs w:val="22"/>
      <w:lang w:eastAsia="en-US"/>
      <w14:ligatures w14:val="standardContextual"/>
    </w:rPr>
  </w:style>
  <w:style w:type="paragraph" w:styleId="Footer">
    <w:name w:val="footer"/>
    <w:basedOn w:val="Normal"/>
    <w:link w:val="FooterChar"/>
    <w:uiPriority w:val="99"/>
    <w:unhideWhenUsed/>
    <w:rsid w:val="00E832C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E832CB"/>
  </w:style>
  <w:style w:type="character" w:styleId="PageNumber">
    <w:name w:val="page number"/>
    <w:basedOn w:val="DefaultParagraphFont"/>
    <w:uiPriority w:val="99"/>
    <w:semiHidden/>
    <w:unhideWhenUsed/>
    <w:rsid w:val="00E832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amy.com/the-dorchester-hotel-mayfair-london-uk-image679148303.html" TargetMode="External"/><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asprad.co.uk/" TargetMode="Externa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33A37B-F95D-764F-B3FF-5938F5DFEC96}" type="doc">
      <dgm:prSet loTypeId="urn:microsoft.com/office/officeart/2005/8/layout/hList9" loCatId="" qsTypeId="urn:microsoft.com/office/officeart/2005/8/quickstyle/simple1" qsCatId="simple" csTypeId="urn:microsoft.com/office/officeart/2005/8/colors/accent1_2" csCatId="accent1" phldr="1"/>
      <dgm:spPr/>
      <dgm:t>
        <a:bodyPr/>
        <a:lstStyle/>
        <a:p>
          <a:endParaRPr lang="en-GB"/>
        </a:p>
      </dgm:t>
    </dgm:pt>
    <dgm:pt modelId="{DB16AB24-E07E-3D4B-A9E6-70DB5BE6B65B}">
      <dgm:prSet phldrT="[Text]" custT="1"/>
      <dgm:spPr/>
      <dgm:t>
        <a:bodyPr/>
        <a:lstStyle/>
        <a:p>
          <a:r>
            <a:rPr lang="en-GB" sz="1400" i="1"/>
            <a:t>HIGH</a:t>
          </a:r>
        </a:p>
        <a:p>
          <a:r>
            <a:rPr lang="en-GB" sz="1400" i="1"/>
            <a:t>POWER</a:t>
          </a:r>
        </a:p>
      </dgm:t>
    </dgm:pt>
    <dgm:pt modelId="{906F1730-BE9C-3049-80E7-310C6FBC2DD0}" type="parTrans" cxnId="{4D95E7D1-DF1C-594F-9524-252F7E58C1E5}">
      <dgm:prSet/>
      <dgm:spPr/>
      <dgm:t>
        <a:bodyPr/>
        <a:lstStyle/>
        <a:p>
          <a:endParaRPr lang="en-GB"/>
        </a:p>
      </dgm:t>
    </dgm:pt>
    <dgm:pt modelId="{50E6E200-6624-0C43-92F6-97B9E993866B}" type="sibTrans" cxnId="{4D95E7D1-DF1C-594F-9524-252F7E58C1E5}">
      <dgm:prSet/>
      <dgm:spPr/>
      <dgm:t>
        <a:bodyPr/>
        <a:lstStyle/>
        <a:p>
          <a:endParaRPr lang="en-GB"/>
        </a:p>
      </dgm:t>
    </dgm:pt>
    <dgm:pt modelId="{F1BC2F62-74B4-DF48-9918-EA60EE6A3629}">
      <dgm:prSet phldrT="[Text]" custT="1"/>
      <dgm:spPr/>
      <dgm:t>
        <a:bodyPr/>
        <a:lstStyle/>
        <a:p>
          <a:pPr algn="l"/>
          <a:r>
            <a:rPr lang="en-GB" sz="1200">
              <a:latin typeface="Arial" panose="020B0604020202020204" pitchFamily="34" charset="0"/>
              <a:cs typeface="Arial" panose="020B0604020202020204" pitchFamily="34" charset="0"/>
            </a:rPr>
            <a:t>Manage</a:t>
          </a:r>
          <a:r>
            <a:rPr lang="en-GB" sz="1200" baseline="0">
              <a:latin typeface="Arial" panose="020B0604020202020204" pitchFamily="34" charset="0"/>
              <a:cs typeface="Arial" panose="020B0604020202020204" pitchFamily="34" charset="0"/>
            </a:rPr>
            <a:t> Closely</a:t>
          </a:r>
        </a:p>
        <a:p>
          <a:pPr algn="l"/>
          <a:r>
            <a:rPr lang="en-GB" sz="1200">
              <a:latin typeface="Arial" panose="020B0604020202020204" pitchFamily="34" charset="0"/>
              <a:cs typeface="Arial" panose="020B0604020202020204" pitchFamily="34" charset="0"/>
            </a:rPr>
            <a:t>Owner/ Senior Management and Project Manager</a:t>
          </a:r>
        </a:p>
        <a:p>
          <a:pPr algn="l"/>
          <a:r>
            <a:rPr lang="en-GB" sz="1200" b="1"/>
            <a:t>High Interest</a:t>
          </a:r>
          <a:endParaRPr lang="en-GB" sz="1200">
            <a:latin typeface="Arial" panose="020B0604020202020204" pitchFamily="34" charset="0"/>
            <a:cs typeface="Arial" panose="020B0604020202020204" pitchFamily="34" charset="0"/>
          </a:endParaRPr>
        </a:p>
        <a:p>
          <a:pPr algn="l"/>
          <a:endParaRPr lang="en-GB" sz="1200">
            <a:latin typeface="Arial" panose="020B0604020202020204" pitchFamily="34" charset="0"/>
            <a:cs typeface="Arial" panose="020B0604020202020204" pitchFamily="34" charset="0"/>
          </a:endParaRPr>
        </a:p>
      </dgm:t>
    </dgm:pt>
    <dgm:pt modelId="{A008FE3E-7B0E-BD47-AD5A-96402B984A1F}" type="parTrans" cxnId="{67408D62-6245-934D-A0CF-ADCB0ACB75E0}">
      <dgm:prSet/>
      <dgm:spPr/>
      <dgm:t>
        <a:bodyPr/>
        <a:lstStyle/>
        <a:p>
          <a:endParaRPr lang="en-GB"/>
        </a:p>
      </dgm:t>
    </dgm:pt>
    <dgm:pt modelId="{9FA23438-166C-E14B-A7F1-9E9C22762670}" type="sibTrans" cxnId="{67408D62-6245-934D-A0CF-ADCB0ACB75E0}">
      <dgm:prSet/>
      <dgm:spPr/>
      <dgm:t>
        <a:bodyPr/>
        <a:lstStyle/>
        <a:p>
          <a:endParaRPr lang="en-GB"/>
        </a:p>
      </dgm:t>
    </dgm:pt>
    <dgm:pt modelId="{5E50F077-93B4-8549-B66B-35E99C9B94D0}">
      <dgm:prSet phldrT="[Text]" custT="1"/>
      <dgm:spPr/>
      <dgm:t>
        <a:bodyPr/>
        <a:lstStyle/>
        <a:p>
          <a:r>
            <a:rPr lang="en-GB" sz="1200">
              <a:latin typeface="Arial" panose="020B0604020202020204" pitchFamily="34" charset="0"/>
              <a:cs typeface="Arial" panose="020B0604020202020204" pitchFamily="34" charset="0"/>
            </a:rPr>
            <a:t>(Keep Satisfied)</a:t>
          </a:r>
        </a:p>
        <a:p>
          <a:r>
            <a:rPr lang="en-GB" sz="1200">
              <a:latin typeface="Arial" panose="020B0604020202020204" pitchFamily="34" charset="0"/>
              <a:cs typeface="Arial" panose="020B0604020202020204" pitchFamily="34" charset="0"/>
            </a:rPr>
            <a:t>Goverment authorities</a:t>
          </a:r>
        </a:p>
        <a:p>
          <a:r>
            <a:rPr lang="en-GB" sz="1200" b="1"/>
            <a:t>Low Interest</a:t>
          </a:r>
          <a:endParaRPr lang="en-GB" sz="1200">
            <a:latin typeface="Arial" panose="020B0604020202020204" pitchFamily="34" charset="0"/>
            <a:cs typeface="Arial" panose="020B0604020202020204" pitchFamily="34" charset="0"/>
          </a:endParaRPr>
        </a:p>
        <a:p>
          <a:endParaRPr lang="en-GB" sz="1200">
            <a:latin typeface="Arial" panose="020B0604020202020204" pitchFamily="34" charset="0"/>
            <a:cs typeface="Arial" panose="020B0604020202020204" pitchFamily="34" charset="0"/>
          </a:endParaRPr>
        </a:p>
      </dgm:t>
    </dgm:pt>
    <dgm:pt modelId="{9480FD7E-A675-CF49-8B97-F500A3472339}" type="parTrans" cxnId="{AA791631-DD6F-794A-920D-2189C879328E}">
      <dgm:prSet/>
      <dgm:spPr/>
      <dgm:t>
        <a:bodyPr/>
        <a:lstStyle/>
        <a:p>
          <a:endParaRPr lang="en-GB"/>
        </a:p>
      </dgm:t>
    </dgm:pt>
    <dgm:pt modelId="{AD65A4B0-CB38-6E47-955E-AB6D32DD8EBE}" type="sibTrans" cxnId="{AA791631-DD6F-794A-920D-2189C879328E}">
      <dgm:prSet/>
      <dgm:spPr/>
      <dgm:t>
        <a:bodyPr/>
        <a:lstStyle/>
        <a:p>
          <a:endParaRPr lang="en-GB"/>
        </a:p>
      </dgm:t>
    </dgm:pt>
    <dgm:pt modelId="{E484EC31-E764-0549-9F9A-AD6343F8399A}">
      <dgm:prSet phldrT="[Text]" custT="1"/>
      <dgm:spPr/>
      <dgm:t>
        <a:bodyPr/>
        <a:lstStyle/>
        <a:p>
          <a:r>
            <a:rPr lang="en-GB" sz="1400"/>
            <a:t>Monitor</a:t>
          </a:r>
        </a:p>
        <a:p>
          <a:r>
            <a:rPr lang="en-GB" sz="1400"/>
            <a:t>General Public</a:t>
          </a:r>
        </a:p>
        <a:p>
          <a:r>
            <a:rPr lang="en-GB" sz="1200" b="1"/>
            <a:t>Low Interest</a:t>
          </a:r>
          <a:endParaRPr lang="en-GB" sz="1200"/>
        </a:p>
        <a:p>
          <a:endParaRPr lang="en-GB" sz="1400"/>
        </a:p>
      </dgm:t>
    </dgm:pt>
    <dgm:pt modelId="{22A7D7E9-0993-0941-8C31-30D90C986EB7}" type="parTrans" cxnId="{CDA882E4-A29F-584D-9F37-585ADF0BBABA}">
      <dgm:prSet/>
      <dgm:spPr/>
      <dgm:t>
        <a:bodyPr/>
        <a:lstStyle/>
        <a:p>
          <a:endParaRPr lang="en-GB"/>
        </a:p>
      </dgm:t>
    </dgm:pt>
    <dgm:pt modelId="{FECA1A45-57DB-7647-A001-05DD7F98F438}" type="sibTrans" cxnId="{CDA882E4-A29F-584D-9F37-585ADF0BBABA}">
      <dgm:prSet/>
      <dgm:spPr/>
      <dgm:t>
        <a:bodyPr/>
        <a:lstStyle/>
        <a:p>
          <a:endParaRPr lang="en-GB"/>
        </a:p>
      </dgm:t>
    </dgm:pt>
    <dgm:pt modelId="{5DB7F43B-E9A1-2B47-AE00-DB7AA63A6EA0}">
      <dgm:prSet phldrT="[Text]" custT="1"/>
      <dgm:spPr/>
      <dgm:t>
        <a:bodyPr/>
        <a:lstStyle/>
        <a:p>
          <a:r>
            <a:rPr lang="en-GB" sz="1200">
              <a:latin typeface="Arial" panose="020B0604020202020204" pitchFamily="34" charset="0"/>
              <a:cs typeface="Arial" panose="020B0604020202020204" pitchFamily="34" charset="0"/>
            </a:rPr>
            <a:t>Keep Informed </a:t>
          </a:r>
        </a:p>
        <a:p>
          <a:r>
            <a:rPr lang="en-GB" sz="1200">
              <a:latin typeface="Arial" panose="020B0604020202020204" pitchFamily="34" charset="0"/>
              <a:cs typeface="Arial" panose="020B0604020202020204" pitchFamily="34" charset="0"/>
            </a:rPr>
            <a:t> Employees</a:t>
          </a:r>
        </a:p>
        <a:p>
          <a:r>
            <a:rPr lang="en-GB" sz="1200">
              <a:latin typeface="Arial" panose="020B0604020202020204" pitchFamily="34" charset="0"/>
              <a:cs typeface="Arial" panose="020B0604020202020204" pitchFamily="34" charset="0"/>
            </a:rPr>
            <a:t>Customers</a:t>
          </a:r>
        </a:p>
        <a:p>
          <a:r>
            <a:rPr lang="en-GB" sz="1200">
              <a:latin typeface="Arial" panose="020B0604020202020204" pitchFamily="34" charset="0"/>
              <a:cs typeface="Arial" panose="020B0604020202020204" pitchFamily="34" charset="0"/>
            </a:rPr>
            <a:t>Suppliers</a:t>
          </a:r>
        </a:p>
        <a:p>
          <a:r>
            <a:rPr lang="en-GB" sz="1200" b="1"/>
            <a:t>High Interest</a:t>
          </a:r>
          <a:endParaRPr lang="en-GB" sz="1200">
            <a:latin typeface="Arial" panose="020B0604020202020204" pitchFamily="34" charset="0"/>
            <a:cs typeface="Arial" panose="020B0604020202020204" pitchFamily="34" charset="0"/>
          </a:endParaRPr>
        </a:p>
      </dgm:t>
    </dgm:pt>
    <dgm:pt modelId="{6F2848EB-E5E7-D243-8536-334BC1DF45B3}" type="parTrans" cxnId="{34C01960-0C5C-E143-A7E8-697B19956C16}">
      <dgm:prSet/>
      <dgm:spPr/>
      <dgm:t>
        <a:bodyPr/>
        <a:lstStyle/>
        <a:p>
          <a:endParaRPr lang="en-GB"/>
        </a:p>
      </dgm:t>
    </dgm:pt>
    <dgm:pt modelId="{2ED89E33-34E9-6E4F-AB0F-7D08F8B44243}" type="sibTrans" cxnId="{34C01960-0C5C-E143-A7E8-697B19956C16}">
      <dgm:prSet/>
      <dgm:spPr/>
      <dgm:t>
        <a:bodyPr/>
        <a:lstStyle/>
        <a:p>
          <a:endParaRPr lang="en-GB"/>
        </a:p>
      </dgm:t>
    </dgm:pt>
    <dgm:pt modelId="{E648FB2A-110C-2245-9436-92D774900636}">
      <dgm:prSet phldrT="[Text]" custT="1"/>
      <dgm:spPr/>
      <dgm:t>
        <a:bodyPr/>
        <a:lstStyle/>
        <a:p>
          <a:r>
            <a:rPr lang="en-GB" sz="1200">
              <a:latin typeface="Arial" panose="020B0604020202020204" pitchFamily="34" charset="0"/>
              <a:cs typeface="Arial" panose="020B0604020202020204" pitchFamily="34" charset="0"/>
            </a:rPr>
            <a:t>LOW POWER</a:t>
          </a:r>
        </a:p>
      </dgm:t>
    </dgm:pt>
    <dgm:pt modelId="{8440C7C8-C039-A948-9094-EDE121367849}" type="sibTrans" cxnId="{BB0AC67C-BD01-6C40-9D28-339009A7EAC0}">
      <dgm:prSet/>
      <dgm:spPr/>
      <dgm:t>
        <a:bodyPr/>
        <a:lstStyle/>
        <a:p>
          <a:endParaRPr lang="en-GB"/>
        </a:p>
      </dgm:t>
    </dgm:pt>
    <dgm:pt modelId="{4A81A69D-C7FA-D043-8C87-B1CC4B133FA4}" type="parTrans" cxnId="{BB0AC67C-BD01-6C40-9D28-339009A7EAC0}">
      <dgm:prSet/>
      <dgm:spPr/>
      <dgm:t>
        <a:bodyPr/>
        <a:lstStyle/>
        <a:p>
          <a:endParaRPr lang="en-GB"/>
        </a:p>
      </dgm:t>
    </dgm:pt>
    <dgm:pt modelId="{B589005D-19CB-3E4E-957A-E54BAD8DAFB1}" type="pres">
      <dgm:prSet presAssocID="{0233A37B-F95D-764F-B3FF-5938F5DFEC96}" presName="list" presStyleCnt="0">
        <dgm:presLayoutVars>
          <dgm:dir/>
          <dgm:animLvl val="lvl"/>
        </dgm:presLayoutVars>
      </dgm:prSet>
      <dgm:spPr/>
    </dgm:pt>
    <dgm:pt modelId="{EE1DB6C2-0EDC-2049-8693-C7EE6F5D2DCA}" type="pres">
      <dgm:prSet presAssocID="{DB16AB24-E07E-3D4B-A9E6-70DB5BE6B65B}" presName="posSpace" presStyleCnt="0"/>
      <dgm:spPr/>
    </dgm:pt>
    <dgm:pt modelId="{7C5EEFFF-8331-734D-8C75-6D0600EED307}" type="pres">
      <dgm:prSet presAssocID="{DB16AB24-E07E-3D4B-A9E6-70DB5BE6B65B}" presName="vertFlow" presStyleCnt="0"/>
      <dgm:spPr/>
    </dgm:pt>
    <dgm:pt modelId="{C684E069-36E6-AA4B-B325-6EC25FBCD66E}" type="pres">
      <dgm:prSet presAssocID="{DB16AB24-E07E-3D4B-A9E6-70DB5BE6B65B}" presName="topSpace" presStyleCnt="0"/>
      <dgm:spPr/>
    </dgm:pt>
    <dgm:pt modelId="{4C40F1D9-5911-C348-8149-69AFB274FD42}" type="pres">
      <dgm:prSet presAssocID="{DB16AB24-E07E-3D4B-A9E6-70DB5BE6B65B}" presName="firstComp" presStyleCnt="0"/>
      <dgm:spPr/>
    </dgm:pt>
    <dgm:pt modelId="{EC7382BC-A774-A54B-BD6B-B53337A4397B}" type="pres">
      <dgm:prSet presAssocID="{DB16AB24-E07E-3D4B-A9E6-70DB5BE6B65B}" presName="firstChild" presStyleLbl="bgAccFollowNode1" presStyleIdx="0" presStyleCnt="4"/>
      <dgm:spPr/>
    </dgm:pt>
    <dgm:pt modelId="{0681AA94-9F7D-2049-BD08-91A8C8DDF26E}" type="pres">
      <dgm:prSet presAssocID="{DB16AB24-E07E-3D4B-A9E6-70DB5BE6B65B}" presName="firstChildTx" presStyleLbl="bgAccFollowNode1" presStyleIdx="0" presStyleCnt="4">
        <dgm:presLayoutVars>
          <dgm:bulletEnabled val="1"/>
        </dgm:presLayoutVars>
      </dgm:prSet>
      <dgm:spPr/>
    </dgm:pt>
    <dgm:pt modelId="{00D605D5-7300-D34B-8785-A57E23300B77}" type="pres">
      <dgm:prSet presAssocID="{5E50F077-93B4-8549-B66B-35E99C9B94D0}" presName="comp" presStyleCnt="0"/>
      <dgm:spPr/>
    </dgm:pt>
    <dgm:pt modelId="{842B5DCC-DFBD-2247-AF1E-57A6D42ADD4A}" type="pres">
      <dgm:prSet presAssocID="{5E50F077-93B4-8549-B66B-35E99C9B94D0}" presName="child" presStyleLbl="bgAccFollowNode1" presStyleIdx="1" presStyleCnt="4"/>
      <dgm:spPr/>
    </dgm:pt>
    <dgm:pt modelId="{049CFE37-7ADD-D549-8F4C-1CE81AA30958}" type="pres">
      <dgm:prSet presAssocID="{5E50F077-93B4-8549-B66B-35E99C9B94D0}" presName="childTx" presStyleLbl="bgAccFollowNode1" presStyleIdx="1" presStyleCnt="4">
        <dgm:presLayoutVars>
          <dgm:bulletEnabled val="1"/>
        </dgm:presLayoutVars>
      </dgm:prSet>
      <dgm:spPr/>
    </dgm:pt>
    <dgm:pt modelId="{D636CCCB-7FD4-F740-953A-6455E6196060}" type="pres">
      <dgm:prSet presAssocID="{DB16AB24-E07E-3D4B-A9E6-70DB5BE6B65B}" presName="negSpace" presStyleCnt="0"/>
      <dgm:spPr/>
    </dgm:pt>
    <dgm:pt modelId="{14B63A32-EE6B-1D4B-94EB-2A87F5DFEB0A}" type="pres">
      <dgm:prSet presAssocID="{DB16AB24-E07E-3D4B-A9E6-70DB5BE6B65B}" presName="circle" presStyleLbl="node1" presStyleIdx="0" presStyleCnt="2"/>
      <dgm:spPr/>
    </dgm:pt>
    <dgm:pt modelId="{C32778F3-E540-244E-AB0C-17FAF46B02BB}" type="pres">
      <dgm:prSet presAssocID="{50E6E200-6624-0C43-92F6-97B9E993866B}" presName="transSpace" presStyleCnt="0"/>
      <dgm:spPr/>
    </dgm:pt>
    <dgm:pt modelId="{C6DDCCDE-7245-6640-BD0B-95E67024F17B}" type="pres">
      <dgm:prSet presAssocID="{E648FB2A-110C-2245-9436-92D774900636}" presName="posSpace" presStyleCnt="0"/>
      <dgm:spPr/>
    </dgm:pt>
    <dgm:pt modelId="{BEB4AF57-967F-744F-9EC8-473E012E102B}" type="pres">
      <dgm:prSet presAssocID="{E648FB2A-110C-2245-9436-92D774900636}" presName="vertFlow" presStyleCnt="0"/>
      <dgm:spPr/>
    </dgm:pt>
    <dgm:pt modelId="{7FA330EB-B641-2948-8E4E-180B2E404AB3}" type="pres">
      <dgm:prSet presAssocID="{E648FB2A-110C-2245-9436-92D774900636}" presName="topSpace" presStyleCnt="0"/>
      <dgm:spPr/>
    </dgm:pt>
    <dgm:pt modelId="{F0DE0A07-C446-EB49-A5D5-13CA413A1511}" type="pres">
      <dgm:prSet presAssocID="{E648FB2A-110C-2245-9436-92D774900636}" presName="firstComp" presStyleCnt="0"/>
      <dgm:spPr/>
    </dgm:pt>
    <dgm:pt modelId="{2A8DB398-EF6F-6647-846E-A78D7AC30D4F}" type="pres">
      <dgm:prSet presAssocID="{E648FB2A-110C-2245-9436-92D774900636}" presName="firstChild" presStyleLbl="bgAccFollowNode1" presStyleIdx="2" presStyleCnt="4"/>
      <dgm:spPr/>
    </dgm:pt>
    <dgm:pt modelId="{8B154C84-83B8-4842-8DB9-05E0DF8F2FB8}" type="pres">
      <dgm:prSet presAssocID="{E648FB2A-110C-2245-9436-92D774900636}" presName="firstChildTx" presStyleLbl="bgAccFollowNode1" presStyleIdx="2" presStyleCnt="4">
        <dgm:presLayoutVars>
          <dgm:bulletEnabled val="1"/>
        </dgm:presLayoutVars>
      </dgm:prSet>
      <dgm:spPr/>
    </dgm:pt>
    <dgm:pt modelId="{82F443AD-3D7C-5C4A-B1A0-32605D25B18E}" type="pres">
      <dgm:prSet presAssocID="{5DB7F43B-E9A1-2B47-AE00-DB7AA63A6EA0}" presName="comp" presStyleCnt="0"/>
      <dgm:spPr/>
    </dgm:pt>
    <dgm:pt modelId="{4C2F766C-216B-4C44-A28F-93390C0CE295}" type="pres">
      <dgm:prSet presAssocID="{5DB7F43B-E9A1-2B47-AE00-DB7AA63A6EA0}" presName="child" presStyleLbl="bgAccFollowNode1" presStyleIdx="3" presStyleCnt="4" custLinFactNeighborX="63"/>
      <dgm:spPr/>
    </dgm:pt>
    <dgm:pt modelId="{A3330FAA-3C79-9A48-90A9-4E87B9D5E0FC}" type="pres">
      <dgm:prSet presAssocID="{5DB7F43B-E9A1-2B47-AE00-DB7AA63A6EA0}" presName="childTx" presStyleLbl="bgAccFollowNode1" presStyleIdx="3" presStyleCnt="4">
        <dgm:presLayoutVars>
          <dgm:bulletEnabled val="1"/>
        </dgm:presLayoutVars>
      </dgm:prSet>
      <dgm:spPr/>
    </dgm:pt>
    <dgm:pt modelId="{E383C8E3-5972-DD42-86BC-FE4F61E46D15}" type="pres">
      <dgm:prSet presAssocID="{E648FB2A-110C-2245-9436-92D774900636}" presName="negSpace" presStyleCnt="0"/>
      <dgm:spPr/>
    </dgm:pt>
    <dgm:pt modelId="{118D2B3F-6463-DA47-90DD-9CE24B51A9F7}" type="pres">
      <dgm:prSet presAssocID="{E648FB2A-110C-2245-9436-92D774900636}" presName="circle" presStyleLbl="node1" presStyleIdx="1" presStyleCnt="2"/>
      <dgm:spPr/>
    </dgm:pt>
  </dgm:ptLst>
  <dgm:cxnLst>
    <dgm:cxn modelId="{27B5A801-5652-9B46-A267-D7BF0C63AEF8}" type="presOf" srcId="{E648FB2A-110C-2245-9436-92D774900636}" destId="{118D2B3F-6463-DA47-90DD-9CE24B51A9F7}" srcOrd="0" destOrd="0" presId="urn:microsoft.com/office/officeart/2005/8/layout/hList9"/>
    <dgm:cxn modelId="{96C57D0E-CE14-E345-B15C-171A28909510}" type="presOf" srcId="{0233A37B-F95D-764F-B3FF-5938F5DFEC96}" destId="{B589005D-19CB-3E4E-957A-E54BAD8DAFB1}" srcOrd="0" destOrd="0" presId="urn:microsoft.com/office/officeart/2005/8/layout/hList9"/>
    <dgm:cxn modelId="{DAEDCF28-21A1-7B44-A1DD-11F12B4F8768}" type="presOf" srcId="{DB16AB24-E07E-3D4B-A9E6-70DB5BE6B65B}" destId="{14B63A32-EE6B-1D4B-94EB-2A87F5DFEB0A}" srcOrd="0" destOrd="0" presId="urn:microsoft.com/office/officeart/2005/8/layout/hList9"/>
    <dgm:cxn modelId="{AA791631-DD6F-794A-920D-2189C879328E}" srcId="{DB16AB24-E07E-3D4B-A9E6-70DB5BE6B65B}" destId="{5E50F077-93B4-8549-B66B-35E99C9B94D0}" srcOrd="1" destOrd="0" parTransId="{9480FD7E-A675-CF49-8B97-F500A3472339}" sibTransId="{AD65A4B0-CB38-6E47-955E-AB6D32DD8EBE}"/>
    <dgm:cxn modelId="{491ACC45-BC93-BB41-9206-59B08D543B03}" type="presOf" srcId="{5DB7F43B-E9A1-2B47-AE00-DB7AA63A6EA0}" destId="{4C2F766C-216B-4C44-A28F-93390C0CE295}" srcOrd="0" destOrd="0" presId="urn:microsoft.com/office/officeart/2005/8/layout/hList9"/>
    <dgm:cxn modelId="{34C01960-0C5C-E143-A7E8-697B19956C16}" srcId="{E648FB2A-110C-2245-9436-92D774900636}" destId="{5DB7F43B-E9A1-2B47-AE00-DB7AA63A6EA0}" srcOrd="1" destOrd="0" parTransId="{6F2848EB-E5E7-D243-8536-334BC1DF45B3}" sibTransId="{2ED89E33-34E9-6E4F-AB0F-7D08F8B44243}"/>
    <dgm:cxn modelId="{67408D62-6245-934D-A0CF-ADCB0ACB75E0}" srcId="{DB16AB24-E07E-3D4B-A9E6-70DB5BE6B65B}" destId="{F1BC2F62-74B4-DF48-9918-EA60EE6A3629}" srcOrd="0" destOrd="0" parTransId="{A008FE3E-7B0E-BD47-AD5A-96402B984A1F}" sibTransId="{9FA23438-166C-E14B-A7F1-9E9C22762670}"/>
    <dgm:cxn modelId="{BB0AC67C-BD01-6C40-9D28-339009A7EAC0}" srcId="{0233A37B-F95D-764F-B3FF-5938F5DFEC96}" destId="{E648FB2A-110C-2245-9436-92D774900636}" srcOrd="1" destOrd="0" parTransId="{4A81A69D-C7FA-D043-8C87-B1CC4B133FA4}" sibTransId="{8440C7C8-C039-A948-9094-EDE121367849}"/>
    <dgm:cxn modelId="{C6012A81-E360-D547-AC61-1D331704B5D3}" type="presOf" srcId="{5E50F077-93B4-8549-B66B-35E99C9B94D0}" destId="{049CFE37-7ADD-D549-8F4C-1CE81AA30958}" srcOrd="1" destOrd="0" presId="urn:microsoft.com/office/officeart/2005/8/layout/hList9"/>
    <dgm:cxn modelId="{319BDC82-B42C-E341-ABE7-99858E30E54A}" type="presOf" srcId="{E484EC31-E764-0549-9F9A-AD6343F8399A}" destId="{2A8DB398-EF6F-6647-846E-A78D7AC30D4F}" srcOrd="0" destOrd="0" presId="urn:microsoft.com/office/officeart/2005/8/layout/hList9"/>
    <dgm:cxn modelId="{273853A3-F20F-AD4D-A3C0-2C835E7CE55C}" type="presOf" srcId="{F1BC2F62-74B4-DF48-9918-EA60EE6A3629}" destId="{0681AA94-9F7D-2049-BD08-91A8C8DDF26E}" srcOrd="1" destOrd="0" presId="urn:microsoft.com/office/officeart/2005/8/layout/hList9"/>
    <dgm:cxn modelId="{D3F76BA4-677A-4144-BC60-7E8A6AE7A1F5}" type="presOf" srcId="{F1BC2F62-74B4-DF48-9918-EA60EE6A3629}" destId="{EC7382BC-A774-A54B-BD6B-B53337A4397B}" srcOrd="0" destOrd="0" presId="urn:microsoft.com/office/officeart/2005/8/layout/hList9"/>
    <dgm:cxn modelId="{BA714ABB-286F-574F-940C-1944CC59B792}" type="presOf" srcId="{5DB7F43B-E9A1-2B47-AE00-DB7AA63A6EA0}" destId="{A3330FAA-3C79-9A48-90A9-4E87B9D5E0FC}" srcOrd="1" destOrd="0" presId="urn:microsoft.com/office/officeart/2005/8/layout/hList9"/>
    <dgm:cxn modelId="{C0C70AC8-EEB0-284B-AA02-9B945ACC280B}" type="presOf" srcId="{5E50F077-93B4-8549-B66B-35E99C9B94D0}" destId="{842B5DCC-DFBD-2247-AF1E-57A6D42ADD4A}" srcOrd="0" destOrd="0" presId="urn:microsoft.com/office/officeart/2005/8/layout/hList9"/>
    <dgm:cxn modelId="{4D95E7D1-DF1C-594F-9524-252F7E58C1E5}" srcId="{0233A37B-F95D-764F-B3FF-5938F5DFEC96}" destId="{DB16AB24-E07E-3D4B-A9E6-70DB5BE6B65B}" srcOrd="0" destOrd="0" parTransId="{906F1730-BE9C-3049-80E7-310C6FBC2DD0}" sibTransId="{50E6E200-6624-0C43-92F6-97B9E993866B}"/>
    <dgm:cxn modelId="{CDA882E4-A29F-584D-9F37-585ADF0BBABA}" srcId="{E648FB2A-110C-2245-9436-92D774900636}" destId="{E484EC31-E764-0549-9F9A-AD6343F8399A}" srcOrd="0" destOrd="0" parTransId="{22A7D7E9-0993-0941-8C31-30D90C986EB7}" sibTransId="{FECA1A45-57DB-7647-A001-05DD7F98F438}"/>
    <dgm:cxn modelId="{A92335EE-4B41-274A-BB5C-1BEA94E9925E}" type="presOf" srcId="{E484EC31-E764-0549-9F9A-AD6343F8399A}" destId="{8B154C84-83B8-4842-8DB9-05E0DF8F2FB8}" srcOrd="1" destOrd="0" presId="urn:microsoft.com/office/officeart/2005/8/layout/hList9"/>
    <dgm:cxn modelId="{E8798030-8B6B-074F-B758-4576B1EF3589}" type="presParOf" srcId="{B589005D-19CB-3E4E-957A-E54BAD8DAFB1}" destId="{EE1DB6C2-0EDC-2049-8693-C7EE6F5D2DCA}" srcOrd="0" destOrd="0" presId="urn:microsoft.com/office/officeart/2005/8/layout/hList9"/>
    <dgm:cxn modelId="{18C9B777-8350-B347-A44E-C059730DA7B7}" type="presParOf" srcId="{B589005D-19CB-3E4E-957A-E54BAD8DAFB1}" destId="{7C5EEFFF-8331-734D-8C75-6D0600EED307}" srcOrd="1" destOrd="0" presId="urn:microsoft.com/office/officeart/2005/8/layout/hList9"/>
    <dgm:cxn modelId="{23CAC367-3F1E-F94F-BEE1-EEBF126D8828}" type="presParOf" srcId="{7C5EEFFF-8331-734D-8C75-6D0600EED307}" destId="{C684E069-36E6-AA4B-B325-6EC25FBCD66E}" srcOrd="0" destOrd="0" presId="urn:microsoft.com/office/officeart/2005/8/layout/hList9"/>
    <dgm:cxn modelId="{28047715-08EE-564E-A498-BEEDC43F4A46}" type="presParOf" srcId="{7C5EEFFF-8331-734D-8C75-6D0600EED307}" destId="{4C40F1D9-5911-C348-8149-69AFB274FD42}" srcOrd="1" destOrd="0" presId="urn:microsoft.com/office/officeart/2005/8/layout/hList9"/>
    <dgm:cxn modelId="{74BC97B7-1154-9441-8F82-ED73EA597628}" type="presParOf" srcId="{4C40F1D9-5911-C348-8149-69AFB274FD42}" destId="{EC7382BC-A774-A54B-BD6B-B53337A4397B}" srcOrd="0" destOrd="0" presId="urn:microsoft.com/office/officeart/2005/8/layout/hList9"/>
    <dgm:cxn modelId="{405424C1-B45D-3E47-A4BB-5477F88F541C}" type="presParOf" srcId="{4C40F1D9-5911-C348-8149-69AFB274FD42}" destId="{0681AA94-9F7D-2049-BD08-91A8C8DDF26E}" srcOrd="1" destOrd="0" presId="urn:microsoft.com/office/officeart/2005/8/layout/hList9"/>
    <dgm:cxn modelId="{9EDC211C-BAB3-F142-8415-1D996A7AFF80}" type="presParOf" srcId="{7C5EEFFF-8331-734D-8C75-6D0600EED307}" destId="{00D605D5-7300-D34B-8785-A57E23300B77}" srcOrd="2" destOrd="0" presId="urn:microsoft.com/office/officeart/2005/8/layout/hList9"/>
    <dgm:cxn modelId="{341812F4-8E3F-E943-AD1D-4F615DB23D60}" type="presParOf" srcId="{00D605D5-7300-D34B-8785-A57E23300B77}" destId="{842B5DCC-DFBD-2247-AF1E-57A6D42ADD4A}" srcOrd="0" destOrd="0" presId="urn:microsoft.com/office/officeart/2005/8/layout/hList9"/>
    <dgm:cxn modelId="{6EBAACBF-01DA-7745-B963-E6A98BD49927}" type="presParOf" srcId="{00D605D5-7300-D34B-8785-A57E23300B77}" destId="{049CFE37-7ADD-D549-8F4C-1CE81AA30958}" srcOrd="1" destOrd="0" presId="urn:microsoft.com/office/officeart/2005/8/layout/hList9"/>
    <dgm:cxn modelId="{4B19CB13-C180-8A42-B305-E1020CA47AB6}" type="presParOf" srcId="{B589005D-19CB-3E4E-957A-E54BAD8DAFB1}" destId="{D636CCCB-7FD4-F740-953A-6455E6196060}" srcOrd="2" destOrd="0" presId="urn:microsoft.com/office/officeart/2005/8/layout/hList9"/>
    <dgm:cxn modelId="{0B423546-450E-0F47-9FC0-756021DEBFC1}" type="presParOf" srcId="{B589005D-19CB-3E4E-957A-E54BAD8DAFB1}" destId="{14B63A32-EE6B-1D4B-94EB-2A87F5DFEB0A}" srcOrd="3" destOrd="0" presId="urn:microsoft.com/office/officeart/2005/8/layout/hList9"/>
    <dgm:cxn modelId="{EDCAE72E-50D7-234A-9D0C-2553BD0786CE}" type="presParOf" srcId="{B589005D-19CB-3E4E-957A-E54BAD8DAFB1}" destId="{C32778F3-E540-244E-AB0C-17FAF46B02BB}" srcOrd="4" destOrd="0" presId="urn:microsoft.com/office/officeart/2005/8/layout/hList9"/>
    <dgm:cxn modelId="{3EE441BC-B0CA-FA4C-87A1-B7CDF33B27C9}" type="presParOf" srcId="{B589005D-19CB-3E4E-957A-E54BAD8DAFB1}" destId="{C6DDCCDE-7245-6640-BD0B-95E67024F17B}" srcOrd="5" destOrd="0" presId="urn:microsoft.com/office/officeart/2005/8/layout/hList9"/>
    <dgm:cxn modelId="{76A1DFB7-712F-5B4C-A653-1A58F598A6C8}" type="presParOf" srcId="{B589005D-19CB-3E4E-957A-E54BAD8DAFB1}" destId="{BEB4AF57-967F-744F-9EC8-473E012E102B}" srcOrd="6" destOrd="0" presId="urn:microsoft.com/office/officeart/2005/8/layout/hList9"/>
    <dgm:cxn modelId="{84919C3E-2FE1-4548-91D8-C7BD63C2F4BD}" type="presParOf" srcId="{BEB4AF57-967F-744F-9EC8-473E012E102B}" destId="{7FA330EB-B641-2948-8E4E-180B2E404AB3}" srcOrd="0" destOrd="0" presId="urn:microsoft.com/office/officeart/2005/8/layout/hList9"/>
    <dgm:cxn modelId="{5F47D940-3646-2541-A249-1CC3E69209A8}" type="presParOf" srcId="{BEB4AF57-967F-744F-9EC8-473E012E102B}" destId="{F0DE0A07-C446-EB49-A5D5-13CA413A1511}" srcOrd="1" destOrd="0" presId="urn:microsoft.com/office/officeart/2005/8/layout/hList9"/>
    <dgm:cxn modelId="{2F72A64D-B797-5048-8CA7-14A1A349D222}" type="presParOf" srcId="{F0DE0A07-C446-EB49-A5D5-13CA413A1511}" destId="{2A8DB398-EF6F-6647-846E-A78D7AC30D4F}" srcOrd="0" destOrd="0" presId="urn:microsoft.com/office/officeart/2005/8/layout/hList9"/>
    <dgm:cxn modelId="{0A458DC7-2562-614E-B4C9-5BF331021316}" type="presParOf" srcId="{F0DE0A07-C446-EB49-A5D5-13CA413A1511}" destId="{8B154C84-83B8-4842-8DB9-05E0DF8F2FB8}" srcOrd="1" destOrd="0" presId="urn:microsoft.com/office/officeart/2005/8/layout/hList9"/>
    <dgm:cxn modelId="{FEC7AFDA-8D48-2D4D-A8D7-CE8C2DCCEC16}" type="presParOf" srcId="{BEB4AF57-967F-744F-9EC8-473E012E102B}" destId="{82F443AD-3D7C-5C4A-B1A0-32605D25B18E}" srcOrd="2" destOrd="0" presId="urn:microsoft.com/office/officeart/2005/8/layout/hList9"/>
    <dgm:cxn modelId="{51FB0BE2-B1B2-9643-B0C7-64C4E1442A61}" type="presParOf" srcId="{82F443AD-3D7C-5C4A-B1A0-32605D25B18E}" destId="{4C2F766C-216B-4C44-A28F-93390C0CE295}" srcOrd="0" destOrd="0" presId="urn:microsoft.com/office/officeart/2005/8/layout/hList9"/>
    <dgm:cxn modelId="{CBB545DA-584D-C742-94EA-9FD06FA73719}" type="presParOf" srcId="{82F443AD-3D7C-5C4A-B1A0-32605D25B18E}" destId="{A3330FAA-3C79-9A48-90A9-4E87B9D5E0FC}" srcOrd="1" destOrd="0" presId="urn:microsoft.com/office/officeart/2005/8/layout/hList9"/>
    <dgm:cxn modelId="{76F42E32-9707-9144-A2C3-0B21E1105DAB}" type="presParOf" srcId="{B589005D-19CB-3E4E-957A-E54BAD8DAFB1}" destId="{E383C8E3-5972-DD42-86BC-FE4F61E46D15}" srcOrd="7" destOrd="0" presId="urn:microsoft.com/office/officeart/2005/8/layout/hList9"/>
    <dgm:cxn modelId="{AB78E473-4CED-F842-946D-6ABDAB1512C3}" type="presParOf" srcId="{B589005D-19CB-3E4E-957A-E54BAD8DAFB1}" destId="{118D2B3F-6463-DA47-90DD-9CE24B51A9F7}" srcOrd="8" destOrd="0" presId="urn:microsoft.com/office/officeart/2005/8/layout/hList9"/>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C7382BC-A774-A54B-BD6B-B53337A4397B}">
      <dsp:nvSpPr>
        <dsp:cNvPr id="0" name=""/>
        <dsp:cNvSpPr/>
      </dsp:nvSpPr>
      <dsp:spPr>
        <a:xfrm>
          <a:off x="915114" y="685585"/>
          <a:ext cx="1713830" cy="1143124"/>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0" tIns="85344" rIns="85344" bIns="85344"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Manage</a:t>
          </a:r>
          <a:r>
            <a:rPr lang="en-GB" sz="1200" kern="1200" baseline="0">
              <a:latin typeface="Arial" panose="020B0604020202020204" pitchFamily="34" charset="0"/>
              <a:cs typeface="Arial" panose="020B0604020202020204" pitchFamily="34" charset="0"/>
            </a:rPr>
            <a:t> Closely</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Owner/ Senior Management and Project Manager</a:t>
          </a:r>
        </a:p>
        <a:p>
          <a:pPr marL="0" lvl="0" indent="0" algn="l" defTabSz="533400">
            <a:lnSpc>
              <a:spcPct val="90000"/>
            </a:lnSpc>
            <a:spcBef>
              <a:spcPct val="0"/>
            </a:spcBef>
            <a:spcAft>
              <a:spcPct val="35000"/>
            </a:spcAft>
            <a:buNone/>
          </a:pPr>
          <a:r>
            <a:rPr lang="en-GB" sz="1200" b="1" kern="1200"/>
            <a:t>High Interest</a:t>
          </a:r>
          <a:endParaRPr lang="en-GB" sz="1200"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1189327" y="685585"/>
        <a:ext cx="1439617" cy="1143124"/>
      </dsp:txXfrm>
    </dsp:sp>
    <dsp:sp modelId="{842B5DCC-DFBD-2247-AF1E-57A6D42ADD4A}">
      <dsp:nvSpPr>
        <dsp:cNvPr id="0" name=""/>
        <dsp:cNvSpPr/>
      </dsp:nvSpPr>
      <dsp:spPr>
        <a:xfrm>
          <a:off x="915114" y="1828710"/>
          <a:ext cx="1713830" cy="1143124"/>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0" tIns="85344" rIns="85344" bIns="85344"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(Keep Satisfied)</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Goverment authorities</a:t>
          </a:r>
        </a:p>
        <a:p>
          <a:pPr marL="0" lvl="0" indent="0" algn="l" defTabSz="533400">
            <a:lnSpc>
              <a:spcPct val="90000"/>
            </a:lnSpc>
            <a:spcBef>
              <a:spcPct val="0"/>
            </a:spcBef>
            <a:spcAft>
              <a:spcPct val="35000"/>
            </a:spcAft>
            <a:buNone/>
          </a:pPr>
          <a:r>
            <a:rPr lang="en-GB" sz="1200" b="1" kern="1200"/>
            <a:t>Low Interest</a:t>
          </a:r>
          <a:endParaRPr lang="en-GB" sz="1200"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1189327" y="1828710"/>
        <a:ext cx="1439617" cy="1143124"/>
      </dsp:txXfrm>
    </dsp:sp>
    <dsp:sp modelId="{14B63A32-EE6B-1D4B-94EB-2A87F5DFEB0A}">
      <dsp:nvSpPr>
        <dsp:cNvPr id="0" name=""/>
        <dsp:cNvSpPr/>
      </dsp:nvSpPr>
      <dsp:spPr>
        <a:xfrm>
          <a:off x="1071" y="228564"/>
          <a:ext cx="1142553" cy="1142553"/>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GB" sz="1400" i="1" kern="1200"/>
            <a:t>HIGH</a:t>
          </a:r>
        </a:p>
        <a:p>
          <a:pPr marL="0" lvl="0" indent="0" algn="ctr" defTabSz="622300">
            <a:lnSpc>
              <a:spcPct val="90000"/>
            </a:lnSpc>
            <a:spcBef>
              <a:spcPct val="0"/>
            </a:spcBef>
            <a:spcAft>
              <a:spcPct val="35000"/>
            </a:spcAft>
            <a:buNone/>
          </a:pPr>
          <a:r>
            <a:rPr lang="en-GB" sz="1400" i="1" kern="1200"/>
            <a:t>POWER</a:t>
          </a:r>
        </a:p>
      </dsp:txBody>
      <dsp:txXfrm>
        <a:off x="168394" y="395887"/>
        <a:ext cx="807907" cy="807907"/>
      </dsp:txXfrm>
    </dsp:sp>
    <dsp:sp modelId="{2A8DB398-EF6F-6647-846E-A78D7AC30D4F}">
      <dsp:nvSpPr>
        <dsp:cNvPr id="0" name=""/>
        <dsp:cNvSpPr/>
      </dsp:nvSpPr>
      <dsp:spPr>
        <a:xfrm>
          <a:off x="3771498" y="685585"/>
          <a:ext cx="1713830" cy="1143124"/>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0"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t>Monitor</a:t>
          </a:r>
        </a:p>
        <a:p>
          <a:pPr marL="0" lvl="0" indent="0" algn="l" defTabSz="622300">
            <a:lnSpc>
              <a:spcPct val="90000"/>
            </a:lnSpc>
            <a:spcBef>
              <a:spcPct val="0"/>
            </a:spcBef>
            <a:spcAft>
              <a:spcPct val="35000"/>
            </a:spcAft>
            <a:buNone/>
          </a:pPr>
          <a:r>
            <a:rPr lang="en-GB" sz="1400" kern="1200"/>
            <a:t>General Public</a:t>
          </a:r>
        </a:p>
        <a:p>
          <a:pPr marL="0" lvl="0" indent="0" algn="l" defTabSz="622300">
            <a:lnSpc>
              <a:spcPct val="90000"/>
            </a:lnSpc>
            <a:spcBef>
              <a:spcPct val="0"/>
            </a:spcBef>
            <a:spcAft>
              <a:spcPct val="35000"/>
            </a:spcAft>
            <a:buNone/>
          </a:pPr>
          <a:r>
            <a:rPr lang="en-GB" sz="1200" b="1" kern="1200"/>
            <a:t>Low Interest</a:t>
          </a:r>
          <a:endParaRPr lang="en-GB" sz="1200" kern="1200"/>
        </a:p>
        <a:p>
          <a:pPr marL="0" lvl="0" indent="0" algn="l" defTabSz="622300">
            <a:lnSpc>
              <a:spcPct val="90000"/>
            </a:lnSpc>
            <a:spcBef>
              <a:spcPct val="0"/>
            </a:spcBef>
            <a:spcAft>
              <a:spcPct val="35000"/>
            </a:spcAft>
            <a:buNone/>
          </a:pPr>
          <a:endParaRPr lang="en-GB" sz="1400" kern="1200"/>
        </a:p>
      </dsp:txBody>
      <dsp:txXfrm>
        <a:off x="4045711" y="685585"/>
        <a:ext cx="1439617" cy="1143124"/>
      </dsp:txXfrm>
    </dsp:sp>
    <dsp:sp modelId="{4C2F766C-216B-4C44-A28F-93390C0CE295}">
      <dsp:nvSpPr>
        <dsp:cNvPr id="0" name=""/>
        <dsp:cNvSpPr/>
      </dsp:nvSpPr>
      <dsp:spPr>
        <a:xfrm>
          <a:off x="3772569" y="1828710"/>
          <a:ext cx="1713830" cy="1143124"/>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0" tIns="85344" rIns="85344" bIns="85344"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Keep Informed </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Employees</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Customers</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Suppliers</a:t>
          </a:r>
        </a:p>
        <a:p>
          <a:pPr marL="0" lvl="0" indent="0" algn="l" defTabSz="533400">
            <a:lnSpc>
              <a:spcPct val="90000"/>
            </a:lnSpc>
            <a:spcBef>
              <a:spcPct val="0"/>
            </a:spcBef>
            <a:spcAft>
              <a:spcPct val="35000"/>
            </a:spcAft>
            <a:buNone/>
          </a:pPr>
          <a:r>
            <a:rPr lang="en-GB" sz="1200" b="1" kern="1200"/>
            <a:t>High Interest</a:t>
          </a:r>
          <a:endParaRPr lang="en-GB" sz="1200" kern="1200">
            <a:latin typeface="Arial" panose="020B0604020202020204" pitchFamily="34" charset="0"/>
            <a:cs typeface="Arial" panose="020B0604020202020204" pitchFamily="34" charset="0"/>
          </a:endParaRPr>
        </a:p>
      </dsp:txBody>
      <dsp:txXfrm>
        <a:off x="4046782" y="1828710"/>
        <a:ext cx="1439617" cy="1143124"/>
      </dsp:txXfrm>
    </dsp:sp>
    <dsp:sp modelId="{118D2B3F-6463-DA47-90DD-9CE24B51A9F7}">
      <dsp:nvSpPr>
        <dsp:cNvPr id="0" name=""/>
        <dsp:cNvSpPr/>
      </dsp:nvSpPr>
      <dsp:spPr>
        <a:xfrm>
          <a:off x="2857455" y="228564"/>
          <a:ext cx="1142553" cy="1142553"/>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LOW POWER</a:t>
          </a:r>
        </a:p>
      </dsp:txBody>
      <dsp:txXfrm>
        <a:off x="3024778" y="395887"/>
        <a:ext cx="807907" cy="807907"/>
      </dsp:txXfrm>
    </dsp:sp>
  </dsp:spTree>
</dsp:drawing>
</file>

<file path=word/diagrams/layout1.xml><?xml version="1.0" encoding="utf-8"?>
<dgm:layoutDef xmlns:dgm="http://schemas.openxmlformats.org/drawingml/2006/diagram" xmlns:a="http://schemas.openxmlformats.org/drawingml/2006/main" uniqueId="urn:microsoft.com/office/officeart/2005/8/layout/hList9">
  <dgm:title val=""/>
  <dgm:desc val=""/>
  <dgm:catLst>
    <dgm:cat type="list" pri="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3" srcId="0" destId="1" srcOrd="0" destOrd="0"/>
        <dgm:cxn modelId="4"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1" destId="2" srcOrd="0" destOrd="0"/>
      </dgm:cxnLst>
      <dgm:bg/>
      <dgm:whole/>
    </dgm:dataModel>
  </dgm:styleData>
  <dgm:clrData>
    <dgm:dataModel>
      <dgm:ptLst>
        <dgm:pt modelId="0" type="doc"/>
        <dgm:pt modelId="1"/>
        <dgm:pt modelId="11"/>
        <dgm:pt modelId="12"/>
        <dgm:pt modelId="13"/>
        <dgm:pt modelId="14"/>
        <dgm:pt modelId="2"/>
        <dgm:pt modelId="21"/>
        <dgm:pt modelId="22"/>
        <dgm:pt modelId="23"/>
        <dgm:pt modelId="24"/>
        <dgm:pt modelId="3"/>
        <dgm:pt modelId="31"/>
        <dgm:pt modelId="32"/>
        <dgm:pt modelId="33"/>
        <dgm:pt modelId="34"/>
      </dgm:ptLst>
      <dgm:cxnLst>
        <dgm:cxn modelId="4" srcId="0" destId="1" srcOrd="0" destOrd="0"/>
        <dgm:cxn modelId="5" srcId="0" destId="2" srcOrd="1" destOrd="0"/>
        <dgm:cxn modelId="6" srcId="0" destId="3" srcOrd="1" destOrd="0"/>
        <dgm:cxn modelId="15" srcId="1" destId="11" srcOrd="0" destOrd="0"/>
        <dgm:cxn modelId="16" srcId="1" destId="12" srcOrd="0" destOrd="0"/>
        <dgm:cxn modelId="17" srcId="1" destId="13" srcOrd="0" destOrd="0"/>
        <dgm:cxn modelId="18" srcId="1" destId="14" srcOrd="0" destOrd="0"/>
        <dgm:cxn modelId="25" srcId="2" destId="21" srcOrd="0" destOrd="0"/>
        <dgm:cxn modelId="26" srcId="2" destId="22" srcOrd="0" destOrd="0"/>
        <dgm:cxn modelId="27" srcId="2" destId="23" srcOrd="0" destOrd="0"/>
        <dgm:cxn modelId="28" srcId="2" destId="24" srcOrd="0" destOrd="0"/>
        <dgm:cxn modelId="35" srcId="3" destId="31" srcOrd="0" destOrd="0"/>
        <dgm:cxn modelId="36" srcId="3" destId="32" srcOrd="0" destOrd="0"/>
        <dgm:cxn modelId="37" srcId="3" destId="33" srcOrd="0" destOrd="0"/>
        <dgm:cxn modelId="38" srcId="3" destId="34" srcOrd="0" destOrd="0"/>
      </dgm:cxnLst>
      <dgm:bg/>
      <dgm:whole/>
    </dgm:dataModel>
  </dgm:clrData>
  <dgm:layoutNode name="list">
    <dgm:varLst>
      <dgm:dir/>
      <dgm:animLvl val="lvl"/>
    </dgm:varLst>
    <dgm:choose name="Name0">
      <dgm:if name="Name1" func="var" arg="dir" op="equ" val="norm">
        <dgm:alg type="lin">
          <dgm:param type="linDir" val="fromL"/>
          <dgm:param type="fallback" val="2D"/>
          <dgm:param type="nodeVertAlign" val="t"/>
        </dgm:alg>
      </dgm:if>
      <dgm:else name="Name2">
        <dgm:alg type="lin">
          <dgm:param type="linDir" val="fromR"/>
          <dgm:param type="fallback" val="2D"/>
          <dgm:param type="nodeVertAlign" val="t"/>
        </dgm:alg>
      </dgm:else>
    </dgm:choose>
    <dgm:shape xmlns:r="http://schemas.openxmlformats.org/officeDocument/2006/relationships" r:blip="">
      <dgm:adjLst/>
    </dgm:shape>
    <dgm:presOf/>
    <dgm:constrLst>
      <dgm:constr type="w" for="ch" forName="circle" refType="w" fact="0.5"/>
      <dgm:constr type="w" for="ch" forName="vertFlow" refType="w" fact="0.75"/>
      <dgm:constr type="h" for="des" forName="firstComp" refType="w" refFor="ch" refForName="vertFlow" fact="0.667"/>
      <dgm:constr type="h" for="des" forName="comp" refType="h" refFor="des" refForName="firstComp" op="equ"/>
      <dgm:constr type="h" for="des" forName="topSpace" refType="w" refFor="ch" refForName="circle" op="equ" fact="0.4"/>
      <dgm:constr type="w" for="ch" forName="posSpace" refType="w" fact="0.4"/>
      <dgm:constr type="w" for="ch" forName="negSpace" refType="w" fact="-1.15"/>
      <dgm:constr type="w" for="ch" forName="transSpace" refType="w" fact="0.75"/>
      <dgm:constr type="primFontSz" for="ch" forName="circle" op="equ" val="65"/>
      <dgm:constr type="primFontSz" for="des" forName="firstChildTx" val="65"/>
      <dgm:constr type="primFontSz" for="des" forName="childTx" refType="primFontSz" refFor="des" refForName="firstChildTx" op="equ"/>
    </dgm:constrLst>
    <dgm:ruleLst/>
    <dgm:forEach name="Name3" axis="ch" ptType="node">
      <dgm:layoutNode name="posSpace">
        <dgm:alg type="sp"/>
        <dgm:shape xmlns:r="http://schemas.openxmlformats.org/officeDocument/2006/relationships" r:blip="">
          <dgm:adjLst/>
        </dgm:shape>
        <dgm:presOf/>
        <dgm:constrLst/>
        <dgm:ruleLst/>
      </dgm:layoutNode>
      <dgm:layoutNode name="vertFlow">
        <dgm:alg type="lin">
          <dgm:param type="linDir" val="fromT"/>
        </dgm:alg>
        <dgm:shape xmlns:r="http://schemas.openxmlformats.org/officeDocument/2006/relationships" r:blip="">
          <dgm:adjLst/>
        </dgm:shape>
        <dgm:presOf/>
        <dgm:constrLst>
          <dgm:constr type="w" for="ch" forName="firstComp" refType="w"/>
          <dgm:constr type="w" for="ch" forName="comp" refType="w"/>
        </dgm:constrLst>
        <dgm:ruleLst/>
        <dgm:layoutNode name="topSpace">
          <dgm:alg type="sp"/>
          <dgm:shape xmlns:r="http://schemas.openxmlformats.org/officeDocument/2006/relationships" r:blip="">
            <dgm:adjLst/>
          </dgm:shape>
          <dgm:presOf/>
          <dgm:constrLst/>
          <dgm:ruleLst/>
        </dgm:layoutNode>
        <dgm:layoutNode name="firstComp">
          <dgm:alg type="composite"/>
          <dgm:shape xmlns:r="http://schemas.openxmlformats.org/officeDocument/2006/relationships" r:blip="">
            <dgm:adjLst/>
          </dgm:shape>
          <dgm:presOf/>
          <dgm:choose name="Name4">
            <dgm:if name="Name5" func="var" arg="dir" op="equ" val="norm">
              <dgm:constrLst>
                <dgm:constr type="l" for="ch" forName="firstChild"/>
                <dgm:constr type="t" for="ch" forName="firstChild"/>
                <dgm:constr type="w" for="ch" forName="firstChild" refType="w"/>
                <dgm:constr type="h" for="ch" forName="firstChild" refType="h"/>
                <dgm:constr type="l" for="ch" forName="firstChildTx" refType="w" fact="0.16"/>
                <dgm:constr type="r" for="ch" forName="firstChildTx" refType="w"/>
                <dgm:constr type="h" for="ch" forName="firstChildTx" refFor="ch" refForName="firstChild" op="equ"/>
              </dgm:constrLst>
            </dgm:if>
            <dgm:else name="Name6">
              <dgm:constrLst>
                <dgm:constr type="l" for="ch" forName="firstChild"/>
                <dgm:constr type="t" for="ch" forName="firstChild"/>
                <dgm:constr type="w" for="ch" forName="firstChild" refType="w"/>
                <dgm:constr type="h" for="ch" forName="firstChild" refType="h"/>
                <dgm:constr type="l" for="ch" forName="firstChildTx"/>
                <dgm:constr type="r" for="ch" forName="firstChildTx" refType="w" fact="0.825"/>
                <dgm:constr type="h" for="ch" forName="firstChildTx" refFor="ch" refForName="firstChild" op="equ"/>
              </dgm:constrLst>
            </dgm:else>
          </dgm:choose>
          <dgm:ruleLst/>
          <dgm:layoutNode name="firstChild" styleLbl="bgAccFollowNode1">
            <dgm:alg type="sp"/>
            <dgm:shape xmlns:r="http://schemas.openxmlformats.org/officeDocument/2006/relationships" type="rect" r:blip="">
              <dgm:adjLst/>
            </dgm:shape>
            <dgm:presOf axis="ch desOrSelf" ptType="node node" cnt="1 0"/>
            <dgm:constrLst/>
            <dgm:ruleLst/>
          </dgm:layoutNode>
          <dgm:layoutNode name="firstChildTx" styleLbl="bgAccFollowNode1">
            <dgm:varLst>
              <dgm:bulletEnabled val="1"/>
            </dgm:varLst>
            <dgm:alg type="tx">
              <dgm:param type="parTxLTRAlign" val="l"/>
            </dgm:alg>
            <dgm:shape xmlns:r="http://schemas.openxmlformats.org/officeDocument/2006/relationships" type="rect" r:blip="" hideGeom="1">
              <dgm:adjLst/>
            </dgm:shape>
            <dgm:presOf axis="ch desOrSelf" ptType="node node" cnt="1 0"/>
            <dgm:choose name="Name7">
              <dgm:if name="Name8" func="var" arg="dir" op="equ" val="norm">
                <dgm:constrLst>
                  <dgm:constr type="primFontSz" val="65"/>
                  <dgm:constr type="lMarg"/>
                </dgm:constrLst>
              </dgm:if>
              <dgm:else name="Name9">
                <dgm:constrLst>
                  <dgm:constr type="primFontSz" val="65"/>
                  <dgm:constr type="rMarg"/>
                </dgm:constrLst>
              </dgm:else>
            </dgm:choose>
            <dgm:ruleLst>
              <dgm:rule type="primFontSz" val="5" fact="NaN" max="NaN"/>
            </dgm:ruleLst>
          </dgm:layoutNode>
        </dgm:layoutNode>
        <dgm:forEach name="Name10" axis="ch" ptType="node" st="2">
          <dgm:layoutNode name="comp">
            <dgm:alg type="composite"/>
            <dgm:shape xmlns:r="http://schemas.openxmlformats.org/officeDocument/2006/relationships" r:blip="">
              <dgm:adjLst/>
            </dgm:shape>
            <dgm:presOf/>
            <dgm:choose name="Name11">
              <dgm:if name="Name12" func="var" arg="dir" op="equ" val="norm">
                <dgm:constrLst>
                  <dgm:constr type="l" for="ch" forName="child"/>
                  <dgm:constr type="t" for="ch" forName="child"/>
                  <dgm:constr type="w" for="ch" forName="child" refType="w"/>
                  <dgm:constr type="h" for="ch" forName="child" refType="h"/>
                  <dgm:constr type="l" for="ch" forName="childTx" refType="w" fact="0.16"/>
                  <dgm:constr type="r" for="ch" forName="childTx" refType="w"/>
                  <dgm:constr type="h" for="ch" forName="childTx" refFor="ch" refForName="child" op="equ"/>
                </dgm:constrLst>
              </dgm:if>
              <dgm:else name="Name13">
                <dgm:constrLst>
                  <dgm:constr type="l" for="ch" forName="child"/>
                  <dgm:constr type="t" for="ch" forName="child"/>
                  <dgm:constr type="w" for="ch" forName="child" refType="w"/>
                  <dgm:constr type="h" for="ch" forName="child" refType="h"/>
                  <dgm:constr type="l" for="ch" forName="childTx"/>
                  <dgm:constr type="r" for="ch" forName="childTx" refType="w" fact="0.825"/>
                  <dgm:constr type="h" for="ch" forName="childTx" refFor="ch" refForName="child" op="equ"/>
                </dgm:constrLst>
              </dgm:else>
            </dgm:choose>
            <dgm:ruleLst/>
            <dgm:layoutNode name="child" styleLbl="bgAccFollowNode1">
              <dgm:alg type="sp"/>
              <dgm:shape xmlns:r="http://schemas.openxmlformats.org/officeDocument/2006/relationships" type="rect" r:blip="">
                <dgm:adjLst/>
              </dgm:shape>
              <dgm:presOf axis="desOrSelf" ptType="node"/>
              <dgm:constrLst/>
              <dgm:ruleLst/>
            </dgm:layoutNode>
            <dgm:layoutNode name="childTx" styleLbl="bgAccFollowNode1">
              <dgm:varLst>
                <dgm:bulletEnabled val="1"/>
              </dgm:varLst>
              <dgm:alg type="tx">
                <dgm:param type="parTxLTRAlign" val="l"/>
              </dgm:alg>
              <dgm:shape xmlns:r="http://schemas.openxmlformats.org/officeDocument/2006/relationships" type="rect" r:blip="" hideGeom="1">
                <dgm:adjLst/>
              </dgm:shape>
              <dgm:presOf axis="desOrSelf" ptType="node"/>
              <dgm:choose name="Name14">
                <dgm:if name="Name15" func="var" arg="dir" op="equ" val="norm">
                  <dgm:constrLst>
                    <dgm:constr type="primFontSz" val="65"/>
                    <dgm:constr type="lMarg"/>
                  </dgm:constrLst>
                </dgm:if>
                <dgm:else name="Name16">
                  <dgm:constrLst>
                    <dgm:constr type="primFontSz" val="65"/>
                    <dgm:constr type="rMarg"/>
                  </dgm:constrLst>
                </dgm:else>
              </dgm:choose>
              <dgm:ruleLst>
                <dgm:rule type="primFontSz" val="5" fact="NaN" max="NaN"/>
              </dgm:ruleLst>
            </dgm:layoutNode>
          </dgm:layoutNode>
        </dgm:forEach>
      </dgm:layoutNode>
      <dgm:layoutNode name="negSpace">
        <dgm:alg type="sp"/>
        <dgm:shape xmlns:r="http://schemas.openxmlformats.org/officeDocument/2006/relationships" r:blip="">
          <dgm:adjLst/>
        </dgm:shape>
        <dgm:presOf/>
        <dgm:constrLst/>
        <dgm:ruleLst/>
      </dgm:layoutNode>
      <dgm:layoutNode name="circle" styleLbl="node1">
        <dgm:alg type="tx"/>
        <dgm:shape xmlns:r="http://schemas.openxmlformats.org/officeDocument/2006/relationships" type="ellipse" r:blip="">
          <dgm:adjLst/>
        </dgm:shape>
        <dgm:presOf axis="self"/>
        <dgm:constrLst>
          <dgm:constr type="lMarg"/>
          <dgm:constr type="rMarg"/>
          <dgm:constr type="tMarg"/>
          <dgm:constr type="bMarg"/>
          <dgm:constr type="h" refType="w"/>
        </dgm:constrLst>
        <dgm:ruleLst>
          <dgm:rule type="primFontSz" val="5" fact="NaN" max="NaN"/>
        </dgm:ruleLst>
      </dgm:layoutNode>
      <dgm:forEach name="Name17" axis="followSib" ptType="sibTrans" cnt="1">
        <dgm:layoutNode name="trans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300D8-E7FC-7A4F-89C2-AB7149EBA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4822</Words>
  <Characters>27491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Ladianghibong Romagnoli (2430881)</dc:creator>
  <cp:keywords/>
  <dc:description/>
  <cp:lastModifiedBy>May Ladianghibong Romagnoli (2430881)</cp:lastModifiedBy>
  <cp:revision>2</cp:revision>
  <dcterms:created xsi:type="dcterms:W3CDTF">2026-04-26T22:16:00Z</dcterms:created>
  <dcterms:modified xsi:type="dcterms:W3CDTF">2026-04-26T22:16:00Z</dcterms:modified>
</cp:coreProperties>
</file>