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845"/>
        </w:tabs>
        <w:kinsoku/>
        <w:wordWrap/>
        <w:overflowPunct/>
        <w:topLinePunct w:val="0"/>
        <w:autoSpaceDE/>
        <w:autoSpaceDN/>
        <w:bidi w:val="0"/>
        <w:adjustRightInd/>
        <w:snapToGrid/>
        <w:spacing w:line="480" w:lineRule="auto"/>
        <w:jc w:val="center"/>
        <w:textAlignment w:val="auto"/>
        <w:rPr>
          <w:rFonts w:hint="default" w:ascii="Arial" w:hAnsi="Arial" w:eastAsia="Calibri" w:cs="Arial"/>
          <w:b/>
          <w:sz w:val="22"/>
          <w:szCs w:val="22"/>
          <w:lang w:eastAsia="en-US"/>
        </w:rPr>
      </w:pPr>
      <w:r>
        <w:rPr>
          <w:rFonts w:hint="default" w:ascii="Arial" w:hAnsi="Arial" w:eastAsia="Calibri" w:cs="Arial"/>
          <w:b/>
          <w:sz w:val="22"/>
          <w:szCs w:val="22"/>
          <w:lang w:eastAsia="en-US"/>
        </w:rPr>
        <w:t>Organisational Change Case Study</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eastAsia="Calibri" w:cs="Arial"/>
          <w:b/>
          <w:sz w:val="22"/>
          <w:szCs w:val="22"/>
          <w:lang w:eastAsia="en-US"/>
        </w:rPr>
      </w:pPr>
      <w:r>
        <w:rPr>
          <w:rFonts w:hint="default" w:ascii="Arial" w:hAnsi="Arial" w:eastAsia="Calibri" w:cs="Arial"/>
          <w:b/>
          <w:sz w:val="22"/>
          <w:szCs w:val="22"/>
          <w:lang w:eastAsia="en-US"/>
        </w:rPr>
        <w:t>Change &amp; Stability Management</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cs="Arial"/>
          <w:b/>
          <w:bCs/>
          <w:sz w:val="22"/>
          <w:szCs w:val="22"/>
        </w:rPr>
      </w:pPr>
      <w:r>
        <w:rPr>
          <w:rFonts w:hint="default" w:ascii="Arial" w:hAnsi="Arial" w:cs="Arial"/>
          <w:b/>
          <w:bCs/>
          <w:sz w:val="22"/>
          <w:szCs w:val="22"/>
          <w:lang w:val="en-US" w:eastAsia="zh-CN"/>
        </w:rPr>
        <w:t>BMMB700</w:t>
      </w:r>
      <w:r>
        <w:rPr>
          <w:rFonts w:hint="default" w:ascii="Arial" w:hAnsi="Arial" w:cs="Arial"/>
          <w:b/>
          <w:bCs/>
          <w:sz w:val="22"/>
          <w:szCs w:val="22"/>
          <w:lang w:val="en-US" w:eastAsia="zh-CN"/>
        </w:rPr>
        <w:t>0</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2"/>
          <w:szCs w:val="22"/>
          <w:lang w:val="en-US" w:eastAsia="zh-CN"/>
        </w:rPr>
      </w:pPr>
      <w:r>
        <w:rPr>
          <w:rFonts w:hint="default" w:ascii="Arial" w:hAnsi="Arial" w:cs="Arial"/>
          <w:sz w:val="22"/>
          <w:szCs w:val="22"/>
          <w:lang w:val="en-US" w:eastAsia="zh-CN"/>
        </w:rPr>
        <w:t>Student name：Dongxu Su</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eastAsia="宋体" w:cs="Arial"/>
          <w:sz w:val="22"/>
          <w:szCs w:val="22"/>
          <w:lang w:val="en-US" w:eastAsia="zh-CN"/>
        </w:rPr>
      </w:pPr>
      <w:r>
        <w:rPr>
          <w:rFonts w:hint="default" w:ascii="Arial" w:hAnsi="Arial" w:cs="Arial"/>
          <w:sz w:val="22"/>
          <w:szCs w:val="22"/>
          <w:lang w:val="en-US" w:eastAsia="zh-CN"/>
        </w:rPr>
        <w:t>Student：2234013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rPr>
      </w:pPr>
      <w:r>
        <w:rPr>
          <w:rFonts w:hint="eastAsia" w:ascii="Arial" w:hAnsi="Arial" w:cs="Arial"/>
          <w:b/>
          <w:bCs/>
          <w:sz w:val="22"/>
          <w:szCs w:val="22"/>
          <w:lang w:val="en-US" w:eastAsia="zh-CN"/>
        </w:rPr>
        <w:t>A</w:t>
      </w:r>
      <w:r>
        <w:rPr>
          <w:rFonts w:hint="default" w:ascii="Arial" w:hAnsi="Arial" w:cs="Arial"/>
          <w:b/>
          <w:bCs/>
          <w:sz w:val="22"/>
          <w:szCs w:val="22"/>
        </w:rPr>
        <w:t>bstract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Every period of time in our management process will have a certain period of stability. The time before the end of the stabilization period is when we are required to change our management state. Every company and organization will require management changes, and the time management of changes needs to be adapted through external and internal environmental conditions. Under the demand of environmental management in such transformation practices, we constantly learn and absorb new content endowed by the new era. Just like our ultimate target customer needs, the improvement of change promotes better development of enterprise management and better fulfillment of customer needs.</w:t>
      </w:r>
      <w:r>
        <w:rPr>
          <w:rFonts w:hint="eastAsia" w:ascii="Arial" w:hAnsi="Arial" w:cs="Arial"/>
          <w:sz w:val="22"/>
          <w:szCs w:val="22"/>
          <w:lang w:val="en-US" w:eastAsia="zh-CN"/>
        </w:rPr>
        <w:t>[1]</w:t>
      </w:r>
      <w:r>
        <w:rPr>
          <w:rFonts w:hint="default" w:ascii="Arial" w:hAnsi="Arial" w:cs="Arial"/>
          <w:sz w:val="22"/>
          <w:szCs w:val="22"/>
          <w:lang w:eastAsia="en-US"/>
        </w:rPr>
        <w:t>Cameron, E. &amp; Green, M. (2015)</w:t>
      </w:r>
      <w:r>
        <w:rPr>
          <w:rFonts w:hint="default" w:ascii="Arial" w:hAnsi="Arial" w:cs="Arial"/>
          <w:sz w:val="22"/>
          <w:szCs w:val="22"/>
        </w:rPr>
        <w:t xml:space="preserve"> Improve the efficiency of our service objects and promote the healthy growth of the enterprise.</w:t>
      </w: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zh-CN"/>
        </w:rPr>
      </w:pPr>
    </w:p>
    <w:p>
      <w:pPr>
        <w:keepNext w:val="0"/>
        <w:keepLines w:val="0"/>
        <w:pageBreakBefore w:val="0"/>
        <w:widowControl w:val="0"/>
        <w:kinsoku/>
        <w:wordWrap/>
        <w:overflowPunct/>
        <w:topLinePunct w:val="0"/>
        <w:autoSpaceDE/>
        <w:autoSpaceDN/>
        <w:bidi w:val="0"/>
        <w:adjustRightInd/>
        <w:snapToGrid/>
        <w:spacing w:beforeLines="0" w:afterLines="0" w:line="480" w:lineRule="auto"/>
        <w:jc w:val="left"/>
        <w:textAlignment w:val="auto"/>
        <w:rPr>
          <w:rFonts w:hint="default" w:ascii="Arial" w:hAnsi="Arial" w:cs="Arial"/>
          <w:b/>
          <w:bCs/>
          <w:sz w:val="22"/>
          <w:szCs w:val="22"/>
          <w:lang w:val="en-US" w:eastAsia="zh-CN"/>
        </w:rPr>
      </w:pPr>
      <w:r>
        <w:rPr>
          <w:rFonts w:hint="default" w:ascii="Arial" w:hAnsi="Arial" w:cs="Arial"/>
          <w:b/>
          <w:bCs/>
          <w:sz w:val="22"/>
          <w:szCs w:val="22"/>
          <w:lang w:val="en-US" w:eastAsia="zh-CN"/>
        </w:rPr>
        <w:t>Table of contents</w:t>
      </w:r>
    </w:p>
    <w:p>
      <w:pPr>
        <w:keepNext w:val="0"/>
        <w:keepLines w:val="0"/>
        <w:pageBreakBefore w:val="0"/>
        <w:widowControl w:val="0"/>
        <w:kinsoku/>
        <w:wordWrap/>
        <w:overflowPunct/>
        <w:topLinePunct w:val="0"/>
        <w:autoSpaceDE/>
        <w:autoSpaceDN/>
        <w:bidi w:val="0"/>
        <w:adjustRightInd/>
        <w:snapToGrid/>
        <w:spacing w:beforeLines="0" w:afterLines="0" w:line="480" w:lineRule="auto"/>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PartA Reasons and development process of organizational change background</w:t>
      </w: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Section 1  Why do organizations change</w:t>
      </w: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Section 2  The meaning of organizational development</w:t>
      </w: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Section 3 Organizational change and organizational development</w:t>
      </w:r>
    </w:p>
    <w:p>
      <w:pPr>
        <w:keepNext w:val="0"/>
        <w:keepLines w:val="0"/>
        <w:pageBreakBefore w:val="0"/>
        <w:widowControl w:val="0"/>
        <w:kinsoku/>
        <w:wordWrap/>
        <w:overflowPunct/>
        <w:topLinePunct w:val="0"/>
        <w:autoSpaceDE/>
        <w:autoSpaceDN/>
        <w:bidi w:val="0"/>
        <w:adjustRightInd/>
        <w:snapToGrid/>
        <w:spacing w:beforeLines="0" w:afterLines="0" w:line="480" w:lineRule="auto"/>
        <w:ind w:left="720" w:hanging="36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Section 4 The process of organizational change</w:t>
      </w:r>
    </w:p>
    <w:p>
      <w:pPr>
        <w:keepNext w:val="0"/>
        <w:keepLines w:val="0"/>
        <w:pageBreakBefore w:val="0"/>
        <w:widowControl w:val="0"/>
        <w:kinsoku/>
        <w:wordWrap/>
        <w:overflowPunct/>
        <w:topLinePunct w:val="0"/>
        <w:autoSpaceDE/>
        <w:autoSpaceDN/>
        <w:bidi w:val="0"/>
        <w:adjustRightInd/>
        <w:snapToGrid/>
        <w:spacing w:beforeLines="0" w:afterLines="0" w:line="480" w:lineRule="auto"/>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PartB Critical change management model application planning and implementation</w:t>
      </w:r>
    </w:p>
    <w:p>
      <w:pPr>
        <w:keepNext w:val="0"/>
        <w:keepLines w:val="0"/>
        <w:pageBreakBefore w:val="0"/>
        <w:widowControl w:val="0"/>
        <w:kinsoku/>
        <w:wordWrap/>
        <w:overflowPunct/>
        <w:topLinePunct w:val="0"/>
        <w:autoSpaceDE/>
        <w:autoSpaceDN/>
        <w:bidi w:val="0"/>
        <w:adjustRightInd/>
        <w:snapToGrid/>
        <w:spacing w:beforeLines="0" w:afterLines="0" w:line="480" w:lineRule="auto"/>
        <w:jc w:val="left"/>
        <w:textAlignment w:val="auto"/>
        <w:rPr>
          <w:rFonts w:hint="default" w:ascii="Arial" w:hAnsi="Arial" w:cs="Arial"/>
          <w:sz w:val="22"/>
          <w:szCs w:val="22"/>
          <w:lang w:val="zh-CN"/>
        </w:rPr>
      </w:pPr>
      <w:r>
        <w:rPr>
          <w:rFonts w:hint="default" w:ascii="Arial" w:hAnsi="Arial" w:cs="Arial"/>
          <w:sz w:val="22"/>
          <w:szCs w:val="22"/>
          <w:lang w:val="en-US" w:eastAsia="zh-CN"/>
        </w:rPr>
        <w:t xml:space="preserve">PartC </w:t>
      </w:r>
      <w:r>
        <w:rPr>
          <w:rFonts w:hint="default" w:ascii="Arial" w:hAnsi="Arial" w:cs="Arial"/>
          <w:sz w:val="22"/>
          <w:szCs w:val="22"/>
          <w:lang w:val="zh-CN"/>
        </w:rPr>
        <w:t>Driving factors and resistance to change</w:t>
      </w:r>
    </w:p>
    <w:p>
      <w:pPr>
        <w:keepNext w:val="0"/>
        <w:keepLines w:val="0"/>
        <w:pageBreakBefore w:val="0"/>
        <w:widowControl w:val="0"/>
        <w:kinsoku/>
        <w:wordWrap/>
        <w:overflowPunct/>
        <w:topLinePunct w:val="0"/>
        <w:autoSpaceDE/>
        <w:autoSpaceDN/>
        <w:bidi w:val="0"/>
        <w:adjustRightInd/>
        <w:snapToGrid/>
        <w:spacing w:beforeLines="0" w:afterLines="0" w:line="480" w:lineRule="auto"/>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PartD The completion and effect of organizational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p>
      <w:pPr>
        <w:keepNext w:val="0"/>
        <w:keepLines w:val="0"/>
        <w:pageBreakBefore w:val="0"/>
        <w:widowControl w:val="0"/>
        <w:kinsoku/>
        <w:wordWrap/>
        <w:overflowPunct/>
        <w:topLinePunct w:val="0"/>
        <w:autoSpaceDE/>
        <w:autoSpaceDN/>
        <w:bidi w:val="0"/>
        <w:adjustRightInd/>
        <w:snapToGrid/>
        <w:spacing w:beforeLines="0" w:afterLines="0" w:line="480" w:lineRule="auto"/>
        <w:jc w:val="left"/>
        <w:textAlignment w:val="auto"/>
        <w:rPr>
          <w:rFonts w:hint="default" w:ascii="Arial" w:hAnsi="Arial" w:cs="Arial"/>
          <w:sz w:val="22"/>
          <w:szCs w:val="22"/>
          <w:lang w:val="en-US" w:eastAsia="zh-CN"/>
        </w:rPr>
      </w:pPr>
      <w:r>
        <w:rPr>
          <w:rFonts w:hint="default" w:ascii="Arial" w:hAnsi="Arial" w:cs="Arial"/>
          <w:b/>
          <w:bCs/>
          <w:sz w:val="22"/>
          <w:szCs w:val="22"/>
          <w:lang w:val="en-US" w:eastAsia="zh-CN"/>
        </w:rPr>
        <w:t>PartA</w:t>
      </w:r>
      <w:r>
        <w:rPr>
          <w:rFonts w:hint="default" w:ascii="Arial" w:hAnsi="Arial" w:cs="Arial"/>
          <w:sz w:val="22"/>
          <w:szCs w:val="22"/>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Lines="0" w:afterLines="0" w:line="480" w:lineRule="auto"/>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Reasons and development process of organizational change background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Company Background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company is a Chinese company. The small collective factory that was once on the brink of bankruptcy is now a globally renowned brand. Of course, this is the case in the circle I know. Do you know about this company? I won't discuss it much.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Founded in 1984, Haier is a leading global provider of solutions for better life and digital transformation. In the process of continuous entrepreneurship and innovation, Haier Group has always adhered to the "maximization of human value" as the main line of development. Zhang Ruimin, founder and honorary chairman of Haier Group, proposed the "RenDanHeYi" model.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Haier has been ranked as the world's top household appliance brand by Euromonitor International for 13 consecutive years, and has continued to rank among BrandZ's top 100 most valuable global brands as the world's only Internet of Things ecological brand for 4 consecutive years. Haier has a number of listed companies and has achieved outstanding results.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Haier Zhijia is a subsidiary of Haier Group. There are many brand industries under Haier, and Haier Zhijia is one of them. Haier Zhijia is the largest strategic business group under the Haier Group, mainly undertaking the global appliance business under the Haier Group. Build an interconnected factory internally, and users' personalized needs reach the factory directly to achieve real-time interconnection; Build a U+intelligent life open platform to provide users with interconnected intelligent life solutions.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rPr>
      </w:pPr>
      <w:r>
        <w:rPr>
          <w:rFonts w:hint="default" w:ascii="Arial" w:hAnsi="Arial" w:cs="Arial"/>
          <w:b/>
          <w:bCs/>
          <w:sz w:val="22"/>
          <w:szCs w:val="22"/>
        </w:rPr>
        <w:t>Section 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Why the organization needs to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process of organizational change The causes of organizational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It is due to the rapid development of science and technology, market changes, competitive pressures, changes in economic development, corporate development needs, interpersonal conflicts and contradictions, and team building.</w:t>
      </w:r>
      <w:r>
        <w:rPr>
          <w:rFonts w:hint="eastAsia" w:ascii="Arial" w:hAnsi="Arial" w:cs="Arial"/>
          <w:sz w:val="22"/>
          <w:szCs w:val="22"/>
          <w:lang w:val="en-US" w:eastAsia="zh-CN"/>
        </w:rPr>
        <w:t>[2]</w:t>
      </w:r>
      <w:r>
        <w:rPr>
          <w:rFonts w:hint="default" w:ascii="Arial" w:hAnsi="Arial" w:cs="Arial"/>
          <w:color w:val="000000"/>
          <w:sz w:val="22"/>
          <w:szCs w:val="22"/>
          <w:lang w:eastAsia="en-US"/>
        </w:rPr>
        <w:t>Buchanan, D. A. &amp; Badham, R.J. (2008)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Peter Drucker, the world famous management master, proposed: "We cannot control change, we can only go ahead of it.", "Change is inevitable.". This view fully demonstrates that the environment is changeable, and managers must constantly change management to ensure the survival and development of enterprises.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meaning of organizational change: change is the development stage for an organization to achieve dynamic balance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original stability and balance of an organization cannot meet the requirements of changing situations, so it is necessary to break them through reform. However, breaking the original stability and balance is not an end in itself, but the purpose is to establish a new stability and balance that adapts to the new situation. It is necessary to organically combine the variability and stability of the organization.".</w:t>
      </w:r>
      <w:r>
        <w:rPr>
          <w:rFonts w:hint="eastAsia" w:ascii="Arial" w:hAnsi="Arial" w:cs="Arial"/>
          <w:sz w:val="22"/>
          <w:szCs w:val="22"/>
          <w:lang w:val="en-US" w:eastAsia="zh-CN"/>
        </w:rPr>
        <w:t>[3]</w:t>
      </w:r>
      <w:r>
        <w:rPr>
          <w:rFonts w:hint="default" w:ascii="Arial" w:hAnsi="Arial" w:cs="Arial"/>
          <w:color w:val="000000"/>
          <w:sz w:val="22"/>
          <w:szCs w:val="22"/>
          <w:lang w:eastAsia="en-US"/>
        </w:rPr>
        <w:t>Burnes, B. (2017), Managing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Reasons for organizational change in enterprises: three directions of demand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Growth of environmental internal conditions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reason for the structural change of an enterprise lies in its operating environment, internal technical level, personnel quality, appropriate management, and other conditions, as well as the growth requirements of the enterprise itself. With the improvement of science and technology, people's needs and conditions continue to improve, and government policy decisions change with the development of society. The enterprise's environmental architecture also changes strategy as it is implemented. Improve the enterprise environment, so that the enterprise can grow and develop.</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three main reasons for the decline in organizational performance are lack of innovation, obvious problems, and employee emotions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Manifestations that require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When an enterprise or organization needs change, it can often be seen from the bottleneck development constraints of the enterprise that different problems often arise in the positive status of employees.</w:t>
      </w:r>
      <w:r>
        <w:rPr>
          <w:rFonts w:hint="eastAsia" w:ascii="Arial" w:hAnsi="Arial" w:cs="Arial"/>
          <w:sz w:val="22"/>
          <w:szCs w:val="22"/>
          <w:lang w:val="en-US" w:eastAsia="zh-CN"/>
        </w:rPr>
        <w:t>[4]</w:t>
      </w:r>
      <w:r>
        <w:rPr>
          <w:rFonts w:hint="default" w:ascii="Arial" w:hAnsi="Arial" w:cs="Arial"/>
          <w:color w:val="000000"/>
          <w:sz w:val="22"/>
          <w:szCs w:val="22"/>
          <w:lang w:eastAsia="en-US"/>
        </w:rPr>
        <w:t>Carnall, C. &amp; Todnem, B. (2014),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Enterprise managers need to be aware of the problems in advance, help with the rapid reform and development process in the future, make rapid responses and timely organizational reform plans, and make strategic decisions for action. Such an organizational task is called a "soft task".</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lang w:val="en-US" w:eastAsia="zh-CN"/>
        </w:rPr>
      </w:pPr>
      <w:r>
        <w:rPr>
          <w:rFonts w:hint="default" w:ascii="Arial" w:hAnsi="Arial" w:cs="Arial"/>
          <w:b/>
          <w:bCs/>
          <w:sz w:val="22"/>
          <w:szCs w:val="22"/>
        </w:rPr>
        <w:t xml:space="preserve">Section </w:t>
      </w:r>
      <w:r>
        <w:rPr>
          <w:rFonts w:hint="default" w:ascii="Arial" w:hAnsi="Arial" w:cs="Arial"/>
          <w:b/>
          <w:bCs/>
          <w:sz w:val="22"/>
          <w:szCs w:val="22"/>
          <w:lang w:val="en-US" w:eastAsia="zh-CN"/>
        </w:rPr>
        <w:t>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sz w:val="22"/>
          <w:szCs w:val="22"/>
          <w:lang w:val="en-US" w:eastAsia="zh-CN"/>
        </w:rPr>
        <w:t>The meaning of organizational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sz w:val="22"/>
          <w:szCs w:val="22"/>
          <w:lang w:val="en-US" w:eastAsia="zh-CN"/>
        </w:rPr>
        <w:t>Definition of organizational development: Organizational development refers to a planned action process that enables an organization to improve the effectiveness of its behavior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lang w:val="en-US" w:eastAsia="zh-CN"/>
        </w:rPr>
        <w:t>Organizational development objectives: new solutions (changes) that coordinate various parts of the organizational structure to solve problems, open organizational resources, and update capabilities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lang w:val="en-US" w:eastAsia="zh-CN"/>
        </w:rPr>
      </w:pPr>
      <w:r>
        <w:rPr>
          <w:rFonts w:hint="default" w:ascii="Arial" w:hAnsi="Arial" w:cs="Arial"/>
          <w:b/>
          <w:bCs/>
          <w:sz w:val="22"/>
          <w:szCs w:val="22"/>
        </w:rPr>
        <w:t xml:space="preserve">Section </w:t>
      </w:r>
      <w:r>
        <w:rPr>
          <w:rFonts w:hint="default" w:ascii="Arial" w:hAnsi="Arial" w:cs="Arial"/>
          <w:b/>
          <w:bCs/>
          <w:sz w:val="22"/>
          <w:szCs w:val="22"/>
          <w:lang w:val="en-US" w:eastAsia="zh-CN"/>
        </w:rPr>
        <w:t>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Organizational Change and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difference between organizational change and organizational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Organizational development, in its narrow sense, is limited to changes in member behavior, while in its broad sense, it also includes structural and technological changes.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Organizational change, in its narrow sense, is limited to formal structural changes, while in its broad sense, it also includes behavioral and technological changes.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two are different in a narrow sense and are similar in a broad sense, collectively referred to as organizational change and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Philosophical View of Organizational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traditional philosophy is that the result of organizational development is to improve productivity.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Philosophy of Human Relations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philosophy of interpersonal relationships in organizational development: It believes that the result of organizational development is to improve human satisfaction.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philosophy of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philosophy of human resource development in organizations: to achieve the overall development of the organization.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Characteristics of organizational development ① Planned ② Including organizational departments ③ Using behavioral science knowledge ④ Through planned intervention in organizational processes ⑤ Top down efforts ⑥ Emphasizing collaboration among working groups and support from top leaders ⑦ Existing in developing the organization's potential to solve practical problems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eastAsiaTheme="minorEastAsia"/>
          <w:b/>
          <w:bCs/>
          <w:sz w:val="22"/>
          <w:szCs w:val="22"/>
          <w:lang w:val="en-US" w:eastAsia="zh-CN"/>
        </w:rPr>
      </w:pPr>
      <w:r>
        <w:rPr>
          <w:rFonts w:hint="default" w:ascii="Arial" w:hAnsi="Arial" w:cs="Arial"/>
          <w:b/>
          <w:bCs/>
          <w:sz w:val="22"/>
          <w:szCs w:val="22"/>
        </w:rPr>
        <w:t xml:space="preserve">Section </w:t>
      </w:r>
      <w:r>
        <w:rPr>
          <w:rFonts w:hint="default" w:ascii="Arial" w:hAnsi="Arial" w:cs="Arial"/>
          <w:b/>
          <w:bCs/>
          <w:sz w:val="22"/>
          <w:szCs w:val="22"/>
          <w:lang w:val="en-US" w:eastAsia="zh-CN"/>
        </w:rPr>
        <w:t>4</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process of organizational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process of organizational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process of organizational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Social psychologist Lewin believes that the development of an organization undergoes three social change processes, mainly aimed at the human factor in the process of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Unfreezing refers to motivating people to reform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Develop behavioral patterns that adapt to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Freeze and maintain behaviors that are conducive to change, so that the change can continue to develop</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Development stage of the organization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first stage, the "crisis" stage, relies on creativity to grow</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second stage, the "autonomous" stage, relies on the command of the organization to grow</w:t>
      </w:r>
      <w:r>
        <w:rPr>
          <w:rFonts w:hint="eastAsia" w:ascii="Arial" w:hAnsi="Arial" w:cs="Arial"/>
          <w:sz w:val="22"/>
          <w:szCs w:val="22"/>
          <w:lang w:val="en-US" w:eastAsia="zh-CN"/>
        </w:rPr>
        <w:t>.[5]</w:t>
      </w:r>
      <w:r>
        <w:rPr>
          <w:rFonts w:hint="default" w:ascii="Arial" w:hAnsi="Arial" w:cs="Arial"/>
          <w:color w:val="000000"/>
          <w:sz w:val="22"/>
          <w:szCs w:val="22"/>
          <w:lang w:eastAsia="en-US"/>
        </w:rPr>
        <w:t>Drucker, P. (2009),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third "control" stage relies on the organization's authorization to grow</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fourth stage, the "bureaucratic" stage, relies on coordination between organizations to grow</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fifth stage, the "new crisis" stage, relies on cooperation to grow</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rPr>
      </w:pPr>
      <w:r>
        <w:rPr>
          <w:rFonts w:hint="default" w:ascii="Arial" w:hAnsi="Arial" w:cs="Arial"/>
          <w:b/>
          <w:bCs/>
          <w:sz w:val="22"/>
          <w:szCs w:val="22"/>
        </w:rPr>
        <w:t>Part B</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Critical change management model application planning and implementation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mode of enterprise change management is dynamic, including PDCA mode, BPR mode, and value chain mode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Patterns of organizational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External, Internal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Pressure for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Identify the problem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Analyze the problem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Factors limiting change (resources, technology, time, human structure)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Technical understanding of various solutions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Select Scheme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Implementation (time, location, breadth, depth)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Evaluation (coincidence of objectives and results)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Implementation of organizational development - work design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characteristics of work content, diversity, autonomy, complexity, difficulty, and completeness.</w:t>
      </w:r>
      <w:r>
        <w:rPr>
          <w:rFonts w:hint="eastAsia" w:ascii="Arial" w:hAnsi="Arial" w:cs="Arial"/>
          <w:sz w:val="22"/>
          <w:szCs w:val="22"/>
          <w:lang w:val="en-US" w:eastAsia="zh-CN"/>
        </w:rPr>
        <w:t>[6]</w:t>
      </w:r>
      <w:r>
        <w:rPr>
          <w:rFonts w:hint="default" w:ascii="Arial" w:hAnsi="Arial" w:cs="Arial"/>
          <w:color w:val="000000"/>
          <w:sz w:val="22"/>
          <w:szCs w:val="22"/>
          <w:lang w:eastAsia="en-US"/>
        </w:rPr>
        <w:t xml:space="preserve">Greenfield, A. (2008),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Job function: Meet the requirements, responsibilities, rights, communication, collaboration, and other aspects of employees.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Working relationships: relationships with colleagues, superiors, and subordinates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rPr>
      </w:pPr>
      <w:r>
        <w:rPr>
          <w:rFonts w:hint="default" w:ascii="Arial" w:hAnsi="Arial" w:cs="Arial"/>
          <w:b/>
          <w:bCs/>
          <w:sz w:val="22"/>
          <w:szCs w:val="22"/>
        </w:rPr>
        <w:t>Part C</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Driving factors and resistance to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Analysis of organizational development dynamics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Motivation of organizational development: adjustment of organizational goals, adjustment of organizational functions, adjustment of organizational structure, adjustment of organizational personnel, external motivation of organizational development, and development and change of technology.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driving force of organizational development consists of the power of growth and the power of hindrance.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Resistance and limitations of organizational development: resistance from people in the organization, economic factors, resistance from the organization: organizational structure, resource structure, and technical constraints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Resistance to organizational change: 1. Starting from one's own interests, disregarding the interests of the organization. 2. Not understanding the significance of change, lacking confidence in the person who initiated the change. 3. Different estimates of the consequences of change from the person who initiated the change. 4. Concern about one's own skills and knowledge processes.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Resistance to organizational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Personal resistance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Economic reasons: reliance on old organizations, conservatism, professional identity - the need for stability, interpersonal adaptation, and worry.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Organizational resistance: manager identification, organizational setbacks, organizational agreements, changes in power structures, structures, and resources.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Methods to overcome resistance: 1. Participate in 2. Comparative analysis of resistance factors. Recognize reasons for opposition. 3. Establish the authority of the reformer. 4. Psychological adaptation.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Pay attention to community norms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Implementation of organizational development - working methods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Work professionalization, work expansion, work enrichment, flexible working hours, management by objectives, career development under the Scanlon system, quality management.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rPr>
      </w:pPr>
      <w:r>
        <w:rPr>
          <w:rFonts w:hint="default" w:ascii="Arial" w:hAnsi="Arial" w:cs="Arial"/>
          <w:b/>
          <w:bCs/>
          <w:sz w:val="22"/>
          <w:szCs w:val="22"/>
        </w:rPr>
        <w:t>Part 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completion and effect of organizational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Develop and complete the organization's development strategy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The direction of organizational development: human-centered organizational development, organization-centered organizational development, technology-centered organizational development, organization-centered organizational development that adapts to the environment, and organization-centered management.</w:t>
      </w:r>
      <w:r>
        <w:rPr>
          <w:rFonts w:hint="eastAsia" w:ascii="Arial" w:hAnsi="Arial" w:cs="Arial"/>
          <w:sz w:val="22"/>
          <w:szCs w:val="22"/>
          <w:lang w:val="en-US" w:eastAsia="zh-CN"/>
        </w:rPr>
        <w:t>[7]</w:t>
      </w:r>
      <w:r>
        <w:rPr>
          <w:rFonts w:hint="default" w:ascii="Arial" w:hAnsi="Arial" w:cs="Arial"/>
          <w:color w:val="000000"/>
          <w:sz w:val="22"/>
          <w:szCs w:val="22"/>
          <w:lang w:eastAsia="en-US"/>
        </w:rPr>
        <w:t>Hayes, J. (2018),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 xml:space="preserve">Strategic approaches to organizational development: The application of these methods contributes to the implementation of organizational development, as well as the training of laboratory personnel. Apply role analysis techniques to address individual role issues and conflicts in organizational development. Use the power of group behavior to promote organizational development. Coordinate the relationship between departments in the development of the organization. </w:t>
      </w:r>
      <w:r>
        <w:rPr>
          <w:rFonts w:hint="eastAsia" w:ascii="Arial" w:hAnsi="Arial" w:cs="Arial"/>
          <w:sz w:val="22"/>
          <w:szCs w:val="22"/>
          <w:lang w:val="en-US" w:eastAsia="zh-CN"/>
        </w:rPr>
        <w:t>[8]</w:t>
      </w:r>
      <w:r>
        <w:rPr>
          <w:rFonts w:hint="default" w:ascii="Arial" w:hAnsi="Arial" w:cs="Arial"/>
          <w:color w:val="000000"/>
          <w:sz w:val="22"/>
          <w:szCs w:val="22"/>
          <w:lang w:eastAsia="en-US"/>
        </w:rPr>
        <w:t xml:space="preserve">Kotter, J. P. (2009) Leading Change, </w:t>
      </w:r>
      <w:r>
        <w:rPr>
          <w:rFonts w:hint="default" w:ascii="Arial" w:hAnsi="Arial" w:cs="Arial"/>
          <w:sz w:val="22"/>
          <w:szCs w:val="22"/>
        </w:rPr>
        <w:t>Conduct sufficient consultation and consultation, emphasizing team building in organizational development.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Evolution of Haier's organizational structure construction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（1） The overall positive process of Haier Group's strategic process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1. Positioning strategy development stage of brand building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In the late 1990s, refrigerators were an emerging industry with great market demand, but many enterprises pursued mass production rather than focusing on quality. This leads to great inertia, lax discipline, and low quality of employees. The linear functional structure of this strategy has certain drawbacks. Faced with this difficult situation, Haier Group's "smashing refrigerators" incident broke the difficult situation, with its president smashing 76 defective refrigerators, placing brand quality first. Haier Group strictly adheres to product quality, implements total quality management, and proposes "either not to do it, or to do it first" to win a competitive advantage with differentiated quality.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2. Diversified matching enhances strategic development stage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From 1991 to 1998, facing the drastic reform and opening up, the highly competitive household appliance industry hindered the development of enterprises. In order to balance the high risks of a single business unit, Haier Group immediately transformed its corporate structure and reduced risks by developing new businesses. Therefore, Haier entered the stage of diversification strategy. Mainly focusing on multiple varieties, large-scale, and low-cost, it has successively merged 18 enterprises, enabling them to enter a broader platform in terms of diversified operations and scale expansion. Use SBU to replace the previous linear functional structure and use strategic business units for structural transformation. In the stage of diversified development, the method of "Haier Culture Activating Shock Fish" was adopted to break the cultural deadlock and revitalize tangible assets, achieving diversified operation and scale expansion of related industries. At the same time, improve the differentiated service quality of products and take the lead in establishing a star service system, thereby forming Haier's competitive advantage in service.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3. Strategic development stage of internationalization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From 1998 to 2005, especially after China's accession to the World Trade Organization, Haier faced the international market's exclusion and vicious competition from domestic enterprises. Especially, a large number of foreign appliance giants entered the Chinese market, resulting in even worse competition. Due to the increase in user contact with brands, it is more difficult to meet user needs. Therefore, Haier's old organizational structure hinders its development in adapting to the environment. Therefore, Haier adjusted its development strategy in a timely manner and adopted an international strategy, changing to a super business division structure, using the unique features of SST to enter the international market. Haier Group first creates famous brands in developed country markets, and then enters the developing market from developed country markets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In the national market, this "difficult before easy" market development mentality has prompted Haier to quickly establish a "trinity" model integrating design, manufacturing, and marketing in overseas markets, laying a solid foundation for the development of Haier Group;</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4. The positive stage of strategic development in adapting to globalization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In 2005-2012, with the expansion of the international market and the introduction of economic globalization, Haier continued to innovate. The globalization strategy is a redevelopment of the internationalization strategy, helping Haier develop advanced technology and leading user resources, and applying independent operators to group operations.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5. The network pattern highlights the strategic development stage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Under the leadership of economic globalization, the development of science and technology is becoming increasingly mature, which has also impacted the development of traditional enterprises. Therefore, Haier has actively promoted the transformation from the traditional household appliance industry to an intelligent internet enterprise. The networked organizational structure has changed its previous strategic model, adopting a win-win model of "RenDanHeYi", and using microenterprises and makers has led the trend. At the same time, Haier has also carried out corresponding reforms in the field of talent, introducing a mechanism of "three modernizations", constantly excavating talents with innovative spirit, and promoting the development of Haier.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Haier Group has adjusted its enterprise development strategy five times in a row, not only effectively improving the enterprise's survival environment and expanding its survival space, but also laying a good foundation for its long-term sustainable development, thereby greatly improving the competitiveness and profitability of the enterprise, making it become a world-renowned household appliance brand, and steadily ranking first in the global sales volume in the household appliance field.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（2） Evolution of organizational structure processes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Haier has been practicing continuously and has proposed a user centered concept. Only pig and pig users can develop enterprises. In solving the management challenges of the Internet era, we pioneered the "RenDanHeYi" model with the breakthrough of achieving innovative exploration with zero distance from users. Although Haier's exploration of new models is largely a process of trial and error, its main tone is to strive to become a "company of the times", promoting the linkage of various changes. Haier has applied a dynamic and evolving system perspective throughout the process of organizational change. In response to the reshaping of the "RenDanHeYi" model in the Internet era, it has stimulated employees' initiative and innovation to become "everyone makers" through two mechanisms, namely, "investment driven" and "user pay", as well as a series of detailed institutional measures, including "two-dimensional dot matrix", "strategic profit and loss statement", and later "win-win value-added statement", Make Haier a leader in organizational management innovation in the post e-commerce and Internet of Things era. Building an organizational structure that adapts to the strategic development of the organization is an important part of Haier's successful organizational transformation. In order to meet the needs of the famous brand strategy, Haier Group has established a linear functional system of a single product line with clear responsibilities, highly centralized rights, and strict control; In order to meet the needs of diversification strategy, Haier Group has established a business division model of "centralized decision-making and decentralized operation"; In order to adapt to the needs of international development, Haier has carried out organizational structure changes based on business process reengineering and organizational structure adjustments in the form of sub groups; In order to adapt to the needs of the development of globalization strategy, Haier has established an organizational structure of "first-class three networks" ("first-class" refers to the establishment of three departments, namely logistics, business flow, and capital flow, with the production and operation centered on order information flow.</w:t>
      </w:r>
      <w:r>
        <w:rPr>
          <w:rFonts w:hint="eastAsia" w:ascii="Arial" w:hAnsi="Arial" w:cs="Arial"/>
          <w:sz w:val="22"/>
          <w:szCs w:val="22"/>
          <w:lang w:val="en-US" w:eastAsia="zh-CN"/>
        </w:rPr>
        <w:t>[9]</w:t>
      </w:r>
      <w:r>
        <w:rPr>
          <w:rFonts w:hint="default" w:ascii="Arial" w:hAnsi="Arial" w:cs="Arial"/>
          <w:sz w:val="22"/>
          <w:szCs w:val="22"/>
          <w:lang w:eastAsia="en-US"/>
        </w:rPr>
        <w:t>Cameron, E. &amp; Green, M. (2020),</w:t>
      </w:r>
      <w:r>
        <w:rPr>
          <w:rFonts w:hint="default" w:ascii="Arial" w:hAnsi="Arial" w:cs="Arial"/>
          <w:sz w:val="22"/>
          <w:szCs w:val="22"/>
        </w:rPr>
        <w:t xml:space="preserve"> "Three networks" refers to the integration of global resources based on three integrated networks of global supply chains, global users, and global computer terminals); In order to meet the needs of the Internet strategy, Haier Group combines the concept of lean production with the Internet, focusing on customers, flattening the original inverted triangular organizational form, eliminating the middle tier, and building a parallel platform ecosystem represented by partners, interactive users, and self-employed entities that adapt to the Internet era.</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Strategy is a strategy that adapts to the development of the times. Organizations are subordinate to strategy, and strategic adjustment inevitably leads to organizational change. Zhang Ruimin's brand new positioning for Haier is: Haier will transform into an open platform based enterprise in the Internet era. This platform supports the business activities of various small and micro business entities, supports small and micro businesses to achieve instant communication with partners and users, and ultimately forms an enterprise ecosystem of platform support, small and micro businesses, and user and partner participation.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1. Flat integration of Haier's application architecture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Based on the impact of Internet decentralization, Haier has broken the original pyramid management structure, eliminated multiple levels, and promoted a flat organizational structure with no leadership, fewer levels, and high efficiency. Haier has divided more than 60000 employees into more than 2000 independent business entities. Currently, Haier only has three levels: platform, microenterprise, and maker. The platform is a resource provider and service provider, while makers are voluntary employee entrepreneurs. Several makers form an autonomous business entity, namely, a microenterprise. The microenterprise and makers directly face customers, independently create value, and share profits and losses with the platform. In this process, Haier achieved the goal of "three modernizations" of employee entrepreneurship. Microenterprise autonomous entities are the basic units and nodes of the new organizational structure of Haier Group. The connection of each autonomous entity makes Haier a node closed-loop network organization. As a basic unit in the new organizational structure, microenterprises, unlike traditional business groups, have their own new characteristics. First, closer strategic undertaking. As the node and basic unit of Haier's network organizational structure, microenterprises can be directly affected by and affect corporate strategy. 2. Highlight user orientation. Microenterprises are no longer guided by leaders' instructions and tasks to conduct business, but are user oriented and conduct business based on customer needs. Third, more independent management rights. Microenterprises have full operational autonomy and can independently formulate and adjust business plans and allocate resources, which will better achieve user driven and employee driven internal and external driven business management. At the same time, due to the extensive autonomy of small and micro organizations, small and micro businesses can achieve better motivation for employees and cultivate their entrepreneurial spirit. 2. Haier Application Enterprise Creation Platform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Building a platform is to build an enterprise into an interactive platform that provides resources and services for independent operators, employees, users, and partners. Enterprise platformization is also one of Haier's current goals in exploring a new management model called "three modernizations". Haier is currently creating two platforms: an investment driven platform and a user pay platform. The construction of an investment driven platform is based on the characteristics of Haier's network organizational structure and autonomous business entities, transforming an enterprise from a controlled organization into an investment platform. On the investment platform, the relationship between the company and various business entities has changed from a hierarchical relationship in the past to a relationship between investors and invested entrepreneurs. The company and other investors provide financial support for the makers of various business entities, and the makers create value and share the platform, The platform has become an entrepreneurial ecosystem. The user salary platform is an effective means for various business entities and makers to obtain salary compensation under the network organizational structure, and the salary compensation of employees has changed from "receiving salary" to "charging". Makers earn income by creating value for users, and if they create value for users, there is income; Without creating user value, there is no revenue. The investment driven platform and user pay platform have become the driving forces for Haier's model innovation.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rPr>
      </w:pPr>
      <w:r>
        <w:rPr>
          <w:rFonts w:hint="default" w:ascii="Arial" w:hAnsi="Arial" w:cs="Arial"/>
          <w:b/>
          <w:bCs/>
          <w:sz w:val="22"/>
          <w:szCs w:val="22"/>
        </w:rPr>
        <w:t>General Review</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In this review of the organizational structure of Haier Group, through the transformation process and various models of the constantly changing process of different strategic goals, Haier has continuously focused on strategic new value goals, making its organizational structure always carry out effective reforms to achieve strategic success. If an enterprise wants to constantly stand invincible in the face of competitors, it must have a clear and consistent strategy to perfectly align its organizational structure with the strategy. We can all improve the value of conducting strategic analysis, select suitable and usable adaptation strategies according to our development vision and goals, and finally fully unify the organizational structure and strategic control system according to the design, so as to fully match and harmonize the two.</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2"/>
          <w:szCs w:val="22"/>
        </w:rPr>
      </w:pPr>
      <w:r>
        <w:rPr>
          <w:rFonts w:hint="default" w:ascii="Arial" w:hAnsi="Arial" w:cs="Arial"/>
          <w:b/>
          <w:bCs/>
          <w:sz w:val="22"/>
          <w:szCs w:val="22"/>
        </w:rPr>
        <w:t>Conclusion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r>
        <w:rPr>
          <w:rFonts w:hint="default" w:ascii="Arial" w:hAnsi="Arial" w:cs="Arial"/>
          <w:sz w:val="22"/>
          <w:szCs w:val="22"/>
        </w:rPr>
        <w:t>When we are about to successfully change and present a new state to give people enterprise vitality, we should also uphold the ability to be active and improve our self management experience. In the ever-changing corridor of enterprise organizational life, we can make a real leap in the accumulation of solid foundations for enterprise transformation and stable development. We will lay a realizable theoretical knowledge foundation for the future, and recommend that people in the new era quickly enter such a good environment and freely soar and develop.</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cs="Arial"/>
          <w:sz w:val="22"/>
          <w:szCs w:val="22"/>
        </w:rPr>
      </w:pPr>
      <w:r>
        <w:rPr>
          <w:rFonts w:hint="default" w:ascii="Arial" w:hAnsi="Arial" w:cs="Arial"/>
          <w:b/>
          <w:bCs/>
          <w:sz w:val="22"/>
          <w:szCs w:val="22"/>
          <w:lang w:val="en-US" w:eastAsia="zh-CN"/>
        </w:rPr>
        <w:t>Reference list</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eastAsia="en-US"/>
        </w:rPr>
      </w:pPr>
      <w:r>
        <w:rPr>
          <w:rFonts w:hint="default" w:ascii="Arial" w:hAnsi="Arial" w:cs="Arial"/>
          <w:sz w:val="22"/>
          <w:szCs w:val="22"/>
          <w:lang w:eastAsia="en-US"/>
        </w:rPr>
        <w:t>Cameron, E. &amp; Green, M. (2015), Making Sense of Change Management: A Complete Guide to the Models, Tools and Techniques of Organisational Change, 4</w:t>
      </w:r>
      <w:r>
        <w:rPr>
          <w:rFonts w:hint="default" w:ascii="Arial" w:hAnsi="Arial" w:cs="Arial"/>
          <w:sz w:val="22"/>
          <w:szCs w:val="22"/>
          <w:vertAlign w:val="superscript"/>
          <w:lang w:eastAsia="en-US"/>
        </w:rPr>
        <w:t>th</w:t>
      </w:r>
      <w:r>
        <w:rPr>
          <w:rFonts w:hint="default" w:ascii="Arial" w:hAnsi="Arial" w:cs="Arial"/>
          <w:sz w:val="22"/>
          <w:szCs w:val="22"/>
          <w:lang w:eastAsia="en-US"/>
        </w:rPr>
        <w:t xml:space="preserve">  edition, London: Kogan Page</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color w:val="000000"/>
          <w:sz w:val="22"/>
          <w:szCs w:val="22"/>
          <w:lang w:eastAsia="en-US"/>
        </w:rPr>
        <w:t>Buchanan, D. A. &amp; Badham, R.J. (2008), Power, Politics and Organisational Change, 2nd edition, London: Sage Publications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color w:val="000000"/>
          <w:sz w:val="22"/>
          <w:szCs w:val="22"/>
          <w:lang w:eastAsia="en-US"/>
        </w:rPr>
        <w:t>Burnes, B. (2017), Managing Change, 7th edition, Harlow: Pearson</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color w:val="000000"/>
          <w:sz w:val="22"/>
          <w:szCs w:val="22"/>
          <w:lang w:eastAsia="en-US"/>
        </w:rPr>
        <w:t>Carnall, C. &amp; Todnem, B. (2014), Managing Change in Organisations, 6th edition, Harlow: Pearson</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color w:val="000000"/>
          <w:sz w:val="22"/>
          <w:szCs w:val="22"/>
          <w:lang w:eastAsia="en-US"/>
        </w:rPr>
        <w:t xml:space="preserve">Drucker, P. (2009), Innovation and Entrepreneurship, London, Butterworth-Heinemann. </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color w:val="000000"/>
          <w:sz w:val="22"/>
          <w:szCs w:val="22"/>
          <w:lang w:eastAsia="en-US"/>
        </w:rPr>
        <w:t>Greenfield, A. (2008), The 5 Forces of Change: A Blueprint for Leading Successful Change, New York: Management Books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color w:val="000000"/>
          <w:sz w:val="22"/>
          <w:szCs w:val="22"/>
          <w:lang w:eastAsia="en-US"/>
        </w:rPr>
        <w:t>Hayes, J. (2018), The Theory and Practice of Change Management, 5th edition, Basingstoke: Palgrave Macmillan</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color w:val="000000"/>
          <w:sz w:val="22"/>
          <w:szCs w:val="22"/>
          <w:lang w:eastAsia="en-US"/>
        </w:rPr>
        <w:t>Kotter, J. P. (2009) Leading Change, Mass :Harvard Business Essentials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default" w:ascii="Arial" w:hAnsi="Arial" w:cs="Arial"/>
          <w:sz w:val="22"/>
          <w:szCs w:val="22"/>
          <w:lang w:val="en-US" w:eastAsia="zh-CN"/>
        </w:rPr>
      </w:pPr>
      <w:r>
        <w:rPr>
          <w:rFonts w:hint="default" w:ascii="Arial" w:hAnsi="Arial" w:cs="Arial"/>
          <w:sz w:val="22"/>
          <w:szCs w:val="22"/>
          <w:lang w:eastAsia="en-US"/>
        </w:rPr>
        <w:t>Cameron, E. &amp; Green, M. (2020), Making Sense of Change Management: A Complete Guide to the Models, Tools and Techniques of Organisational Change, 5</w:t>
      </w:r>
      <w:r>
        <w:rPr>
          <w:rFonts w:hint="default" w:ascii="Arial" w:hAnsi="Arial" w:cs="Arial"/>
          <w:sz w:val="22"/>
          <w:szCs w:val="22"/>
          <w:vertAlign w:val="superscript"/>
          <w:lang w:eastAsia="en-US"/>
        </w:rPr>
        <w:t>th</w:t>
      </w:r>
      <w:r>
        <w:rPr>
          <w:rFonts w:hint="default" w:ascii="Arial" w:hAnsi="Arial" w:cs="Arial"/>
          <w:sz w:val="22"/>
          <w:szCs w:val="22"/>
          <w:lang w:eastAsia="en-US"/>
        </w:rPr>
        <w:t xml:space="preserve"> edition, London: Kogan Page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2"/>
          <w:szCs w:val="22"/>
        </w:rPr>
      </w:pPr>
    </w:p>
    <w:sectPr>
      <w:headerReference r:id="rId3" w:type="default"/>
      <w:footerReference r:id="rId4"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bookmarkStart w:id="0" w:name="_GoBack"/>
    <w:bookmarkEnd w:id="0"/>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BCC29F"/>
    <w:multiLevelType w:val="singleLevel"/>
    <w:tmpl w:val="D4BCC29F"/>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yOTUyZjExNTI0N2ZiZDdlNTMyNDAwNWM0ODI0MjQifQ=="/>
  </w:docVars>
  <w:rsids>
    <w:rsidRoot w:val="44C10F7B"/>
    <w:rsid w:val="1DFF27E7"/>
    <w:rsid w:val="207277FE"/>
    <w:rsid w:val="2A877235"/>
    <w:rsid w:val="44C10F7B"/>
    <w:rsid w:val="609B78F0"/>
    <w:rsid w:val="77680F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3796</Words>
  <Characters>23428</Characters>
  <Lines>0</Lines>
  <Paragraphs>0</Paragraphs>
  <TotalTime>0</TotalTime>
  <ScaleCrop>false</ScaleCrop>
  <LinksUpToDate>false</LinksUpToDate>
  <CharactersWithSpaces>27085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2023-03-27T20:14:00Z</dcterms:created>
  <dc:creator>小娇龙8811588</dc:creator>
  <cp:lastModifiedBy>小娇龙8811588</cp:lastModifiedBy>
  <dcterms:modified xsi:type="dcterms:W3CDTF">2023-03-27T21:09:30Z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4F1B588F9E2F46C0A66FDC6E4B49274F</vt:lpwstr>
  </property>
</Properties>
</file>