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1EBE3" w14:textId="77777777" w:rsidR="00EF4B8D" w:rsidRDefault="00EF4B8D" w:rsidP="00EF4B8D">
      <w:pPr>
        <w:jc w:val="both"/>
        <w:rPr>
          <w:b/>
          <w:bCs/>
        </w:rPr>
      </w:pPr>
    </w:p>
    <w:p w14:paraId="51E319DD" w14:textId="77777777" w:rsidR="00EF4B8D" w:rsidRDefault="00EF4B8D" w:rsidP="00EF4B8D">
      <w:pPr>
        <w:jc w:val="both"/>
        <w:rPr>
          <w:b/>
          <w:bCs/>
        </w:rPr>
      </w:pPr>
    </w:p>
    <w:p w14:paraId="1064082F" w14:textId="77777777" w:rsidR="00EF4B8D" w:rsidRPr="006B3D28" w:rsidRDefault="00EF4B8D" w:rsidP="00EF4B8D">
      <w:pPr>
        <w:rPr>
          <w:rFonts w:ascii="Arial" w:eastAsia="Arial" w:hAnsi="Arial" w:cs="Arial"/>
          <w:b/>
          <w:bCs/>
          <w:kern w:val="0"/>
          <w:sz w:val="32"/>
          <w:szCs w:val="32"/>
          <w14:ligatures w14:val="none"/>
        </w:rPr>
      </w:pPr>
      <w:r w:rsidRPr="006B3D28">
        <w:rPr>
          <w:rFonts w:ascii="Arial" w:eastAsia="Arial" w:hAnsi="Arial" w:cs="Arial"/>
          <w:b/>
          <w:bCs/>
          <w:kern w:val="0"/>
          <w:sz w:val="32"/>
          <w:szCs w:val="32"/>
          <w14:ligatures w14:val="none"/>
        </w:rPr>
        <w:t>PROFESSIONAL REFLECTION</w:t>
      </w:r>
    </w:p>
    <w:p w14:paraId="2D47C3E0" w14:textId="77777777" w:rsidR="00EF4B8D" w:rsidRDefault="00EF4B8D" w:rsidP="00EF4B8D">
      <w:pPr>
        <w:spacing w:before="283"/>
        <w:ind w:right="662"/>
        <w:jc w:val="both"/>
        <w:rPr>
          <w:rFonts w:ascii="Arial"/>
          <w:b/>
          <w:sz w:val="32"/>
          <w:szCs w:val="14"/>
        </w:rPr>
      </w:pPr>
      <w:r w:rsidRPr="00EF4B8D">
        <w:rPr>
          <w:rFonts w:ascii="Arial"/>
          <w:b/>
          <w:sz w:val="32"/>
          <w:szCs w:val="14"/>
        </w:rPr>
        <w:t>BMIH5003</w:t>
      </w:r>
    </w:p>
    <w:p w14:paraId="4C00D7F3" w14:textId="77777777" w:rsidR="00EF4B8D" w:rsidRDefault="00EF4B8D" w:rsidP="00EF4B8D">
      <w:pPr>
        <w:spacing w:before="283"/>
        <w:ind w:right="662"/>
        <w:jc w:val="both"/>
        <w:rPr>
          <w:rFonts w:ascii="Arial"/>
          <w:b/>
          <w:sz w:val="32"/>
          <w:szCs w:val="14"/>
        </w:rPr>
      </w:pPr>
    </w:p>
    <w:p w14:paraId="0319350E" w14:textId="77777777" w:rsidR="00EF4B8D" w:rsidRDefault="00EF4B8D" w:rsidP="00EF4B8D">
      <w:pPr>
        <w:spacing w:before="283"/>
        <w:ind w:right="662"/>
        <w:jc w:val="both"/>
        <w:rPr>
          <w:rFonts w:ascii="Arial"/>
          <w:b/>
          <w:sz w:val="32"/>
          <w:szCs w:val="14"/>
        </w:rPr>
      </w:pPr>
    </w:p>
    <w:p w14:paraId="359F770B" w14:textId="77777777" w:rsidR="00EF4B8D" w:rsidRDefault="00EF4B8D" w:rsidP="00EF4B8D">
      <w:pPr>
        <w:spacing w:before="283"/>
        <w:ind w:right="662"/>
        <w:jc w:val="both"/>
        <w:rPr>
          <w:rFonts w:ascii="Arial"/>
          <w:b/>
          <w:sz w:val="32"/>
          <w:szCs w:val="14"/>
        </w:rPr>
      </w:pPr>
    </w:p>
    <w:p w14:paraId="31E211DE" w14:textId="77777777" w:rsidR="00EF4B8D" w:rsidRDefault="00EF4B8D" w:rsidP="00EF4B8D">
      <w:pPr>
        <w:spacing w:before="283"/>
        <w:ind w:right="662"/>
        <w:jc w:val="both"/>
        <w:rPr>
          <w:rFonts w:ascii="Arial"/>
          <w:b/>
          <w:sz w:val="32"/>
          <w:szCs w:val="14"/>
        </w:rPr>
      </w:pPr>
    </w:p>
    <w:p w14:paraId="1133252D" w14:textId="77777777" w:rsidR="00EF4B8D" w:rsidRDefault="00EF4B8D" w:rsidP="00EF4B8D">
      <w:pPr>
        <w:spacing w:before="283"/>
        <w:ind w:right="662"/>
        <w:jc w:val="both"/>
        <w:rPr>
          <w:rFonts w:ascii="Arial"/>
          <w:b/>
          <w:sz w:val="32"/>
          <w:szCs w:val="14"/>
        </w:rPr>
      </w:pPr>
    </w:p>
    <w:p w14:paraId="317E95B5" w14:textId="77777777" w:rsidR="00EF4B8D" w:rsidRDefault="00EF4B8D" w:rsidP="00EF4B8D">
      <w:pPr>
        <w:spacing w:before="283"/>
        <w:ind w:right="662"/>
        <w:jc w:val="both"/>
        <w:rPr>
          <w:rFonts w:ascii="Arial"/>
          <w:b/>
          <w:sz w:val="32"/>
          <w:szCs w:val="14"/>
        </w:rPr>
      </w:pPr>
    </w:p>
    <w:p w14:paraId="5FD2AF9E" w14:textId="77777777" w:rsidR="00EF4B8D" w:rsidRDefault="00EF4B8D" w:rsidP="00EF4B8D">
      <w:pPr>
        <w:spacing w:before="283"/>
        <w:ind w:right="662"/>
        <w:jc w:val="both"/>
        <w:rPr>
          <w:rFonts w:ascii="Arial"/>
          <w:b/>
          <w:sz w:val="32"/>
          <w:szCs w:val="14"/>
        </w:rPr>
      </w:pPr>
    </w:p>
    <w:p w14:paraId="3EDD86FC" w14:textId="77777777" w:rsidR="00EF4B8D" w:rsidRDefault="00EF4B8D" w:rsidP="00EF4B8D">
      <w:pPr>
        <w:spacing w:before="283"/>
        <w:ind w:right="662"/>
        <w:jc w:val="both"/>
        <w:rPr>
          <w:rFonts w:ascii="Arial"/>
          <w:b/>
          <w:sz w:val="32"/>
          <w:szCs w:val="14"/>
        </w:rPr>
      </w:pPr>
    </w:p>
    <w:p w14:paraId="5FF3FA4B" w14:textId="77777777" w:rsidR="00EF4B8D" w:rsidRDefault="00EF4B8D" w:rsidP="00EF4B8D">
      <w:pPr>
        <w:spacing w:before="283"/>
        <w:ind w:right="662"/>
        <w:jc w:val="both"/>
        <w:rPr>
          <w:rFonts w:ascii="Arial"/>
          <w:b/>
          <w:sz w:val="32"/>
          <w:szCs w:val="14"/>
        </w:rPr>
      </w:pPr>
    </w:p>
    <w:p w14:paraId="042D6DB8" w14:textId="77777777" w:rsidR="00EF4B8D" w:rsidRDefault="00EF4B8D" w:rsidP="00EF4B8D">
      <w:pPr>
        <w:spacing w:before="283"/>
        <w:ind w:right="662"/>
        <w:jc w:val="both"/>
        <w:rPr>
          <w:rFonts w:ascii="Arial"/>
          <w:b/>
          <w:sz w:val="32"/>
          <w:szCs w:val="14"/>
        </w:rPr>
      </w:pPr>
    </w:p>
    <w:p w14:paraId="14E0B9E2" w14:textId="77777777" w:rsidR="00EF4B8D" w:rsidRDefault="00EF4B8D" w:rsidP="00EF4B8D">
      <w:pPr>
        <w:spacing w:before="283"/>
        <w:ind w:right="662"/>
        <w:jc w:val="both"/>
        <w:rPr>
          <w:rFonts w:ascii="Arial"/>
          <w:b/>
          <w:sz w:val="32"/>
          <w:szCs w:val="14"/>
        </w:rPr>
      </w:pPr>
    </w:p>
    <w:p w14:paraId="373B3D37" w14:textId="77777777" w:rsidR="00EF4B8D" w:rsidRDefault="00EF4B8D" w:rsidP="00EF4B8D">
      <w:pPr>
        <w:spacing w:before="283"/>
        <w:ind w:right="662"/>
        <w:jc w:val="both"/>
        <w:rPr>
          <w:rFonts w:ascii="Arial"/>
          <w:b/>
          <w:sz w:val="32"/>
          <w:szCs w:val="14"/>
        </w:rPr>
      </w:pPr>
    </w:p>
    <w:p w14:paraId="305583C1" w14:textId="77777777" w:rsidR="00EF4B8D" w:rsidRDefault="00EF4B8D" w:rsidP="00EF4B8D">
      <w:pPr>
        <w:spacing w:before="283"/>
        <w:ind w:right="662"/>
        <w:jc w:val="both"/>
        <w:rPr>
          <w:rFonts w:ascii="Arial"/>
          <w:b/>
          <w:sz w:val="32"/>
          <w:szCs w:val="14"/>
        </w:rPr>
      </w:pPr>
    </w:p>
    <w:p w14:paraId="413B5B69" w14:textId="77777777" w:rsidR="00EF4B8D" w:rsidRPr="00EF4B8D" w:rsidRDefault="00EF4B8D" w:rsidP="00EF4B8D">
      <w:pPr>
        <w:spacing w:before="283"/>
        <w:ind w:right="662"/>
        <w:jc w:val="both"/>
        <w:rPr>
          <w:rFonts w:ascii="Arial"/>
          <w:b/>
          <w:sz w:val="32"/>
          <w:szCs w:val="14"/>
        </w:rPr>
      </w:pPr>
    </w:p>
    <w:p w14:paraId="55200F91" w14:textId="77777777" w:rsidR="00EF4B8D" w:rsidRDefault="00EF4B8D" w:rsidP="00EF4B8D">
      <w:pPr>
        <w:jc w:val="both"/>
        <w:rPr>
          <w:rFonts w:ascii="Arial" w:hAnsi="Arial" w:cs="Arial"/>
          <w:b/>
          <w:bCs/>
        </w:rPr>
      </w:pPr>
      <w:proofErr w:type="spellStart"/>
      <w:r w:rsidRPr="00EF4B8D">
        <w:rPr>
          <w:rFonts w:ascii="Arial" w:hAnsi="Arial" w:cs="Arial"/>
          <w:b/>
          <w:bCs/>
        </w:rPr>
        <w:t>Amanioaei</w:t>
      </w:r>
      <w:proofErr w:type="spellEnd"/>
      <w:r w:rsidRPr="00EF4B8D">
        <w:rPr>
          <w:rFonts w:ascii="Arial" w:hAnsi="Arial" w:cs="Arial"/>
          <w:b/>
          <w:bCs/>
        </w:rPr>
        <w:t xml:space="preserve"> Eliza Andreea 2216057</w:t>
      </w:r>
    </w:p>
    <w:p w14:paraId="61E9E342" w14:textId="6288AFA6" w:rsidR="00EF4B8D" w:rsidRPr="00A813C5" w:rsidRDefault="00EF4B8D" w:rsidP="00EF4B8D">
      <w:pPr>
        <w:jc w:val="both"/>
        <w:rPr>
          <w:rFonts w:ascii="Arial" w:hAnsi="Arial" w:cs="Arial"/>
          <w:b/>
          <w:bCs/>
        </w:rPr>
      </w:pPr>
      <w:r w:rsidRPr="00A813C5">
        <w:rPr>
          <w:rFonts w:ascii="Arial" w:hAnsi="Arial" w:cs="Arial"/>
          <w:b/>
          <w:bCs/>
        </w:rPr>
        <w:t xml:space="preserve">Word count: </w:t>
      </w:r>
      <w:r w:rsidR="00C92542">
        <w:rPr>
          <w:rFonts w:ascii="Arial" w:hAnsi="Arial" w:cs="Arial"/>
          <w:b/>
          <w:bCs/>
        </w:rPr>
        <w:t xml:space="preserve">495 </w:t>
      </w:r>
      <w:r w:rsidR="00C92542" w:rsidRPr="00A813C5">
        <w:rPr>
          <w:rFonts w:ascii="Arial" w:hAnsi="Arial" w:cs="Arial"/>
          <w:b/>
          <w:bCs/>
        </w:rPr>
        <w:t>words</w:t>
      </w:r>
    </w:p>
    <w:p w14:paraId="2D1077C5" w14:textId="77777777" w:rsidR="007E42D9" w:rsidRDefault="007E42D9" w:rsidP="000E7FBF">
      <w:pPr>
        <w:spacing w:line="360" w:lineRule="auto"/>
        <w:jc w:val="both"/>
        <w:rPr>
          <w:rFonts w:ascii="Arial" w:hAnsi="Arial" w:cs="Arial"/>
          <w:noProof/>
        </w:rPr>
      </w:pPr>
    </w:p>
    <w:p w14:paraId="15F05EA1" w14:textId="77777777" w:rsidR="007E42D9" w:rsidRDefault="007E42D9" w:rsidP="000E7FBF">
      <w:pPr>
        <w:spacing w:line="360" w:lineRule="auto"/>
        <w:jc w:val="both"/>
        <w:rPr>
          <w:rFonts w:ascii="Arial" w:hAnsi="Arial" w:cs="Arial"/>
          <w:noProof/>
        </w:rPr>
      </w:pPr>
    </w:p>
    <w:p w14:paraId="6CAFF4DD" w14:textId="6BCF9768" w:rsidR="00607374" w:rsidRPr="000E7FBF" w:rsidRDefault="00607374" w:rsidP="000E7FBF">
      <w:pPr>
        <w:spacing w:line="360" w:lineRule="auto"/>
        <w:jc w:val="both"/>
        <w:rPr>
          <w:rFonts w:ascii="Arial" w:hAnsi="Arial" w:cs="Arial"/>
        </w:rPr>
      </w:pPr>
      <w:r w:rsidRPr="000E7FBF">
        <w:rPr>
          <w:rFonts w:ascii="Times New Roman" w:hAnsi="Times New Roman" w:cs="Times New Roman"/>
          <w:b/>
          <w:bCs/>
          <w:sz w:val="28"/>
          <w:szCs w:val="28"/>
        </w:rPr>
        <w:t>Reflective Paper: Enhancing Cross-Cultural Communication in Hospitality</w:t>
      </w:r>
    </w:p>
    <w:p w14:paraId="78AD77E2" w14:textId="06799B6C" w:rsidR="00607374" w:rsidRPr="00607374" w:rsidRDefault="00607374" w:rsidP="00607374">
      <w:pPr>
        <w:spacing w:line="360" w:lineRule="auto"/>
        <w:jc w:val="both"/>
        <w:rPr>
          <w:rFonts w:ascii="Arial" w:hAnsi="Arial" w:cs="Arial"/>
        </w:rPr>
      </w:pPr>
    </w:p>
    <w:p w14:paraId="070E507F" w14:textId="024C3A1B" w:rsidR="003F6CE6" w:rsidRPr="003F6CE6" w:rsidRDefault="000E7FBF" w:rsidP="003F6CE6">
      <w:pPr>
        <w:spacing w:line="360" w:lineRule="auto"/>
        <w:jc w:val="both"/>
        <w:rPr>
          <w:rFonts w:ascii="Arial" w:hAnsi="Arial" w:cs="Arial"/>
        </w:rPr>
      </w:pPr>
      <w:r w:rsidRPr="00931C00">
        <w:rPr>
          <w:rFonts w:ascii="Arial" w:hAnsi="Arial" w:cs="Arial"/>
          <w:noProof/>
        </w:rPr>
        <w:drawing>
          <wp:anchor distT="0" distB="0" distL="114300" distR="114300" simplePos="0" relativeHeight="251658240" behindDoc="0" locked="0" layoutInCell="1" allowOverlap="1" wp14:anchorId="215B921E" wp14:editId="006047FB">
            <wp:simplePos x="0" y="0"/>
            <wp:positionH relativeFrom="margin">
              <wp:posOffset>2537056</wp:posOffset>
            </wp:positionH>
            <wp:positionV relativeFrom="paragraph">
              <wp:posOffset>9351</wp:posOffset>
            </wp:positionV>
            <wp:extent cx="3460750" cy="2235200"/>
            <wp:effectExtent l="0" t="0" r="6350" b="0"/>
            <wp:wrapSquare wrapText="bothSides"/>
            <wp:docPr id="2" name="Picture 2" descr="A person shaking hands with wo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haking hands with women"/>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60750" cy="2235200"/>
                    </a:xfrm>
                    <a:prstGeom prst="rect">
                      <a:avLst/>
                    </a:prstGeom>
                  </pic:spPr>
                </pic:pic>
              </a:graphicData>
            </a:graphic>
            <wp14:sizeRelH relativeFrom="page">
              <wp14:pctWidth>0</wp14:pctWidth>
            </wp14:sizeRelH>
            <wp14:sizeRelV relativeFrom="page">
              <wp14:pctHeight>0</wp14:pctHeight>
            </wp14:sizeRelV>
          </wp:anchor>
        </w:drawing>
      </w:r>
      <w:r w:rsidR="003F6CE6" w:rsidRPr="003F6CE6">
        <w:rPr>
          <w:rFonts w:ascii="Arial" w:hAnsi="Arial" w:cs="Arial"/>
        </w:rPr>
        <w:t xml:space="preserve">My experience working in the hospitality industry—especially at a reputed hotel like Premier Inn—in the vibrant </w:t>
      </w:r>
      <w:proofErr w:type="spellStart"/>
      <w:r w:rsidR="003F6CE6" w:rsidRPr="003F6CE6">
        <w:rPr>
          <w:rFonts w:ascii="Arial" w:hAnsi="Arial" w:cs="Arial"/>
        </w:rPr>
        <w:t>centre</w:t>
      </w:r>
      <w:proofErr w:type="spellEnd"/>
      <w:r w:rsidR="003F6CE6" w:rsidRPr="003F6CE6">
        <w:rPr>
          <w:rFonts w:ascii="Arial" w:hAnsi="Arial" w:cs="Arial"/>
        </w:rPr>
        <w:t xml:space="preserve"> of London, UK, has been enlightening and has opened my eyes to the subtleties of communicating across cultural boundaries. Working with diverse clients has shown me the importance of cultural sensitivity in the hospitality industry. An incident with a Japanese guest shaped my understanding and emphasised the ongoing learning in our field.</w:t>
      </w:r>
    </w:p>
    <w:p w14:paraId="4B32D0EF" w14:textId="77777777" w:rsidR="003F6CE6" w:rsidRPr="003F6CE6" w:rsidRDefault="003F6CE6" w:rsidP="003F6CE6">
      <w:pPr>
        <w:spacing w:line="360" w:lineRule="auto"/>
        <w:jc w:val="both"/>
        <w:rPr>
          <w:rFonts w:ascii="Arial" w:hAnsi="Arial" w:cs="Arial"/>
        </w:rPr>
      </w:pPr>
    </w:p>
    <w:p w14:paraId="71B3B261" w14:textId="5FA7E68A" w:rsidR="003F6CE6" w:rsidRPr="009F6E38" w:rsidRDefault="003F6CE6" w:rsidP="003F6CE6">
      <w:pPr>
        <w:spacing w:line="360" w:lineRule="auto"/>
        <w:jc w:val="both"/>
        <w:rPr>
          <w:rFonts w:ascii="Arial" w:hAnsi="Arial" w:cs="Arial"/>
        </w:rPr>
      </w:pPr>
      <w:r w:rsidRPr="009F6E38">
        <w:rPr>
          <w:rFonts w:ascii="Arial" w:hAnsi="Arial" w:cs="Arial"/>
          <w:b/>
          <w:bCs/>
        </w:rPr>
        <w:t>The Experience</w:t>
      </w:r>
      <w:r w:rsidR="000E7FBF" w:rsidRPr="009F6E38">
        <w:rPr>
          <w:rFonts w:ascii="Arial" w:hAnsi="Arial" w:cs="Arial"/>
          <w:noProof/>
        </w:rPr>
        <w:drawing>
          <wp:anchor distT="0" distB="0" distL="114300" distR="114300" simplePos="0" relativeHeight="251659264" behindDoc="0" locked="0" layoutInCell="1" allowOverlap="1" wp14:anchorId="41640642" wp14:editId="3942D73D">
            <wp:simplePos x="0" y="0"/>
            <wp:positionH relativeFrom="margin">
              <wp:posOffset>-48491</wp:posOffset>
            </wp:positionH>
            <wp:positionV relativeFrom="paragraph">
              <wp:posOffset>345036</wp:posOffset>
            </wp:positionV>
            <wp:extent cx="2857500" cy="2340610"/>
            <wp:effectExtent l="0" t="0" r="0" b="2540"/>
            <wp:wrapSquare wrapText="bothSides"/>
            <wp:docPr id="1"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a phot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7500" cy="2340610"/>
                    </a:xfrm>
                    <a:prstGeom prst="rect">
                      <a:avLst/>
                    </a:prstGeom>
                  </pic:spPr>
                </pic:pic>
              </a:graphicData>
            </a:graphic>
            <wp14:sizeRelH relativeFrom="page">
              <wp14:pctWidth>0</wp14:pctWidth>
            </wp14:sizeRelH>
            <wp14:sizeRelV relativeFrom="page">
              <wp14:pctHeight>0</wp14:pctHeight>
            </wp14:sizeRelV>
          </wp:anchor>
        </w:drawing>
      </w:r>
    </w:p>
    <w:p w14:paraId="15CF1C11" w14:textId="06E50100" w:rsidR="003F6CE6" w:rsidRPr="003F6CE6" w:rsidRDefault="003F6CE6" w:rsidP="003F6CE6">
      <w:pPr>
        <w:spacing w:line="360" w:lineRule="auto"/>
        <w:jc w:val="both"/>
        <w:rPr>
          <w:rFonts w:ascii="Arial" w:hAnsi="Arial" w:cs="Arial"/>
        </w:rPr>
      </w:pPr>
      <w:r w:rsidRPr="003F6CE6">
        <w:rPr>
          <w:rFonts w:ascii="Arial" w:hAnsi="Arial" w:cs="Arial"/>
        </w:rPr>
        <w:t xml:space="preserve">During a busy afternoon, I, as part of the Front of House team, experienced a situation that highlighted the importance of non-verbal communication in cross-cultural interactions. I warmly welcomed a Japanese guest who had just started their vacation by smiling and giving them a thumbs-up. This approach is based on my subconscious reliance on Western indicators of friendliness and approval (Manzur and </w:t>
      </w:r>
      <w:proofErr w:type="spellStart"/>
      <w:r w:rsidRPr="003F6CE6">
        <w:rPr>
          <w:rFonts w:ascii="Arial" w:hAnsi="Arial" w:cs="Arial"/>
        </w:rPr>
        <w:t>Jogaratnam</w:t>
      </w:r>
      <w:proofErr w:type="spellEnd"/>
      <w:r w:rsidRPr="003F6CE6">
        <w:rPr>
          <w:rFonts w:ascii="Arial" w:hAnsi="Arial" w:cs="Arial"/>
        </w:rPr>
        <w:t>, 2007).</w:t>
      </w:r>
    </w:p>
    <w:p w14:paraId="45747026" w14:textId="77777777" w:rsidR="003F6CE6" w:rsidRPr="003F6CE6" w:rsidRDefault="003F6CE6" w:rsidP="003F6CE6">
      <w:pPr>
        <w:spacing w:line="360" w:lineRule="auto"/>
        <w:jc w:val="both"/>
        <w:rPr>
          <w:rFonts w:ascii="Arial" w:hAnsi="Arial" w:cs="Arial"/>
        </w:rPr>
      </w:pPr>
      <w:r w:rsidRPr="003F6CE6">
        <w:rPr>
          <w:rFonts w:ascii="Arial" w:hAnsi="Arial" w:cs="Arial"/>
        </w:rPr>
        <w:t>My gesture was not reciprocated as anticipated. Instead of reciprocating, there was discomfort. In certain professional or formal Japanese interactions, excessive smiling may be seen as insincere, and a thumbs-up gesture could be deemed inappropriate or confrontational as stated in Tanaka's (2010) studies. This discovery was essential for my personal and professional growth.</w:t>
      </w:r>
    </w:p>
    <w:p w14:paraId="1EFF2F95" w14:textId="77777777" w:rsidR="003F6CE6" w:rsidRPr="003F6CE6" w:rsidRDefault="003F6CE6" w:rsidP="003F6CE6">
      <w:pPr>
        <w:spacing w:line="360" w:lineRule="auto"/>
        <w:jc w:val="both"/>
        <w:rPr>
          <w:rFonts w:ascii="Arial" w:hAnsi="Arial" w:cs="Arial"/>
        </w:rPr>
      </w:pPr>
    </w:p>
    <w:p w14:paraId="7A159A06" w14:textId="1E211E34" w:rsidR="003F6CE6" w:rsidRPr="009F6E38" w:rsidRDefault="003F6CE6" w:rsidP="003F6CE6">
      <w:pPr>
        <w:spacing w:line="360" w:lineRule="auto"/>
        <w:jc w:val="both"/>
        <w:rPr>
          <w:rFonts w:ascii="Arial" w:hAnsi="Arial" w:cs="Arial"/>
          <w:b/>
          <w:bCs/>
        </w:rPr>
      </w:pPr>
      <w:r w:rsidRPr="009F6E38">
        <w:rPr>
          <w:rFonts w:ascii="Arial" w:hAnsi="Arial" w:cs="Arial"/>
          <w:b/>
          <w:bCs/>
        </w:rPr>
        <w:t>Reflection and learning </w:t>
      </w:r>
    </w:p>
    <w:p w14:paraId="29C2DD2E" w14:textId="77777777" w:rsidR="003F6CE6" w:rsidRPr="003F6CE6" w:rsidRDefault="003F6CE6" w:rsidP="003F6CE6">
      <w:pPr>
        <w:spacing w:line="360" w:lineRule="auto"/>
        <w:jc w:val="both"/>
        <w:rPr>
          <w:rFonts w:ascii="Arial" w:hAnsi="Arial" w:cs="Arial"/>
        </w:rPr>
      </w:pPr>
      <w:r w:rsidRPr="003F6CE6">
        <w:rPr>
          <w:rFonts w:ascii="Arial" w:hAnsi="Arial" w:cs="Arial"/>
        </w:rPr>
        <w:t>The unintended discomfort caused to the guest made me question and reflect on my cultural intelligence.</w:t>
      </w:r>
    </w:p>
    <w:p w14:paraId="664C24B1" w14:textId="1D4AFEF1" w:rsidR="003F6CE6" w:rsidRPr="003F6CE6" w:rsidRDefault="003F6CE6" w:rsidP="003F6CE6">
      <w:pPr>
        <w:spacing w:line="360" w:lineRule="auto"/>
        <w:jc w:val="both"/>
        <w:rPr>
          <w:rFonts w:ascii="Arial" w:hAnsi="Arial" w:cs="Arial"/>
        </w:rPr>
      </w:pPr>
      <w:r w:rsidRPr="003F6CE6">
        <w:rPr>
          <w:rFonts w:ascii="Arial" w:hAnsi="Arial" w:cs="Arial"/>
        </w:rPr>
        <w:t>Reisinger (2008) states that hospitality professionals need a strong grasp of various cultural etiquettes and conventions. I unintentionally violated this principle, impacting the guest's comfort and potentially our hotel-guest relationship.</w:t>
      </w:r>
    </w:p>
    <w:p w14:paraId="12287C63" w14:textId="77777777" w:rsidR="003F6CE6" w:rsidRPr="003F6CE6" w:rsidRDefault="003F6CE6" w:rsidP="003F6CE6">
      <w:pPr>
        <w:spacing w:line="360" w:lineRule="auto"/>
        <w:jc w:val="both"/>
        <w:rPr>
          <w:rFonts w:ascii="Arial" w:hAnsi="Arial" w:cs="Arial"/>
        </w:rPr>
      </w:pPr>
      <w:r w:rsidRPr="003F6CE6">
        <w:rPr>
          <w:rFonts w:ascii="Arial" w:hAnsi="Arial" w:cs="Arial"/>
        </w:rPr>
        <w:t xml:space="preserve">After this incident, I focused on studying non-verbal cues in different cultures, which is also supported by recent </w:t>
      </w:r>
      <w:proofErr w:type="gramStart"/>
      <w:r w:rsidRPr="003F6CE6">
        <w:rPr>
          <w:rFonts w:ascii="Arial" w:hAnsi="Arial" w:cs="Arial"/>
        </w:rPr>
        <w:t>studies</w:t>
      </w:r>
      <w:proofErr w:type="gramEnd"/>
      <w:r w:rsidRPr="003F6CE6">
        <w:rPr>
          <w:rFonts w:ascii="Arial" w:hAnsi="Arial" w:cs="Arial"/>
        </w:rPr>
        <w:t xml:space="preserve"> as the one of Phutela (2015). I learned about the universal acceptance of gestures like a nod or bow when interacting with guests from Asian countries. This knowledge impacted my daily interactions, helping me establish more respectful connections with guests.</w:t>
      </w:r>
    </w:p>
    <w:p w14:paraId="36388C86" w14:textId="77777777" w:rsidR="003F6CE6" w:rsidRPr="003F6CE6" w:rsidRDefault="003F6CE6" w:rsidP="003F6CE6">
      <w:pPr>
        <w:spacing w:line="360" w:lineRule="auto"/>
        <w:jc w:val="both"/>
        <w:rPr>
          <w:rFonts w:ascii="Arial" w:hAnsi="Arial" w:cs="Arial"/>
        </w:rPr>
      </w:pPr>
    </w:p>
    <w:p w14:paraId="202A169C" w14:textId="1005C7A3" w:rsidR="003F6CE6" w:rsidRPr="009F6E38" w:rsidRDefault="003F6CE6" w:rsidP="003F6CE6">
      <w:pPr>
        <w:spacing w:line="360" w:lineRule="auto"/>
        <w:jc w:val="both"/>
        <w:rPr>
          <w:rFonts w:ascii="Arial" w:hAnsi="Arial" w:cs="Arial"/>
          <w:b/>
          <w:bCs/>
        </w:rPr>
      </w:pPr>
      <w:r w:rsidRPr="009F6E38">
        <w:rPr>
          <w:rFonts w:ascii="Arial" w:hAnsi="Arial" w:cs="Arial"/>
          <w:b/>
          <w:bCs/>
        </w:rPr>
        <w:t xml:space="preserve">Professional development and </w:t>
      </w:r>
      <w:proofErr w:type="spellStart"/>
      <w:r w:rsidRPr="009F6E38">
        <w:rPr>
          <w:rFonts w:ascii="Arial" w:hAnsi="Arial" w:cs="Arial"/>
          <w:b/>
          <w:bCs/>
        </w:rPr>
        <w:t>practise</w:t>
      </w:r>
      <w:proofErr w:type="spellEnd"/>
    </w:p>
    <w:p w14:paraId="1282AA0B" w14:textId="03BB3B0E" w:rsidR="003F6CE6" w:rsidRPr="003F6CE6" w:rsidRDefault="003F6CE6" w:rsidP="003F6CE6">
      <w:pPr>
        <w:spacing w:line="360" w:lineRule="auto"/>
        <w:jc w:val="both"/>
        <w:rPr>
          <w:rFonts w:ascii="Arial" w:hAnsi="Arial" w:cs="Arial"/>
        </w:rPr>
      </w:pPr>
      <w:proofErr w:type="spellStart"/>
      <w:r w:rsidRPr="003F6CE6">
        <w:rPr>
          <w:rFonts w:ascii="Arial" w:hAnsi="Arial" w:cs="Arial"/>
        </w:rPr>
        <w:t>Recognising</w:t>
      </w:r>
      <w:proofErr w:type="spellEnd"/>
      <w:r w:rsidRPr="003F6CE6">
        <w:rPr>
          <w:rFonts w:ascii="Arial" w:hAnsi="Arial" w:cs="Arial"/>
        </w:rPr>
        <w:t xml:space="preserve"> the connection between professional development and cultural navigation, I identified the necessary skills to improve. I received ongoing education on diverse cultural norms to avoid accidentally triggering offence. This learning included understanding and adapting to different cultures. (Reisinger, 2008).</w:t>
      </w:r>
    </w:p>
    <w:p w14:paraId="39C230C1" w14:textId="77777777" w:rsidR="003F6CE6" w:rsidRPr="003F6CE6" w:rsidRDefault="003F6CE6" w:rsidP="003F6CE6">
      <w:pPr>
        <w:spacing w:line="360" w:lineRule="auto"/>
        <w:jc w:val="both"/>
        <w:rPr>
          <w:rFonts w:ascii="Arial" w:hAnsi="Arial" w:cs="Arial"/>
        </w:rPr>
      </w:pPr>
      <w:r w:rsidRPr="003F6CE6">
        <w:rPr>
          <w:rFonts w:ascii="Arial" w:hAnsi="Arial" w:cs="Arial"/>
        </w:rPr>
        <w:t xml:space="preserve">Also, I acknowledged the significance of appropriate and universally accepted gestures, as well as the necessity of adjusting communication styles. Maintaining a formal and attentive </w:t>
      </w:r>
      <w:proofErr w:type="spellStart"/>
      <w:r w:rsidRPr="003F6CE6">
        <w:rPr>
          <w:rFonts w:ascii="Arial" w:hAnsi="Arial" w:cs="Arial"/>
        </w:rPr>
        <w:t>demeanour</w:t>
      </w:r>
      <w:proofErr w:type="spellEnd"/>
      <w:r w:rsidRPr="003F6CE6">
        <w:rPr>
          <w:rFonts w:ascii="Arial" w:hAnsi="Arial" w:cs="Arial"/>
        </w:rPr>
        <w:t xml:space="preserve"> with Japanese guests demonstrates respect for their cultural norms. Adaptive skills are important for hotel professionals, benefiting both guest relations and personal career growth Quintal et al., (2010) showed in their study.</w:t>
      </w:r>
    </w:p>
    <w:p w14:paraId="69D51DE6" w14:textId="77777777" w:rsidR="003F6CE6" w:rsidRPr="003F6CE6" w:rsidRDefault="003F6CE6" w:rsidP="003F6CE6">
      <w:pPr>
        <w:spacing w:line="360" w:lineRule="auto"/>
        <w:jc w:val="both"/>
        <w:rPr>
          <w:rFonts w:ascii="Arial" w:hAnsi="Arial" w:cs="Arial"/>
        </w:rPr>
      </w:pPr>
      <w:r w:rsidRPr="003F6CE6">
        <w:rPr>
          <w:rFonts w:ascii="Arial" w:hAnsi="Arial" w:cs="Arial"/>
        </w:rPr>
        <w:t xml:space="preserve">Inquiring discreetly about guests' preferences without </w:t>
      </w:r>
      <w:proofErr w:type="gramStart"/>
      <w:r w:rsidRPr="003F6CE6">
        <w:rPr>
          <w:rFonts w:ascii="Arial" w:hAnsi="Arial" w:cs="Arial"/>
        </w:rPr>
        <w:t>appearing annoying</w:t>
      </w:r>
      <w:proofErr w:type="gramEnd"/>
      <w:r w:rsidRPr="003F6CE6">
        <w:rPr>
          <w:rFonts w:ascii="Arial" w:hAnsi="Arial" w:cs="Arial"/>
        </w:rPr>
        <w:t xml:space="preserve"> became a crucial aspect of my professional growth. It promoted open dialogue, enhancing the hotel-guest relationship. This skill helped prevent misunderstandings, like the one I experienced.</w:t>
      </w:r>
    </w:p>
    <w:p w14:paraId="3EE95847" w14:textId="77777777" w:rsidR="003F6CE6" w:rsidRPr="003F6CE6" w:rsidRDefault="003F6CE6" w:rsidP="003F6CE6">
      <w:pPr>
        <w:spacing w:line="360" w:lineRule="auto"/>
        <w:jc w:val="both"/>
        <w:rPr>
          <w:rFonts w:ascii="Arial" w:hAnsi="Arial" w:cs="Arial"/>
        </w:rPr>
      </w:pPr>
    </w:p>
    <w:p w14:paraId="2284B6B5" w14:textId="77777777" w:rsidR="009F6E38" w:rsidRDefault="003F6CE6" w:rsidP="003F6CE6">
      <w:pPr>
        <w:spacing w:line="360" w:lineRule="auto"/>
        <w:jc w:val="both"/>
        <w:rPr>
          <w:rFonts w:ascii="Arial" w:hAnsi="Arial" w:cs="Arial"/>
        </w:rPr>
      </w:pPr>
      <w:r w:rsidRPr="003F6CE6">
        <w:rPr>
          <w:rFonts w:ascii="Arial" w:hAnsi="Arial" w:cs="Arial"/>
        </w:rPr>
        <w:t xml:space="preserve">This journey has shaped my hospitality career. The incident with the Japanese guest taught me about cultural communication and subtle differences. It highlighted the importance of professional </w:t>
      </w:r>
      <w:r w:rsidRPr="003F6CE6">
        <w:rPr>
          <w:rFonts w:ascii="Arial" w:hAnsi="Arial" w:cs="Arial"/>
        </w:rPr>
        <w:lastRenderedPageBreak/>
        <w:t>competence going beyond basic skills and including cultural intelligence. My dedication to cultural diversity has improved my interactions with guests and benefited my personal growth and the overall guest experience in the hospitality industry.</w:t>
      </w:r>
    </w:p>
    <w:p w14:paraId="448C46C6" w14:textId="77777777" w:rsidR="009F6E38" w:rsidRDefault="009F6E38" w:rsidP="003F6CE6">
      <w:pPr>
        <w:spacing w:line="360" w:lineRule="auto"/>
        <w:jc w:val="both"/>
        <w:rPr>
          <w:rFonts w:ascii="Arial" w:hAnsi="Arial" w:cs="Arial"/>
        </w:rPr>
      </w:pPr>
    </w:p>
    <w:p w14:paraId="11B3E169" w14:textId="77777777" w:rsidR="006303AF" w:rsidRDefault="006303AF" w:rsidP="003F6CE6">
      <w:pPr>
        <w:spacing w:line="360" w:lineRule="auto"/>
        <w:jc w:val="both"/>
        <w:rPr>
          <w:rFonts w:ascii="Arial" w:hAnsi="Arial" w:cs="Arial"/>
        </w:rPr>
      </w:pPr>
    </w:p>
    <w:p w14:paraId="3F62A066" w14:textId="77777777" w:rsidR="006303AF" w:rsidRDefault="006303AF" w:rsidP="003F6CE6">
      <w:pPr>
        <w:spacing w:line="360" w:lineRule="auto"/>
        <w:jc w:val="both"/>
        <w:rPr>
          <w:rFonts w:ascii="Arial" w:hAnsi="Arial" w:cs="Arial"/>
        </w:rPr>
      </w:pPr>
    </w:p>
    <w:p w14:paraId="16C0D455" w14:textId="77777777" w:rsidR="006303AF" w:rsidRDefault="006303AF" w:rsidP="003F6CE6">
      <w:pPr>
        <w:spacing w:line="360" w:lineRule="auto"/>
        <w:jc w:val="both"/>
        <w:rPr>
          <w:rFonts w:ascii="Arial" w:hAnsi="Arial" w:cs="Arial"/>
        </w:rPr>
      </w:pPr>
    </w:p>
    <w:p w14:paraId="1F4D1F75" w14:textId="77777777" w:rsidR="006303AF" w:rsidRDefault="006303AF" w:rsidP="003F6CE6">
      <w:pPr>
        <w:spacing w:line="360" w:lineRule="auto"/>
        <w:jc w:val="both"/>
        <w:rPr>
          <w:rFonts w:ascii="Arial" w:hAnsi="Arial" w:cs="Arial"/>
        </w:rPr>
      </w:pPr>
    </w:p>
    <w:p w14:paraId="19B30E94" w14:textId="77777777" w:rsidR="006303AF" w:rsidRDefault="006303AF" w:rsidP="003F6CE6">
      <w:pPr>
        <w:spacing w:line="360" w:lineRule="auto"/>
        <w:jc w:val="both"/>
        <w:rPr>
          <w:rFonts w:ascii="Arial" w:hAnsi="Arial" w:cs="Arial"/>
        </w:rPr>
      </w:pPr>
    </w:p>
    <w:p w14:paraId="76334A42" w14:textId="77777777" w:rsidR="006303AF" w:rsidRDefault="006303AF" w:rsidP="003F6CE6">
      <w:pPr>
        <w:spacing w:line="360" w:lineRule="auto"/>
        <w:jc w:val="both"/>
        <w:rPr>
          <w:rFonts w:ascii="Arial" w:hAnsi="Arial" w:cs="Arial"/>
        </w:rPr>
      </w:pPr>
    </w:p>
    <w:p w14:paraId="3B8DD42A" w14:textId="77777777" w:rsidR="006303AF" w:rsidRDefault="006303AF" w:rsidP="003F6CE6">
      <w:pPr>
        <w:spacing w:line="360" w:lineRule="auto"/>
        <w:jc w:val="both"/>
        <w:rPr>
          <w:rFonts w:ascii="Arial" w:hAnsi="Arial" w:cs="Arial"/>
        </w:rPr>
      </w:pPr>
    </w:p>
    <w:p w14:paraId="6A48EDF0" w14:textId="77777777" w:rsidR="006303AF" w:rsidRDefault="006303AF" w:rsidP="003F6CE6">
      <w:pPr>
        <w:spacing w:line="360" w:lineRule="auto"/>
        <w:jc w:val="both"/>
        <w:rPr>
          <w:rFonts w:ascii="Arial" w:hAnsi="Arial" w:cs="Arial"/>
        </w:rPr>
      </w:pPr>
    </w:p>
    <w:p w14:paraId="587AFB2C" w14:textId="77777777" w:rsidR="006303AF" w:rsidRDefault="006303AF" w:rsidP="003F6CE6">
      <w:pPr>
        <w:spacing w:line="360" w:lineRule="auto"/>
        <w:jc w:val="both"/>
        <w:rPr>
          <w:rFonts w:ascii="Arial" w:hAnsi="Arial" w:cs="Arial"/>
        </w:rPr>
      </w:pPr>
    </w:p>
    <w:p w14:paraId="5BB87DA5" w14:textId="77777777" w:rsidR="006303AF" w:rsidRDefault="006303AF" w:rsidP="003F6CE6">
      <w:pPr>
        <w:spacing w:line="360" w:lineRule="auto"/>
        <w:jc w:val="both"/>
        <w:rPr>
          <w:rFonts w:ascii="Arial" w:hAnsi="Arial" w:cs="Arial"/>
        </w:rPr>
      </w:pPr>
    </w:p>
    <w:p w14:paraId="0713FE4E" w14:textId="77777777" w:rsidR="006303AF" w:rsidRDefault="006303AF" w:rsidP="003F6CE6">
      <w:pPr>
        <w:spacing w:line="360" w:lineRule="auto"/>
        <w:jc w:val="both"/>
        <w:rPr>
          <w:rFonts w:ascii="Arial" w:hAnsi="Arial" w:cs="Arial"/>
        </w:rPr>
      </w:pPr>
    </w:p>
    <w:p w14:paraId="64402A40" w14:textId="77777777" w:rsidR="006303AF" w:rsidRDefault="006303AF" w:rsidP="003F6CE6">
      <w:pPr>
        <w:spacing w:line="360" w:lineRule="auto"/>
        <w:jc w:val="both"/>
        <w:rPr>
          <w:rFonts w:ascii="Arial" w:hAnsi="Arial" w:cs="Arial"/>
        </w:rPr>
      </w:pPr>
    </w:p>
    <w:p w14:paraId="361AA018" w14:textId="77777777" w:rsidR="006303AF" w:rsidRDefault="006303AF" w:rsidP="003F6CE6">
      <w:pPr>
        <w:spacing w:line="360" w:lineRule="auto"/>
        <w:jc w:val="both"/>
        <w:rPr>
          <w:rFonts w:ascii="Arial" w:hAnsi="Arial" w:cs="Arial"/>
        </w:rPr>
      </w:pPr>
    </w:p>
    <w:p w14:paraId="602CB65E" w14:textId="77777777" w:rsidR="006303AF" w:rsidRDefault="006303AF" w:rsidP="003F6CE6">
      <w:pPr>
        <w:spacing w:line="360" w:lineRule="auto"/>
        <w:jc w:val="both"/>
        <w:rPr>
          <w:rFonts w:ascii="Arial" w:hAnsi="Arial" w:cs="Arial"/>
        </w:rPr>
      </w:pPr>
    </w:p>
    <w:p w14:paraId="43D46A3C" w14:textId="77777777" w:rsidR="006303AF" w:rsidRDefault="006303AF" w:rsidP="003F6CE6">
      <w:pPr>
        <w:spacing w:line="360" w:lineRule="auto"/>
        <w:jc w:val="both"/>
        <w:rPr>
          <w:rFonts w:ascii="Arial" w:hAnsi="Arial" w:cs="Arial"/>
        </w:rPr>
      </w:pPr>
    </w:p>
    <w:p w14:paraId="5C4C39C3" w14:textId="77777777" w:rsidR="006303AF" w:rsidRDefault="006303AF" w:rsidP="003F6CE6">
      <w:pPr>
        <w:spacing w:line="360" w:lineRule="auto"/>
        <w:jc w:val="both"/>
        <w:rPr>
          <w:rFonts w:ascii="Arial" w:hAnsi="Arial" w:cs="Arial"/>
        </w:rPr>
      </w:pPr>
    </w:p>
    <w:p w14:paraId="7EB29CBD" w14:textId="77777777" w:rsidR="006303AF" w:rsidRDefault="006303AF" w:rsidP="003F6CE6">
      <w:pPr>
        <w:spacing w:line="360" w:lineRule="auto"/>
        <w:jc w:val="both"/>
        <w:rPr>
          <w:rFonts w:ascii="Arial" w:hAnsi="Arial" w:cs="Arial"/>
        </w:rPr>
      </w:pPr>
    </w:p>
    <w:p w14:paraId="574F2FD3" w14:textId="77777777" w:rsidR="006303AF" w:rsidRDefault="006303AF" w:rsidP="003F6CE6">
      <w:pPr>
        <w:spacing w:line="360" w:lineRule="auto"/>
        <w:jc w:val="both"/>
        <w:rPr>
          <w:rFonts w:ascii="Arial" w:hAnsi="Arial" w:cs="Arial"/>
        </w:rPr>
      </w:pPr>
    </w:p>
    <w:p w14:paraId="280A518B" w14:textId="77777777" w:rsidR="006303AF" w:rsidRDefault="006303AF" w:rsidP="003F6CE6">
      <w:pPr>
        <w:spacing w:line="360" w:lineRule="auto"/>
        <w:jc w:val="both"/>
        <w:rPr>
          <w:rFonts w:ascii="Arial" w:hAnsi="Arial" w:cs="Arial"/>
        </w:rPr>
      </w:pPr>
    </w:p>
    <w:p w14:paraId="6EAC967A" w14:textId="77777777" w:rsidR="006303AF" w:rsidRDefault="006303AF" w:rsidP="003F6CE6">
      <w:pPr>
        <w:spacing w:line="360" w:lineRule="auto"/>
        <w:jc w:val="both"/>
        <w:rPr>
          <w:rFonts w:ascii="Arial" w:hAnsi="Arial" w:cs="Arial"/>
        </w:rPr>
      </w:pPr>
    </w:p>
    <w:p w14:paraId="545F7526" w14:textId="77777777" w:rsidR="006303AF" w:rsidRDefault="006303AF" w:rsidP="003F6CE6">
      <w:pPr>
        <w:spacing w:line="360" w:lineRule="auto"/>
        <w:jc w:val="both"/>
        <w:rPr>
          <w:rFonts w:ascii="Arial" w:hAnsi="Arial" w:cs="Arial"/>
        </w:rPr>
      </w:pPr>
    </w:p>
    <w:p w14:paraId="1EC48885" w14:textId="6E15C625" w:rsidR="00EF4B8D" w:rsidRDefault="00EF4B8D" w:rsidP="003F6CE6">
      <w:pPr>
        <w:spacing w:line="360" w:lineRule="auto"/>
        <w:jc w:val="both"/>
        <w:rPr>
          <w:rFonts w:ascii="Arial" w:hAnsi="Arial" w:cs="Arial"/>
        </w:rPr>
      </w:pPr>
      <w:proofErr w:type="spellStart"/>
      <w:r w:rsidRPr="00EF4B8D">
        <w:rPr>
          <w:rFonts w:ascii="Arial" w:hAnsi="Arial" w:cs="Arial"/>
          <w:b/>
          <w:bCs/>
        </w:rPr>
        <w:lastRenderedPageBreak/>
        <w:t>Referenes</w:t>
      </w:r>
      <w:proofErr w:type="spellEnd"/>
      <w:r w:rsidRPr="00EF4B8D">
        <w:rPr>
          <w:rFonts w:ascii="Arial" w:hAnsi="Arial" w:cs="Arial"/>
          <w:b/>
          <w:bCs/>
        </w:rPr>
        <w:t>:</w:t>
      </w:r>
    </w:p>
    <w:p w14:paraId="58464B27" w14:textId="77777777" w:rsidR="00E35178" w:rsidRPr="00A96DAB" w:rsidRDefault="00E35178" w:rsidP="00A96DAB">
      <w:pPr>
        <w:pStyle w:val="ListParagraph"/>
        <w:numPr>
          <w:ilvl w:val="0"/>
          <w:numId w:val="3"/>
        </w:numPr>
        <w:spacing w:line="360" w:lineRule="auto"/>
        <w:jc w:val="both"/>
        <w:rPr>
          <w:rFonts w:ascii="Arial" w:hAnsi="Arial" w:cs="Arial"/>
        </w:rPr>
      </w:pPr>
      <w:proofErr w:type="spellStart"/>
      <w:r w:rsidRPr="00A96DAB">
        <w:rPr>
          <w:rFonts w:ascii="Arial" w:hAnsi="Arial" w:cs="Arial"/>
        </w:rPr>
        <w:t>Grobelna</w:t>
      </w:r>
      <w:proofErr w:type="spellEnd"/>
      <w:r w:rsidRPr="00A96DAB">
        <w:rPr>
          <w:rFonts w:ascii="Arial" w:hAnsi="Arial" w:cs="Arial"/>
        </w:rPr>
        <w:t>, A., 2015. Intercultural challenges facing the hospitality industry. Implications for education and hospitality management. Journal of Intercultural Management, 7(3), pp.101-117.</w:t>
      </w:r>
    </w:p>
    <w:p w14:paraId="1BBE064A" w14:textId="77777777" w:rsidR="00E35178" w:rsidRPr="00A96DAB" w:rsidRDefault="00E35178" w:rsidP="00A96DAB">
      <w:pPr>
        <w:pStyle w:val="ListParagraph"/>
        <w:numPr>
          <w:ilvl w:val="0"/>
          <w:numId w:val="3"/>
        </w:numPr>
        <w:spacing w:line="360" w:lineRule="auto"/>
        <w:jc w:val="both"/>
        <w:rPr>
          <w:rFonts w:ascii="Arial" w:hAnsi="Arial" w:cs="Arial"/>
        </w:rPr>
      </w:pPr>
      <w:r w:rsidRPr="00A96DAB">
        <w:rPr>
          <w:rFonts w:ascii="Arial" w:hAnsi="Arial" w:cs="Arial"/>
        </w:rPr>
        <w:t xml:space="preserve">Manzur, L. and </w:t>
      </w:r>
      <w:proofErr w:type="spellStart"/>
      <w:r w:rsidRPr="00A96DAB">
        <w:rPr>
          <w:rFonts w:ascii="Arial" w:hAnsi="Arial" w:cs="Arial"/>
        </w:rPr>
        <w:t>Jogaratnam</w:t>
      </w:r>
      <w:proofErr w:type="spellEnd"/>
      <w:r w:rsidRPr="00A96DAB">
        <w:rPr>
          <w:rFonts w:ascii="Arial" w:hAnsi="Arial" w:cs="Arial"/>
        </w:rPr>
        <w:t>, G., 2007. Impression management and the hospitality service encounter: cross-cultural differences. Journal of Travel &amp; Tourism Marketing, 22(3-4), pp.139-151.</w:t>
      </w:r>
    </w:p>
    <w:p w14:paraId="640406AB" w14:textId="77777777" w:rsidR="00E35178" w:rsidRPr="00A96DAB" w:rsidRDefault="00E35178" w:rsidP="00A96DAB">
      <w:pPr>
        <w:pStyle w:val="ListParagraph"/>
        <w:numPr>
          <w:ilvl w:val="0"/>
          <w:numId w:val="3"/>
        </w:numPr>
        <w:spacing w:line="360" w:lineRule="auto"/>
        <w:jc w:val="both"/>
        <w:rPr>
          <w:rFonts w:ascii="Arial" w:hAnsi="Arial" w:cs="Arial"/>
        </w:rPr>
      </w:pPr>
      <w:r w:rsidRPr="00A96DAB">
        <w:rPr>
          <w:rFonts w:ascii="Arial" w:hAnsi="Arial" w:cs="Arial"/>
        </w:rPr>
        <w:t>Phutela, D., 2015. The importance of non-verbal communication. IUP Journal of Soft Skills, 9(4), pp.43-50.</w:t>
      </w:r>
    </w:p>
    <w:p w14:paraId="0980BA65" w14:textId="77777777" w:rsidR="00E35178" w:rsidRPr="00A96DAB" w:rsidRDefault="00E35178" w:rsidP="00A96DAB">
      <w:pPr>
        <w:pStyle w:val="ListParagraph"/>
        <w:numPr>
          <w:ilvl w:val="0"/>
          <w:numId w:val="3"/>
        </w:numPr>
        <w:spacing w:line="360" w:lineRule="auto"/>
        <w:jc w:val="both"/>
        <w:rPr>
          <w:rFonts w:ascii="Arial" w:hAnsi="Arial" w:cs="Arial"/>
        </w:rPr>
      </w:pPr>
      <w:r w:rsidRPr="00A96DAB">
        <w:rPr>
          <w:rFonts w:ascii="Arial" w:hAnsi="Arial" w:cs="Arial"/>
        </w:rPr>
        <w:t xml:space="preserve">Quintal, V.A., Lee, </w:t>
      </w:r>
      <w:proofErr w:type="gramStart"/>
      <w:r w:rsidRPr="00A96DAB">
        <w:rPr>
          <w:rFonts w:ascii="Arial" w:hAnsi="Arial" w:cs="Arial"/>
        </w:rPr>
        <w:t>J.A.</w:t>
      </w:r>
      <w:proofErr w:type="gramEnd"/>
      <w:r w:rsidRPr="00A96DAB">
        <w:rPr>
          <w:rFonts w:ascii="Arial" w:hAnsi="Arial" w:cs="Arial"/>
        </w:rPr>
        <w:t xml:space="preserve"> and Soutar, G.N., 2010. Risk, </w:t>
      </w:r>
      <w:proofErr w:type="gramStart"/>
      <w:r w:rsidRPr="00A96DAB">
        <w:rPr>
          <w:rFonts w:ascii="Arial" w:hAnsi="Arial" w:cs="Arial"/>
        </w:rPr>
        <w:t>uncertainty</w:t>
      </w:r>
      <w:proofErr w:type="gramEnd"/>
      <w:r w:rsidRPr="00A96DAB">
        <w:rPr>
          <w:rFonts w:ascii="Arial" w:hAnsi="Arial" w:cs="Arial"/>
        </w:rPr>
        <w:t xml:space="preserve"> and the theory of planned behavior: A tourism example. Tourism Management, 31(6), pp.797-805.</w:t>
      </w:r>
    </w:p>
    <w:p w14:paraId="2A7B7A3A" w14:textId="77777777" w:rsidR="00E35178" w:rsidRPr="00A96DAB" w:rsidRDefault="00E35178" w:rsidP="00A96DAB">
      <w:pPr>
        <w:pStyle w:val="ListParagraph"/>
        <w:numPr>
          <w:ilvl w:val="0"/>
          <w:numId w:val="3"/>
        </w:numPr>
        <w:spacing w:line="360" w:lineRule="auto"/>
        <w:jc w:val="both"/>
        <w:rPr>
          <w:rFonts w:ascii="Arial" w:hAnsi="Arial" w:cs="Arial"/>
        </w:rPr>
      </w:pPr>
      <w:r w:rsidRPr="00A96DAB">
        <w:rPr>
          <w:rFonts w:ascii="Arial" w:hAnsi="Arial" w:cs="Arial"/>
        </w:rPr>
        <w:t xml:space="preserve">Reisinger, Y., 2008. 16 Cross-cultural differences in tourist behavior. In: </w:t>
      </w:r>
      <w:proofErr w:type="spellStart"/>
      <w:r w:rsidRPr="00A96DAB">
        <w:rPr>
          <w:rFonts w:ascii="Arial" w:hAnsi="Arial" w:cs="Arial"/>
        </w:rPr>
        <w:t>Pizam</w:t>
      </w:r>
      <w:proofErr w:type="spellEnd"/>
      <w:r w:rsidRPr="00A96DAB">
        <w:rPr>
          <w:rFonts w:ascii="Arial" w:hAnsi="Arial" w:cs="Arial"/>
        </w:rPr>
        <w:t>, A. and Mansfeld, Y. (eds.) Handbook of tourist behavior: theory &amp; practice. New York: Routledge, pp.296-315.</w:t>
      </w:r>
    </w:p>
    <w:p w14:paraId="5E0CCC20" w14:textId="77777777" w:rsidR="00E35178" w:rsidRPr="00A96DAB" w:rsidRDefault="00E35178" w:rsidP="00A96DAB">
      <w:pPr>
        <w:pStyle w:val="ListParagraph"/>
        <w:numPr>
          <w:ilvl w:val="0"/>
          <w:numId w:val="3"/>
        </w:numPr>
        <w:spacing w:line="360" w:lineRule="auto"/>
        <w:jc w:val="both"/>
        <w:rPr>
          <w:rFonts w:ascii="Arial" w:hAnsi="Arial" w:cs="Arial"/>
        </w:rPr>
      </w:pPr>
      <w:r w:rsidRPr="00A96DAB">
        <w:rPr>
          <w:rFonts w:ascii="Arial" w:hAnsi="Arial" w:cs="Arial"/>
        </w:rPr>
        <w:t>Tanaka, K., 2010. Limitations for measuring religion in a different cultural context—the case of Japan. The Social Science Journal, 47(3), pp.558-579.</w:t>
      </w:r>
    </w:p>
    <w:sectPr w:rsidR="00E35178" w:rsidRPr="00A96DA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8274D" w14:textId="77777777" w:rsidR="009E6510" w:rsidRDefault="009E6510" w:rsidP="009E6510">
      <w:pPr>
        <w:spacing w:after="0" w:line="240" w:lineRule="auto"/>
      </w:pPr>
      <w:r>
        <w:separator/>
      </w:r>
    </w:p>
  </w:endnote>
  <w:endnote w:type="continuationSeparator" w:id="0">
    <w:p w14:paraId="19304F45" w14:textId="77777777" w:rsidR="009E6510" w:rsidRDefault="009E6510" w:rsidP="009E6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0717F" w14:textId="77777777" w:rsidR="009E6510" w:rsidRDefault="009E6510" w:rsidP="009E6510">
      <w:pPr>
        <w:spacing w:after="0" w:line="240" w:lineRule="auto"/>
      </w:pPr>
      <w:r>
        <w:separator/>
      </w:r>
    </w:p>
  </w:footnote>
  <w:footnote w:type="continuationSeparator" w:id="0">
    <w:p w14:paraId="4A94DAF6" w14:textId="77777777" w:rsidR="009E6510" w:rsidRDefault="009E6510" w:rsidP="009E65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93CF6"/>
    <w:multiLevelType w:val="hybridMultilevel"/>
    <w:tmpl w:val="B4D831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052904"/>
    <w:multiLevelType w:val="hybridMultilevel"/>
    <w:tmpl w:val="5210A9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8B3C72"/>
    <w:multiLevelType w:val="hybridMultilevel"/>
    <w:tmpl w:val="53CAF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6142755">
    <w:abstractNumId w:val="2"/>
  </w:num>
  <w:num w:numId="2" w16cid:durableId="454367793">
    <w:abstractNumId w:val="0"/>
  </w:num>
  <w:num w:numId="3" w16cid:durableId="1561212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removePersonalInformation/>
  <w:removeDateAndTim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675"/>
    <w:rsid w:val="000B7675"/>
    <w:rsid w:val="000E7FBF"/>
    <w:rsid w:val="00107FC9"/>
    <w:rsid w:val="001B4804"/>
    <w:rsid w:val="00271E5E"/>
    <w:rsid w:val="002D3407"/>
    <w:rsid w:val="002D4EAD"/>
    <w:rsid w:val="0034227D"/>
    <w:rsid w:val="00367387"/>
    <w:rsid w:val="003B565C"/>
    <w:rsid w:val="003F6CE6"/>
    <w:rsid w:val="004766AC"/>
    <w:rsid w:val="004D10D8"/>
    <w:rsid w:val="0056645E"/>
    <w:rsid w:val="005678A3"/>
    <w:rsid w:val="005A79D8"/>
    <w:rsid w:val="005D0A85"/>
    <w:rsid w:val="00607374"/>
    <w:rsid w:val="006303AF"/>
    <w:rsid w:val="00693AD0"/>
    <w:rsid w:val="00695CD5"/>
    <w:rsid w:val="006C4EE1"/>
    <w:rsid w:val="006E3712"/>
    <w:rsid w:val="00735018"/>
    <w:rsid w:val="0076619D"/>
    <w:rsid w:val="007E42D9"/>
    <w:rsid w:val="00851563"/>
    <w:rsid w:val="008B1768"/>
    <w:rsid w:val="00931C00"/>
    <w:rsid w:val="009522FC"/>
    <w:rsid w:val="009A0659"/>
    <w:rsid w:val="009E6510"/>
    <w:rsid w:val="009F6E38"/>
    <w:rsid w:val="00A0784A"/>
    <w:rsid w:val="00A96DAB"/>
    <w:rsid w:val="00B27BB3"/>
    <w:rsid w:val="00BE0AB8"/>
    <w:rsid w:val="00BF7143"/>
    <w:rsid w:val="00C05809"/>
    <w:rsid w:val="00C157C5"/>
    <w:rsid w:val="00C23459"/>
    <w:rsid w:val="00C304BF"/>
    <w:rsid w:val="00C92542"/>
    <w:rsid w:val="00D71B6F"/>
    <w:rsid w:val="00DC7C7E"/>
    <w:rsid w:val="00E35178"/>
    <w:rsid w:val="00EF4B8D"/>
    <w:rsid w:val="00F525AF"/>
    <w:rsid w:val="00F56523"/>
    <w:rsid w:val="00F570EF"/>
    <w:rsid w:val="00FE16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545982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78A3"/>
    <w:pPr>
      <w:ind w:left="720"/>
      <w:contextualSpacing/>
    </w:pPr>
  </w:style>
  <w:style w:type="paragraph" w:styleId="Header">
    <w:name w:val="header"/>
    <w:basedOn w:val="Normal"/>
    <w:link w:val="HeaderChar"/>
    <w:uiPriority w:val="99"/>
    <w:unhideWhenUsed/>
    <w:rsid w:val="009E65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6510"/>
  </w:style>
  <w:style w:type="paragraph" w:styleId="Footer">
    <w:name w:val="footer"/>
    <w:basedOn w:val="Normal"/>
    <w:link w:val="FooterChar"/>
    <w:uiPriority w:val="99"/>
    <w:unhideWhenUsed/>
    <w:rsid w:val="009E65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65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949903">
      <w:bodyDiv w:val="1"/>
      <w:marLeft w:val="0"/>
      <w:marRight w:val="0"/>
      <w:marTop w:val="0"/>
      <w:marBottom w:val="0"/>
      <w:divBdr>
        <w:top w:val="none" w:sz="0" w:space="0" w:color="auto"/>
        <w:left w:val="none" w:sz="0" w:space="0" w:color="auto"/>
        <w:bottom w:val="none" w:sz="0" w:space="0" w:color="auto"/>
        <w:right w:val="none" w:sz="0" w:space="0" w:color="auto"/>
      </w:divBdr>
    </w:div>
    <w:div w:id="594284387">
      <w:bodyDiv w:val="1"/>
      <w:marLeft w:val="0"/>
      <w:marRight w:val="0"/>
      <w:marTop w:val="0"/>
      <w:marBottom w:val="0"/>
      <w:divBdr>
        <w:top w:val="none" w:sz="0" w:space="0" w:color="auto"/>
        <w:left w:val="none" w:sz="0" w:space="0" w:color="auto"/>
        <w:bottom w:val="none" w:sz="0" w:space="0" w:color="auto"/>
        <w:right w:val="none" w:sz="0" w:space="0" w:color="auto"/>
      </w:divBdr>
      <w:divsChild>
        <w:div w:id="30344310">
          <w:marLeft w:val="0"/>
          <w:marRight w:val="0"/>
          <w:marTop w:val="0"/>
          <w:marBottom w:val="0"/>
          <w:divBdr>
            <w:top w:val="single" w:sz="2" w:space="0" w:color="auto"/>
            <w:left w:val="single" w:sz="2" w:space="0" w:color="auto"/>
            <w:bottom w:val="single" w:sz="6" w:space="0" w:color="auto"/>
            <w:right w:val="single" w:sz="2" w:space="0" w:color="auto"/>
          </w:divBdr>
          <w:divsChild>
            <w:div w:id="1130397651">
              <w:marLeft w:val="0"/>
              <w:marRight w:val="0"/>
              <w:marTop w:val="100"/>
              <w:marBottom w:val="100"/>
              <w:divBdr>
                <w:top w:val="single" w:sz="2" w:space="0" w:color="D9D9E3"/>
                <w:left w:val="single" w:sz="2" w:space="0" w:color="D9D9E3"/>
                <w:bottom w:val="single" w:sz="2" w:space="0" w:color="D9D9E3"/>
                <w:right w:val="single" w:sz="2" w:space="0" w:color="D9D9E3"/>
              </w:divBdr>
              <w:divsChild>
                <w:div w:id="524291992">
                  <w:marLeft w:val="0"/>
                  <w:marRight w:val="0"/>
                  <w:marTop w:val="0"/>
                  <w:marBottom w:val="0"/>
                  <w:divBdr>
                    <w:top w:val="single" w:sz="2" w:space="0" w:color="D9D9E3"/>
                    <w:left w:val="single" w:sz="2" w:space="0" w:color="D9D9E3"/>
                    <w:bottom w:val="single" w:sz="2" w:space="0" w:color="D9D9E3"/>
                    <w:right w:val="single" w:sz="2" w:space="0" w:color="D9D9E3"/>
                  </w:divBdr>
                  <w:divsChild>
                    <w:div w:id="1109616901">
                      <w:marLeft w:val="0"/>
                      <w:marRight w:val="0"/>
                      <w:marTop w:val="0"/>
                      <w:marBottom w:val="0"/>
                      <w:divBdr>
                        <w:top w:val="single" w:sz="2" w:space="0" w:color="D9D9E3"/>
                        <w:left w:val="single" w:sz="2" w:space="0" w:color="D9D9E3"/>
                        <w:bottom w:val="single" w:sz="2" w:space="0" w:color="D9D9E3"/>
                        <w:right w:val="single" w:sz="2" w:space="0" w:color="D9D9E3"/>
                      </w:divBdr>
                      <w:divsChild>
                        <w:div w:id="1721712142">
                          <w:marLeft w:val="0"/>
                          <w:marRight w:val="0"/>
                          <w:marTop w:val="0"/>
                          <w:marBottom w:val="0"/>
                          <w:divBdr>
                            <w:top w:val="single" w:sz="2" w:space="0" w:color="D9D9E3"/>
                            <w:left w:val="single" w:sz="2" w:space="0" w:color="D9D9E3"/>
                            <w:bottom w:val="single" w:sz="2" w:space="0" w:color="D9D9E3"/>
                            <w:right w:val="single" w:sz="2" w:space="0" w:color="D9D9E3"/>
                          </w:divBdr>
                          <w:divsChild>
                            <w:div w:id="519852100">
                              <w:marLeft w:val="0"/>
                              <w:marRight w:val="0"/>
                              <w:marTop w:val="0"/>
                              <w:marBottom w:val="0"/>
                              <w:divBdr>
                                <w:top w:val="single" w:sz="2" w:space="0" w:color="D9D9E3"/>
                                <w:left w:val="single" w:sz="2" w:space="0" w:color="D9D9E3"/>
                                <w:bottom w:val="single" w:sz="2" w:space="0" w:color="D9D9E3"/>
                                <w:right w:val="single" w:sz="2" w:space="0" w:color="D9D9E3"/>
                              </w:divBdr>
                              <w:divsChild>
                                <w:div w:id="1887251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5114223">
      <w:bodyDiv w:val="1"/>
      <w:marLeft w:val="0"/>
      <w:marRight w:val="0"/>
      <w:marTop w:val="0"/>
      <w:marBottom w:val="0"/>
      <w:divBdr>
        <w:top w:val="none" w:sz="0" w:space="0" w:color="auto"/>
        <w:left w:val="none" w:sz="0" w:space="0" w:color="auto"/>
        <w:bottom w:val="none" w:sz="0" w:space="0" w:color="auto"/>
        <w:right w:val="none" w:sz="0" w:space="0" w:color="auto"/>
      </w:divBdr>
    </w:div>
    <w:div w:id="1841769290">
      <w:bodyDiv w:val="1"/>
      <w:marLeft w:val="0"/>
      <w:marRight w:val="0"/>
      <w:marTop w:val="0"/>
      <w:marBottom w:val="0"/>
      <w:divBdr>
        <w:top w:val="none" w:sz="0" w:space="0" w:color="auto"/>
        <w:left w:val="none" w:sz="0" w:space="0" w:color="auto"/>
        <w:bottom w:val="none" w:sz="0" w:space="0" w:color="auto"/>
        <w:right w:val="none" w:sz="0" w:space="0" w:color="auto"/>
      </w:divBdr>
      <w:divsChild>
        <w:div w:id="1711342545">
          <w:marLeft w:val="0"/>
          <w:marRight w:val="0"/>
          <w:marTop w:val="0"/>
          <w:marBottom w:val="0"/>
          <w:divBdr>
            <w:top w:val="none" w:sz="0" w:space="0" w:color="auto"/>
            <w:left w:val="none" w:sz="0" w:space="0" w:color="auto"/>
            <w:bottom w:val="none" w:sz="0" w:space="0" w:color="auto"/>
            <w:right w:val="none" w:sz="0" w:space="0" w:color="auto"/>
          </w:divBdr>
        </w:div>
      </w:divsChild>
    </w:div>
    <w:div w:id="2088529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651</Words>
  <Characters>4040</Characters>
  <Application>Microsoft Office Word</Application>
  <DocSecurity>0</DocSecurity>
  <Lines>110</Lines>
  <Paragraphs>25</Paragraphs>
  <ScaleCrop>false</ScaleCrop>
  <Company/>
  <LinksUpToDate>false</LinksUpToDate>
  <CharactersWithSpaces>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2023-10-18T22:51:00Z</dcterms:created>
  <dcterms:modified xsi:type="dcterms:W3CDTF">2023-10-18T22:51:00Z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34288bf415060321b650f0187f68c258f1c9f8c1d34b7a972c4c3b4d982674e5</vt:lpwstr>
  </property>
</Properties>
</file>