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883A2" w14:textId="7631CF1C" w:rsidR="00321C67" w:rsidRDefault="00925593">
      <w:r>
        <w:rPr>
          <w:noProof/>
        </w:rPr>
        <mc:AlternateContent>
          <mc:Choice Requires="wps">
            <w:drawing>
              <wp:anchor distT="0" distB="0" distL="114300" distR="114300" simplePos="0" relativeHeight="251654139" behindDoc="0" locked="0" layoutInCell="1" allowOverlap="1" wp14:anchorId="67CE621E" wp14:editId="7D98D4F4">
                <wp:simplePos x="0" y="0"/>
                <wp:positionH relativeFrom="page">
                  <wp:align>right</wp:align>
                </wp:positionH>
                <wp:positionV relativeFrom="paragraph">
                  <wp:posOffset>-901700</wp:posOffset>
                </wp:positionV>
                <wp:extent cx="8064500" cy="3314700"/>
                <wp:effectExtent l="0" t="0" r="0" b="0"/>
                <wp:wrapNone/>
                <wp:docPr id="1" name="Rectangle 1"/>
                <wp:cNvGraphicFramePr/>
                <a:graphic xmlns:a="http://schemas.openxmlformats.org/drawingml/2006/main">
                  <a:graphicData uri="http://schemas.microsoft.com/office/word/2010/wordprocessingShape">
                    <wps:wsp>
                      <wps:cNvSpPr/>
                      <wps:spPr>
                        <a:xfrm>
                          <a:off x="0" y="0"/>
                          <a:ext cx="8064500" cy="3314700"/>
                        </a:xfrm>
                        <a:prstGeom prst="rect">
                          <a:avLst/>
                        </a:prstGeom>
                        <a:solidFill>
                          <a:schemeClr val="accent3">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2A9CCC" id="Rectangle 1" o:spid="_x0000_s1026" style="position:absolute;margin-left:583.8pt;margin-top:-71pt;width:635pt;height:261pt;z-index:251654139;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2X7fgIAAIcFAAAOAAAAZHJzL2Uyb0RvYy54bWysVE1v2zAMvQ/YfxB0X22n6ceCOkXQosOA&#10;rg3WDj2rslQLkERNUuJkv36U7DhZV2zAsIssiuQj+Uzy4nJjNFkLHxTYmlZHJSXCcmiUfanpt8eb&#10;D+eUhMhswzRYUdOtCPRy/v7dRedmYgIt6EZ4giA2zDpX0zZGNyuKwFthWDgCJywqJXjDIor+pWg8&#10;6xDd6GJSlqdFB75xHrgIAV+veyWdZ3wpBY/3UgYRia4p5hbz6fP5nM5ifsFmL565VvEhDfYPWRim&#10;LAYdoa5ZZGTl1W9QRnEPAWQ84mAKkFJxkWvAaqryVTUPLXMi14LkBDfSFP4fLL9bP7ilRxo6F2YB&#10;r6mKjfQmfTE/sslkbUeyxCYSjo/n5en0pEROOeqOj6vpGQqIU+zdnQ/xkwBD0qWmHv9GJomtb0Ps&#10;TXcmKVoArZobpXUWUgeIK+3JmuG/Y5wLG4+zu16ZL9D075jBGDY3TXLJSfyCpm3CtJDQ+8DppdjX&#10;nG9xq0Wy0/arkEQ1WOUkRxyRD5OpelXLGvG3XDJgQpYYf8QeAN4qtBqYHOyTq8jdPDqXf0qsL3H0&#10;yJHBxtHZKAv+LQAdx8i9/Y6knprE0jM026UnHvpZCo7fKPy9tyzEJfM4PNgSuBDiPR5SQ1dTGG6U&#10;tOB/vPWe7LGnUUtJh8NY0/B9xbygRH+22O0fq+k0TW8WpidnExT8oeb5UGNX5gqwZypcPY7na7KP&#10;eneVHswT7o1FiooqZjnGrimPfidcxX5J4ObhYrHIZjixjsVb++B4Ak+spvZ93Dwx74Yejzged7Ab&#10;XDZ71eq9bfK0sFhFkCrPwZ7XgW+c9tzEw2ZK6+RQzlb7/Tn/CQAA//8DAFBLAwQUAAYACAAAACEA&#10;7Y/u6d0AAAAKAQAADwAAAGRycy9kb3ducmV2LnhtbEyPwW7CMBBE75X6D9Yi9QZ2QlVQGgdVleit&#10;lQocOJrYjQP2OoodSP6+y6m9vdWMZmfKzegdu5o+tgElZAsBzGAddIuNhMN+O18Di0mhVi6gkTCZ&#10;CJvq8aFUhQ43/DbXXWoYhWAslASbUldwHmtrvIqL0Bkk7Sf0XiU6+4brXt0o3DueC/HCvWqRPljV&#10;mXdr6stu8BL89rhffln+IbpzumSfh2lYuUnKp9n49gosmTH9meFen6pDRZ1OYUAdmZNAQ5KEefac&#10;E931fCWIThKWawJelfz/hOoXAAD//wMAUEsBAi0AFAAGAAgAAAAhALaDOJL+AAAA4QEAABMAAAAA&#10;AAAAAAAAAAAAAAAAAFtDb250ZW50X1R5cGVzXS54bWxQSwECLQAUAAYACAAAACEAOP0h/9YAAACU&#10;AQAACwAAAAAAAAAAAAAAAAAvAQAAX3JlbHMvLnJlbHNQSwECLQAUAAYACAAAACEAQxNl+34CAACH&#10;BQAADgAAAAAAAAAAAAAAAAAuAgAAZHJzL2Uyb0RvYy54bWxQSwECLQAUAAYACAAAACEA7Y/u6d0A&#10;AAAKAQAADwAAAAAAAAAAAAAAAADYBAAAZHJzL2Rvd25yZXYueG1sUEsFBgAAAAAEAAQA8wAAAOIF&#10;AAAAAA==&#10;" fillcolor="#525252 [1606]" stroked="f" strokeweight="1pt">
                <w10:wrap anchorx="page"/>
              </v:rect>
            </w:pict>
          </mc:Fallback>
        </mc:AlternateContent>
      </w:r>
      <w:r>
        <w:rPr>
          <w:noProof/>
        </w:rPr>
        <mc:AlternateContent>
          <mc:Choice Requires="wps">
            <w:drawing>
              <wp:anchor distT="0" distB="0" distL="114300" distR="114300" simplePos="0" relativeHeight="251672576" behindDoc="0" locked="0" layoutInCell="1" allowOverlap="1" wp14:anchorId="3BBF8654" wp14:editId="5B5DCCFC">
                <wp:simplePos x="0" y="0"/>
                <wp:positionH relativeFrom="margin">
                  <wp:align>right</wp:align>
                </wp:positionH>
                <wp:positionV relativeFrom="paragraph">
                  <wp:posOffset>-914400</wp:posOffset>
                </wp:positionV>
                <wp:extent cx="971550" cy="1727200"/>
                <wp:effectExtent l="19050" t="0" r="38100" b="25400"/>
                <wp:wrapNone/>
                <wp:docPr id="11" name="Parallelogram 11"/>
                <wp:cNvGraphicFramePr/>
                <a:graphic xmlns:a="http://schemas.openxmlformats.org/drawingml/2006/main">
                  <a:graphicData uri="http://schemas.microsoft.com/office/word/2010/wordprocessingShape">
                    <wps:wsp>
                      <wps:cNvSpPr/>
                      <wps:spPr>
                        <a:xfrm rot="10800000">
                          <a:off x="0" y="0"/>
                          <a:ext cx="971550" cy="1727200"/>
                        </a:xfrm>
                        <a:prstGeom prst="parallelogram">
                          <a:avLst/>
                        </a:prstGeom>
                        <a:solidFill>
                          <a:srgbClr val="70AD47">
                            <a:lumMod val="75000"/>
                          </a:srgbClr>
                        </a:solidFill>
                        <a:ln w="12700" cap="flat" cmpd="sng" algn="ctr">
                          <a:solidFill>
                            <a:srgbClr val="70AD47">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30A2D6"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1" o:spid="_x0000_s1026" type="#_x0000_t7" style="position:absolute;margin-left:25.3pt;margin-top:-1in;width:76.5pt;height:136pt;rotation:180;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6IbwIAACcFAAAOAAAAZHJzL2Uyb0RvYy54bWysVE1v2zAMvQ/YfxB0X20HydIGdYqgQYcB&#10;XVugHXpmZCk2IImapMTpfv0o2enXdtrmg0CJ1BP5+Ojzi4PRbC996NDWvDopOZNWYNPZbc2/P1x9&#10;OuUsRLANaLSy5k8y8Ivlxw/nvVvICbaoG+kZgdiw6F3N2xjdoiiCaKWBcIJOWnIq9AYibf22aDz0&#10;hG50MSnLz0WPvnEehQyBTteDky8zvlJSxFulgoxM15xyi3n1ed2ktView2LrwbWdGNOAv8jCQGfp&#10;0WeoNURgO9/9BmU64TGgiicCTYFKdULmGqiaqnxXzX0LTuZaiJzgnmkK/w9W3Ozv3Z0nGnoXFoHM&#10;VMVBecM8EltVeVqmLxdH6bJD5u7pmTt5iEzQ4dm8ms2IYUGuaj6ZU3MSucUAlkCdD/GLRMOSUXMH&#10;HrSWGol9k+Fhfx3icOcYm+4F1F1z1WmdN367udSe7YEaOi9X6+k839U78w2b8XiWEh6AwhCfE3kD&#10;pC3rKdPJnEKZAJKe0hDJNK6pebBbzkBvSdMi+vzCm9sj7L+nkQpdQ2gHpPzGoEnTRRoM3Zmajx0Y&#10;CtI20SCztEe6XjqXrA02T3d+6B6VFpy46uiRawjxjijP7aOBjbe0KI1EAo4WZy36n386T/GkOfJy&#10;1tOwEEE/duAlZ/qrJTWeVdNpmq68mc6o+Zz5157Na4/dmUuk9lU5u2ym+KiPpvJoHmmuV+lVcoEV&#10;9PbQinFzGYchpj+DkKtVDqOJchCv7b0TCfyouYfDI3g3qi6SXm/wOFiweKe5ITbdtLjaRVRdFuQL&#10;rySktKFpzJIa/xxp3F/vc9TL/235CwAA//8DAFBLAwQUAAYACAAAACEAKWCeIdoAAAAJAQAADwAA&#10;AGRycy9kb3ducmV2LnhtbEyPwU7DMBBE70j9B2srcWudlIBKiFMVUHun8AFOvMRR7XUUu2n4e7Yn&#10;uL3VjGZnqt3snZhwjH0gBfk6A4HUBtNTp+Dr87DagohJk9EuECr4wQi7enFX6dKEK33gdEqd4BCK&#10;pVZgUxpKKWNr0eu4DgMSa99h9DrxOXbSjPrK4d7JTZY9Sa974g9WD/hmsT2fLl7BVFjp59f86Lo4&#10;HO3ze9MeYqPU/XLev4BIOKc/M9zqc3WouVMTLmSicAp4SFKwyouC6aY/PjA0DJttBrKu5P8F9S8A&#10;AAD//wMAUEsBAi0AFAAGAAgAAAAhALaDOJL+AAAA4QEAABMAAAAAAAAAAAAAAAAAAAAAAFtDb250&#10;ZW50X1R5cGVzXS54bWxQSwECLQAUAAYACAAAACEAOP0h/9YAAACUAQAACwAAAAAAAAAAAAAAAAAv&#10;AQAAX3JlbHMvLnJlbHNQSwECLQAUAAYACAAAACEA32ReiG8CAAAnBQAADgAAAAAAAAAAAAAAAAAu&#10;AgAAZHJzL2Uyb0RvYy54bWxQSwECLQAUAAYACAAAACEAKWCeIdoAAAAJAQAADwAAAAAAAAAAAAAA&#10;AADJBAAAZHJzL2Rvd25yZXYueG1sUEsFBgAAAAAEAAQA8wAAANAFAAAAAA==&#10;" fillcolor="#548235" strokecolor="#548235" strokeweight="1pt">
                <w10:wrap anchorx="margin"/>
              </v:shape>
            </w:pict>
          </mc:Fallback>
        </mc:AlternateContent>
      </w:r>
    </w:p>
    <w:p w14:paraId="2E758238" w14:textId="6FE349F3" w:rsidR="00321C67" w:rsidRDefault="00925593">
      <w:r>
        <w:rPr>
          <w:noProof/>
        </w:rPr>
        <mc:AlternateContent>
          <mc:Choice Requires="wps">
            <w:drawing>
              <wp:anchor distT="45720" distB="45720" distL="114300" distR="114300" simplePos="0" relativeHeight="251673600" behindDoc="0" locked="0" layoutInCell="1" allowOverlap="1" wp14:anchorId="75C14F3D" wp14:editId="71876CE8">
                <wp:simplePos x="0" y="0"/>
                <wp:positionH relativeFrom="page">
                  <wp:align>left</wp:align>
                </wp:positionH>
                <wp:positionV relativeFrom="paragraph">
                  <wp:posOffset>209550</wp:posOffset>
                </wp:positionV>
                <wp:extent cx="8001000"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0" cy="1404620"/>
                        </a:xfrm>
                        <a:prstGeom prst="rect">
                          <a:avLst/>
                        </a:prstGeom>
                        <a:noFill/>
                        <a:ln w="9525">
                          <a:noFill/>
                          <a:miter lim="800000"/>
                          <a:headEnd/>
                          <a:tailEnd/>
                        </a:ln>
                      </wps:spPr>
                      <wps:txbx>
                        <w:txbxContent>
                          <w:p w14:paraId="2B09C518" w14:textId="0E2B1B93" w:rsidR="003045D3" w:rsidRPr="00C8455A" w:rsidRDefault="00C8455A" w:rsidP="00C8455A">
                            <w:pPr>
                              <w:rPr>
                                <w:rFonts w:ascii="Arial" w:hAnsi="Arial" w:cs="Arial"/>
                                <w:b/>
                                <w:bCs/>
                                <w:color w:val="D9D9D9" w:themeColor="background1" w:themeShade="D9"/>
                                <w:sz w:val="82"/>
                                <w:szCs w:val="82"/>
                              </w:rPr>
                            </w:pPr>
                            <w:r w:rsidRPr="00C8455A">
                              <w:rPr>
                                <w:rFonts w:ascii="Arial" w:hAnsi="Arial" w:cs="Arial"/>
                                <w:b/>
                                <w:bCs/>
                                <w:color w:val="D9D9D9" w:themeColor="background1" w:themeShade="D9"/>
                                <w:sz w:val="82"/>
                                <w:szCs w:val="82"/>
                              </w:rPr>
                              <w:t xml:space="preserve">Concepts for </w:t>
                            </w:r>
                            <w:r w:rsidR="003045D3" w:rsidRPr="00C8455A">
                              <w:rPr>
                                <w:rFonts w:ascii="Arial" w:hAnsi="Arial" w:cs="Arial"/>
                                <w:b/>
                                <w:bCs/>
                                <w:color w:val="D9D9D9" w:themeColor="background1" w:themeShade="D9"/>
                                <w:sz w:val="82"/>
                                <w:szCs w:val="82"/>
                              </w:rPr>
                              <w:t>Project Effectiveness in Construction and Management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5C14F3D" id="_x0000_t202" coordsize="21600,21600" o:spt="202" path="m,l,21600r21600,l21600,xe">
                <v:stroke joinstyle="miter"/>
                <v:path gradientshapeok="t" o:connecttype="rect"/>
              </v:shapetype>
              <v:shape id="Text Box 2" o:spid="_x0000_s1026" type="#_x0000_t202" style="position:absolute;margin-left:0;margin-top:16.5pt;width:630pt;height:110.6pt;z-index:25167360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uK9wEAAM4DAAAOAAAAZHJzL2Uyb0RvYy54bWysU9uO2yAQfa/Uf0C8N7ajZLtrxVltd5uq&#10;0vYibfsBGOMYFRjKkNjp13cg2WzUvlV9QQMDZ+acOaxuJ2vYXgXU4BpezUrOlJPQabdt+PdvmzfX&#10;nGEUrhMGnGr4QSG/Xb9+tRp9reYwgOlUYATisB59w4cYfV0UKAdlBc7AK0fJHoIVkbZhW3RBjIRu&#10;TTEvy6tihND5AFIh0unDMcnXGb/vlYxf+h5VZKbh1FvMa8hrm9ZivRL1Ngg/aHlqQ/xDF1ZoR0XP&#10;UA8iCrYL+i8oq2UAhD7OJNgC+l5LlTkQm6r8g83TILzKXEgc9GeZ8P/Bys/7J/81sDi9g4kGmEmg&#10;fwT5A5mD+0G4rboLAcZBiY4KV0myYvRYn54mqbHGBNKOn6CjIYtdhAw09cEmVYgnI3QawOEsupoi&#10;k3R4XRLxklKSctWiXFzN81gKUT8/9wHjBwWWpaDhgaaa4cX+EWNqR9TPV1I1BxttTJ6scWxs+M1y&#10;vswPLjJWRzKe0TZ3kBrIDxLL967LcRTaHGMqYNyJdmJ65ByndqKLiX4L3YEECHA0GH0ICgYIvzgb&#10;yVwNx587ERRn5qMjEW+qxSK5MW8Wy7fEmIXLTHuZEU4SVMMjZ8fwPmYHJ67o70jsjc4yvHRy6pVM&#10;k9U5GTy58nKfb718w/VvAAAA//8DAFBLAwQUAAYACAAAACEAOVsEht0AAAAIAQAADwAAAGRycy9k&#10;b3ducmV2LnhtbEyPwU7DMBBE70j8g7VI3KiNC6UKcaoKteUIlKhnNzZJRLy2bDcNf8/2BKfd1Yxm&#10;35SryQ1stDH1HhXczwQwi403PbYK6s/t3RJYyhqNHjxaBT82waq6vip1YfwZP+y4zy2jEEyFVtDl&#10;HArOU9NZp9PMB4ukffnodKYzttxEfaZwN3ApxII73SN96HSwL51tvvcnpyDksHt6jW/v6812FPVh&#10;V8u+3Sh1ezOtn4FlO+U/M1zwCR0qYjr6E5rEBgVUJCuYz2leVLkQtB0VyMcHCbwq+f8C1S8AAAD/&#10;/wMAUEsBAi0AFAAGAAgAAAAhALaDOJL+AAAA4QEAABMAAAAAAAAAAAAAAAAAAAAAAFtDb250ZW50&#10;X1R5cGVzXS54bWxQSwECLQAUAAYACAAAACEAOP0h/9YAAACUAQAACwAAAAAAAAAAAAAAAAAvAQAA&#10;X3JlbHMvLnJlbHNQSwECLQAUAAYACAAAACEArAfrivcBAADOAwAADgAAAAAAAAAAAAAAAAAuAgAA&#10;ZHJzL2Uyb0RvYy54bWxQSwECLQAUAAYACAAAACEAOVsEht0AAAAIAQAADwAAAAAAAAAAAAAAAABR&#10;BAAAZHJzL2Rvd25yZXYueG1sUEsFBgAAAAAEAAQA8wAAAFsFAAAAAA==&#10;" filled="f" stroked="f">
                <v:textbox style="mso-fit-shape-to-text:t">
                  <w:txbxContent>
                    <w:p w14:paraId="2B09C518" w14:textId="0E2B1B93" w:rsidR="003045D3" w:rsidRPr="00C8455A" w:rsidRDefault="00C8455A" w:rsidP="00C8455A">
                      <w:pPr>
                        <w:rPr>
                          <w:rFonts w:ascii="Arial" w:hAnsi="Arial" w:cs="Arial"/>
                          <w:b/>
                          <w:bCs/>
                          <w:color w:val="D9D9D9" w:themeColor="background1" w:themeShade="D9"/>
                          <w:sz w:val="82"/>
                          <w:szCs w:val="82"/>
                        </w:rPr>
                      </w:pPr>
                      <w:r w:rsidRPr="00C8455A">
                        <w:rPr>
                          <w:rFonts w:ascii="Arial" w:hAnsi="Arial" w:cs="Arial"/>
                          <w:b/>
                          <w:bCs/>
                          <w:color w:val="D9D9D9" w:themeColor="background1" w:themeShade="D9"/>
                          <w:sz w:val="82"/>
                          <w:szCs w:val="82"/>
                        </w:rPr>
                        <w:t xml:space="preserve">Concepts for </w:t>
                      </w:r>
                      <w:r w:rsidR="003045D3" w:rsidRPr="00C8455A">
                        <w:rPr>
                          <w:rFonts w:ascii="Arial" w:hAnsi="Arial" w:cs="Arial"/>
                          <w:b/>
                          <w:bCs/>
                          <w:color w:val="D9D9D9" w:themeColor="background1" w:themeShade="D9"/>
                          <w:sz w:val="82"/>
                          <w:szCs w:val="82"/>
                        </w:rPr>
                        <w:t>Project Effectiveness in Construction and Management</w:t>
                      </w:r>
                    </w:p>
                  </w:txbxContent>
                </v:textbox>
                <w10:wrap anchorx="page"/>
              </v:shape>
            </w:pict>
          </mc:Fallback>
        </mc:AlternateContent>
      </w:r>
    </w:p>
    <w:p w14:paraId="4F51165F" w14:textId="0A5D2DB3" w:rsidR="00321C67" w:rsidRDefault="00321C67"/>
    <w:p w14:paraId="06AA978B" w14:textId="2F58B72B" w:rsidR="00321C67" w:rsidRDefault="00321C67"/>
    <w:p w14:paraId="487F28FD" w14:textId="6D5E368B" w:rsidR="00321C67" w:rsidRDefault="00321C67"/>
    <w:p w14:paraId="2A6F1079" w14:textId="5FD52E05" w:rsidR="00321C67" w:rsidRDefault="00321C67"/>
    <w:p w14:paraId="4EF71FAD" w14:textId="67B630C3" w:rsidR="00321C67" w:rsidRDefault="00321C67"/>
    <w:p w14:paraId="4EE73274" w14:textId="53798DB1" w:rsidR="00321C67" w:rsidRDefault="00925593">
      <w:r>
        <w:rPr>
          <w:noProof/>
        </w:rPr>
        <w:drawing>
          <wp:anchor distT="0" distB="0" distL="114300" distR="114300" simplePos="0" relativeHeight="251663360" behindDoc="0" locked="0" layoutInCell="1" allowOverlap="1" wp14:anchorId="0CA4E07E" wp14:editId="7102F605">
            <wp:simplePos x="0" y="0"/>
            <wp:positionH relativeFrom="page">
              <wp:align>right</wp:align>
            </wp:positionH>
            <wp:positionV relativeFrom="paragraph">
              <wp:posOffset>387985</wp:posOffset>
            </wp:positionV>
            <wp:extent cx="7658100" cy="477393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100" cy="4773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7F92EC" w14:textId="5E14DD40" w:rsidR="00321C67" w:rsidRDefault="00321C67"/>
    <w:p w14:paraId="2A2EA5C8" w14:textId="0F171B1F" w:rsidR="00321C67" w:rsidRDefault="00321C67"/>
    <w:p w14:paraId="7B25D504" w14:textId="5C7DC89A" w:rsidR="00321C67" w:rsidRDefault="00321C67"/>
    <w:p w14:paraId="7E238C61" w14:textId="3A68EA15" w:rsidR="00321C67" w:rsidRDefault="00321C67"/>
    <w:p w14:paraId="43F6519D" w14:textId="6EEDD3BE" w:rsidR="00321C67" w:rsidRDefault="00321C67"/>
    <w:p w14:paraId="0084D6D2" w14:textId="0F58A0BC" w:rsidR="00321C67" w:rsidRDefault="00321C67"/>
    <w:p w14:paraId="2E2C6701" w14:textId="5300CBC5" w:rsidR="00321C67" w:rsidRDefault="00321C67"/>
    <w:p w14:paraId="3E5518E4" w14:textId="77777777" w:rsidR="00321C67" w:rsidRDefault="00321C67"/>
    <w:p w14:paraId="2337E854" w14:textId="2C3F555E" w:rsidR="00321C67" w:rsidRDefault="00321C67"/>
    <w:p w14:paraId="3A4B849A" w14:textId="5572CB5E" w:rsidR="00321C67" w:rsidRDefault="00321C67"/>
    <w:p w14:paraId="4AA995C8" w14:textId="615C6F1E" w:rsidR="00321C67" w:rsidRDefault="00321C67"/>
    <w:p w14:paraId="53AA8DAB" w14:textId="1EE25A94" w:rsidR="00321C67" w:rsidRDefault="00321C67"/>
    <w:p w14:paraId="7CA79316" w14:textId="12DFF724" w:rsidR="00321C67" w:rsidRDefault="00321C67"/>
    <w:p w14:paraId="1FA653CF" w14:textId="4FDCC5D1" w:rsidR="00321C67" w:rsidRDefault="00321C67"/>
    <w:p w14:paraId="0C9DBA56" w14:textId="358DE560" w:rsidR="00321C67" w:rsidRDefault="00321C67"/>
    <w:p w14:paraId="6267AF6A" w14:textId="1FA56D1E" w:rsidR="00321C67" w:rsidRDefault="00925593">
      <w:r>
        <w:rPr>
          <w:noProof/>
        </w:rPr>
        <mc:AlternateContent>
          <mc:Choice Requires="wps">
            <w:drawing>
              <wp:anchor distT="0" distB="0" distL="114300" distR="114300" simplePos="0" relativeHeight="251665408" behindDoc="0" locked="0" layoutInCell="1" allowOverlap="1" wp14:anchorId="2C2B49AC" wp14:editId="50078056">
                <wp:simplePos x="0" y="0"/>
                <wp:positionH relativeFrom="page">
                  <wp:align>left</wp:align>
                </wp:positionH>
                <wp:positionV relativeFrom="paragraph">
                  <wp:posOffset>364490</wp:posOffset>
                </wp:positionV>
                <wp:extent cx="8064500" cy="2819400"/>
                <wp:effectExtent l="0" t="0" r="0" b="0"/>
                <wp:wrapNone/>
                <wp:docPr id="6" name="Rectangle 6"/>
                <wp:cNvGraphicFramePr/>
                <a:graphic xmlns:a="http://schemas.openxmlformats.org/drawingml/2006/main">
                  <a:graphicData uri="http://schemas.microsoft.com/office/word/2010/wordprocessingShape">
                    <wps:wsp>
                      <wps:cNvSpPr/>
                      <wps:spPr>
                        <a:xfrm>
                          <a:off x="0" y="0"/>
                          <a:ext cx="8064500" cy="2819400"/>
                        </a:xfrm>
                        <a:prstGeom prst="rect">
                          <a:avLst/>
                        </a:prstGeom>
                        <a:solidFill>
                          <a:srgbClr val="A5A5A5">
                            <a:lumMod val="5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97C6DD" id="Rectangle 6" o:spid="_x0000_s1026" style="position:absolute;margin-left:0;margin-top:28.7pt;width:635pt;height:222pt;z-index:25166540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g6rXAIAAMUEAAAOAAAAZHJzL2Uyb0RvYy54bWysVNtqGzEQfS/0H4Tem7WNczNZB+OQUkgT&#10;Q1LyLGslr0DSqCPZ6/TrO9L6lrRPpRhkjWY0c+bozN7cbp1lG4XRgK/58GzAmfISGuNXNf/xcv/l&#10;irOYhG+EBa9q/qYiv51+/nTThYkaQQu2UcgoiY+TLtS8TSlMqirKVjkRzyAoT04N6EQiE1dVg6Kj&#10;7M5Wo8HgouoAm4AgVYx0etc7+bTk11rJ9KR1VInZmhO2VFYs6zKv1fRGTFYoQmvkDob4BxROGE9F&#10;D6nuRBJsjeaPVM5IhAg6nUlwFWhtpCo9UDfDwYdunlsRVOmFyInhQFP8f2nl4+Y5LJBo6EKcRNrm&#10;LrYaXf4nfGxbyHo7kKW2iUk6vBpcjM8HxKkk3+hqeD0mg/JUx+sBY/qqwLG8qTnSaxSSxOYhpj50&#10;H5KrRbCmuTfWFgNXy7lFthH0crPz/Ct37dp9h6Y/pvKHmrGPL/XfJbKedaTM0WXBKkhj2opEsF1o&#10;ah79ijNhVyRembBU8JAxFGFkdHcitn25krZXjDOJZGuNyzycoLA+Y1dFeLsej7zm3RKatwUyhF6J&#10;Mch7Q0UeREwLgSQ9IpTGKT3Roi0QctjtOGsBf/3tPMeTIsjLWUdSpq5+rgUqzuw3T1q5Ho7HWfvF&#10;GJ9fjsjAU8/y1OPXbg7E+ZAGN8iyzfHJ7rcawb3S1M1yVXIJL6l2z9/OmKd+xGhupZrNShjpPYj0&#10;4J+DzMkzT5nel+2rwLBTSCJxPcJe9mLyQSh9bL7pYbZOoE1R0ZFXev1s0KwUHezmOg/jqV2ijl+f&#10;6W8AAAD//wMAUEsDBBQABgAIAAAAIQBKCJRX3gAAAAgBAAAPAAAAZHJzL2Rvd25yZXYueG1sTI/B&#10;bsIwEETvlfgHayv1VmyitKA0DkJI9FRVLSCV3pbYTaLG6yg2kPx9l1M57sxo9k2+HFwrzrYPjScN&#10;s6kCYan0pqFKw363eVyACBHJYOvJahhtgGUxucsxM/5Cn/a8jZXgEgoZaqhj7DIpQ1lbh2HqO0vs&#10;/fjeYeSzr6Tp8cLlrpWJUs/SYUP8ocbOrmtb/m5PTgOW4+FrtXg3r2pdJR8HatK371Hrh/th9QIi&#10;2iH+h+GKz+hQMNPRn8gE0WrgIVHD0zwFcXWTuWLlyIqapSCLXN4OKP4AAAD//wMAUEsBAi0AFAAG&#10;AAgAAAAhALaDOJL+AAAA4QEAABMAAAAAAAAAAAAAAAAAAAAAAFtDb250ZW50X1R5cGVzXS54bWxQ&#10;SwECLQAUAAYACAAAACEAOP0h/9YAAACUAQAACwAAAAAAAAAAAAAAAAAvAQAAX3JlbHMvLnJlbHNQ&#10;SwECLQAUAAYACAAAACEAhd4Oq1wCAADFBAAADgAAAAAAAAAAAAAAAAAuAgAAZHJzL2Uyb0RvYy54&#10;bWxQSwECLQAUAAYACAAAACEASgiUV94AAAAIAQAADwAAAAAAAAAAAAAAAAC2BAAAZHJzL2Rvd25y&#10;ZXYueG1sUEsFBgAAAAAEAAQA8wAAAMEFAAAAAA==&#10;" fillcolor="#525252" stroked="f" strokeweight="1pt">
                <w10:wrap anchorx="page"/>
              </v:rect>
            </w:pict>
          </mc:Fallback>
        </mc:AlternateContent>
      </w:r>
      <w:r>
        <w:rPr>
          <w:noProof/>
        </w:rPr>
        <mc:AlternateContent>
          <mc:Choice Requires="wps">
            <w:drawing>
              <wp:anchor distT="45720" distB="45720" distL="114300" distR="114300" simplePos="0" relativeHeight="251667456" behindDoc="0" locked="0" layoutInCell="1" allowOverlap="1" wp14:anchorId="061B85A5" wp14:editId="5EB27A58">
                <wp:simplePos x="0" y="0"/>
                <wp:positionH relativeFrom="page">
                  <wp:align>left</wp:align>
                </wp:positionH>
                <wp:positionV relativeFrom="paragraph">
                  <wp:posOffset>440690</wp:posOffset>
                </wp:positionV>
                <wp:extent cx="36449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0" cy="1404620"/>
                        </a:xfrm>
                        <a:prstGeom prst="rect">
                          <a:avLst/>
                        </a:prstGeom>
                        <a:noFill/>
                        <a:ln w="9525">
                          <a:noFill/>
                          <a:miter lim="800000"/>
                          <a:headEnd/>
                          <a:tailEnd/>
                        </a:ln>
                      </wps:spPr>
                      <wps:txbx>
                        <w:txbxContent>
                          <w:p w14:paraId="4957C0E1" w14:textId="295B873A" w:rsidR="003045D3" w:rsidRPr="003045D3" w:rsidRDefault="003045D3">
                            <w:pPr>
                              <w:rPr>
                                <w:rFonts w:ascii="Arial" w:hAnsi="Arial" w:cs="Arial"/>
                                <w:b/>
                                <w:bCs/>
                                <w:color w:val="D9D9D9" w:themeColor="background1" w:themeShade="D9"/>
                                <w:sz w:val="52"/>
                                <w:szCs w:val="52"/>
                              </w:rPr>
                            </w:pPr>
                            <w:r w:rsidRPr="003045D3">
                              <w:rPr>
                                <w:rFonts w:ascii="Arial" w:hAnsi="Arial" w:cs="Arial"/>
                                <w:b/>
                                <w:bCs/>
                                <w:color w:val="D9D9D9" w:themeColor="background1" w:themeShade="D9"/>
                                <w:sz w:val="52"/>
                                <w:szCs w:val="52"/>
                              </w:rPr>
                              <w:t>Elliott Lewis 2014602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1B85A5" id="_x0000_s1027" type="#_x0000_t202" style="position:absolute;margin-left:0;margin-top:34.7pt;width:287pt;height:110.6pt;z-index:251667456;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cat/QEAANUDAAAOAAAAZHJzL2Uyb0RvYy54bWysU11v2yAUfZ+0/4B4X+xkTtZYcaquXaZJ&#10;3YfU7gdgjGM04DIgsbNf3wt202h9m+YHdOGac+8597C5HrQiR+G8BFPR+SynRBgOjTT7iv583L27&#10;osQHZhqmwIiKnoSn19u3bza9LcUCOlCNcARBjC97W9EuBFtmmeed0MzPwAqDyRacZgG3bp81jvWI&#10;rlW2yPNV1oNrrAMuvMfTuzFJtwm/bQUP39vWi0BURbG3kFaX1jqu2XbDyr1jtpN8aoP9QxeaSYNF&#10;z1B3LDBycPIVlJbcgYc2zDjoDNpWcpE4IJt5/hebh45ZkbigON6eZfL/D5Z/Oz7YH46E4SMMOMBE&#10;wtt74L88MXDbMbMXN85B3wnWYOF5lCzrrS+nq1FqX/oIUvdfocEhs0OABDS0TkdVkCdBdBzA6Sy6&#10;GALhePh+VRTrHFMcc/MiL1aLNJaMlc/XrfPhswBNYlBRh1NN8Ox470Nsh5XPv8RqBnZSqTRZZUhf&#10;0fVysUwXLjJaBjSekrqiV3n8RitElp9Mky4HJtUYYwFlJtqR6cg5DPVAZDNpElWooTmhDg5Gn+G7&#10;wKAD94eSHj1WUf/7wJygRH0xqOV6XhTRlGlTLD8gceIuM/VlhhmOUBUNlIzhbUhGjpS9vUHNdzKp&#10;8dLJ1DJ6J4k0+Tya83Kf/np5jdsnAAAA//8DAFBLAwQUAAYACAAAACEA49CNZN0AAAAHAQAADwAA&#10;AGRycy9kb3ducmV2LnhtbEyPzU7DMBCE70i8g7VI3KhNVFKaZlNVqC1HSok4u7GbRMQ/st00vD3L&#10;CY47M5r5tlxPZmCjDrF3FuFxJoBp2zjV2xah/tg9PAOLSVolB2c1wreOsK5ub0pZKHe173o8ppZR&#10;iY2FROhS8gXnsem0kXHmvLbknV0wMtEZWq6CvFK5GXgmRM6N7C0tdNLrl043X8eLQfDJ7xev4e2w&#10;2e5GUX/u66xvt4j3d9NmBSzpKf2F4Ref0KEippO7WBXZgECPJIR8OQdG7tNiTsIJIVuKHHhV8v/8&#10;1Q8AAAD//wMAUEsBAi0AFAAGAAgAAAAhALaDOJL+AAAA4QEAABMAAAAAAAAAAAAAAAAAAAAAAFtD&#10;b250ZW50X1R5cGVzXS54bWxQSwECLQAUAAYACAAAACEAOP0h/9YAAACUAQAACwAAAAAAAAAAAAAA&#10;AAAvAQAAX3JlbHMvLnJlbHNQSwECLQAUAAYACAAAACEAmLHGrf0BAADVAwAADgAAAAAAAAAAAAAA&#10;AAAuAgAAZHJzL2Uyb0RvYy54bWxQSwECLQAUAAYACAAAACEA49CNZN0AAAAHAQAADwAAAAAAAAAA&#10;AAAAAABXBAAAZHJzL2Rvd25yZXYueG1sUEsFBgAAAAAEAAQA8wAAAGEFAAAAAA==&#10;" filled="f" stroked="f">
                <v:textbox style="mso-fit-shape-to-text:t">
                  <w:txbxContent>
                    <w:p w14:paraId="4957C0E1" w14:textId="295B873A" w:rsidR="003045D3" w:rsidRPr="003045D3" w:rsidRDefault="003045D3">
                      <w:pPr>
                        <w:rPr>
                          <w:rFonts w:ascii="Arial" w:hAnsi="Arial" w:cs="Arial"/>
                          <w:b/>
                          <w:bCs/>
                          <w:color w:val="D9D9D9" w:themeColor="background1" w:themeShade="D9"/>
                          <w:sz w:val="52"/>
                          <w:szCs w:val="52"/>
                        </w:rPr>
                      </w:pPr>
                      <w:r w:rsidRPr="003045D3">
                        <w:rPr>
                          <w:rFonts w:ascii="Arial" w:hAnsi="Arial" w:cs="Arial"/>
                          <w:b/>
                          <w:bCs/>
                          <w:color w:val="D9D9D9" w:themeColor="background1" w:themeShade="D9"/>
                          <w:sz w:val="52"/>
                          <w:szCs w:val="52"/>
                        </w:rPr>
                        <w:t>Elliott Lewis 2014602</w:t>
                      </w:r>
                    </w:p>
                  </w:txbxContent>
                </v:textbox>
                <w10:wrap type="square" anchorx="page"/>
              </v:shape>
            </w:pict>
          </mc:Fallback>
        </mc:AlternateContent>
      </w:r>
    </w:p>
    <w:p w14:paraId="1DC244D2" w14:textId="24686980" w:rsidR="00321C67" w:rsidRDefault="00321C67"/>
    <w:p w14:paraId="0E33954D" w14:textId="4B9C146F" w:rsidR="00321C67" w:rsidRDefault="00321C67"/>
    <w:p w14:paraId="73754832" w14:textId="50C9C2E8" w:rsidR="00321C67" w:rsidRDefault="00321C67"/>
    <w:p w14:paraId="6F730D6E" w14:textId="7DACB650" w:rsidR="00321C67" w:rsidRDefault="00321C67"/>
    <w:p w14:paraId="7887305E" w14:textId="268200A4" w:rsidR="00321C67" w:rsidRDefault="00925593">
      <w:r>
        <w:rPr>
          <w:noProof/>
        </w:rPr>
        <mc:AlternateContent>
          <mc:Choice Requires="wps">
            <w:drawing>
              <wp:anchor distT="0" distB="0" distL="114300" distR="114300" simplePos="0" relativeHeight="251670528" behindDoc="0" locked="0" layoutInCell="1" allowOverlap="1" wp14:anchorId="3D192F4B" wp14:editId="1950CA1E">
                <wp:simplePos x="0" y="0"/>
                <wp:positionH relativeFrom="margin">
                  <wp:align>left</wp:align>
                </wp:positionH>
                <wp:positionV relativeFrom="paragraph">
                  <wp:posOffset>15875</wp:posOffset>
                </wp:positionV>
                <wp:extent cx="971550" cy="1727200"/>
                <wp:effectExtent l="19050" t="0" r="38100" b="25400"/>
                <wp:wrapNone/>
                <wp:docPr id="10" name="Parallelogram 10"/>
                <wp:cNvGraphicFramePr/>
                <a:graphic xmlns:a="http://schemas.openxmlformats.org/drawingml/2006/main">
                  <a:graphicData uri="http://schemas.microsoft.com/office/word/2010/wordprocessingShape">
                    <wps:wsp>
                      <wps:cNvSpPr/>
                      <wps:spPr>
                        <a:xfrm>
                          <a:off x="0" y="0"/>
                          <a:ext cx="971550" cy="1727200"/>
                        </a:xfrm>
                        <a:prstGeom prst="parallelogram">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BD63DA" id="Parallelogram 10" o:spid="_x0000_s1026" type="#_x0000_t7" style="position:absolute;margin-left:0;margin-top:1.25pt;width:76.5pt;height:136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Wi+iQIAAN8FAAAOAAAAZHJzL2Uyb0RvYy54bWy0VMFu2zAMvQ/YPwi6r46DplmDOkXQosOA&#10;rg3WDj0rslQLkERNUuJkXz9KdpysC3YYtotMieQj+Uzy6nprNNkIHxTYipZnI0qE5VAr+1rRb893&#10;Hz5SEiKzNdNgRUV3ItDr+ft3V62biTE0oGvhCYLYMGtdRZsY3awoAm+EYeEMnLColOANi3j1r0Xt&#10;WYvoRhfj0eiiaMHXzgMXIeDrbaek84wvpeDxUcogItEVxdxiPn0+V+ks5lds9uqZaxTv02B/kYVh&#10;ymLQAeqWRUbWXv0GZRT3EEDGMw6mACkVF7kGrKYcvanmqWFO5FqQnOAGmsK/g+UPmye39EhD68Is&#10;oJiq2Epv0hfzI9tM1m4gS2wj4fh4OS0nE6SUo6qcjqf4NxKbxcHb+RA/CTAkCRV1zDOthQak22Sy&#10;2OY+xM5nb5uiBtCqvlNa50vqBHGjPdkw/IeMc2HjRXbXa/MF6u59OhkN8XPzJJeczS9o2v7XAFh8&#10;ilAcuMxS3GmR4mr7VUiiamRvnCsYMj0uruxUDatF95xK23M7eOTaMmBClsjWgN0DnCKu7H9Rb59c&#10;RZ6SwXn0p8S6fzV45Mhg4+BslAV/CkDHIXJnvyepoyaxtIJ6t/TEQzejwfE7hX1zz0JcYufkLsRF&#10;Ex/xkBraikIvUdKA/3HqPdnjrKCWkhaHvKLh+5p5QYn+bHGKLsvz87QV8uV8gj1MiT/WrI41dm1u&#10;AHuwxJXmeBaTfdR7UXowL7iPFikqqpjlGLuiPPr95SZ2ywc3GheLRTbDTeBYvLdPjifwxGoah+ft&#10;C/OuH56IY/cA+4XAZm9Gp7NNnhYW6whS5bk68NrzjVskN06/8dKaOr5nq8Nenv8EAAD//wMAUEsD&#10;BBQABgAIAAAAIQD7+Jw62gAAAAYBAAAPAAAAZHJzL2Rvd25yZXYueG1sTI/LTsMwEEX3SPyDNUjs&#10;qNOW8AhxKkCwQqrUlu7deEgC8TjY0zb8PdMVLI/u6N4z5WL0vTpgTF0gA9NJBgqpDq6jxsD75vXq&#10;DlRiS872gdDADyZYVOdnpS1cONIKD2tulJRQKqyBlnkotE51i96mSRiQJPsI0VsWjI120R6l3Pd6&#10;lmU32tuOZKG1Az63WH+t997A8m3zgvfue/uJseHVPJt2T2FrzOXF+PgAinHkv2M46Ys6VOK0C3ty&#10;SfUG5BE2MMtBncJ8LrwTvr3OQVel/q9f/QIAAP//AwBQSwECLQAUAAYACAAAACEAtoM4kv4AAADh&#10;AQAAEwAAAAAAAAAAAAAAAAAAAAAAW0NvbnRlbnRfVHlwZXNdLnhtbFBLAQItABQABgAIAAAAIQA4&#10;/SH/1gAAAJQBAAALAAAAAAAAAAAAAAAAAC8BAABfcmVscy8ucmVsc1BLAQItABQABgAIAAAAIQBb&#10;AWi+iQIAAN8FAAAOAAAAAAAAAAAAAAAAAC4CAABkcnMvZTJvRG9jLnhtbFBLAQItABQABgAIAAAA&#10;IQD7+Jw62gAAAAYBAAAPAAAAAAAAAAAAAAAAAOMEAABkcnMvZG93bnJldi54bWxQSwUGAAAAAAQA&#10;BADzAAAA6gUAAAAA&#10;" fillcolor="#538135 [2409]" strokecolor="#538135 [2409]" strokeweight="1pt">
                <w10:wrap anchorx="margin"/>
              </v:shape>
            </w:pict>
          </mc:Fallback>
        </mc:AlternateContent>
      </w:r>
    </w:p>
    <w:p w14:paraId="367A0285" w14:textId="77777777" w:rsidR="00321C67" w:rsidRDefault="00321C67"/>
    <w:p w14:paraId="29199F6A" w14:textId="5748C1A1" w:rsidR="00321C67" w:rsidRDefault="00321C67"/>
    <w:p w14:paraId="06AEBC22" w14:textId="06317BC8" w:rsidR="00321C67" w:rsidRPr="00B96D70" w:rsidRDefault="00A5766E">
      <w:pPr>
        <w:rPr>
          <w:rFonts w:ascii="Arial" w:hAnsi="Arial" w:cs="Arial"/>
          <w:sz w:val="32"/>
          <w:szCs w:val="32"/>
        </w:rPr>
      </w:pPr>
      <w:r w:rsidRPr="00B96D70">
        <w:rPr>
          <w:rFonts w:ascii="Arial" w:hAnsi="Arial" w:cs="Arial"/>
          <w:sz w:val="32"/>
          <w:szCs w:val="32"/>
        </w:rPr>
        <w:lastRenderedPageBreak/>
        <w:t>Summary</w:t>
      </w:r>
    </w:p>
    <w:p w14:paraId="336669BE" w14:textId="77777777" w:rsidR="00A5766E" w:rsidRDefault="00A5766E"/>
    <w:p w14:paraId="220994D1" w14:textId="77777777" w:rsidR="00B96D70" w:rsidRDefault="00B96D70"/>
    <w:sdt>
      <w:sdtPr>
        <w:rPr>
          <w:rFonts w:asciiTheme="minorHAnsi" w:eastAsiaTheme="minorHAnsi" w:hAnsiTheme="minorHAnsi" w:cstheme="minorBidi"/>
          <w:color w:val="auto"/>
          <w:sz w:val="22"/>
          <w:szCs w:val="22"/>
          <w:lang w:val="en-GB"/>
        </w:rPr>
        <w:id w:val="1400787899"/>
        <w:docPartObj>
          <w:docPartGallery w:val="Table of Contents"/>
          <w:docPartUnique/>
        </w:docPartObj>
      </w:sdtPr>
      <w:sdtEndPr>
        <w:rPr>
          <w:b/>
          <w:bCs/>
          <w:noProof/>
        </w:rPr>
      </w:sdtEndPr>
      <w:sdtContent>
        <w:p w14:paraId="1E2F4350" w14:textId="601F3EF6" w:rsidR="00B96D70" w:rsidRPr="00B96D70" w:rsidRDefault="00B96D70">
          <w:pPr>
            <w:pStyle w:val="TOCHeading"/>
            <w:rPr>
              <w:rFonts w:ascii="Arial" w:hAnsi="Arial" w:cs="Arial"/>
              <w:color w:val="auto"/>
            </w:rPr>
          </w:pPr>
          <w:r w:rsidRPr="00B96D70">
            <w:rPr>
              <w:rFonts w:ascii="Arial" w:hAnsi="Arial" w:cs="Arial"/>
              <w:color w:val="auto"/>
            </w:rPr>
            <w:t>Table of Contents</w:t>
          </w:r>
        </w:p>
        <w:p w14:paraId="34EC108D" w14:textId="3E0B4FC6" w:rsidR="00DF63F5" w:rsidRDefault="00B96D70">
          <w:pPr>
            <w:pStyle w:val="TOC1"/>
            <w:tabs>
              <w:tab w:val="right" w:leader="dot" w:pos="9016"/>
            </w:tabs>
            <w:rPr>
              <w:rFonts w:eastAsiaTheme="minorEastAsia"/>
              <w:noProof/>
              <w:lang w:eastAsia="en-GB"/>
            </w:rPr>
          </w:pPr>
          <w:r w:rsidRPr="00B96D70">
            <w:rPr>
              <w:rFonts w:ascii="Arial" w:hAnsi="Arial" w:cs="Arial"/>
            </w:rPr>
            <w:fldChar w:fldCharType="begin"/>
          </w:r>
          <w:r w:rsidRPr="00B96D70">
            <w:rPr>
              <w:rFonts w:ascii="Arial" w:hAnsi="Arial" w:cs="Arial"/>
            </w:rPr>
            <w:instrText xml:space="preserve"> TOC \o "1-3" \h \z \u </w:instrText>
          </w:r>
          <w:r w:rsidRPr="00B96D70">
            <w:rPr>
              <w:rFonts w:ascii="Arial" w:hAnsi="Arial" w:cs="Arial"/>
            </w:rPr>
            <w:fldChar w:fldCharType="separate"/>
          </w:r>
          <w:hyperlink w:anchor="_Toc121860619" w:history="1">
            <w:r w:rsidR="00DF63F5" w:rsidRPr="005E285B">
              <w:rPr>
                <w:rStyle w:val="Hyperlink"/>
                <w:rFonts w:ascii="Arial" w:hAnsi="Arial" w:cs="Arial"/>
                <w:noProof/>
              </w:rPr>
              <w:t>Introduction</w:t>
            </w:r>
            <w:r w:rsidR="00DF63F5">
              <w:rPr>
                <w:noProof/>
                <w:webHidden/>
              </w:rPr>
              <w:tab/>
            </w:r>
            <w:r w:rsidR="00DF63F5">
              <w:rPr>
                <w:noProof/>
                <w:webHidden/>
              </w:rPr>
              <w:fldChar w:fldCharType="begin"/>
            </w:r>
            <w:r w:rsidR="00DF63F5">
              <w:rPr>
                <w:noProof/>
                <w:webHidden/>
              </w:rPr>
              <w:instrText xml:space="preserve"> PAGEREF _Toc121860619 \h </w:instrText>
            </w:r>
            <w:r w:rsidR="00DF63F5">
              <w:rPr>
                <w:noProof/>
                <w:webHidden/>
              </w:rPr>
            </w:r>
            <w:r w:rsidR="00DF63F5">
              <w:rPr>
                <w:noProof/>
                <w:webHidden/>
              </w:rPr>
              <w:fldChar w:fldCharType="separate"/>
            </w:r>
            <w:r w:rsidR="00DF63F5">
              <w:rPr>
                <w:noProof/>
                <w:webHidden/>
              </w:rPr>
              <w:t>3</w:t>
            </w:r>
            <w:r w:rsidR="00DF63F5">
              <w:rPr>
                <w:noProof/>
                <w:webHidden/>
              </w:rPr>
              <w:fldChar w:fldCharType="end"/>
            </w:r>
          </w:hyperlink>
        </w:p>
        <w:p w14:paraId="5F43BD80" w14:textId="517636FF" w:rsidR="00DF63F5" w:rsidRDefault="00DF63F5">
          <w:pPr>
            <w:pStyle w:val="TOC1"/>
            <w:tabs>
              <w:tab w:val="right" w:leader="dot" w:pos="9016"/>
            </w:tabs>
            <w:rPr>
              <w:rFonts w:eastAsiaTheme="minorEastAsia"/>
              <w:noProof/>
              <w:lang w:eastAsia="en-GB"/>
            </w:rPr>
          </w:pPr>
          <w:hyperlink w:anchor="_Toc121860620" w:history="1">
            <w:r w:rsidRPr="005E285B">
              <w:rPr>
                <w:rStyle w:val="Hyperlink"/>
                <w:rFonts w:cstheme="minorHAnsi"/>
                <w:noProof/>
              </w:rPr>
              <w:t>Definitions</w:t>
            </w:r>
            <w:r>
              <w:rPr>
                <w:noProof/>
                <w:webHidden/>
              </w:rPr>
              <w:tab/>
            </w:r>
            <w:r>
              <w:rPr>
                <w:noProof/>
                <w:webHidden/>
              </w:rPr>
              <w:fldChar w:fldCharType="begin"/>
            </w:r>
            <w:r>
              <w:rPr>
                <w:noProof/>
                <w:webHidden/>
              </w:rPr>
              <w:instrText xml:space="preserve"> PAGEREF _Toc121860620 \h </w:instrText>
            </w:r>
            <w:r>
              <w:rPr>
                <w:noProof/>
                <w:webHidden/>
              </w:rPr>
            </w:r>
            <w:r>
              <w:rPr>
                <w:noProof/>
                <w:webHidden/>
              </w:rPr>
              <w:fldChar w:fldCharType="separate"/>
            </w:r>
            <w:r>
              <w:rPr>
                <w:noProof/>
                <w:webHidden/>
              </w:rPr>
              <w:t>3</w:t>
            </w:r>
            <w:r>
              <w:rPr>
                <w:noProof/>
                <w:webHidden/>
              </w:rPr>
              <w:fldChar w:fldCharType="end"/>
            </w:r>
          </w:hyperlink>
        </w:p>
        <w:p w14:paraId="44C9ADE4" w14:textId="16744FE2" w:rsidR="00DF63F5" w:rsidRDefault="00DF63F5">
          <w:pPr>
            <w:pStyle w:val="TOC2"/>
            <w:tabs>
              <w:tab w:val="right" w:leader="dot" w:pos="9016"/>
            </w:tabs>
            <w:rPr>
              <w:noProof/>
            </w:rPr>
          </w:pPr>
          <w:hyperlink w:anchor="_Toc121860621" w:history="1">
            <w:r w:rsidRPr="005E285B">
              <w:rPr>
                <w:rStyle w:val="Hyperlink"/>
                <w:rFonts w:cstheme="minorHAnsi"/>
                <w:noProof/>
              </w:rPr>
              <w:t>Quality Control</w:t>
            </w:r>
            <w:r>
              <w:rPr>
                <w:noProof/>
                <w:webHidden/>
              </w:rPr>
              <w:tab/>
            </w:r>
            <w:r>
              <w:rPr>
                <w:noProof/>
                <w:webHidden/>
              </w:rPr>
              <w:fldChar w:fldCharType="begin"/>
            </w:r>
            <w:r>
              <w:rPr>
                <w:noProof/>
                <w:webHidden/>
              </w:rPr>
              <w:instrText xml:space="preserve"> PAGEREF _Toc121860621 \h </w:instrText>
            </w:r>
            <w:r>
              <w:rPr>
                <w:noProof/>
                <w:webHidden/>
              </w:rPr>
            </w:r>
            <w:r>
              <w:rPr>
                <w:noProof/>
                <w:webHidden/>
              </w:rPr>
              <w:fldChar w:fldCharType="separate"/>
            </w:r>
            <w:r>
              <w:rPr>
                <w:noProof/>
                <w:webHidden/>
              </w:rPr>
              <w:t>3</w:t>
            </w:r>
            <w:r>
              <w:rPr>
                <w:noProof/>
                <w:webHidden/>
              </w:rPr>
              <w:fldChar w:fldCharType="end"/>
            </w:r>
          </w:hyperlink>
        </w:p>
        <w:p w14:paraId="0820EE3B" w14:textId="1CB5D421" w:rsidR="00DF63F5" w:rsidRDefault="00DF63F5">
          <w:pPr>
            <w:pStyle w:val="TOC2"/>
            <w:tabs>
              <w:tab w:val="right" w:leader="dot" w:pos="9016"/>
            </w:tabs>
            <w:rPr>
              <w:noProof/>
            </w:rPr>
          </w:pPr>
          <w:hyperlink w:anchor="_Toc121860622" w:history="1">
            <w:r w:rsidRPr="005E285B">
              <w:rPr>
                <w:rStyle w:val="Hyperlink"/>
                <w:rFonts w:cstheme="minorHAnsi"/>
                <w:noProof/>
              </w:rPr>
              <w:t>Quality assurance</w:t>
            </w:r>
            <w:r>
              <w:rPr>
                <w:noProof/>
                <w:webHidden/>
              </w:rPr>
              <w:tab/>
            </w:r>
            <w:r>
              <w:rPr>
                <w:noProof/>
                <w:webHidden/>
              </w:rPr>
              <w:fldChar w:fldCharType="begin"/>
            </w:r>
            <w:r>
              <w:rPr>
                <w:noProof/>
                <w:webHidden/>
              </w:rPr>
              <w:instrText xml:space="preserve"> PAGEREF _Toc121860622 \h </w:instrText>
            </w:r>
            <w:r>
              <w:rPr>
                <w:noProof/>
                <w:webHidden/>
              </w:rPr>
            </w:r>
            <w:r>
              <w:rPr>
                <w:noProof/>
                <w:webHidden/>
              </w:rPr>
              <w:fldChar w:fldCharType="separate"/>
            </w:r>
            <w:r>
              <w:rPr>
                <w:noProof/>
                <w:webHidden/>
              </w:rPr>
              <w:t>3</w:t>
            </w:r>
            <w:r>
              <w:rPr>
                <w:noProof/>
                <w:webHidden/>
              </w:rPr>
              <w:fldChar w:fldCharType="end"/>
            </w:r>
          </w:hyperlink>
        </w:p>
        <w:p w14:paraId="725FFE36" w14:textId="204E307F" w:rsidR="00DF63F5" w:rsidRDefault="00DF63F5">
          <w:pPr>
            <w:pStyle w:val="TOC2"/>
            <w:tabs>
              <w:tab w:val="right" w:leader="dot" w:pos="9016"/>
            </w:tabs>
            <w:rPr>
              <w:noProof/>
            </w:rPr>
          </w:pPr>
          <w:hyperlink w:anchor="_Toc121860623" w:history="1">
            <w:r w:rsidRPr="005E285B">
              <w:rPr>
                <w:rStyle w:val="Hyperlink"/>
                <w:rFonts w:cstheme="minorHAnsi"/>
                <w:noProof/>
              </w:rPr>
              <w:t>Quality Management</w:t>
            </w:r>
            <w:r>
              <w:rPr>
                <w:noProof/>
                <w:webHidden/>
              </w:rPr>
              <w:tab/>
            </w:r>
            <w:r>
              <w:rPr>
                <w:noProof/>
                <w:webHidden/>
              </w:rPr>
              <w:fldChar w:fldCharType="begin"/>
            </w:r>
            <w:r>
              <w:rPr>
                <w:noProof/>
                <w:webHidden/>
              </w:rPr>
              <w:instrText xml:space="preserve"> PAGEREF _Toc121860623 \h </w:instrText>
            </w:r>
            <w:r>
              <w:rPr>
                <w:noProof/>
                <w:webHidden/>
              </w:rPr>
            </w:r>
            <w:r>
              <w:rPr>
                <w:noProof/>
                <w:webHidden/>
              </w:rPr>
              <w:fldChar w:fldCharType="separate"/>
            </w:r>
            <w:r>
              <w:rPr>
                <w:noProof/>
                <w:webHidden/>
              </w:rPr>
              <w:t>3</w:t>
            </w:r>
            <w:r>
              <w:rPr>
                <w:noProof/>
                <w:webHidden/>
              </w:rPr>
              <w:fldChar w:fldCharType="end"/>
            </w:r>
          </w:hyperlink>
        </w:p>
        <w:p w14:paraId="67A840F8" w14:textId="198E7A7E" w:rsidR="00DF63F5" w:rsidRDefault="00DF63F5">
          <w:pPr>
            <w:pStyle w:val="TOC1"/>
            <w:tabs>
              <w:tab w:val="right" w:leader="dot" w:pos="9016"/>
            </w:tabs>
            <w:rPr>
              <w:rFonts w:eastAsiaTheme="minorEastAsia"/>
              <w:noProof/>
              <w:lang w:eastAsia="en-GB"/>
            </w:rPr>
          </w:pPr>
          <w:hyperlink w:anchor="_Toc121860624" w:history="1">
            <w:r w:rsidRPr="005E285B">
              <w:rPr>
                <w:rStyle w:val="Hyperlink"/>
                <w:rFonts w:ascii="Arial" w:hAnsi="Arial" w:cs="Arial"/>
                <w:noProof/>
              </w:rPr>
              <w:t>Quality Assurance and Quality Control</w:t>
            </w:r>
            <w:r>
              <w:rPr>
                <w:noProof/>
                <w:webHidden/>
              </w:rPr>
              <w:tab/>
            </w:r>
            <w:r>
              <w:rPr>
                <w:noProof/>
                <w:webHidden/>
              </w:rPr>
              <w:fldChar w:fldCharType="begin"/>
            </w:r>
            <w:r>
              <w:rPr>
                <w:noProof/>
                <w:webHidden/>
              </w:rPr>
              <w:instrText xml:space="preserve"> PAGEREF _Toc121860624 \h </w:instrText>
            </w:r>
            <w:r>
              <w:rPr>
                <w:noProof/>
                <w:webHidden/>
              </w:rPr>
            </w:r>
            <w:r>
              <w:rPr>
                <w:noProof/>
                <w:webHidden/>
              </w:rPr>
              <w:fldChar w:fldCharType="separate"/>
            </w:r>
            <w:r>
              <w:rPr>
                <w:noProof/>
                <w:webHidden/>
              </w:rPr>
              <w:t>3</w:t>
            </w:r>
            <w:r>
              <w:rPr>
                <w:noProof/>
                <w:webHidden/>
              </w:rPr>
              <w:fldChar w:fldCharType="end"/>
            </w:r>
          </w:hyperlink>
        </w:p>
        <w:p w14:paraId="3CD164E7" w14:textId="7000B2FE" w:rsidR="00DF63F5" w:rsidRDefault="00DF63F5">
          <w:pPr>
            <w:pStyle w:val="TOC1"/>
            <w:tabs>
              <w:tab w:val="right" w:leader="dot" w:pos="9016"/>
            </w:tabs>
            <w:rPr>
              <w:rFonts w:eastAsiaTheme="minorEastAsia"/>
              <w:noProof/>
              <w:lang w:eastAsia="en-GB"/>
            </w:rPr>
          </w:pPr>
          <w:hyperlink w:anchor="_Toc121860625" w:history="1">
            <w:r w:rsidRPr="005E285B">
              <w:rPr>
                <w:rStyle w:val="Hyperlink"/>
                <w:rFonts w:ascii="Arial" w:hAnsi="Arial" w:cs="Arial"/>
                <w:noProof/>
              </w:rPr>
              <w:t>Quality Control</w:t>
            </w:r>
            <w:r>
              <w:rPr>
                <w:noProof/>
                <w:webHidden/>
              </w:rPr>
              <w:tab/>
            </w:r>
            <w:r>
              <w:rPr>
                <w:noProof/>
                <w:webHidden/>
              </w:rPr>
              <w:fldChar w:fldCharType="begin"/>
            </w:r>
            <w:r>
              <w:rPr>
                <w:noProof/>
                <w:webHidden/>
              </w:rPr>
              <w:instrText xml:space="preserve"> PAGEREF _Toc121860625 \h </w:instrText>
            </w:r>
            <w:r>
              <w:rPr>
                <w:noProof/>
                <w:webHidden/>
              </w:rPr>
            </w:r>
            <w:r>
              <w:rPr>
                <w:noProof/>
                <w:webHidden/>
              </w:rPr>
              <w:fldChar w:fldCharType="separate"/>
            </w:r>
            <w:r>
              <w:rPr>
                <w:noProof/>
                <w:webHidden/>
              </w:rPr>
              <w:t>4</w:t>
            </w:r>
            <w:r>
              <w:rPr>
                <w:noProof/>
                <w:webHidden/>
              </w:rPr>
              <w:fldChar w:fldCharType="end"/>
            </w:r>
          </w:hyperlink>
        </w:p>
        <w:p w14:paraId="4818C098" w14:textId="31CA1BC7" w:rsidR="00DF63F5" w:rsidRDefault="00DF63F5">
          <w:pPr>
            <w:pStyle w:val="TOC2"/>
            <w:tabs>
              <w:tab w:val="right" w:leader="dot" w:pos="9016"/>
            </w:tabs>
            <w:rPr>
              <w:noProof/>
            </w:rPr>
          </w:pPr>
          <w:hyperlink w:anchor="_Toc121860626" w:history="1">
            <w:r w:rsidRPr="005E285B">
              <w:rPr>
                <w:rStyle w:val="Hyperlink"/>
                <w:rFonts w:cstheme="minorHAnsi"/>
                <w:noProof/>
              </w:rPr>
              <w:t>Testing</w:t>
            </w:r>
            <w:r>
              <w:rPr>
                <w:noProof/>
                <w:webHidden/>
              </w:rPr>
              <w:tab/>
            </w:r>
            <w:r>
              <w:rPr>
                <w:noProof/>
                <w:webHidden/>
              </w:rPr>
              <w:fldChar w:fldCharType="begin"/>
            </w:r>
            <w:r>
              <w:rPr>
                <w:noProof/>
                <w:webHidden/>
              </w:rPr>
              <w:instrText xml:space="preserve"> PAGEREF _Toc121860626 \h </w:instrText>
            </w:r>
            <w:r>
              <w:rPr>
                <w:noProof/>
                <w:webHidden/>
              </w:rPr>
            </w:r>
            <w:r>
              <w:rPr>
                <w:noProof/>
                <w:webHidden/>
              </w:rPr>
              <w:fldChar w:fldCharType="separate"/>
            </w:r>
            <w:r>
              <w:rPr>
                <w:noProof/>
                <w:webHidden/>
              </w:rPr>
              <w:t>4</w:t>
            </w:r>
            <w:r>
              <w:rPr>
                <w:noProof/>
                <w:webHidden/>
              </w:rPr>
              <w:fldChar w:fldCharType="end"/>
            </w:r>
          </w:hyperlink>
        </w:p>
        <w:p w14:paraId="78A1566A" w14:textId="73AC07C8" w:rsidR="00DF63F5" w:rsidRDefault="00DF63F5">
          <w:pPr>
            <w:pStyle w:val="TOC1"/>
            <w:tabs>
              <w:tab w:val="right" w:leader="dot" w:pos="9016"/>
            </w:tabs>
            <w:rPr>
              <w:rFonts w:eastAsiaTheme="minorEastAsia"/>
              <w:noProof/>
              <w:lang w:eastAsia="en-GB"/>
            </w:rPr>
          </w:pPr>
          <w:hyperlink w:anchor="_Toc121860627" w:history="1">
            <w:r w:rsidRPr="005E285B">
              <w:rPr>
                <w:rStyle w:val="Hyperlink"/>
                <w:rFonts w:cstheme="minorHAnsi"/>
                <w:noProof/>
              </w:rPr>
              <w:t>Quality Assurance</w:t>
            </w:r>
            <w:r>
              <w:rPr>
                <w:noProof/>
                <w:webHidden/>
              </w:rPr>
              <w:tab/>
            </w:r>
            <w:r>
              <w:rPr>
                <w:noProof/>
                <w:webHidden/>
              </w:rPr>
              <w:fldChar w:fldCharType="begin"/>
            </w:r>
            <w:r>
              <w:rPr>
                <w:noProof/>
                <w:webHidden/>
              </w:rPr>
              <w:instrText xml:space="preserve"> PAGEREF _Toc121860627 \h </w:instrText>
            </w:r>
            <w:r>
              <w:rPr>
                <w:noProof/>
                <w:webHidden/>
              </w:rPr>
            </w:r>
            <w:r>
              <w:rPr>
                <w:noProof/>
                <w:webHidden/>
              </w:rPr>
              <w:fldChar w:fldCharType="separate"/>
            </w:r>
            <w:r>
              <w:rPr>
                <w:noProof/>
                <w:webHidden/>
              </w:rPr>
              <w:t>4</w:t>
            </w:r>
            <w:r>
              <w:rPr>
                <w:noProof/>
                <w:webHidden/>
              </w:rPr>
              <w:fldChar w:fldCharType="end"/>
            </w:r>
          </w:hyperlink>
        </w:p>
        <w:p w14:paraId="607D207C" w14:textId="6AB76B65" w:rsidR="00DF63F5" w:rsidRDefault="00DF63F5">
          <w:pPr>
            <w:pStyle w:val="TOC1"/>
            <w:tabs>
              <w:tab w:val="right" w:leader="dot" w:pos="9016"/>
            </w:tabs>
            <w:rPr>
              <w:rFonts w:eastAsiaTheme="minorEastAsia"/>
              <w:noProof/>
              <w:lang w:eastAsia="en-GB"/>
            </w:rPr>
          </w:pPr>
          <w:hyperlink w:anchor="_Toc121860628" w:history="1">
            <w:r w:rsidRPr="005E285B">
              <w:rPr>
                <w:rStyle w:val="Hyperlink"/>
                <w:rFonts w:ascii="Arial" w:hAnsi="Arial" w:cs="Arial"/>
                <w:noProof/>
              </w:rPr>
              <w:t>Total Quality Management</w:t>
            </w:r>
            <w:r>
              <w:rPr>
                <w:noProof/>
                <w:webHidden/>
              </w:rPr>
              <w:tab/>
            </w:r>
            <w:r>
              <w:rPr>
                <w:noProof/>
                <w:webHidden/>
              </w:rPr>
              <w:fldChar w:fldCharType="begin"/>
            </w:r>
            <w:r>
              <w:rPr>
                <w:noProof/>
                <w:webHidden/>
              </w:rPr>
              <w:instrText xml:space="preserve"> PAGEREF _Toc121860628 \h </w:instrText>
            </w:r>
            <w:r>
              <w:rPr>
                <w:noProof/>
                <w:webHidden/>
              </w:rPr>
            </w:r>
            <w:r>
              <w:rPr>
                <w:noProof/>
                <w:webHidden/>
              </w:rPr>
              <w:fldChar w:fldCharType="separate"/>
            </w:r>
            <w:r>
              <w:rPr>
                <w:noProof/>
                <w:webHidden/>
              </w:rPr>
              <w:t>5</w:t>
            </w:r>
            <w:r>
              <w:rPr>
                <w:noProof/>
                <w:webHidden/>
              </w:rPr>
              <w:fldChar w:fldCharType="end"/>
            </w:r>
          </w:hyperlink>
        </w:p>
        <w:p w14:paraId="3B54182D" w14:textId="78F554E3" w:rsidR="00DF63F5" w:rsidRDefault="00DF63F5">
          <w:pPr>
            <w:pStyle w:val="TOC1"/>
            <w:tabs>
              <w:tab w:val="right" w:leader="dot" w:pos="9016"/>
            </w:tabs>
            <w:rPr>
              <w:rFonts w:eastAsiaTheme="minorEastAsia"/>
              <w:noProof/>
              <w:lang w:eastAsia="en-GB"/>
            </w:rPr>
          </w:pPr>
          <w:hyperlink w:anchor="_Toc121860629" w:history="1">
            <w:r w:rsidRPr="005E285B">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_Toc121860629 \h </w:instrText>
            </w:r>
            <w:r>
              <w:rPr>
                <w:noProof/>
                <w:webHidden/>
              </w:rPr>
            </w:r>
            <w:r>
              <w:rPr>
                <w:noProof/>
                <w:webHidden/>
              </w:rPr>
              <w:fldChar w:fldCharType="separate"/>
            </w:r>
            <w:r>
              <w:rPr>
                <w:noProof/>
                <w:webHidden/>
              </w:rPr>
              <w:t>7</w:t>
            </w:r>
            <w:r>
              <w:rPr>
                <w:noProof/>
                <w:webHidden/>
              </w:rPr>
              <w:fldChar w:fldCharType="end"/>
            </w:r>
          </w:hyperlink>
        </w:p>
        <w:p w14:paraId="24305C1A" w14:textId="429FA7FD" w:rsidR="00DF63F5" w:rsidRDefault="00DF63F5">
          <w:pPr>
            <w:pStyle w:val="TOC1"/>
            <w:tabs>
              <w:tab w:val="right" w:leader="dot" w:pos="9016"/>
            </w:tabs>
            <w:rPr>
              <w:rFonts w:eastAsiaTheme="minorEastAsia"/>
              <w:noProof/>
              <w:lang w:eastAsia="en-GB"/>
            </w:rPr>
          </w:pPr>
          <w:hyperlink w:anchor="_Toc121860630" w:history="1">
            <w:r w:rsidRPr="005E285B">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_Toc121860630 \h </w:instrText>
            </w:r>
            <w:r>
              <w:rPr>
                <w:noProof/>
                <w:webHidden/>
              </w:rPr>
            </w:r>
            <w:r>
              <w:rPr>
                <w:noProof/>
                <w:webHidden/>
              </w:rPr>
              <w:fldChar w:fldCharType="separate"/>
            </w:r>
            <w:r>
              <w:rPr>
                <w:noProof/>
                <w:webHidden/>
              </w:rPr>
              <w:t>7</w:t>
            </w:r>
            <w:r>
              <w:rPr>
                <w:noProof/>
                <w:webHidden/>
              </w:rPr>
              <w:fldChar w:fldCharType="end"/>
            </w:r>
          </w:hyperlink>
        </w:p>
        <w:p w14:paraId="16362609" w14:textId="6E4A1E8B" w:rsidR="00B96D70" w:rsidRDefault="00B96D70">
          <w:r w:rsidRPr="00B96D70">
            <w:rPr>
              <w:rFonts w:ascii="Arial" w:hAnsi="Arial" w:cs="Arial"/>
              <w:b/>
              <w:bCs/>
              <w:noProof/>
            </w:rPr>
            <w:fldChar w:fldCharType="end"/>
          </w:r>
        </w:p>
      </w:sdtContent>
    </w:sdt>
    <w:p w14:paraId="000063F1" w14:textId="77777777" w:rsidR="00321C67" w:rsidRDefault="00321C67"/>
    <w:p w14:paraId="5EA243D5" w14:textId="299D36DD" w:rsidR="00321C67" w:rsidRDefault="00321C67"/>
    <w:p w14:paraId="79C7BFC9" w14:textId="77777777" w:rsidR="00A5766E" w:rsidRDefault="00A5766E"/>
    <w:p w14:paraId="75BEC735" w14:textId="77777777" w:rsidR="00A5766E" w:rsidRDefault="00A5766E"/>
    <w:p w14:paraId="536B9848" w14:textId="77777777" w:rsidR="00A5766E" w:rsidRDefault="00A5766E"/>
    <w:p w14:paraId="4EF211AD" w14:textId="77777777" w:rsidR="00A5766E" w:rsidRDefault="00A5766E"/>
    <w:p w14:paraId="19ADEA97" w14:textId="77777777" w:rsidR="00A5766E" w:rsidRDefault="00A5766E"/>
    <w:p w14:paraId="5A3FF1DA" w14:textId="77777777" w:rsidR="00A5766E" w:rsidRDefault="00A5766E"/>
    <w:p w14:paraId="1EB87AF3" w14:textId="77777777" w:rsidR="00A5766E" w:rsidRDefault="00A5766E"/>
    <w:p w14:paraId="1F809689" w14:textId="77777777" w:rsidR="00A5766E" w:rsidRDefault="00A5766E"/>
    <w:p w14:paraId="7AA9CB87" w14:textId="77777777" w:rsidR="00A5766E" w:rsidRDefault="00A5766E"/>
    <w:p w14:paraId="041734D7" w14:textId="77777777" w:rsidR="00A5766E" w:rsidRDefault="00A5766E"/>
    <w:p w14:paraId="4B95DA69" w14:textId="77777777" w:rsidR="00A5766E" w:rsidRDefault="00A5766E"/>
    <w:p w14:paraId="51D45129" w14:textId="77777777" w:rsidR="00A5766E" w:rsidRDefault="00A5766E"/>
    <w:p w14:paraId="319CF8F6" w14:textId="77777777" w:rsidR="00A5766E" w:rsidRDefault="00A5766E"/>
    <w:p w14:paraId="3AADEC8F" w14:textId="77777777" w:rsidR="00A5766E" w:rsidRDefault="00A5766E"/>
    <w:p w14:paraId="19BCBC06" w14:textId="77777777" w:rsidR="00A5766E" w:rsidRDefault="00A5766E"/>
    <w:p w14:paraId="472C48A6" w14:textId="77777777" w:rsidR="00A5766E" w:rsidRDefault="00A5766E"/>
    <w:p w14:paraId="59B4951E" w14:textId="77777777" w:rsidR="00A5766E" w:rsidRDefault="00A5766E"/>
    <w:p w14:paraId="6ECBDF47" w14:textId="77777777" w:rsidR="00A5766E" w:rsidRDefault="00A5766E"/>
    <w:p w14:paraId="520D3548" w14:textId="77777777" w:rsidR="00A5766E" w:rsidRDefault="00A5766E"/>
    <w:bookmarkStart w:id="0" w:name="_Toc121860619"/>
    <w:p w14:paraId="30E137D8" w14:textId="26362D5E" w:rsidR="004E1D24" w:rsidRDefault="00321C67" w:rsidP="00B96D70">
      <w:pPr>
        <w:pStyle w:val="Heading1"/>
        <w:rPr>
          <w:rFonts w:ascii="Arial" w:hAnsi="Arial" w:cs="Arial"/>
          <w:color w:val="auto"/>
        </w:rPr>
      </w:pPr>
      <w:r w:rsidRPr="00B96D70">
        <w:rPr>
          <w:rFonts w:ascii="Arial" w:hAnsi="Arial" w:cs="Arial"/>
          <w:noProof/>
          <w:color w:val="auto"/>
        </w:rPr>
        <mc:AlternateContent>
          <mc:Choice Requires="wps">
            <w:drawing>
              <wp:anchor distT="0" distB="0" distL="114300" distR="114300" simplePos="0" relativeHeight="251655164" behindDoc="0" locked="0" layoutInCell="1" allowOverlap="1" wp14:anchorId="1644B560" wp14:editId="7341F368">
                <wp:simplePos x="0" y="0"/>
                <wp:positionH relativeFrom="column">
                  <wp:posOffset>6932723</wp:posOffset>
                </wp:positionH>
                <wp:positionV relativeFrom="paragraph">
                  <wp:posOffset>7964672</wp:posOffset>
                </wp:positionV>
                <wp:extent cx="8064500" cy="3086100"/>
                <wp:effectExtent l="0" t="0" r="0" b="0"/>
                <wp:wrapNone/>
                <wp:docPr id="3" name="Rectangle 3"/>
                <wp:cNvGraphicFramePr/>
                <a:graphic xmlns:a="http://schemas.openxmlformats.org/drawingml/2006/main">
                  <a:graphicData uri="http://schemas.microsoft.com/office/word/2010/wordprocessingShape">
                    <wps:wsp>
                      <wps:cNvSpPr/>
                      <wps:spPr>
                        <a:xfrm>
                          <a:off x="0" y="0"/>
                          <a:ext cx="8064500" cy="3086100"/>
                        </a:xfrm>
                        <a:prstGeom prst="rect">
                          <a:avLst/>
                        </a:prstGeom>
                        <a:solidFill>
                          <a:srgbClr val="A5A5A5">
                            <a:lumMod val="5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8D3C7C" id="Rectangle 3" o:spid="_x0000_s1026" style="position:absolute;margin-left:545.9pt;margin-top:627.15pt;width:635pt;height:243pt;z-index:2516551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XbXQIAAMUEAAAOAAAAZHJzL2Uyb0RvYy54bWysVFFPGzEMfp+0/xDlfdy1K1AqrqgCMU1i&#10;gAQTz2ku6UVK4sxJe2W/fk6utB3b0zRVSuPYsT9/+XyXV1tn2UZhNOAbPjqpOVNeQmv8quHfn28/&#10;TTmLSfhWWPCq4a8q8qv5xw+XfZipMXRgW4WMkvg460PDu5TCrKqi7JQT8QSC8uTUgE4kMnFVtSh6&#10;yu5sNa7rs6oHbAOCVDHS6c3g5POSX2sl04PWUSVmG07YUlmxrMu8VvNLMVuhCJ2ROxjiH1A4YTwV&#10;3ae6EUmwNZo/UjkjESLodCLBVaC1kar0QN2M6nfdPHUiqNILkRPDnqb4/9LK+81TeESioQ9xFmmb&#10;u9hqdPmf8LFtIet1T5baJibpcFqfTU5r4lSS73M9PRuRQXmqw/WAMX1R4FjeNBzpNQpJYnMX0xD6&#10;FpKrRbCmvTXWFgNXy2uLbCPo5Ran+Vfu2rX7Bu1wTOX3NeMQX+r/lsh61pMyx+cFqyCNaSsSwXah&#10;bXj0K86EXZF4ZcJSwUPGUISR0d2I2A3lStpBMc4kkq01LvNwhML6jF0V4e16PPCad0toXx+RIQxK&#10;jEHeGipyJ2J6FEjSI0JpnNIDLdoCIYfdjrMO8OffznM8KYK8nPUkZerqx1qg4sx+9aSVi9FkkrVf&#10;jMnp+ZgMPPYsjz1+7a6BOB/R4AZZtjk+2betRnAvNHWLXJVcwkuqPfC3M67TMGI0t1ItFiWM9B5E&#10;uvNPQebkmadM7/P2RWDYKSSRuO7hTfZi9k4oQ2y+6WGxTqBNUdGBV3r9bNCsFB3s5joP47Fdog5f&#10;n/kvAAAA//8DAFBLAwQUAAYACAAAACEAqlbkJOMAAAAPAQAADwAAAGRycy9kb3ducmV2LnhtbEyP&#10;QU/DMAyF70j8h8hI3FiytoxRmk7TJDghBAOJcfOa0FY0TtVkW/vv8U5w83t+ev5crEbXiaMdQutJ&#10;w3ymQFiqvGmp1vDx/nizBBEiksHOk9Uw2QCr8vKiwNz4E73Z4zbWgkso5KihibHPpQxVYx2Gme8t&#10;8e7bDw4jy6GWZsATl7tOJkotpMOW+EKDvd00tvrZHpwGrKbd53r5Yp7Upk5ed9Rmz1+T1tdX4/oB&#10;RLRj/AvDGZ/RoWSmvT+QCaJjre7nzB55Sm6zFARnknRx9vbs3WUqBVkW8v8f5S8AAAD//wMAUEsB&#10;Ai0AFAAGAAgAAAAhALaDOJL+AAAA4QEAABMAAAAAAAAAAAAAAAAAAAAAAFtDb250ZW50X1R5cGVz&#10;XS54bWxQSwECLQAUAAYACAAAACEAOP0h/9YAAACUAQAACwAAAAAAAAAAAAAAAAAvAQAAX3JlbHMv&#10;LnJlbHNQSwECLQAUAAYACAAAACEAfnEl210CAADFBAAADgAAAAAAAAAAAAAAAAAuAgAAZHJzL2Uy&#10;b0RvYy54bWxQSwECLQAUAAYACAAAACEAqlbkJOMAAAAPAQAADwAAAAAAAAAAAAAAAAC3BAAAZHJz&#10;L2Rvd25yZXYueG1sUEsFBgAAAAAEAAQA8wAAAMcFAAAAAA==&#10;" fillcolor="#525252" stroked="f" strokeweight="1pt"/>
            </w:pict>
          </mc:Fallback>
        </mc:AlternateContent>
      </w:r>
      <w:r w:rsidR="00A5766E" w:rsidRPr="00B96D70">
        <w:rPr>
          <w:rFonts w:ascii="Arial" w:hAnsi="Arial" w:cs="Arial"/>
          <w:color w:val="auto"/>
        </w:rPr>
        <w:t>Introduction</w:t>
      </w:r>
      <w:bookmarkEnd w:id="0"/>
      <w:r w:rsidR="00A5766E" w:rsidRPr="00B96D70">
        <w:rPr>
          <w:rFonts w:ascii="Arial" w:hAnsi="Arial" w:cs="Arial"/>
          <w:color w:val="auto"/>
        </w:rPr>
        <w:t xml:space="preserve"> </w:t>
      </w:r>
    </w:p>
    <w:p w14:paraId="077740F9" w14:textId="0504516C" w:rsidR="008E50A2" w:rsidRDefault="008E50A2" w:rsidP="008E50A2"/>
    <w:p w14:paraId="7A3985E3" w14:textId="77777777" w:rsidR="005C05CD" w:rsidRDefault="000C0565" w:rsidP="008E50A2">
      <w:r>
        <w:t>The construction industry comes with many risks such as health and safety, rising costs, limited resource</w:t>
      </w:r>
      <w:r w:rsidR="00233AD9">
        <w:t xml:space="preserve"> and ultimately reputation</w:t>
      </w:r>
      <w:r w:rsidR="0009682D">
        <w:t>,</w:t>
      </w:r>
      <w:r>
        <w:t xml:space="preserve"> therefore man</w:t>
      </w:r>
      <w:r w:rsidR="0009682D">
        <w:t>a</w:t>
      </w:r>
      <w:r>
        <w:t xml:space="preserve">ging project effectiveness is vital to the success of construction companies. </w:t>
      </w:r>
    </w:p>
    <w:p w14:paraId="1B806993" w14:textId="77777777" w:rsidR="000A7FDB" w:rsidRDefault="000C0565" w:rsidP="008E50A2">
      <w:r>
        <w:t>Consistency</w:t>
      </w:r>
      <w:r w:rsidR="005C05CD">
        <w:t>,</w:t>
      </w:r>
      <w:r>
        <w:t xml:space="preserve"> when it comes to maintaining quality standards </w:t>
      </w:r>
      <w:r w:rsidR="006D5C3E">
        <w:t>is the pinnacle to success as companies rely on delivering high standard reputable work</w:t>
      </w:r>
      <w:r w:rsidR="000A7FDB">
        <w:t>,</w:t>
      </w:r>
      <w:r w:rsidR="006D5C3E">
        <w:t xml:space="preserve"> otherwise risk damaging their reputation and jeopardising future work streams</w:t>
      </w:r>
      <w:r w:rsidR="00FE5499">
        <w:t xml:space="preserve"> (Quickbase,2022)</w:t>
      </w:r>
      <w:r w:rsidR="006D5C3E">
        <w:t xml:space="preserve">. </w:t>
      </w:r>
    </w:p>
    <w:p w14:paraId="40487443" w14:textId="335CBC8F" w:rsidR="006C20A4" w:rsidRDefault="006D5C3E" w:rsidP="008E50A2">
      <w:r>
        <w:t>Also, with prices of materials so</w:t>
      </w:r>
      <w:r w:rsidR="00D876DF">
        <w:t>a</w:t>
      </w:r>
      <w:r>
        <w:t>ring</w:t>
      </w:r>
      <w:r w:rsidR="00FE5499">
        <w:t>, long lead in times</w:t>
      </w:r>
      <w:r w:rsidR="00B4162D">
        <w:t xml:space="preserve"> and lack of skilled resources in the current </w:t>
      </w:r>
      <w:r w:rsidR="004B62DF">
        <w:t>marketplace</w:t>
      </w:r>
      <w:r w:rsidR="00B14AC6">
        <w:t>,</w:t>
      </w:r>
      <w:r w:rsidR="00FE5499">
        <w:t xml:space="preserve"> errors leading to compromised quality can have a</w:t>
      </w:r>
      <w:r w:rsidR="00B14AC6">
        <w:t>n even</w:t>
      </w:r>
      <w:r w:rsidR="00FE5499">
        <w:t xml:space="preserve"> </w:t>
      </w:r>
      <w:r w:rsidR="00B14AC6">
        <w:t xml:space="preserve">bigger impact </w:t>
      </w:r>
      <w:r w:rsidR="00FE5499">
        <w:t xml:space="preserve">on organisations. </w:t>
      </w:r>
      <w:r w:rsidR="00D94F84">
        <w:t>The construction industry accounted for 18.5% of total insolvencies in 2021 across the overall economy (Office for National Statistics, 2022).</w:t>
      </w:r>
      <w:r w:rsidR="004B62DF">
        <w:t xml:space="preserve"> Getting things right first time is more important than ever.</w:t>
      </w:r>
    </w:p>
    <w:p w14:paraId="5D36965D" w14:textId="77777777" w:rsidR="006B629A" w:rsidRPr="006B629A" w:rsidRDefault="00EB0FA2" w:rsidP="006B629A">
      <w:pPr>
        <w:pStyle w:val="Heading1"/>
        <w:rPr>
          <w:rFonts w:asciiTheme="minorHAnsi" w:hAnsiTheme="minorHAnsi" w:cstheme="minorHAnsi"/>
          <w:color w:val="auto"/>
        </w:rPr>
      </w:pPr>
      <w:bookmarkStart w:id="1" w:name="_Toc121860620"/>
      <w:r w:rsidRPr="006B629A">
        <w:rPr>
          <w:rFonts w:asciiTheme="minorHAnsi" w:hAnsiTheme="minorHAnsi" w:cstheme="minorHAnsi"/>
          <w:color w:val="auto"/>
        </w:rPr>
        <w:t>Definitions</w:t>
      </w:r>
      <w:bookmarkEnd w:id="1"/>
    </w:p>
    <w:p w14:paraId="5B2B19BA" w14:textId="12336573" w:rsidR="006C20A4" w:rsidRPr="006B629A" w:rsidRDefault="007C5581" w:rsidP="008E50A2">
      <w:pPr>
        <w:rPr>
          <w:rFonts w:cstheme="minorHAnsi"/>
        </w:rPr>
      </w:pPr>
      <w:r w:rsidRPr="006B629A">
        <w:rPr>
          <w:rFonts w:cstheme="minorHAnsi"/>
        </w:rPr>
        <w:t>(BS EN ISO 9000:2015)</w:t>
      </w:r>
    </w:p>
    <w:p w14:paraId="4C2CAE97" w14:textId="77777777" w:rsidR="00984AA5" w:rsidRPr="006B629A" w:rsidRDefault="002714CF" w:rsidP="006B629A">
      <w:pPr>
        <w:pStyle w:val="Heading2"/>
        <w:rPr>
          <w:rFonts w:asciiTheme="minorHAnsi" w:hAnsiTheme="minorHAnsi" w:cstheme="minorHAnsi"/>
          <w:color w:val="auto"/>
        </w:rPr>
      </w:pPr>
      <w:bookmarkStart w:id="2" w:name="_Toc121860621"/>
      <w:r w:rsidRPr="006B629A">
        <w:rPr>
          <w:rFonts w:asciiTheme="minorHAnsi" w:hAnsiTheme="minorHAnsi" w:cstheme="minorHAnsi"/>
          <w:color w:val="auto"/>
        </w:rPr>
        <w:t>Quality Control</w:t>
      </w:r>
      <w:bookmarkEnd w:id="2"/>
      <w:r w:rsidR="00E57785" w:rsidRPr="006B629A">
        <w:rPr>
          <w:rFonts w:asciiTheme="minorHAnsi" w:hAnsiTheme="minorHAnsi" w:cstheme="minorHAnsi"/>
          <w:color w:val="auto"/>
        </w:rPr>
        <w:t xml:space="preserve"> </w:t>
      </w:r>
    </w:p>
    <w:p w14:paraId="101A86BE" w14:textId="3270E914" w:rsidR="00984AA5" w:rsidRPr="006B629A" w:rsidRDefault="00984AA5" w:rsidP="008E50A2">
      <w:pPr>
        <w:rPr>
          <w:rFonts w:cstheme="minorHAnsi"/>
        </w:rPr>
      </w:pPr>
      <w:r w:rsidRPr="006B629A">
        <w:rPr>
          <w:rFonts w:cstheme="minorHAnsi"/>
        </w:rPr>
        <w:t>Focused</w:t>
      </w:r>
      <w:r w:rsidR="00A6256D" w:rsidRPr="006B629A">
        <w:rPr>
          <w:rFonts w:cstheme="minorHAnsi"/>
        </w:rPr>
        <w:t xml:space="preserve"> on fulfilling quality requirements </w:t>
      </w:r>
    </w:p>
    <w:p w14:paraId="427B9AEA" w14:textId="570C80C8" w:rsidR="002714CF" w:rsidRPr="006B629A" w:rsidRDefault="002714CF" w:rsidP="006B629A">
      <w:pPr>
        <w:pStyle w:val="Heading2"/>
        <w:rPr>
          <w:rFonts w:asciiTheme="minorHAnsi" w:hAnsiTheme="minorHAnsi" w:cstheme="minorHAnsi"/>
          <w:color w:val="auto"/>
        </w:rPr>
      </w:pPr>
      <w:bookmarkStart w:id="3" w:name="_Toc121860622"/>
      <w:r w:rsidRPr="006B629A">
        <w:rPr>
          <w:rFonts w:asciiTheme="minorHAnsi" w:hAnsiTheme="minorHAnsi" w:cstheme="minorHAnsi"/>
          <w:color w:val="auto"/>
        </w:rPr>
        <w:t xml:space="preserve">Quality </w:t>
      </w:r>
      <w:r w:rsidR="00E57785" w:rsidRPr="006B629A">
        <w:rPr>
          <w:rFonts w:asciiTheme="minorHAnsi" w:hAnsiTheme="minorHAnsi" w:cstheme="minorHAnsi"/>
          <w:color w:val="auto"/>
        </w:rPr>
        <w:t>assurance</w:t>
      </w:r>
      <w:bookmarkEnd w:id="3"/>
    </w:p>
    <w:p w14:paraId="6B71FE0B" w14:textId="28E93AB5" w:rsidR="00984AA5" w:rsidRPr="006B629A" w:rsidRDefault="00984AA5" w:rsidP="00984AA5">
      <w:pPr>
        <w:rPr>
          <w:rFonts w:cstheme="minorHAnsi"/>
        </w:rPr>
      </w:pPr>
      <w:r w:rsidRPr="006B629A">
        <w:rPr>
          <w:rFonts w:cstheme="minorHAnsi"/>
        </w:rPr>
        <w:t xml:space="preserve">Focused on </w:t>
      </w:r>
      <w:r w:rsidR="006B629A" w:rsidRPr="006B629A">
        <w:rPr>
          <w:rFonts w:cstheme="minorHAnsi"/>
        </w:rPr>
        <w:t>p</w:t>
      </w:r>
      <w:r w:rsidRPr="006B629A">
        <w:rPr>
          <w:rFonts w:cstheme="minorHAnsi"/>
        </w:rPr>
        <w:t>roviding confidence that quality requirements will be fulfilled</w:t>
      </w:r>
    </w:p>
    <w:p w14:paraId="690142B9" w14:textId="77777777" w:rsidR="00092653" w:rsidRPr="006B629A" w:rsidRDefault="00A6256D" w:rsidP="006B629A">
      <w:pPr>
        <w:pStyle w:val="Heading2"/>
        <w:rPr>
          <w:rFonts w:asciiTheme="minorHAnsi" w:hAnsiTheme="minorHAnsi" w:cstheme="minorHAnsi"/>
          <w:color w:val="auto"/>
        </w:rPr>
      </w:pPr>
      <w:bookmarkStart w:id="4" w:name="_Toc121860623"/>
      <w:r w:rsidRPr="006B629A">
        <w:rPr>
          <w:rFonts w:asciiTheme="minorHAnsi" w:hAnsiTheme="minorHAnsi" w:cstheme="minorHAnsi"/>
          <w:color w:val="auto"/>
        </w:rPr>
        <w:t xml:space="preserve">Quality </w:t>
      </w:r>
      <w:r w:rsidR="0065290A" w:rsidRPr="006B629A">
        <w:rPr>
          <w:rFonts w:asciiTheme="minorHAnsi" w:hAnsiTheme="minorHAnsi" w:cstheme="minorHAnsi"/>
          <w:color w:val="auto"/>
        </w:rPr>
        <w:t>Management</w:t>
      </w:r>
      <w:bookmarkEnd w:id="4"/>
      <w:r w:rsidR="0065290A" w:rsidRPr="006B629A">
        <w:rPr>
          <w:rFonts w:asciiTheme="minorHAnsi" w:hAnsiTheme="minorHAnsi" w:cstheme="minorHAnsi"/>
          <w:color w:val="auto"/>
        </w:rPr>
        <w:t xml:space="preserve"> </w:t>
      </w:r>
    </w:p>
    <w:p w14:paraId="15B56861" w14:textId="07BA89AD" w:rsidR="00984AA5" w:rsidRPr="008E50A2" w:rsidRDefault="00092653" w:rsidP="008E50A2">
      <w:r>
        <w:t xml:space="preserve">Covers </w:t>
      </w:r>
      <w:r w:rsidR="0065290A">
        <w:t>establishing quality policies and quality objectives</w:t>
      </w:r>
      <w:r w:rsidR="00F6665D">
        <w:t xml:space="preserve">, and processes to </w:t>
      </w:r>
      <w:r>
        <w:t>achieve</w:t>
      </w:r>
      <w:r w:rsidR="00F6665D">
        <w:t xml:space="preserve"> these quality objectives through quality planning</w:t>
      </w:r>
      <w:r w:rsidR="004715A9">
        <w:t xml:space="preserve">, </w:t>
      </w:r>
      <w:r>
        <w:t>q</w:t>
      </w:r>
      <w:r w:rsidR="004715A9">
        <w:t xml:space="preserve">uality </w:t>
      </w:r>
      <w:r>
        <w:t>a</w:t>
      </w:r>
      <w:r w:rsidR="004715A9">
        <w:t xml:space="preserve">ssurance, </w:t>
      </w:r>
      <w:r>
        <w:t>q</w:t>
      </w:r>
      <w:r w:rsidR="004715A9">
        <w:t xml:space="preserve">uality </w:t>
      </w:r>
      <w:r>
        <w:t>c</w:t>
      </w:r>
      <w:r w:rsidR="004715A9">
        <w:t xml:space="preserve">ontrol and quality </w:t>
      </w:r>
      <w:r>
        <w:t>improvement.</w:t>
      </w:r>
    </w:p>
    <w:p w14:paraId="7FFF212C" w14:textId="52888979" w:rsidR="00A5766E" w:rsidRDefault="00A5766E" w:rsidP="00B96D70">
      <w:pPr>
        <w:pStyle w:val="Heading1"/>
        <w:rPr>
          <w:rFonts w:ascii="Arial" w:hAnsi="Arial" w:cs="Arial"/>
          <w:color w:val="auto"/>
        </w:rPr>
      </w:pPr>
      <w:bookmarkStart w:id="5" w:name="_Toc121860624"/>
      <w:r w:rsidRPr="00B96D70">
        <w:rPr>
          <w:rFonts w:ascii="Arial" w:hAnsi="Arial" w:cs="Arial"/>
          <w:color w:val="auto"/>
        </w:rPr>
        <w:t xml:space="preserve">Quality </w:t>
      </w:r>
      <w:r w:rsidR="00457C5B">
        <w:rPr>
          <w:rFonts w:ascii="Arial" w:hAnsi="Arial" w:cs="Arial"/>
          <w:color w:val="auto"/>
        </w:rPr>
        <w:t>A</w:t>
      </w:r>
      <w:r w:rsidRPr="00B96D70">
        <w:rPr>
          <w:rFonts w:ascii="Arial" w:hAnsi="Arial" w:cs="Arial"/>
          <w:color w:val="auto"/>
        </w:rPr>
        <w:t>ssurance</w:t>
      </w:r>
      <w:r w:rsidR="00E07F45">
        <w:rPr>
          <w:rFonts w:ascii="Arial" w:hAnsi="Arial" w:cs="Arial"/>
          <w:color w:val="auto"/>
        </w:rPr>
        <w:t xml:space="preserve"> and Quality Control</w:t>
      </w:r>
      <w:bookmarkEnd w:id="5"/>
      <w:r w:rsidR="00E07F45">
        <w:rPr>
          <w:rFonts w:ascii="Arial" w:hAnsi="Arial" w:cs="Arial"/>
          <w:color w:val="auto"/>
        </w:rPr>
        <w:t xml:space="preserve"> </w:t>
      </w:r>
    </w:p>
    <w:p w14:paraId="3002DBAF" w14:textId="78B29E37" w:rsidR="00E07F45" w:rsidRDefault="00E07F45" w:rsidP="00E07F45"/>
    <w:p w14:paraId="4B686F48" w14:textId="77777777" w:rsidR="008C3871" w:rsidRDefault="008E1650" w:rsidP="00E07F45">
      <w:r>
        <w:t>Quality assurance is a concept that focuses on setting out from day one the minimum standard that all processes should conform with</w:t>
      </w:r>
      <w:r w:rsidR="00D92D1B">
        <w:t xml:space="preserve"> and focuses mainly on the procedures rather than </w:t>
      </w:r>
      <w:r w:rsidR="001C2B68">
        <w:t>the result</w:t>
      </w:r>
      <w:r w:rsidR="00D92D1B">
        <w:t xml:space="preserve">. A strong quality assurance plan allows for time to be allocated to the preparation stage of a project and cover elements </w:t>
      </w:r>
      <w:r w:rsidR="00600A42">
        <w:t>for example</w:t>
      </w:r>
      <w:r w:rsidR="00D92D1B">
        <w:t xml:space="preserve"> vetting competency through checking certificates or regular continued professional development. </w:t>
      </w:r>
      <w:r w:rsidR="009A34B0">
        <w:t>It a</w:t>
      </w:r>
      <w:r w:rsidR="00D92D1B">
        <w:t>lso covers elements such</w:t>
      </w:r>
      <w:r w:rsidR="009A34B0">
        <w:t xml:space="preserve"> as</w:t>
      </w:r>
      <w:r w:rsidR="00D92D1B">
        <w:t xml:space="preserve"> timeframes, resource, </w:t>
      </w:r>
      <w:r w:rsidR="001C2B68">
        <w:t xml:space="preserve">equipment, </w:t>
      </w:r>
      <w:r w:rsidR="00D92D1B">
        <w:t>and control measures that can improve safety and efficiency</w:t>
      </w:r>
      <w:r w:rsidR="001C2B68">
        <w:t>. By perfecting this process, it ensures materials are compliant with the law and building reg</w:t>
      </w:r>
      <w:r w:rsidR="009A34B0">
        <w:t>ulation</w:t>
      </w:r>
      <w:r w:rsidR="001C2B68">
        <w:t xml:space="preserve">s, have </w:t>
      </w:r>
      <w:r w:rsidR="00DA09CA">
        <w:t xml:space="preserve">sound </w:t>
      </w:r>
      <w:r w:rsidR="001C2B68">
        <w:t xml:space="preserve">warranties and </w:t>
      </w:r>
      <w:r w:rsidR="001C2B68">
        <w:lastRenderedPageBreak/>
        <w:t xml:space="preserve">are fit for purpose. </w:t>
      </w:r>
      <w:r w:rsidR="001C2B68" w:rsidRPr="001C2B68">
        <w:t>Quality assurance and quality control are different (although the two go hand in hand). In contrast to quality assurance, which focuses on setting guidelines, quality control evaluates whether structures and components adhere to those requirements</w:t>
      </w:r>
      <w:r w:rsidR="001C2B68">
        <w:t xml:space="preserve"> and primarily focusses on identifying defects. </w:t>
      </w:r>
    </w:p>
    <w:p w14:paraId="1E4EFE30" w14:textId="653C0A6A" w:rsidR="00977E39" w:rsidRPr="00E07F45" w:rsidRDefault="00C36AF6" w:rsidP="00E07F45">
      <w:r>
        <w:t>In summary q</w:t>
      </w:r>
      <w:r w:rsidR="00977E39">
        <w:t>uality assurance aims to prevent errors from occurring</w:t>
      </w:r>
      <w:r>
        <w:t xml:space="preserve"> in the first place</w:t>
      </w:r>
      <w:r w:rsidR="00977E39">
        <w:t xml:space="preserve"> and quality control </w:t>
      </w:r>
      <w:r>
        <w:t>focuses on inspecting errors after they occur.</w:t>
      </w:r>
      <w:r w:rsidR="008C3871">
        <w:t xml:space="preserve"> Efficient companies will aim to eliminate waste and errors at the earliest possible stage of any process.</w:t>
      </w:r>
    </w:p>
    <w:p w14:paraId="12C9EBDE" w14:textId="676A643C" w:rsidR="00DF63F5" w:rsidRPr="00DF63F5" w:rsidRDefault="00B96D70" w:rsidP="00DF63F5">
      <w:pPr>
        <w:pStyle w:val="Heading1"/>
        <w:rPr>
          <w:rFonts w:ascii="Arial" w:hAnsi="Arial" w:cs="Arial"/>
          <w:color w:val="auto"/>
        </w:rPr>
      </w:pPr>
      <w:bookmarkStart w:id="6" w:name="_Toc121860625"/>
      <w:r w:rsidRPr="00B96D70">
        <w:rPr>
          <w:rFonts w:ascii="Arial" w:hAnsi="Arial" w:cs="Arial"/>
          <w:color w:val="auto"/>
        </w:rPr>
        <w:t>Quality Control</w:t>
      </w:r>
      <w:bookmarkEnd w:id="6"/>
    </w:p>
    <w:p w14:paraId="28197795" w14:textId="6420F465" w:rsidR="00634D0F" w:rsidRDefault="001C2B68" w:rsidP="001C2B68">
      <w:r>
        <w:t xml:space="preserve">Quality Control is not only an important concept </w:t>
      </w:r>
      <w:r w:rsidR="00FC2D4F">
        <w:t>to protect the contractor’s reputation but also form</w:t>
      </w:r>
      <w:r w:rsidR="00785F7B">
        <w:t>s</w:t>
      </w:r>
      <w:r w:rsidR="00FC2D4F">
        <w:t xml:space="preserve"> a large part </w:t>
      </w:r>
      <w:r w:rsidR="00785F7B">
        <w:t>of ensuring</w:t>
      </w:r>
      <w:r w:rsidR="00FC2D4F">
        <w:t xml:space="preserve"> the safety of the finished project. All designs, physical works and commissioning must comply with the relevant law and building regulations. Failure to comply with these can potential</w:t>
      </w:r>
      <w:r w:rsidR="006F0BAF">
        <w:t>ly</w:t>
      </w:r>
      <w:r w:rsidR="00FC2D4F">
        <w:t xml:space="preserve"> cause the structures/projects to become unsafe w</w:t>
      </w:r>
      <w:r w:rsidR="006F0BAF">
        <w:t>h</w:t>
      </w:r>
      <w:r w:rsidR="00FC2D4F">
        <w:t>ether it be due to mechanical or electrical</w:t>
      </w:r>
      <w:r w:rsidR="001A4900">
        <w:t xml:space="preserve"> faults or create a fire risk. The tragic Grenfell Tower incident reinforces the importance of complying with regulations and ensuring materials are suitable (BBC News, 2019). </w:t>
      </w:r>
      <w:r w:rsidR="002B2960">
        <w:t>Having process in pl</w:t>
      </w:r>
      <w:r w:rsidR="00405B24">
        <w:t xml:space="preserve">ace and implementing them correctly in some cases can be life or death and </w:t>
      </w:r>
      <w:r w:rsidR="00151813">
        <w:t xml:space="preserve">why quality and compliance go hand in hand. </w:t>
      </w:r>
    </w:p>
    <w:p w14:paraId="79D26303" w14:textId="1EDDA2DA" w:rsidR="00E41B7C" w:rsidRPr="00151813" w:rsidRDefault="00634D0F" w:rsidP="00151813">
      <w:pPr>
        <w:pStyle w:val="Heading2"/>
        <w:rPr>
          <w:rFonts w:asciiTheme="minorHAnsi" w:hAnsiTheme="minorHAnsi" w:cstheme="minorHAnsi"/>
          <w:color w:val="auto"/>
        </w:rPr>
      </w:pPr>
      <w:bookmarkStart w:id="7" w:name="_Toc121860626"/>
      <w:r w:rsidRPr="00E41B7C">
        <w:rPr>
          <w:rFonts w:asciiTheme="minorHAnsi" w:hAnsiTheme="minorHAnsi" w:cstheme="minorHAnsi"/>
          <w:color w:val="auto"/>
        </w:rPr>
        <w:t>Testing</w:t>
      </w:r>
      <w:bookmarkEnd w:id="7"/>
    </w:p>
    <w:p w14:paraId="28C7BE17" w14:textId="5A18D22E" w:rsidR="001C2B68" w:rsidRDefault="00634D0F" w:rsidP="001C2B68">
      <w:r>
        <w:t xml:space="preserve">Quality control on site during the build not only forms a large part </w:t>
      </w:r>
      <w:r w:rsidR="0048002A">
        <w:t>of</w:t>
      </w:r>
      <w:r>
        <w:t xml:space="preserve"> building regulations as previously touched on but routine inspections and test</w:t>
      </w:r>
      <w:r w:rsidR="00FD3ADD">
        <w:t>ing</w:t>
      </w:r>
      <w:r>
        <w:t xml:space="preserve"> are the main method to identifying defects that may later be covered up. Having a quality checklist is a very effective tool to consistently test against the same approved standard. </w:t>
      </w:r>
      <w:r w:rsidR="00AB4978" w:rsidRPr="00AB4978">
        <w:t xml:space="preserve">It can be simple for </w:t>
      </w:r>
      <w:r w:rsidR="00EF5614">
        <w:t>companies</w:t>
      </w:r>
      <w:r w:rsidR="00AB4978" w:rsidRPr="00AB4978">
        <w:t xml:space="preserve"> to get sucked into establishing quality control procedures on paper and in their heads as they go along. It's crucial to keep the </w:t>
      </w:r>
      <w:r w:rsidR="00FD3ADD" w:rsidRPr="00AB4978">
        <w:t>goal</w:t>
      </w:r>
      <w:r w:rsidR="00AB4978" w:rsidRPr="00AB4978">
        <w:t xml:space="preserve"> of consistently delivering excellent work in mind when developing and updating these standard forms</w:t>
      </w:r>
      <w:r w:rsidR="00A5050E">
        <w:t xml:space="preserve"> (Site Mate, 2019)</w:t>
      </w:r>
      <w:r w:rsidR="00AB4978" w:rsidRPr="00AB4978">
        <w:t>.</w:t>
      </w:r>
    </w:p>
    <w:p w14:paraId="53703428" w14:textId="7C06113A" w:rsidR="002C3FA1" w:rsidRDefault="002C3FA1" w:rsidP="002C3FA1">
      <w:r>
        <w:t>The effectiveness of quality control checklists depends on their uniform application and the inclusion of information such as:</w:t>
      </w:r>
    </w:p>
    <w:p w14:paraId="128DC19E" w14:textId="77777777" w:rsidR="002C3FA1" w:rsidRDefault="002C3FA1" w:rsidP="002C3FA1">
      <w:pPr>
        <w:pStyle w:val="ListParagraph"/>
        <w:numPr>
          <w:ilvl w:val="0"/>
          <w:numId w:val="3"/>
        </w:numPr>
      </w:pPr>
      <w:r>
        <w:t>Criteria for acceptance and rejection against compliance and legislation</w:t>
      </w:r>
    </w:p>
    <w:p w14:paraId="63499121" w14:textId="77777777" w:rsidR="002C3FA1" w:rsidRDefault="002C3FA1" w:rsidP="002C3FA1">
      <w:pPr>
        <w:pStyle w:val="ListParagraph"/>
        <w:numPr>
          <w:ilvl w:val="0"/>
          <w:numId w:val="3"/>
        </w:numPr>
      </w:pPr>
      <w:r>
        <w:t>Criteria for acceptance and rejection against company standards </w:t>
      </w:r>
    </w:p>
    <w:p w14:paraId="18518AD0" w14:textId="77777777" w:rsidR="002C3FA1" w:rsidRDefault="002C3FA1" w:rsidP="002C3FA1">
      <w:pPr>
        <w:pStyle w:val="ListParagraph"/>
        <w:numPr>
          <w:ilvl w:val="0"/>
          <w:numId w:val="3"/>
        </w:numPr>
      </w:pPr>
      <w:r>
        <w:t>Methods and test order</w:t>
      </w:r>
    </w:p>
    <w:p w14:paraId="0B470FA7" w14:textId="77777777" w:rsidR="002C3FA1" w:rsidRDefault="002C3FA1" w:rsidP="002C3FA1">
      <w:pPr>
        <w:pStyle w:val="ListParagraph"/>
        <w:numPr>
          <w:ilvl w:val="0"/>
          <w:numId w:val="3"/>
        </w:numPr>
      </w:pPr>
      <w:r>
        <w:t>Plans and certificates for inspections and tests</w:t>
      </w:r>
    </w:p>
    <w:p w14:paraId="40303516" w14:textId="77777777" w:rsidR="002C3FA1" w:rsidRDefault="002C3FA1" w:rsidP="002C3FA1">
      <w:pPr>
        <w:pStyle w:val="ListParagraph"/>
        <w:numPr>
          <w:ilvl w:val="0"/>
          <w:numId w:val="3"/>
        </w:numPr>
      </w:pPr>
      <w:r>
        <w:t>Methods and test order</w:t>
      </w:r>
    </w:p>
    <w:p w14:paraId="14716868" w14:textId="77777777" w:rsidR="002C3FA1" w:rsidRDefault="002C3FA1" w:rsidP="002C3FA1">
      <w:pPr>
        <w:pStyle w:val="ListParagraph"/>
        <w:numPr>
          <w:ilvl w:val="0"/>
          <w:numId w:val="3"/>
        </w:numPr>
      </w:pPr>
      <w:r>
        <w:t>Performance requirements/physical readings </w:t>
      </w:r>
    </w:p>
    <w:p w14:paraId="40E1189F" w14:textId="5D20421E" w:rsidR="00E41B7C" w:rsidRDefault="002C3FA1" w:rsidP="001C2B68">
      <w:pPr>
        <w:pStyle w:val="ListParagraph"/>
        <w:numPr>
          <w:ilvl w:val="0"/>
          <w:numId w:val="3"/>
        </w:numPr>
      </w:pPr>
      <w:r>
        <w:t>Photographic evidence</w:t>
      </w:r>
      <w:r w:rsidR="00A96DF7">
        <w:t xml:space="preserve"> </w:t>
      </w:r>
    </w:p>
    <w:p w14:paraId="6E700E0E" w14:textId="61467DFF" w:rsidR="001C2B68" w:rsidRPr="003B104A" w:rsidRDefault="001C2B68" w:rsidP="003B104A">
      <w:pPr>
        <w:pStyle w:val="Heading1"/>
        <w:rPr>
          <w:rFonts w:asciiTheme="minorHAnsi" w:hAnsiTheme="minorHAnsi" w:cstheme="minorHAnsi"/>
          <w:color w:val="auto"/>
        </w:rPr>
      </w:pPr>
      <w:bookmarkStart w:id="8" w:name="_Toc121860627"/>
      <w:r w:rsidRPr="003B104A">
        <w:rPr>
          <w:rFonts w:asciiTheme="minorHAnsi" w:hAnsiTheme="minorHAnsi" w:cstheme="minorHAnsi"/>
          <w:color w:val="auto"/>
        </w:rPr>
        <w:t>Quality Assurance</w:t>
      </w:r>
      <w:bookmarkEnd w:id="8"/>
    </w:p>
    <w:p w14:paraId="1BB8DA07" w14:textId="78BBEC8C" w:rsidR="00BC0A92" w:rsidRDefault="00A2624E" w:rsidP="001C2B68">
      <w:r>
        <w:t xml:space="preserve">One of the biggest fundamentals </w:t>
      </w:r>
      <w:r w:rsidR="00D80CA2">
        <w:t xml:space="preserve">to this concept </w:t>
      </w:r>
      <w:r w:rsidR="00785411">
        <w:t xml:space="preserve">is </w:t>
      </w:r>
      <w:r w:rsidR="00AF0418">
        <w:t xml:space="preserve">having a clear </w:t>
      </w:r>
      <w:r w:rsidR="00BC0CAB">
        <w:t>definition of quality</w:t>
      </w:r>
      <w:r w:rsidR="00571BCE">
        <w:t>.</w:t>
      </w:r>
      <w:r w:rsidR="00AB004A">
        <w:t xml:space="preserve"> Its vital </w:t>
      </w:r>
      <w:r w:rsidR="009A2A8B">
        <w:t xml:space="preserve">the main contractor and subcontractors are following the same plan </w:t>
      </w:r>
      <w:r w:rsidR="00BF09A8">
        <w:t xml:space="preserve">and that the plan is site specific. It would be ineffective if </w:t>
      </w:r>
      <w:r w:rsidR="00277401">
        <w:t>there are loads of documents on asbestos</w:t>
      </w:r>
      <w:r w:rsidR="002140EA">
        <w:t xml:space="preserve"> for example</w:t>
      </w:r>
      <w:r w:rsidR="00277401">
        <w:t xml:space="preserve"> if the job was on a greenfield site</w:t>
      </w:r>
      <w:r w:rsidR="00691EA6">
        <w:t xml:space="preserve">. </w:t>
      </w:r>
      <w:r w:rsidR="002140EA">
        <w:t>Similarly,</w:t>
      </w:r>
      <w:r w:rsidR="00691EA6">
        <w:t xml:space="preserve"> it also dep</w:t>
      </w:r>
      <w:r w:rsidR="000A4D52">
        <w:t>e</w:t>
      </w:r>
      <w:r w:rsidR="00691EA6">
        <w:t>n</w:t>
      </w:r>
      <w:r w:rsidR="000A4D52">
        <w:t>d</w:t>
      </w:r>
      <w:r w:rsidR="00691EA6">
        <w:t xml:space="preserve">s on the </w:t>
      </w:r>
      <w:r w:rsidR="000A4D52">
        <w:t>client’s</w:t>
      </w:r>
      <w:r w:rsidR="00691EA6">
        <w:t xml:space="preserve"> needs because if the client has specified something to be above </w:t>
      </w:r>
      <w:r w:rsidR="008F731C">
        <w:t xml:space="preserve">statutory requirements for example better sound insulation as they wish to use the space </w:t>
      </w:r>
      <w:r w:rsidR="003D4B81">
        <w:t xml:space="preserve">as a music studio then this information needs to be relayed clearly to the </w:t>
      </w:r>
      <w:r w:rsidR="00FE3C7D">
        <w:t xml:space="preserve">subcontractor when they are purchasing the materials. </w:t>
      </w:r>
      <w:r w:rsidR="00545512" w:rsidRPr="00545512">
        <w:t xml:space="preserve">Correcting a defect is </w:t>
      </w:r>
      <w:r w:rsidR="00EF5614">
        <w:t>considerably</w:t>
      </w:r>
      <w:r w:rsidR="00545512" w:rsidRPr="00545512">
        <w:t xml:space="preserve"> more expensive and time-consuming than preventing it.</w:t>
      </w:r>
    </w:p>
    <w:p w14:paraId="3A8D792D" w14:textId="65EF3E71" w:rsidR="004B21D7" w:rsidRDefault="00BC0A92" w:rsidP="001C2B68">
      <w:r>
        <w:lastRenderedPageBreak/>
        <w:t xml:space="preserve">Another </w:t>
      </w:r>
      <w:r w:rsidR="00327E5E">
        <w:t xml:space="preserve">key factor to consider under this concept </w:t>
      </w:r>
      <w:r w:rsidR="00E956E7">
        <w:t xml:space="preserve">is having strong </w:t>
      </w:r>
      <w:r w:rsidR="002E1248">
        <w:t>collaboration</w:t>
      </w:r>
      <w:r w:rsidR="00E956E7">
        <w:t xml:space="preserve"> during the design and planning stage with all </w:t>
      </w:r>
      <w:r w:rsidR="002E1248">
        <w:t xml:space="preserve">relevant </w:t>
      </w:r>
      <w:r w:rsidR="00070072">
        <w:t>personnel</w:t>
      </w:r>
      <w:r w:rsidR="002E1248">
        <w:t xml:space="preserve"> </w:t>
      </w:r>
      <w:r w:rsidR="00070072">
        <w:t>whether</w:t>
      </w:r>
      <w:r w:rsidR="002E1248">
        <w:t xml:space="preserve"> it be architects, site </w:t>
      </w:r>
      <w:r w:rsidR="00070072">
        <w:t>supervisors</w:t>
      </w:r>
      <w:r w:rsidR="002E1248">
        <w:t xml:space="preserve">, cost control, </w:t>
      </w:r>
      <w:r w:rsidR="009C39BC">
        <w:t xml:space="preserve">project </w:t>
      </w:r>
      <w:r w:rsidR="00070072">
        <w:t>managers</w:t>
      </w:r>
      <w:r w:rsidR="009C39BC">
        <w:t>, M</w:t>
      </w:r>
      <w:r w:rsidR="00093421">
        <w:t>echanical</w:t>
      </w:r>
      <w:r w:rsidR="009C39BC">
        <w:t xml:space="preserve"> and E</w:t>
      </w:r>
      <w:r w:rsidR="00093421">
        <w:t>lectrical</w:t>
      </w:r>
      <w:r w:rsidR="009C39BC">
        <w:t xml:space="preserve"> </w:t>
      </w:r>
      <w:r w:rsidR="0003211B">
        <w:t>specialists,</w:t>
      </w:r>
      <w:r w:rsidR="00070072">
        <w:t xml:space="preserve"> and stakeholders. </w:t>
      </w:r>
      <w:r w:rsidR="00DF00BE">
        <w:t xml:space="preserve">Perfecting these </w:t>
      </w:r>
      <w:r w:rsidR="00B26506">
        <w:t>procedures</w:t>
      </w:r>
      <w:r w:rsidR="00DF00BE">
        <w:t xml:space="preserve"> will </w:t>
      </w:r>
      <w:r w:rsidR="00B26506">
        <w:t>limit</w:t>
      </w:r>
      <w:r w:rsidR="0003519F">
        <w:t xml:space="preserve"> clashes</w:t>
      </w:r>
      <w:r w:rsidR="0003211B">
        <w:t xml:space="preserve"> and potential errors</w:t>
      </w:r>
      <w:r w:rsidR="0003519F">
        <w:t xml:space="preserve"> in designs and allow for them to</w:t>
      </w:r>
      <w:r w:rsidR="0003211B">
        <w:t xml:space="preserve"> be</w:t>
      </w:r>
      <w:r w:rsidR="0003519F">
        <w:t xml:space="preserve"> picked up at </w:t>
      </w:r>
      <w:r w:rsidR="0003211B">
        <w:t>the</w:t>
      </w:r>
      <w:r w:rsidR="0003519F">
        <w:t xml:space="preserve"> earlie</w:t>
      </w:r>
      <w:r w:rsidR="0003211B">
        <w:t>st</w:t>
      </w:r>
      <w:r w:rsidR="0003519F">
        <w:t xml:space="preserve"> stage resulting in less </w:t>
      </w:r>
      <w:r w:rsidR="00B26506">
        <w:t>disturbance</w:t>
      </w:r>
      <w:r w:rsidR="00BA6253">
        <w:t xml:space="preserve"> on site </w:t>
      </w:r>
      <w:r w:rsidR="007971CC">
        <w:t>and</w:t>
      </w:r>
      <w:r w:rsidR="00BA6253">
        <w:t xml:space="preserve"> saving</w:t>
      </w:r>
      <w:r w:rsidR="00977E39">
        <w:t xml:space="preserve"> time and money</w:t>
      </w:r>
      <w:r w:rsidR="00BA6253">
        <w:t xml:space="preserve">. </w:t>
      </w:r>
    </w:p>
    <w:p w14:paraId="52D58375" w14:textId="779441A9" w:rsidR="00977E39" w:rsidRPr="001C2B68" w:rsidRDefault="004B21D7" w:rsidP="001C2B68">
      <w:r>
        <w:t xml:space="preserve">Having a pre agree </w:t>
      </w:r>
      <w:r w:rsidR="00E83282">
        <w:t>standards</w:t>
      </w:r>
      <w:r>
        <w:t xml:space="preserve"> for all processes</w:t>
      </w:r>
      <w:r w:rsidR="00C02AE4">
        <w:t xml:space="preserve"> formatted like a checklist helps organisations ensure they are complying with their standards </w:t>
      </w:r>
      <w:r w:rsidR="00E83282">
        <w:t xml:space="preserve">and potentially identify flaws in their procedures. </w:t>
      </w:r>
    </w:p>
    <w:p w14:paraId="34967EBC" w14:textId="598C24E3" w:rsidR="00B96D70" w:rsidRDefault="00B96D70" w:rsidP="00B96D70">
      <w:pPr>
        <w:pStyle w:val="Heading1"/>
        <w:rPr>
          <w:rFonts w:ascii="Arial" w:hAnsi="Arial" w:cs="Arial"/>
          <w:color w:val="auto"/>
        </w:rPr>
      </w:pPr>
      <w:bookmarkStart w:id="9" w:name="_Toc121860628"/>
      <w:r w:rsidRPr="00B96D70">
        <w:rPr>
          <w:rFonts w:ascii="Arial" w:hAnsi="Arial" w:cs="Arial"/>
          <w:color w:val="auto"/>
        </w:rPr>
        <w:t>Total Quality Management</w:t>
      </w:r>
      <w:bookmarkEnd w:id="9"/>
    </w:p>
    <w:p w14:paraId="706FFD04" w14:textId="25DDEC1A" w:rsidR="00641FA8" w:rsidRDefault="00641FA8" w:rsidP="00641FA8"/>
    <w:p w14:paraId="4DB76ABA" w14:textId="26344BD3" w:rsidR="00703A63" w:rsidRDefault="00703A63" w:rsidP="00641FA8">
      <w:r>
        <w:t xml:space="preserve">In contrast another concept is </w:t>
      </w:r>
      <w:r w:rsidR="00BC36D1">
        <w:t>Total</w:t>
      </w:r>
      <w:r>
        <w:t xml:space="preserve"> quality management which pushes quality </w:t>
      </w:r>
      <w:r w:rsidR="00BC36D1">
        <w:t>assurance</w:t>
      </w:r>
      <w:r>
        <w:t xml:space="preserve"> and control to the limit </w:t>
      </w:r>
      <w:r w:rsidR="00BC36D1">
        <w:t>whilst it</w:t>
      </w:r>
      <w:r>
        <w:t xml:space="preserve"> also introduc</w:t>
      </w:r>
      <w:r w:rsidR="00BC36D1">
        <w:t>es</w:t>
      </w:r>
      <w:r>
        <w:t xml:space="preserve"> </w:t>
      </w:r>
      <w:r w:rsidR="000B671E">
        <w:t xml:space="preserve">more overviewing </w:t>
      </w:r>
      <w:r w:rsidR="00BC36D1">
        <w:t>strategies</w:t>
      </w:r>
      <w:r w:rsidR="000B671E">
        <w:t xml:space="preserve"> to look at quality </w:t>
      </w:r>
      <w:r w:rsidR="00CD47DA">
        <w:t>in</w:t>
      </w:r>
      <w:r w:rsidR="000B671E">
        <w:t xml:space="preserve"> terms of the </w:t>
      </w:r>
      <w:r w:rsidR="00BC36D1">
        <w:t>organisation</w:t>
      </w:r>
      <w:r w:rsidR="000B671E">
        <w:t xml:space="preserve"> and full life cycle </w:t>
      </w:r>
      <w:r w:rsidR="00BC36D1">
        <w:t>of projects.</w:t>
      </w:r>
    </w:p>
    <w:p w14:paraId="0E0D7649" w14:textId="357F96AD" w:rsidR="0045263D" w:rsidRDefault="0045263D" w:rsidP="00641FA8"/>
    <w:p w14:paraId="7AC4419D" w14:textId="3D376B6C" w:rsidR="0045263D" w:rsidRDefault="000848BA" w:rsidP="00641FA8">
      <w:r>
        <w:t xml:space="preserve">Total quality management is a </w:t>
      </w:r>
      <w:r w:rsidR="00CC0ABC">
        <w:t>concept</w:t>
      </w:r>
      <w:r>
        <w:t xml:space="preserve"> that strives to keep </w:t>
      </w:r>
      <w:r w:rsidR="00CC0ABC">
        <w:t>raising</w:t>
      </w:r>
      <w:r>
        <w:t xml:space="preserve"> the bar and </w:t>
      </w:r>
      <w:r w:rsidR="00CC0ABC">
        <w:t>using</w:t>
      </w:r>
      <w:r>
        <w:t xml:space="preserve"> </w:t>
      </w:r>
      <w:r w:rsidR="007D269C">
        <w:t>a</w:t>
      </w:r>
      <w:r w:rsidR="00CC0ABC">
        <w:t>n</w:t>
      </w:r>
      <w:r w:rsidR="007D269C">
        <w:t xml:space="preserve"> organisation to progressively improve its </w:t>
      </w:r>
      <w:r w:rsidR="00CC0ABC">
        <w:t>ability</w:t>
      </w:r>
      <w:r w:rsidR="007D269C">
        <w:t xml:space="preserve"> to </w:t>
      </w:r>
      <w:r w:rsidR="00C04C62">
        <w:t xml:space="preserve">perform to a hight standard. </w:t>
      </w:r>
      <w:r w:rsidR="00791D3E">
        <w:t xml:space="preserve">It’s </w:t>
      </w:r>
      <w:r w:rsidR="00CC0ABC">
        <w:t>effectively</w:t>
      </w:r>
      <w:r w:rsidR="00791D3E">
        <w:t xml:space="preserve"> a </w:t>
      </w:r>
      <w:r w:rsidR="00F50E79">
        <w:t>3-way</w:t>
      </w:r>
      <w:r w:rsidR="00791D3E">
        <w:t xml:space="preserve"> cycle that </w:t>
      </w:r>
      <w:r w:rsidR="00CC0ABC">
        <w:t xml:space="preserve">keeps getting repeated. </w:t>
      </w:r>
    </w:p>
    <w:p w14:paraId="0112ECEB" w14:textId="29B95397" w:rsidR="00CC0ABC" w:rsidRDefault="00CC0ABC" w:rsidP="00CC0ABC">
      <w:pPr>
        <w:pStyle w:val="ListParagraph"/>
        <w:numPr>
          <w:ilvl w:val="0"/>
          <w:numId w:val="2"/>
        </w:numPr>
      </w:pPr>
      <w:r>
        <w:t>Goal Set</w:t>
      </w:r>
    </w:p>
    <w:p w14:paraId="45C88A9E" w14:textId="53367FDC" w:rsidR="00CC0ABC" w:rsidRDefault="00CC0ABC" w:rsidP="00CC0ABC">
      <w:pPr>
        <w:pStyle w:val="ListParagraph"/>
        <w:numPr>
          <w:ilvl w:val="0"/>
          <w:numId w:val="2"/>
        </w:numPr>
      </w:pPr>
      <w:r>
        <w:t>Visualisation</w:t>
      </w:r>
    </w:p>
    <w:p w14:paraId="4626BCDC" w14:textId="59C07E63" w:rsidR="00E54C81" w:rsidRDefault="00CC0ABC" w:rsidP="00E54C81">
      <w:pPr>
        <w:pStyle w:val="ListParagraph"/>
        <w:numPr>
          <w:ilvl w:val="0"/>
          <w:numId w:val="2"/>
        </w:numPr>
      </w:pPr>
      <w:r>
        <w:t xml:space="preserve">Achieve </w:t>
      </w:r>
      <w:r w:rsidR="008755D9">
        <w:rPr>
          <w:noProof/>
        </w:rPr>
        <w:drawing>
          <wp:inline distT="0" distB="0" distL="0" distR="0" wp14:anchorId="48BD9007" wp14:editId="3056EE01">
            <wp:extent cx="4876800" cy="203835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C4B4866" w14:textId="3D72E5F0" w:rsidR="00E54C81" w:rsidRDefault="00E54C81" w:rsidP="00E54C81"/>
    <w:p w14:paraId="58E4AED5" w14:textId="3F6BB386" w:rsidR="00E54C81" w:rsidRDefault="00E0422D" w:rsidP="00E54C81">
      <w:r>
        <w:t>T</w:t>
      </w:r>
      <w:r w:rsidR="00212E8C">
        <w:t xml:space="preserve">otal </w:t>
      </w:r>
      <w:r w:rsidR="00F927CE">
        <w:t>q</w:t>
      </w:r>
      <w:r w:rsidR="00212E8C">
        <w:t xml:space="preserve">uality </w:t>
      </w:r>
      <w:r>
        <w:t xml:space="preserve">management </w:t>
      </w:r>
      <w:r w:rsidR="00F927CE">
        <w:t>promotes the full i</w:t>
      </w:r>
      <w:r w:rsidR="00BE7ADA">
        <w:t>nvolvement</w:t>
      </w:r>
      <w:r w:rsidR="00194EB1">
        <w:t xml:space="preserve"> of</w:t>
      </w:r>
      <w:r>
        <w:t xml:space="preserve"> </w:t>
      </w:r>
      <w:r w:rsidR="00194EB1">
        <w:t>all</w:t>
      </w:r>
      <w:r>
        <w:t xml:space="preserve"> </w:t>
      </w:r>
      <w:r w:rsidR="00BE7ADA">
        <w:t xml:space="preserve">personal </w:t>
      </w:r>
      <w:r w:rsidR="00864935">
        <w:t xml:space="preserve">to encourage improvement </w:t>
      </w:r>
      <w:r w:rsidR="00B51F28">
        <w:t>and develop operations.</w:t>
      </w:r>
      <w:r w:rsidR="00B20F53">
        <w:t xml:space="preserve"> All stakeholders are key to </w:t>
      </w:r>
      <w:r w:rsidR="00194EB1">
        <w:t>total quality management</w:t>
      </w:r>
      <w:r w:rsidR="00B20F53">
        <w:t>, with particular focus on the process from start to end, including the customer.</w:t>
      </w:r>
    </w:p>
    <w:p w14:paraId="50547ECA" w14:textId="5490DD64" w:rsidR="009F0133" w:rsidRDefault="009F0133" w:rsidP="00E54C81"/>
    <w:p w14:paraId="1EE87468" w14:textId="69188A20" w:rsidR="00A65726" w:rsidRDefault="009F0133" w:rsidP="00E54C81">
      <w:r>
        <w:t xml:space="preserve">As </w:t>
      </w:r>
      <w:r w:rsidR="00990A0E">
        <w:t>discussed</w:t>
      </w:r>
      <w:r>
        <w:t xml:space="preserve"> above </w:t>
      </w:r>
      <w:r w:rsidR="00990A0E">
        <w:t xml:space="preserve">strong focussed quality control and quality assurance along with </w:t>
      </w:r>
      <w:r w:rsidR="00556E52">
        <w:t xml:space="preserve">the </w:t>
      </w:r>
      <w:r w:rsidR="00E72DA0">
        <w:t>concept</w:t>
      </w:r>
      <w:r w:rsidR="00556E52">
        <w:t xml:space="preserve"> of focusing on </w:t>
      </w:r>
      <w:r w:rsidR="00E72DA0">
        <w:t>continued</w:t>
      </w:r>
      <w:r w:rsidR="00556E52">
        <w:t xml:space="preserve"> </w:t>
      </w:r>
      <w:r w:rsidR="00E72DA0">
        <w:t>development</w:t>
      </w:r>
      <w:r w:rsidR="00A65726">
        <w:t xml:space="preserve"> all form part of the larger </w:t>
      </w:r>
      <w:r w:rsidR="0042095E">
        <w:t>t</w:t>
      </w:r>
      <w:r w:rsidR="00A65726">
        <w:t>otal quality umbrella.</w:t>
      </w:r>
      <w:r w:rsidR="009A00A1">
        <w:t xml:space="preserve"> A strong drive to </w:t>
      </w:r>
      <w:r w:rsidR="00CD3991">
        <w:t>capitalise</w:t>
      </w:r>
      <w:r w:rsidR="009A00A1">
        <w:t xml:space="preserve"> on innovation and technology is another key factor to driving good </w:t>
      </w:r>
      <w:r w:rsidR="000E0687">
        <w:t>total</w:t>
      </w:r>
      <w:r w:rsidR="009A00A1">
        <w:t xml:space="preserve"> quality management and always </w:t>
      </w:r>
      <w:r w:rsidR="00CD3991">
        <w:t>looking ahead to achieve new improved targets</w:t>
      </w:r>
      <w:r w:rsidR="002A150C">
        <w:t xml:space="preserve"> (</w:t>
      </w:r>
      <w:r w:rsidR="00B733E2">
        <w:t xml:space="preserve">Code of </w:t>
      </w:r>
      <w:r w:rsidR="00044332">
        <w:t xml:space="preserve">Practice for Project Management for construction and development, 2014) </w:t>
      </w:r>
    </w:p>
    <w:p w14:paraId="548A2AEE" w14:textId="56C67101" w:rsidR="009F0133" w:rsidRDefault="00E72DA0" w:rsidP="00E54C81">
      <w:r>
        <w:t xml:space="preserve"> </w:t>
      </w:r>
    </w:p>
    <w:p w14:paraId="308013E7" w14:textId="239657CC" w:rsidR="00E83282" w:rsidRDefault="00976D99" w:rsidP="00641FA8">
      <w:r>
        <w:lastRenderedPageBreak/>
        <w:t xml:space="preserve">Total quality management </w:t>
      </w:r>
      <w:r w:rsidR="00905B90">
        <w:t xml:space="preserve">concentrates </w:t>
      </w:r>
      <w:r w:rsidR="00F66A0E">
        <w:t xml:space="preserve">on </w:t>
      </w:r>
      <w:r w:rsidR="009F4CD0">
        <w:t>high standards with</w:t>
      </w:r>
      <w:r w:rsidR="001F7887">
        <w:t>in</w:t>
      </w:r>
      <w:r w:rsidR="009F4CD0">
        <w:t xml:space="preserve"> the team and </w:t>
      </w:r>
      <w:r w:rsidR="00261B02">
        <w:t xml:space="preserve">the </w:t>
      </w:r>
      <w:r w:rsidR="009F4CD0">
        <w:t xml:space="preserve">working environment and not just </w:t>
      </w:r>
      <w:r w:rsidR="00524CFE">
        <w:t xml:space="preserve">on the finished projects. </w:t>
      </w:r>
      <w:r w:rsidR="00701E58">
        <w:t xml:space="preserve">Information such as customer feedback and reviews should be </w:t>
      </w:r>
      <w:r w:rsidR="00FE3710">
        <w:t xml:space="preserve">analysed and </w:t>
      </w:r>
      <w:r w:rsidR="00C84449">
        <w:t xml:space="preserve">used not only to improve </w:t>
      </w:r>
      <w:r w:rsidR="00261B02">
        <w:t>performance,</w:t>
      </w:r>
      <w:r w:rsidR="00C84449">
        <w:t xml:space="preserve"> but good positive feedback should also be shared within the organisation to promote success and p</w:t>
      </w:r>
      <w:r w:rsidR="009B7ED3">
        <w:t xml:space="preserve">raise staff. </w:t>
      </w:r>
      <w:r w:rsidR="007D1237">
        <w:t xml:space="preserve">Staff rewards, </w:t>
      </w:r>
      <w:r w:rsidR="00C7320C">
        <w:t>appraisals</w:t>
      </w:r>
      <w:r w:rsidR="00B45630">
        <w:t xml:space="preserve"> etc,</w:t>
      </w:r>
      <w:r w:rsidR="007D1237">
        <w:t xml:space="preserve"> all form a crucial part in creating a workforce who want to develop </w:t>
      </w:r>
      <w:r w:rsidR="00C7320C">
        <w:t xml:space="preserve">and promote change for the good. </w:t>
      </w:r>
      <w:r w:rsidR="00891185">
        <w:t xml:space="preserve">Good leadership </w:t>
      </w:r>
      <w:r w:rsidR="00095722">
        <w:t xml:space="preserve">and managing employees </w:t>
      </w:r>
      <w:r w:rsidR="00934003">
        <w:t xml:space="preserve">who all have the same goal </w:t>
      </w:r>
      <w:r w:rsidR="00AC7833">
        <w:t xml:space="preserve">to achieve the quality expected by the company is </w:t>
      </w:r>
      <w:r w:rsidR="00B238DB">
        <w:t>essential</w:t>
      </w:r>
      <w:r w:rsidR="00AC7833">
        <w:t xml:space="preserve"> as </w:t>
      </w:r>
      <w:r w:rsidR="00B238DB">
        <w:t>quality</w:t>
      </w:r>
      <w:r w:rsidR="00AC7833">
        <w:t xml:space="preserve"> control </w:t>
      </w:r>
      <w:r w:rsidR="00B238DB">
        <w:t>policies</w:t>
      </w:r>
      <w:r w:rsidR="00AC7833">
        <w:t xml:space="preserve"> and </w:t>
      </w:r>
      <w:r w:rsidR="00B238DB">
        <w:t xml:space="preserve">procedures are not effective if they are not adhered to. </w:t>
      </w:r>
    </w:p>
    <w:p w14:paraId="1BE7C9A1" w14:textId="262EF7D6" w:rsidR="005D4B16" w:rsidRDefault="005D4B16" w:rsidP="00641FA8"/>
    <w:p w14:paraId="72E6981E" w14:textId="0A531F4A" w:rsidR="005D4B16" w:rsidRDefault="00FB1930" w:rsidP="00641FA8">
      <w:r>
        <w:t xml:space="preserve">The </w:t>
      </w:r>
      <w:r w:rsidR="00B45630">
        <w:t>‘P</w:t>
      </w:r>
      <w:r>
        <w:t>lan</w:t>
      </w:r>
      <w:r w:rsidR="00034B71">
        <w:t xml:space="preserve"> </w:t>
      </w:r>
      <w:r w:rsidR="00B45630">
        <w:t>D</w:t>
      </w:r>
      <w:r w:rsidR="00034B71">
        <w:t xml:space="preserve">o </w:t>
      </w:r>
      <w:r w:rsidR="00B45630">
        <w:t>R</w:t>
      </w:r>
      <w:r w:rsidR="00034B71">
        <w:t>eflect</w:t>
      </w:r>
      <w:r w:rsidR="00B45630">
        <w:t>’</w:t>
      </w:r>
      <w:r w:rsidR="0077012E">
        <w:t xml:space="preserve"> project management</w:t>
      </w:r>
      <w:r w:rsidR="00034B71">
        <w:t xml:space="preserve"> cycle is used throughout the industry and </w:t>
      </w:r>
      <w:r w:rsidR="001B681E">
        <w:t>promotes</w:t>
      </w:r>
      <w:r w:rsidR="00034B71">
        <w:t xml:space="preserve"> </w:t>
      </w:r>
      <w:r w:rsidR="001B681E">
        <w:t>continuous</w:t>
      </w:r>
      <w:r w:rsidR="00034B71">
        <w:t xml:space="preserve"> </w:t>
      </w:r>
      <w:r w:rsidR="001B681E">
        <w:t>improvement through reflecting on all aspect of projects and organisations.</w:t>
      </w:r>
      <w:r w:rsidR="00531441">
        <w:t xml:space="preserve"> </w:t>
      </w:r>
      <w:r w:rsidR="00DB2547">
        <w:t xml:space="preserve">It can be overlayed on the total quality management </w:t>
      </w:r>
      <w:r w:rsidR="001D7BBA">
        <w:t xml:space="preserve">cycle. </w:t>
      </w:r>
      <w:r w:rsidR="00531441">
        <w:t xml:space="preserve">By integrating </w:t>
      </w:r>
      <w:r w:rsidR="00E52E9E">
        <w:t xml:space="preserve">people with the </w:t>
      </w:r>
      <w:r w:rsidR="006F3DE9">
        <w:t>processes,</w:t>
      </w:r>
      <w:r w:rsidR="00E52E9E">
        <w:t xml:space="preserve"> i</w:t>
      </w:r>
      <w:r w:rsidR="0042095E">
        <w:t>t</w:t>
      </w:r>
      <w:r w:rsidR="00E52E9E">
        <w:t xml:space="preserve"> creates a</w:t>
      </w:r>
      <w:r w:rsidR="0031318B">
        <w:t>n</w:t>
      </w:r>
      <w:r w:rsidR="00E52E9E">
        <w:t xml:space="preserve"> environment </w:t>
      </w:r>
      <w:r w:rsidR="0031318B">
        <w:t xml:space="preserve">that is </w:t>
      </w:r>
      <w:r w:rsidR="0042095E">
        <w:t>rewarding</w:t>
      </w:r>
      <w:r w:rsidR="0031318B">
        <w:t xml:space="preserve"> but also efficient and successful at the same time. As stated </w:t>
      </w:r>
      <w:r w:rsidR="00574C95">
        <w:t>previously</w:t>
      </w:r>
      <w:r w:rsidR="00AC06E7">
        <w:t xml:space="preserve">, </w:t>
      </w:r>
      <w:r w:rsidR="00574C95">
        <w:t>efficiency</w:t>
      </w:r>
      <w:r w:rsidR="00AC06E7">
        <w:t xml:space="preserve"> in the industry has never been more important as reduced defects and time spen</w:t>
      </w:r>
      <w:r w:rsidR="0077012E">
        <w:t>t</w:t>
      </w:r>
      <w:r w:rsidR="00AC06E7">
        <w:t xml:space="preserve"> correct</w:t>
      </w:r>
      <w:r w:rsidR="0077012E">
        <w:t>ing</w:t>
      </w:r>
      <w:r w:rsidR="00AC06E7">
        <w:t xml:space="preserve"> rushed </w:t>
      </w:r>
      <w:r w:rsidR="00574C95">
        <w:t>processes and task</w:t>
      </w:r>
      <w:r w:rsidR="0077012E">
        <w:t>s</w:t>
      </w:r>
      <w:r w:rsidR="00574C95">
        <w:t xml:space="preserve"> costs money. </w:t>
      </w:r>
    </w:p>
    <w:p w14:paraId="5FF13BE7" w14:textId="2A6770C3" w:rsidR="00564EB2" w:rsidRDefault="002F5890" w:rsidP="00641FA8">
      <w:r>
        <w:rPr>
          <w:noProof/>
        </w:rPr>
        <w:drawing>
          <wp:inline distT="0" distB="0" distL="0" distR="0" wp14:anchorId="5D5DB304" wp14:editId="092D92C2">
            <wp:extent cx="5648325" cy="2028825"/>
            <wp:effectExtent l="0" t="0" r="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9CF7C56" w14:textId="77777777" w:rsidR="00567001" w:rsidRDefault="00567001" w:rsidP="00641FA8"/>
    <w:p w14:paraId="4634C530" w14:textId="6EA127FE" w:rsidR="00C10339" w:rsidRDefault="00C00395" w:rsidP="00641FA8">
      <w:r>
        <w:t xml:space="preserve">There </w:t>
      </w:r>
      <w:r w:rsidR="00FB1930">
        <w:t xml:space="preserve">are </w:t>
      </w:r>
      <w:r>
        <w:t xml:space="preserve">some </w:t>
      </w:r>
      <w:r w:rsidR="00011635">
        <w:t xml:space="preserve">distinctive </w:t>
      </w:r>
      <w:r>
        <w:t xml:space="preserve">elements that differentiate </w:t>
      </w:r>
      <w:r w:rsidR="00CA36F0">
        <w:t>t</w:t>
      </w:r>
      <w:r>
        <w:t xml:space="preserve">otal </w:t>
      </w:r>
      <w:r w:rsidR="0030781C">
        <w:t>q</w:t>
      </w:r>
      <w:r>
        <w:t xml:space="preserve">uality management from </w:t>
      </w:r>
      <w:r w:rsidR="0030781C">
        <w:t>t</w:t>
      </w:r>
      <w:r>
        <w:t xml:space="preserve">raditional </w:t>
      </w:r>
      <w:r w:rsidR="00B91213">
        <w:t xml:space="preserve">management. </w:t>
      </w:r>
      <w:r w:rsidR="00C2004D">
        <w:t xml:space="preserve">Total </w:t>
      </w:r>
      <w:r w:rsidR="00634E5F">
        <w:t>quality</w:t>
      </w:r>
      <w:r w:rsidR="00C2004D">
        <w:t xml:space="preserve"> management pays more attention to processes </w:t>
      </w:r>
      <w:r w:rsidR="00CC5587">
        <w:t xml:space="preserve">rather than results. </w:t>
      </w:r>
      <w:r w:rsidR="005F6C63">
        <w:t>B</w:t>
      </w:r>
      <w:r w:rsidR="00BD3796">
        <w:t xml:space="preserve">y </w:t>
      </w:r>
      <w:r w:rsidR="00A60DBA">
        <w:t>prioritising</w:t>
      </w:r>
      <w:r w:rsidR="00BD3796">
        <w:t xml:space="preserve"> </w:t>
      </w:r>
      <w:r w:rsidR="00B747C9">
        <w:t xml:space="preserve">quality and flexibility over cost </w:t>
      </w:r>
      <w:r w:rsidR="0093507E">
        <w:t xml:space="preserve">and faster production </w:t>
      </w:r>
      <w:r w:rsidR="00C532B9">
        <w:t xml:space="preserve">and </w:t>
      </w:r>
      <w:r w:rsidR="00D36429">
        <w:t>recognising</w:t>
      </w:r>
      <w:r w:rsidR="00C532B9">
        <w:t xml:space="preserve"> profits come after </w:t>
      </w:r>
      <w:r w:rsidR="00D36429">
        <w:t>quality</w:t>
      </w:r>
      <w:r w:rsidR="00CA36F0">
        <w:t>,</w:t>
      </w:r>
      <w:r w:rsidR="00D36429">
        <w:t xml:space="preserve"> </w:t>
      </w:r>
      <w:r w:rsidR="00096C4E">
        <w:t xml:space="preserve">a company is at less risk and in the long </w:t>
      </w:r>
      <w:r w:rsidR="002403EB">
        <w:t>term will reap the rewards</w:t>
      </w:r>
      <w:r w:rsidR="009E1D4D">
        <w:t xml:space="preserve"> (Construction Placements,2022)</w:t>
      </w:r>
      <w:r w:rsidR="00CA36F0">
        <w:t xml:space="preserve">. </w:t>
      </w:r>
      <w:r w:rsidR="00AA7F43">
        <w:t>By securing returning customers</w:t>
      </w:r>
      <w:r w:rsidR="000B7595">
        <w:t>, building a strong workforce</w:t>
      </w:r>
      <w:r w:rsidR="00F6420F">
        <w:t xml:space="preserve"> with high job satisfaction </w:t>
      </w:r>
      <w:r w:rsidR="0001263C">
        <w:t xml:space="preserve">can give companies the edge </w:t>
      </w:r>
      <w:r w:rsidR="00CB20B5">
        <w:t>against</w:t>
      </w:r>
      <w:r w:rsidR="0001263C">
        <w:t xml:space="preserve"> rival business if they focus on </w:t>
      </w:r>
      <w:r w:rsidR="00CB20B5">
        <w:t>implementing</w:t>
      </w:r>
      <w:r w:rsidR="002061E5">
        <w:t xml:space="preserve"> total quality management. </w:t>
      </w:r>
    </w:p>
    <w:p w14:paraId="1437E6F5" w14:textId="037D0BA3" w:rsidR="00C50296" w:rsidRDefault="00F162D1" w:rsidP="00641FA8">
      <w:r>
        <w:t xml:space="preserve">For total quality management to work it requires </w:t>
      </w:r>
      <w:r w:rsidR="00656324">
        <w:t xml:space="preserve">very strong leadership from the top and lots of support from higher management </w:t>
      </w:r>
      <w:r w:rsidR="00FF206C">
        <w:t>implement the additional measure</w:t>
      </w:r>
      <w:r w:rsidR="00535DA9">
        <w:t>s</w:t>
      </w:r>
      <w:r w:rsidR="00FF206C">
        <w:t xml:space="preserve">, </w:t>
      </w:r>
      <w:r w:rsidR="009E1D4D">
        <w:t>paperwork</w:t>
      </w:r>
      <w:r w:rsidR="00FF206C">
        <w:t xml:space="preserve"> and support required. </w:t>
      </w:r>
      <w:r w:rsidR="00B16849">
        <w:t xml:space="preserve">It </w:t>
      </w:r>
      <w:r w:rsidR="002C7EF2">
        <w:t xml:space="preserve">will </w:t>
      </w:r>
      <w:r w:rsidR="00B16849">
        <w:t xml:space="preserve">take time to apply total </w:t>
      </w:r>
      <w:r w:rsidR="002C7EF2">
        <w:t>quality management straight into a</w:t>
      </w:r>
      <w:r w:rsidR="00535DA9">
        <w:t>n</w:t>
      </w:r>
      <w:r w:rsidR="002C7EF2">
        <w:t xml:space="preserve"> organisation and </w:t>
      </w:r>
      <w:r w:rsidR="004F1AF7">
        <w:t>will work best b</w:t>
      </w:r>
      <w:r w:rsidR="00535DA9">
        <w:t>y</w:t>
      </w:r>
      <w:r w:rsidR="004F1AF7">
        <w:t xml:space="preserve"> applying all the </w:t>
      </w:r>
      <w:r w:rsidR="003B5C39">
        <w:t>different</w:t>
      </w:r>
      <w:r w:rsidR="004F1AF7">
        <w:t xml:space="preserve"> concepts in a step by step controlled way as </w:t>
      </w:r>
      <w:r w:rsidR="003B5C39">
        <w:t>changing</w:t>
      </w:r>
      <w:r w:rsidR="008B7F68">
        <w:t xml:space="preserve"> a</w:t>
      </w:r>
      <w:r w:rsidR="001266D6">
        <w:t>n</w:t>
      </w:r>
      <w:r w:rsidR="008B7F68">
        <w:t xml:space="preserve"> entire </w:t>
      </w:r>
      <w:r w:rsidR="003B5C39">
        <w:t>division</w:t>
      </w:r>
      <w:r w:rsidR="008B7F68">
        <w:t>/</w:t>
      </w:r>
      <w:r w:rsidR="003B5C39">
        <w:t>workforce</w:t>
      </w:r>
      <w:r w:rsidR="00535DA9">
        <w:t>’</w:t>
      </w:r>
      <w:r w:rsidR="008B7F68">
        <w:t xml:space="preserve">s </w:t>
      </w:r>
      <w:r w:rsidR="003B5C39">
        <w:t>culture</w:t>
      </w:r>
      <w:r w:rsidR="008B7F68">
        <w:t xml:space="preserve"> requires everyone to buy in to it otherwise old ways will </w:t>
      </w:r>
      <w:r w:rsidR="003B5C39">
        <w:t xml:space="preserve">still hold progress back. </w:t>
      </w:r>
      <w:r w:rsidR="006B25B9">
        <w:t xml:space="preserve">Pivotal to </w:t>
      </w:r>
      <w:r w:rsidR="006F3DE9">
        <w:t>total quality management</w:t>
      </w:r>
      <w:r w:rsidR="006B25B9">
        <w:t xml:space="preserve"> is engagement from supply through to customer – it is only successful if the entire stakeholder map is engaged.</w:t>
      </w:r>
    </w:p>
    <w:p w14:paraId="2B24888F" w14:textId="350E77FC" w:rsidR="00641FA8" w:rsidRPr="00641FA8" w:rsidRDefault="00DF63F5" w:rsidP="00641FA8">
      <w:r>
        <w:rPr>
          <w:noProof/>
        </w:rPr>
        <w:lastRenderedPageBreak/>
        <w:drawing>
          <wp:inline distT="0" distB="0" distL="0" distR="0" wp14:anchorId="1BA021A2" wp14:editId="2079F62E">
            <wp:extent cx="5731510" cy="2099662"/>
            <wp:effectExtent l="19050" t="0" r="2159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695262A" w14:textId="2C63DB03" w:rsidR="00A5766E" w:rsidRDefault="00B96D70" w:rsidP="00B96D70">
      <w:pPr>
        <w:pStyle w:val="Heading1"/>
        <w:rPr>
          <w:rFonts w:ascii="Arial" w:hAnsi="Arial" w:cs="Arial"/>
          <w:color w:val="auto"/>
        </w:rPr>
      </w:pPr>
      <w:bookmarkStart w:id="10" w:name="_Toc121860629"/>
      <w:r w:rsidRPr="00B96D70">
        <w:rPr>
          <w:rFonts w:ascii="Arial" w:hAnsi="Arial" w:cs="Arial"/>
          <w:color w:val="auto"/>
        </w:rPr>
        <w:t>Conclusion</w:t>
      </w:r>
      <w:bookmarkEnd w:id="10"/>
    </w:p>
    <w:p w14:paraId="0DD5C827" w14:textId="106EAF1D" w:rsidR="00DE6C90" w:rsidRDefault="00DE6C90" w:rsidP="00DE6C90"/>
    <w:p w14:paraId="6BE0EC7E" w14:textId="77F8C6AB" w:rsidR="007E5FD8" w:rsidRDefault="00C755C8" w:rsidP="00DE6C90">
      <w:r>
        <w:t>With the</w:t>
      </w:r>
      <w:r w:rsidR="001D7BBA">
        <w:t xml:space="preserve"> concerning</w:t>
      </w:r>
      <w:r>
        <w:t xml:space="preserve"> direction</w:t>
      </w:r>
      <w:r w:rsidR="001D7BBA">
        <w:t xml:space="preserve"> of</w:t>
      </w:r>
      <w:r>
        <w:t xml:space="preserve"> </w:t>
      </w:r>
      <w:r w:rsidR="006B0757">
        <w:t>our UK</w:t>
      </w:r>
      <w:r>
        <w:t xml:space="preserve"> </w:t>
      </w:r>
      <w:r w:rsidR="00807841">
        <w:t>economy,</w:t>
      </w:r>
      <w:r>
        <w:t xml:space="preserve"> </w:t>
      </w:r>
      <w:r w:rsidR="00CE633B">
        <w:t xml:space="preserve">companies </w:t>
      </w:r>
      <w:r w:rsidR="00807841">
        <w:t>cannot</w:t>
      </w:r>
      <w:r w:rsidR="00CE633B">
        <w:t xml:space="preserve"> afford to make mistakes and produce poor quality work</w:t>
      </w:r>
      <w:r w:rsidR="00D872C1">
        <w:t xml:space="preserve">. </w:t>
      </w:r>
      <w:r w:rsidR="001D7BBA">
        <w:t>They need to ensure longevity</w:t>
      </w:r>
      <w:r w:rsidR="00E768A6">
        <w:t xml:space="preserve"> through reputation</w:t>
      </w:r>
      <w:r w:rsidR="006D2728">
        <w:t>, value for money and quality</w:t>
      </w:r>
      <w:r w:rsidR="00E768A6">
        <w:t xml:space="preserve">. </w:t>
      </w:r>
      <w:r w:rsidR="00D872C1">
        <w:t xml:space="preserve">The industry and technologies are changing </w:t>
      </w:r>
      <w:r w:rsidR="00736BF4">
        <w:t>rapidly</w:t>
      </w:r>
      <w:r w:rsidR="00D872C1">
        <w:t xml:space="preserve"> </w:t>
      </w:r>
      <w:r w:rsidR="00036422">
        <w:t xml:space="preserve">and its important that companies </w:t>
      </w:r>
      <w:r w:rsidR="000A603A">
        <w:t>shift</w:t>
      </w:r>
      <w:r w:rsidR="00036422">
        <w:t xml:space="preserve"> the culture </w:t>
      </w:r>
      <w:r w:rsidR="00EA41D0">
        <w:t xml:space="preserve">to focus more on their processes and </w:t>
      </w:r>
      <w:r w:rsidR="00CC27FB">
        <w:t>team</w:t>
      </w:r>
      <w:r w:rsidR="00736BF4">
        <w:t>,</w:t>
      </w:r>
      <w:r w:rsidR="00CC27FB">
        <w:t xml:space="preserve"> </w:t>
      </w:r>
      <w:r w:rsidR="0099078E">
        <w:t>involving</w:t>
      </w:r>
      <w:r w:rsidR="00CC27FB">
        <w:t xml:space="preserve"> all </w:t>
      </w:r>
      <w:r w:rsidR="00E92246">
        <w:t>personnel</w:t>
      </w:r>
      <w:r w:rsidR="00CC27FB">
        <w:t xml:space="preserve"> to work in a way that put</w:t>
      </w:r>
      <w:r w:rsidR="003044F6">
        <w:t>s</w:t>
      </w:r>
      <w:r w:rsidR="00CC27FB">
        <w:t xml:space="preserve"> quality first. The cost time quality triangle gets mentioned often in the industry and </w:t>
      </w:r>
      <w:r w:rsidR="00E92246">
        <w:t xml:space="preserve">for too long quality </w:t>
      </w:r>
      <w:r w:rsidR="0099078E">
        <w:t xml:space="preserve">has </w:t>
      </w:r>
      <w:r w:rsidR="00E92246">
        <w:t xml:space="preserve">been the one that companies hold back on. </w:t>
      </w:r>
      <w:r w:rsidR="00D95944">
        <w:t xml:space="preserve">Eliminating waste in the process is critical </w:t>
      </w:r>
      <w:r w:rsidR="003044F6">
        <w:t>to</w:t>
      </w:r>
      <w:r w:rsidR="00D95944">
        <w:t xml:space="preserve"> maintain</w:t>
      </w:r>
      <w:r w:rsidR="00F0362A">
        <w:t>ing</w:t>
      </w:r>
      <w:r w:rsidR="00D95944">
        <w:t xml:space="preserve"> </w:t>
      </w:r>
      <w:r w:rsidR="00A32D6F">
        <w:t xml:space="preserve">profit </w:t>
      </w:r>
      <w:r w:rsidR="00D95944">
        <w:t>margins</w:t>
      </w:r>
      <w:r w:rsidR="00F0362A">
        <w:t xml:space="preserve"> in the current </w:t>
      </w:r>
      <w:r w:rsidR="00556C49">
        <w:t>marketplace</w:t>
      </w:r>
      <w:r w:rsidR="00D95944">
        <w:t xml:space="preserve">. </w:t>
      </w:r>
    </w:p>
    <w:p w14:paraId="4C09FEB2" w14:textId="367CC6BC" w:rsidR="007E5FD8" w:rsidRDefault="00832C77" w:rsidP="00DE6C90">
      <w:r>
        <w:t>Although man</w:t>
      </w:r>
      <w:r w:rsidR="0099078E">
        <w:t>a</w:t>
      </w:r>
      <w:r>
        <w:t xml:space="preserve">ging quality control and assurance </w:t>
      </w:r>
      <w:r w:rsidR="003044F6">
        <w:t>as a company</w:t>
      </w:r>
      <w:r>
        <w:t xml:space="preserve"> is still a very important concept</w:t>
      </w:r>
      <w:r w:rsidR="009047F6">
        <w:t>,</w:t>
      </w:r>
      <w:r>
        <w:t xml:space="preserve"> </w:t>
      </w:r>
      <w:r w:rsidR="00A32D6F">
        <w:t xml:space="preserve">complete success </w:t>
      </w:r>
      <w:r w:rsidR="00EE644A">
        <w:t>must</w:t>
      </w:r>
      <w:r w:rsidR="00A32D6F">
        <w:t xml:space="preserve"> be</w:t>
      </w:r>
      <w:r w:rsidR="00BB1276">
        <w:t xml:space="preserve"> underpinned by the </w:t>
      </w:r>
      <w:r w:rsidR="0094691F">
        <w:t>total quality management wider approach</w:t>
      </w:r>
      <w:r w:rsidR="00D23AA6">
        <w:t xml:space="preserve"> of a positive </w:t>
      </w:r>
      <w:r w:rsidR="00BB1276">
        <w:t>workforce</w:t>
      </w:r>
      <w:r w:rsidR="00EE644A">
        <w:t xml:space="preserve"> culture</w:t>
      </w:r>
      <w:r w:rsidR="00BB1276">
        <w:t xml:space="preserve"> and </w:t>
      </w:r>
      <w:r w:rsidR="001B5285">
        <w:t xml:space="preserve">aspirational </w:t>
      </w:r>
      <w:r w:rsidR="00014F5A">
        <w:t>company</w:t>
      </w:r>
      <w:r w:rsidR="00BB1276">
        <w:t xml:space="preserve"> goals. If staff </w:t>
      </w:r>
      <w:r w:rsidR="00014F5A">
        <w:t>aren’t</w:t>
      </w:r>
      <w:r w:rsidR="00BB1276">
        <w:t xml:space="preserve"> </w:t>
      </w:r>
      <w:r w:rsidR="009047F6">
        <w:t>encouraged</w:t>
      </w:r>
      <w:r w:rsidR="00BB1276">
        <w:t xml:space="preserve"> to take </w:t>
      </w:r>
      <w:r w:rsidR="00014F5A">
        <w:t>regular</w:t>
      </w:r>
      <w:r w:rsidR="00BB1276">
        <w:t xml:space="preserve"> training sessions and continued profession</w:t>
      </w:r>
      <w:r w:rsidR="008D34B8">
        <w:t>al</w:t>
      </w:r>
      <w:r w:rsidR="00BB1276">
        <w:t xml:space="preserve"> </w:t>
      </w:r>
      <w:r w:rsidR="00014F5A">
        <w:t>development</w:t>
      </w:r>
      <w:r w:rsidR="00BB1276">
        <w:t xml:space="preserve">, </w:t>
      </w:r>
      <w:r w:rsidR="009047F6">
        <w:t xml:space="preserve">if they </w:t>
      </w:r>
      <w:r w:rsidR="00BB1276">
        <w:t xml:space="preserve">aren’t included in </w:t>
      </w:r>
      <w:r w:rsidR="00014F5A">
        <w:t>implementing</w:t>
      </w:r>
      <w:r w:rsidR="00BB1276">
        <w:t xml:space="preserve"> </w:t>
      </w:r>
      <w:r w:rsidR="00014F5A">
        <w:t>company</w:t>
      </w:r>
      <w:r w:rsidR="00BB1276">
        <w:t xml:space="preserve"> goals and target</w:t>
      </w:r>
      <w:r w:rsidR="009047F6">
        <w:t>s</w:t>
      </w:r>
      <w:r w:rsidR="00BB1276">
        <w:t xml:space="preserve"> </w:t>
      </w:r>
      <w:r w:rsidR="00F63174">
        <w:t xml:space="preserve">or </w:t>
      </w:r>
      <w:r w:rsidR="00014F5A">
        <w:t>aren’t</w:t>
      </w:r>
      <w:r w:rsidR="00F63174">
        <w:t xml:space="preserve"> given any recognition for their work</w:t>
      </w:r>
      <w:r w:rsidR="008D34B8">
        <w:t>, then</w:t>
      </w:r>
      <w:r w:rsidR="00F63174">
        <w:t xml:space="preserve"> no matter how stringent the quality control procedure</w:t>
      </w:r>
      <w:r w:rsidR="008D34B8">
        <w:t>s</w:t>
      </w:r>
      <w:r w:rsidR="00F63174">
        <w:t xml:space="preserve"> are</w:t>
      </w:r>
      <w:r w:rsidR="00613466">
        <w:t xml:space="preserve"> the</w:t>
      </w:r>
      <w:r w:rsidR="00014F5A">
        <w:t xml:space="preserve"> finished project </w:t>
      </w:r>
      <w:r w:rsidR="00613466">
        <w:t xml:space="preserve">could </w:t>
      </w:r>
      <w:r w:rsidR="00544D84">
        <w:t xml:space="preserve">still </w:t>
      </w:r>
      <w:r w:rsidR="00613466">
        <w:t>be</w:t>
      </w:r>
      <w:r w:rsidR="00014F5A">
        <w:t xml:space="preserve"> </w:t>
      </w:r>
      <w:r w:rsidR="00613466">
        <w:t>negatively</w:t>
      </w:r>
      <w:r w:rsidR="007971CC">
        <w:t xml:space="preserve"> affected</w:t>
      </w:r>
      <w:r w:rsidR="00014F5A">
        <w:t>.</w:t>
      </w:r>
    </w:p>
    <w:p w14:paraId="21BCFF59" w14:textId="77777777" w:rsidR="009C3305" w:rsidRDefault="00613466" w:rsidP="00DE6C90">
      <w:r>
        <w:t>Engagement with the customer is also paramount</w:t>
      </w:r>
      <w:r w:rsidR="00544D84">
        <w:t xml:space="preserve"> to ensure actions </w:t>
      </w:r>
      <w:r w:rsidR="00223485">
        <w:t xml:space="preserve">and new ideas </w:t>
      </w:r>
      <w:r w:rsidR="00544D84">
        <w:t>are taken from lessons learnt</w:t>
      </w:r>
      <w:r w:rsidR="001C092C">
        <w:t>. C</w:t>
      </w:r>
      <w:r>
        <w:t>ollaborative working with the supply chain</w:t>
      </w:r>
      <w:r w:rsidR="001C092C">
        <w:t xml:space="preserve"> is also critical to ensure the </w:t>
      </w:r>
      <w:r w:rsidR="008B61B9">
        <w:t>materials and services procured are of the same quality expected of the</w:t>
      </w:r>
      <w:r w:rsidR="00223485">
        <w:t xml:space="preserve"> delivery</w:t>
      </w:r>
      <w:r w:rsidR="008B61B9">
        <w:t xml:space="preserve"> business. </w:t>
      </w:r>
    </w:p>
    <w:p w14:paraId="0140AB27" w14:textId="5FA99215" w:rsidR="00C755C8" w:rsidRPr="00DE6C90" w:rsidRDefault="009C3305" w:rsidP="00DE6C90">
      <w:r>
        <w:t>Embedding</w:t>
      </w:r>
      <w:r w:rsidR="00A27C33">
        <w:t xml:space="preserve"> total quality management </w:t>
      </w:r>
      <w:r w:rsidR="00E14461">
        <w:t>principles</w:t>
      </w:r>
      <w:r w:rsidR="00FB177F">
        <w:t xml:space="preserve"> using</w:t>
      </w:r>
      <w:r w:rsidR="00E14461">
        <w:t xml:space="preserve"> </w:t>
      </w:r>
      <w:r w:rsidR="00502C77">
        <w:t>a</w:t>
      </w:r>
      <w:r w:rsidR="00D54E49">
        <w:t xml:space="preserve"> holistic approach </w:t>
      </w:r>
      <w:r w:rsidR="00A27C33">
        <w:t xml:space="preserve">from </w:t>
      </w:r>
      <w:r w:rsidR="00FB177F">
        <w:t>concept</w:t>
      </w:r>
      <w:r w:rsidR="002F6737">
        <w:t xml:space="preserve"> through</w:t>
      </w:r>
      <w:r w:rsidR="00A27C33">
        <w:t xml:space="preserve"> to </w:t>
      </w:r>
      <w:r w:rsidR="00FB177F">
        <w:t>delivery</w:t>
      </w:r>
      <w:r w:rsidR="00E14461">
        <w:t xml:space="preserve"> </w:t>
      </w:r>
      <w:r w:rsidR="007616B9">
        <w:t>is recommended</w:t>
      </w:r>
      <w:r w:rsidR="00FB177F">
        <w:t>. This</w:t>
      </w:r>
      <w:r w:rsidR="00E82A3E">
        <w:t xml:space="preserve"> can only </w:t>
      </w:r>
      <w:r w:rsidR="00F32DFC">
        <w:t>enhanc</w:t>
      </w:r>
      <w:r w:rsidR="00E82A3E">
        <w:t>e</w:t>
      </w:r>
      <w:r w:rsidR="00E14461">
        <w:t xml:space="preserve"> </w:t>
      </w:r>
      <w:r w:rsidR="001135A5">
        <w:t>effective project management and ultimate</w:t>
      </w:r>
      <w:r w:rsidR="007E712D">
        <w:t xml:space="preserve"> </w:t>
      </w:r>
      <w:r w:rsidR="007616B9">
        <w:t xml:space="preserve">business </w:t>
      </w:r>
      <w:r w:rsidR="00E14461">
        <w:t>success</w:t>
      </w:r>
      <w:r w:rsidR="00A27C33">
        <w:t>.</w:t>
      </w:r>
      <w:r w:rsidR="001F7089">
        <w:t xml:space="preserve"> </w:t>
      </w:r>
    </w:p>
    <w:p w14:paraId="460656C1" w14:textId="7C434D05" w:rsidR="00B96D70" w:rsidRDefault="00B96D70" w:rsidP="00B96D70">
      <w:pPr>
        <w:pStyle w:val="Heading1"/>
        <w:rPr>
          <w:rFonts w:ascii="Arial" w:hAnsi="Arial" w:cs="Arial"/>
          <w:color w:val="auto"/>
        </w:rPr>
      </w:pPr>
      <w:bookmarkStart w:id="11" w:name="_Toc121860630"/>
      <w:r w:rsidRPr="00B96D70">
        <w:rPr>
          <w:rFonts w:ascii="Arial" w:hAnsi="Arial" w:cs="Arial"/>
          <w:color w:val="auto"/>
        </w:rPr>
        <w:t>References</w:t>
      </w:r>
      <w:bookmarkEnd w:id="11"/>
      <w:r w:rsidRPr="00B96D70">
        <w:rPr>
          <w:rFonts w:ascii="Arial" w:hAnsi="Arial" w:cs="Arial"/>
          <w:color w:val="auto"/>
        </w:rPr>
        <w:t xml:space="preserve"> </w:t>
      </w:r>
    </w:p>
    <w:p w14:paraId="3CEEAD55" w14:textId="2B7C5ABD" w:rsidR="00C05B5C" w:rsidRDefault="00C05B5C" w:rsidP="00C05B5C"/>
    <w:p w14:paraId="211A94A0" w14:textId="77777777" w:rsidR="00DF63F5" w:rsidRDefault="00DF63F5" w:rsidP="00C05B5C">
      <w:r>
        <w:t xml:space="preserve">BBC News (2019) </w:t>
      </w:r>
      <w:r w:rsidRPr="001A4900">
        <w:rPr>
          <w:i/>
          <w:iCs/>
        </w:rPr>
        <w:t>Grenfell Tower: What Happened</w:t>
      </w:r>
      <w:r>
        <w:rPr>
          <w:i/>
          <w:iCs/>
        </w:rPr>
        <w:t xml:space="preserve">. </w:t>
      </w:r>
      <w:r w:rsidRPr="001A4900">
        <w:t>Available at</w:t>
      </w:r>
      <w:r>
        <w:t xml:space="preserve">: </w:t>
      </w:r>
      <w:hyperlink r:id="rId24" w:history="1">
        <w:r w:rsidRPr="001A4900">
          <w:rPr>
            <w:rStyle w:val="Hyperlink"/>
          </w:rPr>
          <w:t>Grenfell Tower: What happened - BBC News</w:t>
        </w:r>
      </w:hyperlink>
      <w:r>
        <w:t xml:space="preserve"> (Accessed: 12</w:t>
      </w:r>
      <w:r w:rsidRPr="00D94F84">
        <w:rPr>
          <w:vertAlign w:val="superscript"/>
        </w:rPr>
        <w:t>th</w:t>
      </w:r>
      <w:r>
        <w:t xml:space="preserve"> November 2022)</w:t>
      </w:r>
    </w:p>
    <w:p w14:paraId="13C47D11" w14:textId="77777777" w:rsidR="00DF63F5" w:rsidRDefault="00DF63F5" w:rsidP="00C05B5C">
      <w:pPr>
        <w:rPr>
          <w:rFonts w:cstheme="minorHAnsi"/>
        </w:rPr>
      </w:pPr>
      <w:r w:rsidRPr="006B629A">
        <w:rPr>
          <w:rFonts w:cstheme="minorHAnsi"/>
        </w:rPr>
        <w:t>BS EN ISO 9000:2015</w:t>
      </w:r>
      <w:r>
        <w:rPr>
          <w:rFonts w:cstheme="minorHAnsi"/>
        </w:rPr>
        <w:t xml:space="preserve"> (2015) </w:t>
      </w:r>
      <w:r w:rsidRPr="00C478BD">
        <w:rPr>
          <w:rFonts w:cstheme="minorHAnsi"/>
          <w:i/>
          <w:iCs/>
        </w:rPr>
        <w:t>Quality management systems, fundamentals and vocabulary</w:t>
      </w:r>
      <w:bookmarkStart w:id="12" w:name="_Hlk121851172"/>
      <w:r>
        <w:rPr>
          <w:rFonts w:cstheme="minorHAnsi"/>
          <w:i/>
          <w:iCs/>
        </w:rPr>
        <w:t xml:space="preserve"> </w:t>
      </w:r>
      <w:r w:rsidRPr="002E4995">
        <w:rPr>
          <w:rFonts w:cstheme="minorHAnsi"/>
        </w:rPr>
        <w:t>(Accessed: 12</w:t>
      </w:r>
      <w:r w:rsidRPr="002E4995">
        <w:rPr>
          <w:rFonts w:cstheme="minorHAnsi"/>
          <w:vertAlign w:val="superscript"/>
        </w:rPr>
        <w:t>th</w:t>
      </w:r>
      <w:r w:rsidRPr="002E4995">
        <w:rPr>
          <w:rFonts w:cstheme="minorHAnsi"/>
        </w:rPr>
        <w:t xml:space="preserve"> November 2022)</w:t>
      </w:r>
      <w:bookmarkEnd w:id="12"/>
    </w:p>
    <w:p w14:paraId="73FEBED4" w14:textId="77777777" w:rsidR="00DF63F5" w:rsidRDefault="00DF63F5" w:rsidP="00C05B5C">
      <w:r w:rsidRPr="00257263">
        <w:t>Code of Practice for Project Management for construction and development</w:t>
      </w:r>
      <w:r>
        <w:t xml:space="preserve"> (2014) Wiley Blackwell</w:t>
      </w:r>
    </w:p>
    <w:p w14:paraId="0EEBBA10" w14:textId="77777777" w:rsidR="00DF63F5" w:rsidRPr="00C05B5C" w:rsidRDefault="00DF63F5" w:rsidP="00C05B5C">
      <w:r>
        <w:rPr>
          <w:rFonts w:cstheme="minorHAnsi"/>
        </w:rPr>
        <w:lastRenderedPageBreak/>
        <w:t xml:space="preserve">Construction Placements (2022) </w:t>
      </w:r>
      <w:r w:rsidRPr="00156FAB">
        <w:rPr>
          <w:rFonts w:cstheme="minorHAnsi"/>
          <w:i/>
          <w:iCs/>
        </w:rPr>
        <w:t>Total Quality Management in Construction Industry</w:t>
      </w:r>
      <w:r>
        <w:rPr>
          <w:rFonts w:cstheme="minorHAnsi"/>
          <w:i/>
          <w:iCs/>
        </w:rPr>
        <w:t>.</w:t>
      </w:r>
      <w:r>
        <w:rPr>
          <w:rFonts w:cstheme="minorHAnsi"/>
        </w:rPr>
        <w:t xml:space="preserve"> Available at:</w:t>
      </w:r>
      <w:r w:rsidRPr="00D43DEA">
        <w:t xml:space="preserve"> </w:t>
      </w:r>
      <w:hyperlink r:id="rId25" w:anchor="gsc.tab=0" w:history="1">
        <w:r w:rsidRPr="00D43DEA">
          <w:rPr>
            <w:rStyle w:val="Hyperlink"/>
            <w:rFonts w:cstheme="minorHAnsi"/>
          </w:rPr>
          <w:t>Total Quality Management-TQM in Construction Industry (constructionplacements.com)</w:t>
        </w:r>
      </w:hyperlink>
    </w:p>
    <w:p w14:paraId="044DB2C9" w14:textId="77777777" w:rsidR="00DF63F5" w:rsidRDefault="00DF63F5" w:rsidP="00C05B5C">
      <w:r w:rsidRPr="00C05B5C">
        <w:t xml:space="preserve">Office for National Statistics </w:t>
      </w:r>
      <w:r>
        <w:t>(</w:t>
      </w:r>
      <w:r w:rsidRPr="00C05B5C">
        <w:t>released 18 November 2022</w:t>
      </w:r>
      <w:r>
        <w:t xml:space="preserve">) </w:t>
      </w:r>
      <w:r w:rsidRPr="00D94F84">
        <w:rPr>
          <w:i/>
          <w:iCs/>
        </w:rPr>
        <w:t>Construction Statistics</w:t>
      </w:r>
      <w:r>
        <w:t>. Available at:</w:t>
      </w:r>
      <w:r w:rsidRPr="00C05B5C">
        <w:t> </w:t>
      </w:r>
      <w:hyperlink r:id="rId26" w:history="1">
        <w:r w:rsidRPr="00C05B5C">
          <w:rPr>
            <w:rStyle w:val="Hyperlink"/>
          </w:rPr>
          <w:t>Construction statistics, Great Britain: 2021</w:t>
        </w:r>
      </w:hyperlink>
      <w:r>
        <w:t xml:space="preserve"> </w:t>
      </w:r>
      <w:bookmarkStart w:id="13" w:name="_Hlk121766978"/>
      <w:r>
        <w:t>(Accessed: 12</w:t>
      </w:r>
      <w:r w:rsidRPr="00D94F84">
        <w:rPr>
          <w:vertAlign w:val="superscript"/>
        </w:rPr>
        <w:t>th</w:t>
      </w:r>
      <w:r>
        <w:t xml:space="preserve"> November 2022) </w:t>
      </w:r>
      <w:bookmarkEnd w:id="13"/>
    </w:p>
    <w:p w14:paraId="33D07AA0" w14:textId="77777777" w:rsidR="00DF63F5" w:rsidRDefault="00DF63F5" w:rsidP="00C05B5C">
      <w:r>
        <w:t xml:space="preserve">QuickBase (2022) </w:t>
      </w:r>
      <w:r w:rsidRPr="00D94F84">
        <w:rPr>
          <w:i/>
          <w:iCs/>
        </w:rPr>
        <w:t>Quality Control in Construction</w:t>
      </w:r>
      <w:r>
        <w:t xml:space="preserve">. Available at: </w:t>
      </w:r>
      <w:hyperlink r:id="rId27" w:anchor=":~:text=The%20quality%20control%20process%20in%20construction%20includes%205,and%20communicate%20acceptable%20criteria.%20Create%20an%20inspection%20plan." w:history="1">
        <w:r w:rsidRPr="00D94F84">
          <w:rPr>
            <w:rStyle w:val="Hyperlink"/>
          </w:rPr>
          <w:t xml:space="preserve">Understanding Quality Control in Construction | </w:t>
        </w:r>
        <w:proofErr w:type="spellStart"/>
        <w:r w:rsidRPr="00D94F84">
          <w:rPr>
            <w:rStyle w:val="Hyperlink"/>
          </w:rPr>
          <w:t>Quickbase</w:t>
        </w:r>
        <w:proofErr w:type="spellEnd"/>
      </w:hyperlink>
      <w:r>
        <w:t xml:space="preserve"> </w:t>
      </w:r>
      <w:bookmarkStart w:id="14" w:name="_Hlk121775286"/>
      <w:r>
        <w:t>(Accessed: 12</w:t>
      </w:r>
      <w:r w:rsidRPr="00D94F84">
        <w:rPr>
          <w:vertAlign w:val="superscript"/>
        </w:rPr>
        <w:t>th</w:t>
      </w:r>
      <w:r>
        <w:t xml:space="preserve"> November 2022) </w:t>
      </w:r>
      <w:bookmarkEnd w:id="14"/>
    </w:p>
    <w:p w14:paraId="5FFD090A" w14:textId="77777777" w:rsidR="00DF63F5" w:rsidRDefault="00DF63F5" w:rsidP="00C05B5C">
      <w:pPr>
        <w:rPr>
          <w:rFonts w:cstheme="minorHAnsi"/>
        </w:rPr>
      </w:pPr>
      <w:r>
        <w:t xml:space="preserve">Site Mate (2019) </w:t>
      </w:r>
      <w:r w:rsidRPr="00DB35E3">
        <w:rPr>
          <w:i/>
          <w:iCs/>
        </w:rPr>
        <w:t>Quality Control Procedures in Construction</w:t>
      </w:r>
      <w:r>
        <w:t xml:space="preserve">. Available at: </w:t>
      </w:r>
      <w:hyperlink r:id="rId28" w:history="1">
        <w:r w:rsidRPr="00DB35E3">
          <w:rPr>
            <w:rStyle w:val="Hyperlink"/>
          </w:rPr>
          <w:t>Quality control procedures in construction: How to create consistent quality (sitemate.com)</w:t>
        </w:r>
      </w:hyperlink>
      <w:r>
        <w:t xml:space="preserve"> </w:t>
      </w:r>
      <w:r w:rsidRPr="002E4995">
        <w:rPr>
          <w:rFonts w:cstheme="minorHAnsi"/>
        </w:rPr>
        <w:t>(Accessed: 12</w:t>
      </w:r>
      <w:r w:rsidRPr="002E4995">
        <w:rPr>
          <w:rFonts w:cstheme="minorHAnsi"/>
          <w:vertAlign w:val="superscript"/>
        </w:rPr>
        <w:t>th</w:t>
      </w:r>
      <w:r w:rsidRPr="002E4995">
        <w:rPr>
          <w:rFonts w:cstheme="minorHAnsi"/>
        </w:rPr>
        <w:t xml:space="preserve"> November 2022)</w:t>
      </w:r>
    </w:p>
    <w:sectPr w:rsidR="00DF63F5">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CBDD5" w14:textId="77777777" w:rsidR="00753EE8" w:rsidRDefault="00753EE8" w:rsidP="00DF63F5">
      <w:pPr>
        <w:spacing w:after="0" w:line="240" w:lineRule="auto"/>
      </w:pPr>
      <w:r>
        <w:separator/>
      </w:r>
    </w:p>
  </w:endnote>
  <w:endnote w:type="continuationSeparator" w:id="0">
    <w:p w14:paraId="0C54364F" w14:textId="77777777" w:rsidR="00753EE8" w:rsidRDefault="00753EE8" w:rsidP="00DF6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90925"/>
      <w:docPartObj>
        <w:docPartGallery w:val="Page Numbers (Bottom of Page)"/>
        <w:docPartUnique/>
      </w:docPartObj>
    </w:sdtPr>
    <w:sdtEndPr>
      <w:rPr>
        <w:noProof/>
      </w:rPr>
    </w:sdtEndPr>
    <w:sdtContent>
      <w:p w14:paraId="5361D4C4" w14:textId="01C477AC" w:rsidR="00DF63F5" w:rsidRDefault="00DF63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EDAADF" w14:textId="77777777" w:rsidR="00DF63F5" w:rsidRDefault="00DF6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13A1E" w14:textId="77777777" w:rsidR="00753EE8" w:rsidRDefault="00753EE8" w:rsidP="00DF63F5">
      <w:pPr>
        <w:spacing w:after="0" w:line="240" w:lineRule="auto"/>
      </w:pPr>
      <w:r>
        <w:separator/>
      </w:r>
    </w:p>
  </w:footnote>
  <w:footnote w:type="continuationSeparator" w:id="0">
    <w:p w14:paraId="608FF45C" w14:textId="77777777" w:rsidR="00753EE8" w:rsidRDefault="00753EE8" w:rsidP="00DF6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DC2E5B"/>
    <w:multiLevelType w:val="hybridMultilevel"/>
    <w:tmpl w:val="E93C5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0138C2"/>
    <w:multiLevelType w:val="hybridMultilevel"/>
    <w:tmpl w:val="55CC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2350CB"/>
    <w:multiLevelType w:val="multilevel"/>
    <w:tmpl w:val="98EE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1517704">
    <w:abstractNumId w:val="2"/>
  </w:num>
  <w:num w:numId="2" w16cid:durableId="1101296246">
    <w:abstractNumId w:val="0"/>
  </w:num>
  <w:num w:numId="3" w16cid:durableId="192992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D24"/>
    <w:rsid w:val="00011635"/>
    <w:rsid w:val="0001263C"/>
    <w:rsid w:val="00014F5A"/>
    <w:rsid w:val="0003211B"/>
    <w:rsid w:val="0003247F"/>
    <w:rsid w:val="00034B71"/>
    <w:rsid w:val="0003519F"/>
    <w:rsid w:val="00036422"/>
    <w:rsid w:val="00044332"/>
    <w:rsid w:val="00070072"/>
    <w:rsid w:val="00080C50"/>
    <w:rsid w:val="000848BA"/>
    <w:rsid w:val="00092653"/>
    <w:rsid w:val="00093421"/>
    <w:rsid w:val="00095722"/>
    <w:rsid w:val="0009682D"/>
    <w:rsid w:val="00096C4E"/>
    <w:rsid w:val="000A4D52"/>
    <w:rsid w:val="000A603A"/>
    <w:rsid w:val="000A7FDB"/>
    <w:rsid w:val="000B671E"/>
    <w:rsid w:val="000B7595"/>
    <w:rsid w:val="000C0565"/>
    <w:rsid w:val="000E0687"/>
    <w:rsid w:val="00105FF1"/>
    <w:rsid w:val="001135A5"/>
    <w:rsid w:val="001266D6"/>
    <w:rsid w:val="00151813"/>
    <w:rsid w:val="00156FAB"/>
    <w:rsid w:val="00194EB1"/>
    <w:rsid w:val="001A4900"/>
    <w:rsid w:val="001B5285"/>
    <w:rsid w:val="001B681E"/>
    <w:rsid w:val="001C092C"/>
    <w:rsid w:val="001C2B68"/>
    <w:rsid w:val="001D7BBA"/>
    <w:rsid w:val="001F7089"/>
    <w:rsid w:val="001F7887"/>
    <w:rsid w:val="002061E5"/>
    <w:rsid w:val="00212E8C"/>
    <w:rsid w:val="002140EA"/>
    <w:rsid w:val="00223485"/>
    <w:rsid w:val="00233AD9"/>
    <w:rsid w:val="00235DB6"/>
    <w:rsid w:val="002403EB"/>
    <w:rsid w:val="00243A34"/>
    <w:rsid w:val="00257263"/>
    <w:rsid w:val="00261B02"/>
    <w:rsid w:val="002714CF"/>
    <w:rsid w:val="00277401"/>
    <w:rsid w:val="002A150C"/>
    <w:rsid w:val="002B2960"/>
    <w:rsid w:val="002C3FA1"/>
    <w:rsid w:val="002C7EF2"/>
    <w:rsid w:val="002E1248"/>
    <w:rsid w:val="002E4995"/>
    <w:rsid w:val="002F5890"/>
    <w:rsid w:val="002F6737"/>
    <w:rsid w:val="002F7F3E"/>
    <w:rsid w:val="003044F6"/>
    <w:rsid w:val="003045D3"/>
    <w:rsid w:val="0030781C"/>
    <w:rsid w:val="0031318B"/>
    <w:rsid w:val="00321C67"/>
    <w:rsid w:val="00327E5E"/>
    <w:rsid w:val="00364419"/>
    <w:rsid w:val="003B104A"/>
    <w:rsid w:val="003B5C39"/>
    <w:rsid w:val="003D4B81"/>
    <w:rsid w:val="003E6402"/>
    <w:rsid w:val="00405B24"/>
    <w:rsid w:val="0042095E"/>
    <w:rsid w:val="0045263D"/>
    <w:rsid w:val="00457C5B"/>
    <w:rsid w:val="004715A9"/>
    <w:rsid w:val="0048002A"/>
    <w:rsid w:val="004B21D7"/>
    <w:rsid w:val="004B62DF"/>
    <w:rsid w:val="004E1D24"/>
    <w:rsid w:val="004E1EF0"/>
    <w:rsid w:val="004F1AF7"/>
    <w:rsid w:val="004F6588"/>
    <w:rsid w:val="00502C77"/>
    <w:rsid w:val="00524CFE"/>
    <w:rsid w:val="00531441"/>
    <w:rsid w:val="00535DA9"/>
    <w:rsid w:val="00544D84"/>
    <w:rsid w:val="00545512"/>
    <w:rsid w:val="00556C49"/>
    <w:rsid w:val="00556E52"/>
    <w:rsid w:val="00564EB2"/>
    <w:rsid w:val="00567001"/>
    <w:rsid w:val="00571BCE"/>
    <w:rsid w:val="00574C95"/>
    <w:rsid w:val="005C05CD"/>
    <w:rsid w:val="005D2F1E"/>
    <w:rsid w:val="005D4B16"/>
    <w:rsid w:val="005F6C63"/>
    <w:rsid w:val="00600A42"/>
    <w:rsid w:val="00613466"/>
    <w:rsid w:val="00634D0F"/>
    <w:rsid w:val="00634E5F"/>
    <w:rsid w:val="00641FA8"/>
    <w:rsid w:val="0064562B"/>
    <w:rsid w:val="0065290A"/>
    <w:rsid w:val="00656324"/>
    <w:rsid w:val="00677CDE"/>
    <w:rsid w:val="00691EA6"/>
    <w:rsid w:val="006B0757"/>
    <w:rsid w:val="006B257C"/>
    <w:rsid w:val="006B25B9"/>
    <w:rsid w:val="006B629A"/>
    <w:rsid w:val="006C20A4"/>
    <w:rsid w:val="006D2728"/>
    <w:rsid w:val="006D5C3E"/>
    <w:rsid w:val="006F0BAF"/>
    <w:rsid w:val="006F3DE9"/>
    <w:rsid w:val="00701E58"/>
    <w:rsid w:val="00703A63"/>
    <w:rsid w:val="00736BF4"/>
    <w:rsid w:val="00753EE8"/>
    <w:rsid w:val="007616B9"/>
    <w:rsid w:val="0077012E"/>
    <w:rsid w:val="00774AF8"/>
    <w:rsid w:val="00785411"/>
    <w:rsid w:val="00785F7B"/>
    <w:rsid w:val="00791D3E"/>
    <w:rsid w:val="007971CC"/>
    <w:rsid w:val="007C5581"/>
    <w:rsid w:val="007D1237"/>
    <w:rsid w:val="007D269C"/>
    <w:rsid w:val="007E5FD8"/>
    <w:rsid w:val="007E712D"/>
    <w:rsid w:val="00807841"/>
    <w:rsid w:val="00832C77"/>
    <w:rsid w:val="00864935"/>
    <w:rsid w:val="008755D9"/>
    <w:rsid w:val="00891185"/>
    <w:rsid w:val="008A481F"/>
    <w:rsid w:val="008B61B9"/>
    <w:rsid w:val="008B7F68"/>
    <w:rsid w:val="008C3871"/>
    <w:rsid w:val="008D34B8"/>
    <w:rsid w:val="008D7060"/>
    <w:rsid w:val="008E1650"/>
    <w:rsid w:val="008E30E4"/>
    <w:rsid w:val="008E50A2"/>
    <w:rsid w:val="008F731C"/>
    <w:rsid w:val="009047F6"/>
    <w:rsid w:val="00905B90"/>
    <w:rsid w:val="00925593"/>
    <w:rsid w:val="00934003"/>
    <w:rsid w:val="0093507E"/>
    <w:rsid w:val="0094691F"/>
    <w:rsid w:val="00976D99"/>
    <w:rsid w:val="00977E39"/>
    <w:rsid w:val="00984AA5"/>
    <w:rsid w:val="0099078E"/>
    <w:rsid w:val="00990A0E"/>
    <w:rsid w:val="009A00A1"/>
    <w:rsid w:val="009A2A8B"/>
    <w:rsid w:val="009A34B0"/>
    <w:rsid w:val="009B7ED3"/>
    <w:rsid w:val="009C3305"/>
    <w:rsid w:val="009C39BC"/>
    <w:rsid w:val="009C6860"/>
    <w:rsid w:val="009E1D4D"/>
    <w:rsid w:val="009F0133"/>
    <w:rsid w:val="009F4CD0"/>
    <w:rsid w:val="00A2624E"/>
    <w:rsid w:val="00A27C33"/>
    <w:rsid w:val="00A32D6F"/>
    <w:rsid w:val="00A4728F"/>
    <w:rsid w:val="00A5050E"/>
    <w:rsid w:val="00A561D8"/>
    <w:rsid w:val="00A5766E"/>
    <w:rsid w:val="00A60A6E"/>
    <w:rsid w:val="00A60DBA"/>
    <w:rsid w:val="00A6256D"/>
    <w:rsid w:val="00A65726"/>
    <w:rsid w:val="00A96DF7"/>
    <w:rsid w:val="00AA7F43"/>
    <w:rsid w:val="00AB004A"/>
    <w:rsid w:val="00AB4978"/>
    <w:rsid w:val="00AC06E7"/>
    <w:rsid w:val="00AC7833"/>
    <w:rsid w:val="00AF0418"/>
    <w:rsid w:val="00AF7F0C"/>
    <w:rsid w:val="00B04F4C"/>
    <w:rsid w:val="00B12D24"/>
    <w:rsid w:val="00B14AC6"/>
    <w:rsid w:val="00B16849"/>
    <w:rsid w:val="00B20F53"/>
    <w:rsid w:val="00B238DB"/>
    <w:rsid w:val="00B26506"/>
    <w:rsid w:val="00B4162D"/>
    <w:rsid w:val="00B45630"/>
    <w:rsid w:val="00B51F28"/>
    <w:rsid w:val="00B733E2"/>
    <w:rsid w:val="00B747C9"/>
    <w:rsid w:val="00B83E57"/>
    <w:rsid w:val="00B91213"/>
    <w:rsid w:val="00B96D70"/>
    <w:rsid w:val="00BA1254"/>
    <w:rsid w:val="00BA6253"/>
    <w:rsid w:val="00BB1276"/>
    <w:rsid w:val="00BC0A92"/>
    <w:rsid w:val="00BC0CAB"/>
    <w:rsid w:val="00BC36D1"/>
    <w:rsid w:val="00BD3796"/>
    <w:rsid w:val="00BE7ADA"/>
    <w:rsid w:val="00BF09A8"/>
    <w:rsid w:val="00C00395"/>
    <w:rsid w:val="00C02AE4"/>
    <w:rsid w:val="00C04C62"/>
    <w:rsid w:val="00C05B5C"/>
    <w:rsid w:val="00C10339"/>
    <w:rsid w:val="00C2004D"/>
    <w:rsid w:val="00C36AF6"/>
    <w:rsid w:val="00C37E53"/>
    <w:rsid w:val="00C478BD"/>
    <w:rsid w:val="00C50296"/>
    <w:rsid w:val="00C532B9"/>
    <w:rsid w:val="00C7320C"/>
    <w:rsid w:val="00C755C8"/>
    <w:rsid w:val="00C84449"/>
    <w:rsid w:val="00C8455A"/>
    <w:rsid w:val="00C93EBA"/>
    <w:rsid w:val="00CA36F0"/>
    <w:rsid w:val="00CB20B5"/>
    <w:rsid w:val="00CC0ABC"/>
    <w:rsid w:val="00CC27FB"/>
    <w:rsid w:val="00CC5587"/>
    <w:rsid w:val="00CD3991"/>
    <w:rsid w:val="00CD47DA"/>
    <w:rsid w:val="00CE633B"/>
    <w:rsid w:val="00D23AA6"/>
    <w:rsid w:val="00D34F28"/>
    <w:rsid w:val="00D36429"/>
    <w:rsid w:val="00D43DEA"/>
    <w:rsid w:val="00D54E49"/>
    <w:rsid w:val="00D80CA2"/>
    <w:rsid w:val="00D872C1"/>
    <w:rsid w:val="00D876DF"/>
    <w:rsid w:val="00D92D1B"/>
    <w:rsid w:val="00D94F84"/>
    <w:rsid w:val="00D95944"/>
    <w:rsid w:val="00DA09CA"/>
    <w:rsid w:val="00DB2547"/>
    <w:rsid w:val="00DB35E3"/>
    <w:rsid w:val="00DE5C1D"/>
    <w:rsid w:val="00DE6C90"/>
    <w:rsid w:val="00DF00BE"/>
    <w:rsid w:val="00DF63F5"/>
    <w:rsid w:val="00E0422D"/>
    <w:rsid w:val="00E07F45"/>
    <w:rsid w:val="00E14461"/>
    <w:rsid w:val="00E41B7C"/>
    <w:rsid w:val="00E45EA1"/>
    <w:rsid w:val="00E46C13"/>
    <w:rsid w:val="00E52E9E"/>
    <w:rsid w:val="00E54C81"/>
    <w:rsid w:val="00E57785"/>
    <w:rsid w:val="00E60CF8"/>
    <w:rsid w:val="00E72DA0"/>
    <w:rsid w:val="00E768A6"/>
    <w:rsid w:val="00E82A3E"/>
    <w:rsid w:val="00E83282"/>
    <w:rsid w:val="00E92246"/>
    <w:rsid w:val="00E940AB"/>
    <w:rsid w:val="00E956E7"/>
    <w:rsid w:val="00EA41D0"/>
    <w:rsid w:val="00EB0FA2"/>
    <w:rsid w:val="00EE644A"/>
    <w:rsid w:val="00EF5614"/>
    <w:rsid w:val="00F0362A"/>
    <w:rsid w:val="00F13408"/>
    <w:rsid w:val="00F162D1"/>
    <w:rsid w:val="00F32DFC"/>
    <w:rsid w:val="00F50E79"/>
    <w:rsid w:val="00F560A7"/>
    <w:rsid w:val="00F63174"/>
    <w:rsid w:val="00F6420F"/>
    <w:rsid w:val="00F6665D"/>
    <w:rsid w:val="00F66699"/>
    <w:rsid w:val="00F66A0E"/>
    <w:rsid w:val="00F927CE"/>
    <w:rsid w:val="00FB177F"/>
    <w:rsid w:val="00FB1930"/>
    <w:rsid w:val="00FC2D4F"/>
    <w:rsid w:val="00FD3ADD"/>
    <w:rsid w:val="00FE3710"/>
    <w:rsid w:val="00FE3C7D"/>
    <w:rsid w:val="00FE5499"/>
    <w:rsid w:val="00FF2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8EB9"/>
  <w15:chartTrackingRefBased/>
  <w15:docId w15:val="{DCCD2C81-6730-4FBA-ACEE-12488A905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D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4D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D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6D70"/>
    <w:pPr>
      <w:outlineLvl w:val="9"/>
    </w:pPr>
    <w:rPr>
      <w:lang w:val="en-US"/>
    </w:rPr>
  </w:style>
  <w:style w:type="paragraph" w:styleId="TOC1">
    <w:name w:val="toc 1"/>
    <w:basedOn w:val="Normal"/>
    <w:next w:val="Normal"/>
    <w:autoRedefine/>
    <w:uiPriority w:val="39"/>
    <w:unhideWhenUsed/>
    <w:rsid w:val="00B96D70"/>
    <w:pPr>
      <w:spacing w:after="100"/>
    </w:pPr>
  </w:style>
  <w:style w:type="character" w:styleId="Hyperlink">
    <w:name w:val="Hyperlink"/>
    <w:basedOn w:val="DefaultParagraphFont"/>
    <w:uiPriority w:val="99"/>
    <w:unhideWhenUsed/>
    <w:rsid w:val="00B96D70"/>
    <w:rPr>
      <w:color w:val="0563C1" w:themeColor="hyperlink"/>
      <w:u w:val="single"/>
    </w:rPr>
  </w:style>
  <w:style w:type="character" w:styleId="UnresolvedMention">
    <w:name w:val="Unresolved Mention"/>
    <w:basedOn w:val="DefaultParagraphFont"/>
    <w:uiPriority w:val="99"/>
    <w:semiHidden/>
    <w:unhideWhenUsed/>
    <w:rsid w:val="00C05B5C"/>
    <w:rPr>
      <w:color w:val="605E5C"/>
      <w:shd w:val="clear" w:color="auto" w:fill="E1DFDD"/>
    </w:rPr>
  </w:style>
  <w:style w:type="character" w:customStyle="1" w:styleId="Heading2Char">
    <w:name w:val="Heading 2 Char"/>
    <w:basedOn w:val="DefaultParagraphFont"/>
    <w:link w:val="Heading2"/>
    <w:uiPriority w:val="9"/>
    <w:rsid w:val="00634D0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C0ABC"/>
    <w:pPr>
      <w:ind w:left="720"/>
      <w:contextualSpacing/>
    </w:pPr>
  </w:style>
  <w:style w:type="paragraph" w:styleId="Header">
    <w:name w:val="header"/>
    <w:basedOn w:val="Normal"/>
    <w:link w:val="HeaderChar"/>
    <w:uiPriority w:val="99"/>
    <w:unhideWhenUsed/>
    <w:rsid w:val="00DF6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63F5"/>
  </w:style>
  <w:style w:type="paragraph" w:styleId="Footer">
    <w:name w:val="footer"/>
    <w:basedOn w:val="Normal"/>
    <w:link w:val="FooterChar"/>
    <w:uiPriority w:val="99"/>
    <w:unhideWhenUsed/>
    <w:rsid w:val="00DF6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63F5"/>
  </w:style>
  <w:style w:type="paragraph" w:styleId="TOC2">
    <w:name w:val="toc 2"/>
    <w:basedOn w:val="Normal"/>
    <w:next w:val="Normal"/>
    <w:autoRedefine/>
    <w:uiPriority w:val="39"/>
    <w:unhideWhenUsed/>
    <w:rsid w:val="00DF63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785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hyperlink" Target="https://www.ons.gov.uk/businessindustryandtrade/constructionindustry/articles/constructionstatistics/2021" TargetMode="Externa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www.constructionplacements.com/tqm-in-construction/"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bbc.co.uk/news/uk-40301289"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28" Type="http://schemas.openxmlformats.org/officeDocument/2006/relationships/hyperlink" Target="https://sitemate.com/uk/resources/articles/quality/quality-control-procedures-construction/"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hyperlink" Target="https://www.quickbase.com/blog/quality-control-in-construction"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6_4">
  <dgm:title val=""/>
  <dgm:desc val=""/>
  <dgm:catLst>
    <dgm:cat type="accent6" pri="11400"/>
  </dgm:catLst>
  <dgm:styleLbl name="node0">
    <dgm:fillClrLst meth="cycle">
      <a:schemeClr val="accent6">
        <a:shade val="60000"/>
      </a:schemeClr>
    </dgm:fillClrLst>
    <dgm:linClrLst meth="repeat">
      <a:schemeClr val="lt1"/>
    </dgm:linClrLst>
    <dgm:effectClrLst/>
    <dgm:txLinClrLst/>
    <dgm:txFillClrLst/>
    <dgm:txEffectClrLst/>
  </dgm:styleLbl>
  <dgm:styleLbl name="alignNode1">
    <dgm:fillClrLst meth="cycle">
      <a:schemeClr val="accent6">
        <a:shade val="50000"/>
      </a:schemeClr>
      <a:schemeClr val="accent6">
        <a:tint val="55000"/>
      </a:schemeClr>
    </dgm:fillClrLst>
    <dgm:linClrLst meth="cycle">
      <a:schemeClr val="accent6">
        <a:shade val="50000"/>
      </a:schemeClr>
      <a:schemeClr val="accent6">
        <a:tint val="55000"/>
      </a:schemeClr>
    </dgm:linClrLst>
    <dgm:effectClrLst/>
    <dgm:txLinClrLst/>
    <dgm:txFillClrLst/>
    <dgm:txEffectClrLst/>
  </dgm:styleLbl>
  <dgm:styleLbl name="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lnNode1">
    <dgm:fillClrLst meth="cycle">
      <a:schemeClr val="accent6">
        <a:shade val="50000"/>
      </a:schemeClr>
      <a:schemeClr val="accent6">
        <a:tint val="55000"/>
      </a:schemeClr>
    </dgm:fillClrLst>
    <dgm:linClrLst meth="repeat">
      <a:schemeClr val="lt1"/>
    </dgm:linClrLst>
    <dgm:effectClrLst/>
    <dgm:txLinClrLst/>
    <dgm:txFillClrLst/>
    <dgm:txEffectClrLst/>
  </dgm:styleLbl>
  <dgm:styleLbl name="vennNode1">
    <dgm:fillClrLst meth="cycle">
      <a:schemeClr val="accent6">
        <a:shade val="80000"/>
        <a:alpha val="50000"/>
      </a:schemeClr>
      <a:schemeClr val="accent6">
        <a:tint val="50000"/>
        <a:alpha val="50000"/>
      </a:schemeClr>
    </dgm:fillClrLst>
    <dgm:linClrLst meth="repeat">
      <a:schemeClr val="lt1"/>
    </dgm:linClrLst>
    <dgm:effectClrLst/>
    <dgm:txLinClrLst/>
    <dgm:txFillClrLst/>
    <dgm:txEffectClrLst/>
  </dgm:styleLbl>
  <dgm:styleLbl name="node2">
    <dgm:fillClrLst>
      <a:schemeClr val="accent6">
        <a:shade val="80000"/>
      </a:schemeClr>
    </dgm:fillClrLst>
    <dgm:linClrLst meth="repeat">
      <a:schemeClr val="lt1"/>
    </dgm:linClrLst>
    <dgm:effectClrLst/>
    <dgm:txLinClrLst/>
    <dgm:txFillClrLst/>
    <dgm:txEffectClrLst/>
  </dgm:styleLbl>
  <dgm:styleLbl name="node3">
    <dgm:fillClrLst>
      <a:schemeClr val="accent6">
        <a:tint val="99000"/>
      </a:schemeClr>
    </dgm:fillClrLst>
    <dgm:linClrLst meth="repeat">
      <a:schemeClr val="lt1"/>
    </dgm:linClrLst>
    <dgm:effectClrLst/>
    <dgm:txLinClrLst/>
    <dgm:txFillClrLst/>
    <dgm:txEffectClrLst/>
  </dgm:styleLbl>
  <dgm:styleLbl name="node4">
    <dgm:fillClrLst>
      <a:schemeClr val="accent6">
        <a:tint val="70000"/>
      </a:schemeClr>
    </dgm:fillClrLst>
    <dgm:linClrLst meth="repeat">
      <a:schemeClr val="lt1"/>
    </dgm:linClrLst>
    <dgm:effectClrLst/>
    <dgm:txLinClrLst/>
    <dgm:txFillClrLst/>
    <dgm:txEffectClrLst/>
  </dgm:styleLbl>
  <dgm:styleLbl name="f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f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bgSibTrans2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dgm:txEffectClrLst/>
  </dgm:styleLbl>
  <dgm:styleLbl name="sibTrans1D1">
    <dgm:fillClrLst meth="cycle">
      <a:schemeClr val="accent6">
        <a:shade val="90000"/>
      </a:schemeClr>
      <a:schemeClr val="accent6">
        <a:tint val="50000"/>
      </a:schemeClr>
    </dgm:fillClrLst>
    <dgm:linClrLst meth="cycle">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shade val="80000"/>
      </a:schemeClr>
    </dgm:fillClrLst>
    <dgm:linClrLst meth="repeat">
      <a:schemeClr val="lt1"/>
    </dgm:linClrLst>
    <dgm:effectClrLst/>
    <dgm:txLinClrLst/>
    <dgm:txFillClrLst/>
    <dgm:txEffectClrLst/>
  </dgm:styleLbl>
  <dgm:styleLbl name="asst1">
    <dgm:fillClrLst meth="repeat">
      <a:schemeClr val="accent6">
        <a:shade val="80000"/>
      </a:schemeClr>
    </dgm:fillClrLst>
    <dgm:linClrLst meth="repeat">
      <a:schemeClr val="lt1"/>
    </dgm:linClrLst>
    <dgm:effectClrLst/>
    <dgm:txLinClrLst/>
    <dgm:txFillClrLst/>
    <dgm:txEffectClrLst/>
  </dgm:styleLbl>
  <dgm:styleLbl name="asst2">
    <dgm:fillClrLst>
      <a:schemeClr val="accent6">
        <a:tint val="90000"/>
      </a:schemeClr>
    </dgm:fillClrLst>
    <dgm:linClrLst meth="repeat">
      <a:schemeClr val="lt1"/>
    </dgm:linClrLst>
    <dgm:effectClrLst/>
    <dgm:txLinClrLst/>
    <dgm:txFillClrLst/>
    <dgm:txEffectClrLst/>
  </dgm:styleLbl>
  <dgm:styleLbl name="asst3">
    <dgm:fillClrLst>
      <a:schemeClr val="accent6">
        <a:tint val="70000"/>
      </a:schemeClr>
    </dgm:fillClrLst>
    <dgm:linClrLst meth="repeat">
      <a:schemeClr val="lt1"/>
    </dgm:linClrLst>
    <dgm:effectClrLst/>
    <dgm:txLinClrLst/>
    <dgm:txFillClrLst/>
    <dgm:txEffectClrLst/>
  </dgm:styleLbl>
  <dgm:styleLbl name="asst4">
    <dgm:fillClrLst>
      <a:schemeClr val="accent6">
        <a:tint val="50000"/>
      </a:schemeClr>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6">
        <a:shade val="50000"/>
      </a:schemeClr>
      <a:schemeClr val="accent6">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alignAccFollowNode1">
    <dgm:fillClrLst meth="repeat">
      <a:schemeClr val="accent6">
        <a:alpha val="90000"/>
        <a:tint val="55000"/>
      </a:schemeClr>
    </dgm:fillClrLst>
    <dgm:linClrLst meth="repeat">
      <a:schemeClr val="accent6">
        <a:alpha val="90000"/>
        <a:tint val="55000"/>
      </a:schemeClr>
    </dgm:linClrLst>
    <dgm:effectClrLst/>
    <dgm:txLinClrLst/>
    <dgm:txFillClrLst meth="repeat">
      <a:schemeClr val="dk1"/>
    </dgm:txFillClrLst>
    <dgm:txEffectClrLst/>
  </dgm:styleLbl>
  <dgm:styleLbl name="bgAccFollowNode1">
    <dgm:fillClrLst meth="repeat">
      <a:schemeClr val="accent6">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55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5E30862-5F07-4BA0-97C8-4C1C64B9B875}" type="doc">
      <dgm:prSet loTypeId="urn:microsoft.com/office/officeart/2005/8/layout/cycle2" loCatId="cycle" qsTypeId="urn:microsoft.com/office/officeart/2005/8/quickstyle/simple1" qsCatId="simple" csTypeId="urn:microsoft.com/office/officeart/2005/8/colors/accent6_4" csCatId="accent6" phldr="1"/>
      <dgm:spPr/>
      <dgm:t>
        <a:bodyPr/>
        <a:lstStyle/>
        <a:p>
          <a:endParaRPr lang="en-GB"/>
        </a:p>
      </dgm:t>
    </dgm:pt>
    <dgm:pt modelId="{124FE398-EEB5-4858-9E5A-CBE630A93918}">
      <dgm:prSet phldrT="[Text]"/>
      <dgm:spPr/>
      <dgm:t>
        <a:bodyPr/>
        <a:lstStyle/>
        <a:p>
          <a:r>
            <a:rPr lang="en-GB"/>
            <a:t>Goal Setting</a:t>
          </a:r>
        </a:p>
      </dgm:t>
    </dgm:pt>
    <dgm:pt modelId="{3ED161F1-8E5A-47DE-811B-F9C2C4F486B2}" type="parTrans" cxnId="{FCA1DBA4-9EAC-499E-8EF3-0700DC25F511}">
      <dgm:prSet/>
      <dgm:spPr/>
      <dgm:t>
        <a:bodyPr/>
        <a:lstStyle/>
        <a:p>
          <a:endParaRPr lang="en-GB"/>
        </a:p>
      </dgm:t>
    </dgm:pt>
    <dgm:pt modelId="{30EFD679-9624-42CC-81EF-CC32C452B83E}" type="sibTrans" cxnId="{FCA1DBA4-9EAC-499E-8EF3-0700DC25F511}">
      <dgm:prSet/>
      <dgm:spPr/>
      <dgm:t>
        <a:bodyPr/>
        <a:lstStyle/>
        <a:p>
          <a:endParaRPr lang="en-GB"/>
        </a:p>
      </dgm:t>
    </dgm:pt>
    <dgm:pt modelId="{CEF033D9-487B-4D47-B616-2EA4596CFBD7}">
      <dgm:prSet phldrT="[Text]"/>
      <dgm:spPr/>
      <dgm:t>
        <a:bodyPr/>
        <a:lstStyle/>
        <a:p>
          <a:r>
            <a:rPr lang="en-GB"/>
            <a:t>Visualisation</a:t>
          </a:r>
        </a:p>
      </dgm:t>
    </dgm:pt>
    <dgm:pt modelId="{763D9300-A681-4427-B2CE-17F76C6B2F52}" type="parTrans" cxnId="{C5A7852E-F663-4888-A1F5-CC6C7C5557CB}">
      <dgm:prSet/>
      <dgm:spPr/>
      <dgm:t>
        <a:bodyPr/>
        <a:lstStyle/>
        <a:p>
          <a:endParaRPr lang="en-GB"/>
        </a:p>
      </dgm:t>
    </dgm:pt>
    <dgm:pt modelId="{47BE40DD-8D7B-4589-9BC0-783153DCDE43}" type="sibTrans" cxnId="{C5A7852E-F663-4888-A1F5-CC6C7C5557CB}">
      <dgm:prSet/>
      <dgm:spPr/>
      <dgm:t>
        <a:bodyPr/>
        <a:lstStyle/>
        <a:p>
          <a:endParaRPr lang="en-GB"/>
        </a:p>
      </dgm:t>
    </dgm:pt>
    <dgm:pt modelId="{7575611C-EAA8-4A60-BE95-61FAD496FF0E}">
      <dgm:prSet phldrT="[Text]"/>
      <dgm:spPr/>
      <dgm:t>
        <a:bodyPr/>
        <a:lstStyle/>
        <a:p>
          <a:r>
            <a:rPr lang="en-GB"/>
            <a:t>Achieve</a:t>
          </a:r>
        </a:p>
      </dgm:t>
    </dgm:pt>
    <dgm:pt modelId="{EDAA7142-915A-4F28-A127-CE7AB702737E}" type="parTrans" cxnId="{EE6BA050-802B-4A19-A2E3-DD4EA2553A98}">
      <dgm:prSet/>
      <dgm:spPr/>
      <dgm:t>
        <a:bodyPr/>
        <a:lstStyle/>
        <a:p>
          <a:endParaRPr lang="en-GB"/>
        </a:p>
      </dgm:t>
    </dgm:pt>
    <dgm:pt modelId="{574DABDF-10F1-4798-9C2D-28811E3D80CC}" type="sibTrans" cxnId="{EE6BA050-802B-4A19-A2E3-DD4EA2553A98}">
      <dgm:prSet/>
      <dgm:spPr/>
      <dgm:t>
        <a:bodyPr/>
        <a:lstStyle/>
        <a:p>
          <a:endParaRPr lang="en-GB"/>
        </a:p>
      </dgm:t>
    </dgm:pt>
    <dgm:pt modelId="{F1389B26-AFD0-41EB-9E6B-39D249875A43}" type="pres">
      <dgm:prSet presAssocID="{75E30862-5F07-4BA0-97C8-4C1C64B9B875}" presName="cycle" presStyleCnt="0">
        <dgm:presLayoutVars>
          <dgm:dir/>
          <dgm:resizeHandles val="exact"/>
        </dgm:presLayoutVars>
      </dgm:prSet>
      <dgm:spPr/>
    </dgm:pt>
    <dgm:pt modelId="{A8A25BAC-FFFA-4921-958E-D508544E5ABC}" type="pres">
      <dgm:prSet presAssocID="{124FE398-EEB5-4858-9E5A-CBE630A93918}" presName="node" presStyleLbl="node1" presStyleIdx="0" presStyleCnt="3">
        <dgm:presLayoutVars>
          <dgm:bulletEnabled val="1"/>
        </dgm:presLayoutVars>
      </dgm:prSet>
      <dgm:spPr/>
    </dgm:pt>
    <dgm:pt modelId="{F46BA39B-D522-4065-B907-AEAB87E5A723}" type="pres">
      <dgm:prSet presAssocID="{30EFD679-9624-42CC-81EF-CC32C452B83E}" presName="sibTrans" presStyleLbl="sibTrans2D1" presStyleIdx="0" presStyleCnt="3"/>
      <dgm:spPr/>
    </dgm:pt>
    <dgm:pt modelId="{88ACA606-4EE7-49A3-AB0B-C410D992E967}" type="pres">
      <dgm:prSet presAssocID="{30EFD679-9624-42CC-81EF-CC32C452B83E}" presName="connectorText" presStyleLbl="sibTrans2D1" presStyleIdx="0" presStyleCnt="3"/>
      <dgm:spPr/>
    </dgm:pt>
    <dgm:pt modelId="{2A8D0FEB-F8B9-4BDF-9502-922DDB64CF3B}" type="pres">
      <dgm:prSet presAssocID="{CEF033D9-487B-4D47-B616-2EA4596CFBD7}" presName="node" presStyleLbl="node1" presStyleIdx="1" presStyleCnt="3">
        <dgm:presLayoutVars>
          <dgm:bulletEnabled val="1"/>
        </dgm:presLayoutVars>
      </dgm:prSet>
      <dgm:spPr/>
    </dgm:pt>
    <dgm:pt modelId="{C5E25296-D6DE-4557-9888-291D4BD745E7}" type="pres">
      <dgm:prSet presAssocID="{47BE40DD-8D7B-4589-9BC0-783153DCDE43}" presName="sibTrans" presStyleLbl="sibTrans2D1" presStyleIdx="1" presStyleCnt="3"/>
      <dgm:spPr/>
    </dgm:pt>
    <dgm:pt modelId="{2EE6EC47-3662-44AE-BDD7-3E9E8B5FEF05}" type="pres">
      <dgm:prSet presAssocID="{47BE40DD-8D7B-4589-9BC0-783153DCDE43}" presName="connectorText" presStyleLbl="sibTrans2D1" presStyleIdx="1" presStyleCnt="3"/>
      <dgm:spPr/>
    </dgm:pt>
    <dgm:pt modelId="{E45D7524-341E-4844-9127-EB666368F2CF}" type="pres">
      <dgm:prSet presAssocID="{7575611C-EAA8-4A60-BE95-61FAD496FF0E}" presName="node" presStyleLbl="node1" presStyleIdx="2" presStyleCnt="3">
        <dgm:presLayoutVars>
          <dgm:bulletEnabled val="1"/>
        </dgm:presLayoutVars>
      </dgm:prSet>
      <dgm:spPr/>
    </dgm:pt>
    <dgm:pt modelId="{76810224-2B64-415C-8BF8-3068E29A81C4}" type="pres">
      <dgm:prSet presAssocID="{574DABDF-10F1-4798-9C2D-28811E3D80CC}" presName="sibTrans" presStyleLbl="sibTrans2D1" presStyleIdx="2" presStyleCnt="3"/>
      <dgm:spPr/>
    </dgm:pt>
    <dgm:pt modelId="{41870791-CBA2-48E3-B681-BCC6ECCE17BE}" type="pres">
      <dgm:prSet presAssocID="{574DABDF-10F1-4798-9C2D-28811E3D80CC}" presName="connectorText" presStyleLbl="sibTrans2D1" presStyleIdx="2" presStyleCnt="3"/>
      <dgm:spPr/>
    </dgm:pt>
  </dgm:ptLst>
  <dgm:cxnLst>
    <dgm:cxn modelId="{53D9880D-EF32-44AB-8EF2-AC17677AD97C}" type="presOf" srcId="{30EFD679-9624-42CC-81EF-CC32C452B83E}" destId="{F46BA39B-D522-4065-B907-AEAB87E5A723}" srcOrd="0" destOrd="0" presId="urn:microsoft.com/office/officeart/2005/8/layout/cycle2"/>
    <dgm:cxn modelId="{8ACB1C13-C5E4-4E46-8787-053E897D14D0}" type="presOf" srcId="{CEF033D9-487B-4D47-B616-2EA4596CFBD7}" destId="{2A8D0FEB-F8B9-4BDF-9502-922DDB64CF3B}" srcOrd="0" destOrd="0" presId="urn:microsoft.com/office/officeart/2005/8/layout/cycle2"/>
    <dgm:cxn modelId="{5D324D1E-A7AB-4B43-86E4-5925BB4E5F12}" type="presOf" srcId="{574DABDF-10F1-4798-9C2D-28811E3D80CC}" destId="{76810224-2B64-415C-8BF8-3068E29A81C4}" srcOrd="0" destOrd="0" presId="urn:microsoft.com/office/officeart/2005/8/layout/cycle2"/>
    <dgm:cxn modelId="{C5A7852E-F663-4888-A1F5-CC6C7C5557CB}" srcId="{75E30862-5F07-4BA0-97C8-4C1C64B9B875}" destId="{CEF033D9-487B-4D47-B616-2EA4596CFBD7}" srcOrd="1" destOrd="0" parTransId="{763D9300-A681-4427-B2CE-17F76C6B2F52}" sibTransId="{47BE40DD-8D7B-4589-9BC0-783153DCDE43}"/>
    <dgm:cxn modelId="{56865239-E6C6-48DB-9F6A-D5AF25FC0DFF}" type="presOf" srcId="{574DABDF-10F1-4798-9C2D-28811E3D80CC}" destId="{41870791-CBA2-48E3-B681-BCC6ECCE17BE}" srcOrd="1" destOrd="0" presId="urn:microsoft.com/office/officeart/2005/8/layout/cycle2"/>
    <dgm:cxn modelId="{42FED460-789F-4AD7-A945-BE50E9596447}" type="presOf" srcId="{47BE40DD-8D7B-4589-9BC0-783153DCDE43}" destId="{2EE6EC47-3662-44AE-BDD7-3E9E8B5FEF05}" srcOrd="1" destOrd="0" presId="urn:microsoft.com/office/officeart/2005/8/layout/cycle2"/>
    <dgm:cxn modelId="{3E2F3B4F-A14D-4DF1-BA78-210211195631}" type="presOf" srcId="{30EFD679-9624-42CC-81EF-CC32C452B83E}" destId="{88ACA606-4EE7-49A3-AB0B-C410D992E967}" srcOrd="1" destOrd="0" presId="urn:microsoft.com/office/officeart/2005/8/layout/cycle2"/>
    <dgm:cxn modelId="{EE6BA050-802B-4A19-A2E3-DD4EA2553A98}" srcId="{75E30862-5F07-4BA0-97C8-4C1C64B9B875}" destId="{7575611C-EAA8-4A60-BE95-61FAD496FF0E}" srcOrd="2" destOrd="0" parTransId="{EDAA7142-915A-4F28-A127-CE7AB702737E}" sibTransId="{574DABDF-10F1-4798-9C2D-28811E3D80CC}"/>
    <dgm:cxn modelId="{8825AD74-8C22-4429-B630-55FD7D507302}" type="presOf" srcId="{7575611C-EAA8-4A60-BE95-61FAD496FF0E}" destId="{E45D7524-341E-4844-9127-EB666368F2CF}" srcOrd="0" destOrd="0" presId="urn:microsoft.com/office/officeart/2005/8/layout/cycle2"/>
    <dgm:cxn modelId="{FCA1DBA4-9EAC-499E-8EF3-0700DC25F511}" srcId="{75E30862-5F07-4BA0-97C8-4C1C64B9B875}" destId="{124FE398-EEB5-4858-9E5A-CBE630A93918}" srcOrd="0" destOrd="0" parTransId="{3ED161F1-8E5A-47DE-811B-F9C2C4F486B2}" sibTransId="{30EFD679-9624-42CC-81EF-CC32C452B83E}"/>
    <dgm:cxn modelId="{4AEA77C2-BF19-42F4-9E74-81FDD2C63654}" type="presOf" srcId="{75E30862-5F07-4BA0-97C8-4C1C64B9B875}" destId="{F1389B26-AFD0-41EB-9E6B-39D249875A43}" srcOrd="0" destOrd="0" presId="urn:microsoft.com/office/officeart/2005/8/layout/cycle2"/>
    <dgm:cxn modelId="{EF2B61F4-4F62-499F-B11C-3E825C5F9548}" type="presOf" srcId="{47BE40DD-8D7B-4589-9BC0-783153DCDE43}" destId="{C5E25296-D6DE-4557-9888-291D4BD745E7}" srcOrd="0" destOrd="0" presId="urn:microsoft.com/office/officeart/2005/8/layout/cycle2"/>
    <dgm:cxn modelId="{350C12FF-A347-4ABF-90AA-3B16C5486049}" type="presOf" srcId="{124FE398-EEB5-4858-9E5A-CBE630A93918}" destId="{A8A25BAC-FFFA-4921-958E-D508544E5ABC}" srcOrd="0" destOrd="0" presId="urn:microsoft.com/office/officeart/2005/8/layout/cycle2"/>
    <dgm:cxn modelId="{A1DA906A-BFFB-4CEB-B141-AC707B95A253}" type="presParOf" srcId="{F1389B26-AFD0-41EB-9E6B-39D249875A43}" destId="{A8A25BAC-FFFA-4921-958E-D508544E5ABC}" srcOrd="0" destOrd="0" presId="urn:microsoft.com/office/officeart/2005/8/layout/cycle2"/>
    <dgm:cxn modelId="{9CF4677C-8C62-4A30-9938-D786426495D0}" type="presParOf" srcId="{F1389B26-AFD0-41EB-9E6B-39D249875A43}" destId="{F46BA39B-D522-4065-B907-AEAB87E5A723}" srcOrd="1" destOrd="0" presId="urn:microsoft.com/office/officeart/2005/8/layout/cycle2"/>
    <dgm:cxn modelId="{28717A23-EC4F-4512-B66C-9202258969D1}" type="presParOf" srcId="{F46BA39B-D522-4065-B907-AEAB87E5A723}" destId="{88ACA606-4EE7-49A3-AB0B-C410D992E967}" srcOrd="0" destOrd="0" presId="urn:microsoft.com/office/officeart/2005/8/layout/cycle2"/>
    <dgm:cxn modelId="{F4D391E8-49EF-4C65-8F51-F63840F81110}" type="presParOf" srcId="{F1389B26-AFD0-41EB-9E6B-39D249875A43}" destId="{2A8D0FEB-F8B9-4BDF-9502-922DDB64CF3B}" srcOrd="2" destOrd="0" presId="urn:microsoft.com/office/officeart/2005/8/layout/cycle2"/>
    <dgm:cxn modelId="{8B54C6B9-542E-4C5F-9F6E-397529D6E950}" type="presParOf" srcId="{F1389B26-AFD0-41EB-9E6B-39D249875A43}" destId="{C5E25296-D6DE-4557-9888-291D4BD745E7}" srcOrd="3" destOrd="0" presId="urn:microsoft.com/office/officeart/2005/8/layout/cycle2"/>
    <dgm:cxn modelId="{BD84A6F8-9684-44DF-8A04-987B26442E1E}" type="presParOf" srcId="{C5E25296-D6DE-4557-9888-291D4BD745E7}" destId="{2EE6EC47-3662-44AE-BDD7-3E9E8B5FEF05}" srcOrd="0" destOrd="0" presId="urn:microsoft.com/office/officeart/2005/8/layout/cycle2"/>
    <dgm:cxn modelId="{3BB88822-15F2-446F-A35C-32286F3A1A22}" type="presParOf" srcId="{F1389B26-AFD0-41EB-9E6B-39D249875A43}" destId="{E45D7524-341E-4844-9127-EB666368F2CF}" srcOrd="4" destOrd="0" presId="urn:microsoft.com/office/officeart/2005/8/layout/cycle2"/>
    <dgm:cxn modelId="{5D2A5133-EE25-4B5C-AD7B-DA413D8F61D6}" type="presParOf" srcId="{F1389B26-AFD0-41EB-9E6B-39D249875A43}" destId="{76810224-2B64-415C-8BF8-3068E29A81C4}" srcOrd="5" destOrd="0" presId="urn:microsoft.com/office/officeart/2005/8/layout/cycle2"/>
    <dgm:cxn modelId="{C24D02C6-27E6-48B6-8360-C41D27EDFE15}" type="presParOf" srcId="{76810224-2B64-415C-8BF8-3068E29A81C4}" destId="{41870791-CBA2-48E3-B681-BCC6ECCE17BE}"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BB6F49FB-AA13-4C3F-AA8C-3DBE2F00707C}" type="doc">
      <dgm:prSet loTypeId="urn:microsoft.com/office/officeart/2005/8/layout/cycle2" loCatId="cycle" qsTypeId="urn:microsoft.com/office/officeart/2005/8/quickstyle/simple1" qsCatId="simple" csTypeId="urn:microsoft.com/office/officeart/2005/8/colors/accent6_1" csCatId="accent6" phldr="1"/>
      <dgm:spPr/>
      <dgm:t>
        <a:bodyPr/>
        <a:lstStyle/>
        <a:p>
          <a:endParaRPr lang="en-GB"/>
        </a:p>
      </dgm:t>
    </dgm:pt>
    <dgm:pt modelId="{DDD93525-C87B-4566-A499-41300A8DB76D}">
      <dgm:prSet phldrT="[Text]"/>
      <dgm:spPr/>
      <dgm:t>
        <a:bodyPr/>
        <a:lstStyle/>
        <a:p>
          <a:r>
            <a:rPr lang="en-GB"/>
            <a:t>Plan</a:t>
          </a:r>
        </a:p>
      </dgm:t>
    </dgm:pt>
    <dgm:pt modelId="{23E8495C-D8D5-4677-A265-1670A506A91A}" type="parTrans" cxnId="{9D7007FD-58BB-4F61-8B3D-DA1F337D0261}">
      <dgm:prSet/>
      <dgm:spPr/>
      <dgm:t>
        <a:bodyPr/>
        <a:lstStyle/>
        <a:p>
          <a:endParaRPr lang="en-GB"/>
        </a:p>
      </dgm:t>
    </dgm:pt>
    <dgm:pt modelId="{D5D9876F-65CB-4E00-AB8D-25961EC93FB3}" type="sibTrans" cxnId="{9D7007FD-58BB-4F61-8B3D-DA1F337D0261}">
      <dgm:prSet/>
      <dgm:spPr/>
      <dgm:t>
        <a:bodyPr/>
        <a:lstStyle/>
        <a:p>
          <a:endParaRPr lang="en-GB"/>
        </a:p>
      </dgm:t>
    </dgm:pt>
    <dgm:pt modelId="{15F8DE4D-0C8C-478A-908B-7CF3BA4E3975}">
      <dgm:prSet phldrT="[Text]"/>
      <dgm:spPr/>
      <dgm:t>
        <a:bodyPr/>
        <a:lstStyle/>
        <a:p>
          <a:r>
            <a:rPr lang="en-GB"/>
            <a:t>Do</a:t>
          </a:r>
        </a:p>
      </dgm:t>
    </dgm:pt>
    <dgm:pt modelId="{AB2098F2-E54C-4D0E-A98C-E75ADC436935}" type="parTrans" cxnId="{3866FE73-4345-49BF-BD34-B8585334F3D6}">
      <dgm:prSet/>
      <dgm:spPr/>
      <dgm:t>
        <a:bodyPr/>
        <a:lstStyle/>
        <a:p>
          <a:endParaRPr lang="en-GB"/>
        </a:p>
      </dgm:t>
    </dgm:pt>
    <dgm:pt modelId="{101FB392-766C-441A-919D-E45B5E9FFDB1}" type="sibTrans" cxnId="{3866FE73-4345-49BF-BD34-B8585334F3D6}">
      <dgm:prSet/>
      <dgm:spPr/>
      <dgm:t>
        <a:bodyPr/>
        <a:lstStyle/>
        <a:p>
          <a:endParaRPr lang="en-GB"/>
        </a:p>
      </dgm:t>
    </dgm:pt>
    <dgm:pt modelId="{E2E0FC18-353D-4F3A-9525-E08196CE2A17}">
      <dgm:prSet phldrT="[Text]"/>
      <dgm:spPr/>
      <dgm:t>
        <a:bodyPr/>
        <a:lstStyle/>
        <a:p>
          <a:r>
            <a:rPr lang="en-GB"/>
            <a:t>Reflect</a:t>
          </a:r>
        </a:p>
      </dgm:t>
    </dgm:pt>
    <dgm:pt modelId="{3FA443A6-0592-422D-B927-9FC14C73797A}" type="parTrans" cxnId="{4C2E47A8-71BD-4BED-8B73-6DEC778BFB4F}">
      <dgm:prSet/>
      <dgm:spPr/>
      <dgm:t>
        <a:bodyPr/>
        <a:lstStyle/>
        <a:p>
          <a:endParaRPr lang="en-GB"/>
        </a:p>
      </dgm:t>
    </dgm:pt>
    <dgm:pt modelId="{93553553-66C0-40BC-AD34-802C1C6E8B46}" type="sibTrans" cxnId="{4C2E47A8-71BD-4BED-8B73-6DEC778BFB4F}">
      <dgm:prSet/>
      <dgm:spPr/>
      <dgm:t>
        <a:bodyPr/>
        <a:lstStyle/>
        <a:p>
          <a:endParaRPr lang="en-GB"/>
        </a:p>
      </dgm:t>
    </dgm:pt>
    <dgm:pt modelId="{8C5A5757-4E14-4D1C-85E9-6BA93163F3E8}" type="pres">
      <dgm:prSet presAssocID="{BB6F49FB-AA13-4C3F-AA8C-3DBE2F00707C}" presName="cycle" presStyleCnt="0">
        <dgm:presLayoutVars>
          <dgm:dir/>
          <dgm:resizeHandles val="exact"/>
        </dgm:presLayoutVars>
      </dgm:prSet>
      <dgm:spPr/>
    </dgm:pt>
    <dgm:pt modelId="{582BA1B1-611D-4F6F-B44B-AB1F497C01A8}" type="pres">
      <dgm:prSet presAssocID="{DDD93525-C87B-4566-A499-41300A8DB76D}" presName="node" presStyleLbl="node1" presStyleIdx="0" presStyleCnt="3">
        <dgm:presLayoutVars>
          <dgm:bulletEnabled val="1"/>
        </dgm:presLayoutVars>
      </dgm:prSet>
      <dgm:spPr/>
    </dgm:pt>
    <dgm:pt modelId="{5E7C5A51-A0C1-4E04-89AD-73042184C987}" type="pres">
      <dgm:prSet presAssocID="{D5D9876F-65CB-4E00-AB8D-25961EC93FB3}" presName="sibTrans" presStyleLbl="sibTrans2D1" presStyleIdx="0" presStyleCnt="3"/>
      <dgm:spPr/>
    </dgm:pt>
    <dgm:pt modelId="{EB698673-873C-4F1A-8C95-7FD4BB08DEB7}" type="pres">
      <dgm:prSet presAssocID="{D5D9876F-65CB-4E00-AB8D-25961EC93FB3}" presName="connectorText" presStyleLbl="sibTrans2D1" presStyleIdx="0" presStyleCnt="3"/>
      <dgm:spPr/>
    </dgm:pt>
    <dgm:pt modelId="{BF6F7C01-FADF-42C9-BC5F-6F4D78F2162E}" type="pres">
      <dgm:prSet presAssocID="{15F8DE4D-0C8C-478A-908B-7CF3BA4E3975}" presName="node" presStyleLbl="node1" presStyleIdx="1" presStyleCnt="3">
        <dgm:presLayoutVars>
          <dgm:bulletEnabled val="1"/>
        </dgm:presLayoutVars>
      </dgm:prSet>
      <dgm:spPr/>
    </dgm:pt>
    <dgm:pt modelId="{5032CE5D-1ABE-4627-98A0-3E60CD20FD6A}" type="pres">
      <dgm:prSet presAssocID="{101FB392-766C-441A-919D-E45B5E9FFDB1}" presName="sibTrans" presStyleLbl="sibTrans2D1" presStyleIdx="1" presStyleCnt="3"/>
      <dgm:spPr/>
    </dgm:pt>
    <dgm:pt modelId="{07E78D02-79D2-4C6D-9920-F3BCB4E19E1B}" type="pres">
      <dgm:prSet presAssocID="{101FB392-766C-441A-919D-E45B5E9FFDB1}" presName="connectorText" presStyleLbl="sibTrans2D1" presStyleIdx="1" presStyleCnt="3"/>
      <dgm:spPr/>
    </dgm:pt>
    <dgm:pt modelId="{7AC12A09-0206-4F5D-BA6F-7E63A98E5E88}" type="pres">
      <dgm:prSet presAssocID="{E2E0FC18-353D-4F3A-9525-E08196CE2A17}" presName="node" presStyleLbl="node1" presStyleIdx="2" presStyleCnt="3">
        <dgm:presLayoutVars>
          <dgm:bulletEnabled val="1"/>
        </dgm:presLayoutVars>
      </dgm:prSet>
      <dgm:spPr/>
    </dgm:pt>
    <dgm:pt modelId="{94347ED0-FD17-43CB-8286-A1D794CD1B70}" type="pres">
      <dgm:prSet presAssocID="{93553553-66C0-40BC-AD34-802C1C6E8B46}" presName="sibTrans" presStyleLbl="sibTrans2D1" presStyleIdx="2" presStyleCnt="3"/>
      <dgm:spPr/>
    </dgm:pt>
    <dgm:pt modelId="{46AE0F6E-59FA-4EB8-9F3B-89809C3FB58A}" type="pres">
      <dgm:prSet presAssocID="{93553553-66C0-40BC-AD34-802C1C6E8B46}" presName="connectorText" presStyleLbl="sibTrans2D1" presStyleIdx="2" presStyleCnt="3"/>
      <dgm:spPr/>
    </dgm:pt>
  </dgm:ptLst>
  <dgm:cxnLst>
    <dgm:cxn modelId="{C5D87508-929C-4BAA-AD3D-0F1459CF731A}" type="presOf" srcId="{101FB392-766C-441A-919D-E45B5E9FFDB1}" destId="{07E78D02-79D2-4C6D-9920-F3BCB4E19E1B}" srcOrd="1" destOrd="0" presId="urn:microsoft.com/office/officeart/2005/8/layout/cycle2"/>
    <dgm:cxn modelId="{AAD2142A-5288-47CB-8994-22A122AF09C7}" type="presOf" srcId="{DDD93525-C87B-4566-A499-41300A8DB76D}" destId="{582BA1B1-611D-4F6F-B44B-AB1F497C01A8}" srcOrd="0" destOrd="0" presId="urn:microsoft.com/office/officeart/2005/8/layout/cycle2"/>
    <dgm:cxn modelId="{B4E1D22F-B914-4ACB-B26D-FE3F1E5E2AEE}" type="presOf" srcId="{93553553-66C0-40BC-AD34-802C1C6E8B46}" destId="{46AE0F6E-59FA-4EB8-9F3B-89809C3FB58A}" srcOrd="1" destOrd="0" presId="urn:microsoft.com/office/officeart/2005/8/layout/cycle2"/>
    <dgm:cxn modelId="{EEA4CC4A-2911-440F-8249-19AF60D5AF6D}" type="presOf" srcId="{E2E0FC18-353D-4F3A-9525-E08196CE2A17}" destId="{7AC12A09-0206-4F5D-BA6F-7E63A98E5E88}" srcOrd="0" destOrd="0" presId="urn:microsoft.com/office/officeart/2005/8/layout/cycle2"/>
    <dgm:cxn modelId="{3866FE73-4345-49BF-BD34-B8585334F3D6}" srcId="{BB6F49FB-AA13-4C3F-AA8C-3DBE2F00707C}" destId="{15F8DE4D-0C8C-478A-908B-7CF3BA4E3975}" srcOrd="1" destOrd="0" parTransId="{AB2098F2-E54C-4D0E-A98C-E75ADC436935}" sibTransId="{101FB392-766C-441A-919D-E45B5E9FFDB1}"/>
    <dgm:cxn modelId="{5AF1ED87-25BA-442F-AEA8-9AAABFB1D336}" type="presOf" srcId="{15F8DE4D-0C8C-478A-908B-7CF3BA4E3975}" destId="{BF6F7C01-FADF-42C9-BC5F-6F4D78F2162E}" srcOrd="0" destOrd="0" presId="urn:microsoft.com/office/officeart/2005/8/layout/cycle2"/>
    <dgm:cxn modelId="{A05E3097-B8BB-4A39-8078-7AF29F461377}" type="presOf" srcId="{BB6F49FB-AA13-4C3F-AA8C-3DBE2F00707C}" destId="{8C5A5757-4E14-4D1C-85E9-6BA93163F3E8}" srcOrd="0" destOrd="0" presId="urn:microsoft.com/office/officeart/2005/8/layout/cycle2"/>
    <dgm:cxn modelId="{4C2E47A8-71BD-4BED-8B73-6DEC778BFB4F}" srcId="{BB6F49FB-AA13-4C3F-AA8C-3DBE2F00707C}" destId="{E2E0FC18-353D-4F3A-9525-E08196CE2A17}" srcOrd="2" destOrd="0" parTransId="{3FA443A6-0592-422D-B927-9FC14C73797A}" sibTransId="{93553553-66C0-40BC-AD34-802C1C6E8B46}"/>
    <dgm:cxn modelId="{3B46CDBE-6C1C-4C96-A876-B4995EE18A24}" type="presOf" srcId="{101FB392-766C-441A-919D-E45B5E9FFDB1}" destId="{5032CE5D-1ABE-4627-98A0-3E60CD20FD6A}" srcOrd="0" destOrd="0" presId="urn:microsoft.com/office/officeart/2005/8/layout/cycle2"/>
    <dgm:cxn modelId="{90A6D5D3-A517-4C6E-A0F3-35845E8C3671}" type="presOf" srcId="{D5D9876F-65CB-4E00-AB8D-25961EC93FB3}" destId="{EB698673-873C-4F1A-8C95-7FD4BB08DEB7}" srcOrd="1" destOrd="0" presId="urn:microsoft.com/office/officeart/2005/8/layout/cycle2"/>
    <dgm:cxn modelId="{695F3FE0-DCF9-4276-AC06-3129383AA678}" type="presOf" srcId="{D5D9876F-65CB-4E00-AB8D-25961EC93FB3}" destId="{5E7C5A51-A0C1-4E04-89AD-73042184C987}" srcOrd="0" destOrd="0" presId="urn:microsoft.com/office/officeart/2005/8/layout/cycle2"/>
    <dgm:cxn modelId="{D3A3D8E4-D42C-43CF-8272-0AC375E4DE4D}" type="presOf" srcId="{93553553-66C0-40BC-AD34-802C1C6E8B46}" destId="{94347ED0-FD17-43CB-8286-A1D794CD1B70}" srcOrd="0" destOrd="0" presId="urn:microsoft.com/office/officeart/2005/8/layout/cycle2"/>
    <dgm:cxn modelId="{9D7007FD-58BB-4F61-8B3D-DA1F337D0261}" srcId="{BB6F49FB-AA13-4C3F-AA8C-3DBE2F00707C}" destId="{DDD93525-C87B-4566-A499-41300A8DB76D}" srcOrd="0" destOrd="0" parTransId="{23E8495C-D8D5-4677-A265-1670A506A91A}" sibTransId="{D5D9876F-65CB-4E00-AB8D-25961EC93FB3}"/>
    <dgm:cxn modelId="{02199B1E-8033-4DD7-862C-B84C03D4A5B4}" type="presParOf" srcId="{8C5A5757-4E14-4D1C-85E9-6BA93163F3E8}" destId="{582BA1B1-611D-4F6F-B44B-AB1F497C01A8}" srcOrd="0" destOrd="0" presId="urn:microsoft.com/office/officeart/2005/8/layout/cycle2"/>
    <dgm:cxn modelId="{813E5803-5712-4477-8D29-7FE17F7AC9E8}" type="presParOf" srcId="{8C5A5757-4E14-4D1C-85E9-6BA93163F3E8}" destId="{5E7C5A51-A0C1-4E04-89AD-73042184C987}" srcOrd="1" destOrd="0" presId="urn:microsoft.com/office/officeart/2005/8/layout/cycle2"/>
    <dgm:cxn modelId="{E86A6FBD-27A5-4B88-8EC2-8488BEF3C1BE}" type="presParOf" srcId="{5E7C5A51-A0C1-4E04-89AD-73042184C987}" destId="{EB698673-873C-4F1A-8C95-7FD4BB08DEB7}" srcOrd="0" destOrd="0" presId="urn:microsoft.com/office/officeart/2005/8/layout/cycle2"/>
    <dgm:cxn modelId="{2334BDC8-1B4E-4B33-944D-7D33DE03AF8D}" type="presParOf" srcId="{8C5A5757-4E14-4D1C-85E9-6BA93163F3E8}" destId="{BF6F7C01-FADF-42C9-BC5F-6F4D78F2162E}" srcOrd="2" destOrd="0" presId="urn:microsoft.com/office/officeart/2005/8/layout/cycle2"/>
    <dgm:cxn modelId="{CEAFDD4B-BBA3-49DB-8434-D00F9905F7A3}" type="presParOf" srcId="{8C5A5757-4E14-4D1C-85E9-6BA93163F3E8}" destId="{5032CE5D-1ABE-4627-98A0-3E60CD20FD6A}" srcOrd="3" destOrd="0" presId="urn:microsoft.com/office/officeart/2005/8/layout/cycle2"/>
    <dgm:cxn modelId="{778C658A-5301-4866-B809-BFC0FC9F0BD3}" type="presParOf" srcId="{5032CE5D-1ABE-4627-98A0-3E60CD20FD6A}" destId="{07E78D02-79D2-4C6D-9920-F3BCB4E19E1B}" srcOrd="0" destOrd="0" presId="urn:microsoft.com/office/officeart/2005/8/layout/cycle2"/>
    <dgm:cxn modelId="{9187E04B-F954-4739-814E-0DA1B02C9F44}" type="presParOf" srcId="{8C5A5757-4E14-4D1C-85E9-6BA93163F3E8}" destId="{7AC12A09-0206-4F5D-BA6F-7E63A98E5E88}" srcOrd="4" destOrd="0" presId="urn:microsoft.com/office/officeart/2005/8/layout/cycle2"/>
    <dgm:cxn modelId="{025EF410-4B75-4918-AD04-930B867B6A74}" type="presParOf" srcId="{8C5A5757-4E14-4D1C-85E9-6BA93163F3E8}" destId="{94347ED0-FD17-43CB-8286-A1D794CD1B70}" srcOrd="5" destOrd="0" presId="urn:microsoft.com/office/officeart/2005/8/layout/cycle2"/>
    <dgm:cxn modelId="{07CF0528-E010-4922-B954-8F646BA9A080}" type="presParOf" srcId="{94347ED0-FD17-43CB-8286-A1D794CD1B70}" destId="{46AE0F6E-59FA-4EB8-9F3B-89809C3FB58A}"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59D7114-E0CC-45AB-92F6-690D414B4250}" type="doc">
      <dgm:prSet loTypeId="urn:microsoft.com/office/officeart/2005/8/layout/process3" loCatId="process" qsTypeId="urn:microsoft.com/office/officeart/2005/8/quickstyle/simple1" qsCatId="simple" csTypeId="urn:microsoft.com/office/officeart/2005/8/colors/accent6_5" csCatId="accent6" phldr="1"/>
      <dgm:spPr/>
    </dgm:pt>
    <dgm:pt modelId="{3DAD53E9-05FE-40E8-88C5-9D0AF9B1988E}">
      <dgm:prSet phldrT="[Text]"/>
      <dgm:spPr/>
      <dgm:t>
        <a:bodyPr/>
        <a:lstStyle/>
        <a:p>
          <a:r>
            <a:rPr lang="en-GB"/>
            <a:t>Supply Chain</a:t>
          </a:r>
        </a:p>
      </dgm:t>
    </dgm:pt>
    <dgm:pt modelId="{D645ECBF-FE0C-4961-8A7D-FC82557119E5}" type="parTrans" cxnId="{C7A64517-B81B-4CAD-A8D5-A2FBD14C512A}">
      <dgm:prSet/>
      <dgm:spPr/>
      <dgm:t>
        <a:bodyPr/>
        <a:lstStyle/>
        <a:p>
          <a:endParaRPr lang="en-GB"/>
        </a:p>
      </dgm:t>
    </dgm:pt>
    <dgm:pt modelId="{9E656E67-7955-44A7-A7EE-4C09BDAAB04C}" type="sibTrans" cxnId="{C7A64517-B81B-4CAD-A8D5-A2FBD14C512A}">
      <dgm:prSet/>
      <dgm:spPr/>
      <dgm:t>
        <a:bodyPr/>
        <a:lstStyle/>
        <a:p>
          <a:endParaRPr lang="en-GB"/>
        </a:p>
      </dgm:t>
    </dgm:pt>
    <dgm:pt modelId="{089FF35B-BE88-4AF0-A72F-AF6C8C30B905}">
      <dgm:prSet phldrT="[Text]"/>
      <dgm:spPr/>
      <dgm:t>
        <a:bodyPr/>
        <a:lstStyle/>
        <a:p>
          <a:r>
            <a:rPr lang="en-GB"/>
            <a:t>Business</a:t>
          </a:r>
        </a:p>
      </dgm:t>
    </dgm:pt>
    <dgm:pt modelId="{809F9CBB-751D-4BCC-A1B8-B4C4BB754E06}" type="parTrans" cxnId="{CBCC1722-C505-444F-BEB1-FE5321124D5D}">
      <dgm:prSet/>
      <dgm:spPr/>
      <dgm:t>
        <a:bodyPr/>
        <a:lstStyle/>
        <a:p>
          <a:endParaRPr lang="en-GB"/>
        </a:p>
      </dgm:t>
    </dgm:pt>
    <dgm:pt modelId="{477AF72C-B2C8-4231-9779-D30ED62FD54B}" type="sibTrans" cxnId="{CBCC1722-C505-444F-BEB1-FE5321124D5D}">
      <dgm:prSet/>
      <dgm:spPr/>
      <dgm:t>
        <a:bodyPr/>
        <a:lstStyle/>
        <a:p>
          <a:endParaRPr lang="en-GB"/>
        </a:p>
      </dgm:t>
    </dgm:pt>
    <dgm:pt modelId="{4D932636-D781-4E43-B403-6543BC127CA8}">
      <dgm:prSet phldrT="[Text]"/>
      <dgm:spPr/>
      <dgm:t>
        <a:bodyPr/>
        <a:lstStyle/>
        <a:p>
          <a:r>
            <a:rPr lang="en-GB"/>
            <a:t>Customer</a:t>
          </a:r>
        </a:p>
      </dgm:t>
    </dgm:pt>
    <dgm:pt modelId="{C4255030-4FF2-44CB-8918-1B7605CBDB4C}" type="parTrans" cxnId="{D240F258-90B1-40D5-AF79-3079B7B9F306}">
      <dgm:prSet/>
      <dgm:spPr/>
      <dgm:t>
        <a:bodyPr/>
        <a:lstStyle/>
        <a:p>
          <a:endParaRPr lang="en-GB"/>
        </a:p>
      </dgm:t>
    </dgm:pt>
    <dgm:pt modelId="{E05B8001-ADFB-4199-912E-31D74EE51CB3}" type="sibTrans" cxnId="{D240F258-90B1-40D5-AF79-3079B7B9F306}">
      <dgm:prSet/>
      <dgm:spPr/>
      <dgm:t>
        <a:bodyPr/>
        <a:lstStyle/>
        <a:p>
          <a:endParaRPr lang="en-GB"/>
        </a:p>
      </dgm:t>
    </dgm:pt>
    <dgm:pt modelId="{FF829440-2575-423D-8486-821B8336B506}">
      <dgm:prSet/>
      <dgm:spPr/>
      <dgm:t>
        <a:bodyPr/>
        <a:lstStyle/>
        <a:p>
          <a:r>
            <a:rPr lang="en-GB"/>
            <a:t>Meeting customers needs and expectations</a:t>
          </a:r>
        </a:p>
      </dgm:t>
    </dgm:pt>
    <dgm:pt modelId="{3F858E3C-3E7B-4F59-A39B-770822A2E4C9}" type="parTrans" cxnId="{A056D85B-7711-4408-9FF4-5742B1FE81E8}">
      <dgm:prSet/>
      <dgm:spPr/>
      <dgm:t>
        <a:bodyPr/>
        <a:lstStyle/>
        <a:p>
          <a:endParaRPr lang="en-GB"/>
        </a:p>
      </dgm:t>
    </dgm:pt>
    <dgm:pt modelId="{7BD864BC-759A-483D-B3FD-0A052F570A03}" type="sibTrans" cxnId="{A056D85B-7711-4408-9FF4-5742B1FE81E8}">
      <dgm:prSet/>
      <dgm:spPr/>
      <dgm:t>
        <a:bodyPr/>
        <a:lstStyle/>
        <a:p>
          <a:endParaRPr lang="en-GB"/>
        </a:p>
      </dgm:t>
    </dgm:pt>
    <dgm:pt modelId="{27D47A65-6E05-4F95-AE00-941B6B6E615C}">
      <dgm:prSet/>
      <dgm:spPr/>
      <dgm:t>
        <a:bodyPr/>
        <a:lstStyle/>
        <a:p>
          <a:r>
            <a:rPr lang="en-GB"/>
            <a:t>Engaging with staff, training, good sub contractor relationships, clear vision, proven and efficient design, elimate waste</a:t>
          </a:r>
        </a:p>
      </dgm:t>
    </dgm:pt>
    <dgm:pt modelId="{7314A51A-6FC8-4EF2-AD3D-BD01ABB99A75}" type="parTrans" cxnId="{F4E1E05F-B847-4707-B1FB-6543337383A0}">
      <dgm:prSet/>
      <dgm:spPr/>
      <dgm:t>
        <a:bodyPr/>
        <a:lstStyle/>
        <a:p>
          <a:endParaRPr lang="en-GB"/>
        </a:p>
      </dgm:t>
    </dgm:pt>
    <dgm:pt modelId="{15F6A76D-23C6-4DB1-897D-A155E2669930}" type="sibTrans" cxnId="{F4E1E05F-B847-4707-B1FB-6543337383A0}">
      <dgm:prSet/>
      <dgm:spPr/>
      <dgm:t>
        <a:bodyPr/>
        <a:lstStyle/>
        <a:p>
          <a:endParaRPr lang="en-GB"/>
        </a:p>
      </dgm:t>
    </dgm:pt>
    <dgm:pt modelId="{0537F7A5-8AD0-4DC0-B5A2-07AC9F680146}">
      <dgm:prSet/>
      <dgm:spPr/>
      <dgm:t>
        <a:bodyPr/>
        <a:lstStyle/>
        <a:p>
          <a:r>
            <a:rPr lang="en-GB"/>
            <a:t>High quality service provision, stringent specifications, flexibility</a:t>
          </a:r>
        </a:p>
      </dgm:t>
    </dgm:pt>
    <dgm:pt modelId="{2C1871D0-07B6-4C5F-9764-FABF6E856BF1}" type="parTrans" cxnId="{71F12926-3E56-4EB4-A98E-AE803E905AF5}">
      <dgm:prSet/>
      <dgm:spPr/>
      <dgm:t>
        <a:bodyPr/>
        <a:lstStyle/>
        <a:p>
          <a:endParaRPr lang="en-GB"/>
        </a:p>
      </dgm:t>
    </dgm:pt>
    <dgm:pt modelId="{FBA8AFF6-6D89-46DF-857C-05E46330E179}" type="sibTrans" cxnId="{71F12926-3E56-4EB4-A98E-AE803E905AF5}">
      <dgm:prSet/>
      <dgm:spPr/>
      <dgm:t>
        <a:bodyPr/>
        <a:lstStyle/>
        <a:p>
          <a:endParaRPr lang="en-GB"/>
        </a:p>
      </dgm:t>
    </dgm:pt>
    <dgm:pt modelId="{233925E0-DD90-4C23-9D9F-4F2E86B0F556}">
      <dgm:prSet/>
      <dgm:spPr/>
      <dgm:t>
        <a:bodyPr/>
        <a:lstStyle/>
        <a:p>
          <a:r>
            <a:rPr lang="en-GB"/>
            <a:t>Regular feedback</a:t>
          </a:r>
        </a:p>
      </dgm:t>
    </dgm:pt>
    <dgm:pt modelId="{EFE14E03-973A-4ED6-8524-D38EA1A87620}" type="parTrans" cxnId="{1C55C837-0FE1-4B0D-AD69-D6388B865EE9}">
      <dgm:prSet/>
      <dgm:spPr/>
      <dgm:t>
        <a:bodyPr/>
        <a:lstStyle/>
        <a:p>
          <a:endParaRPr lang="en-GB"/>
        </a:p>
      </dgm:t>
    </dgm:pt>
    <dgm:pt modelId="{C1DF0898-4117-4691-A6EA-B5CDE68A7B6C}" type="sibTrans" cxnId="{1C55C837-0FE1-4B0D-AD69-D6388B865EE9}">
      <dgm:prSet/>
      <dgm:spPr/>
      <dgm:t>
        <a:bodyPr/>
        <a:lstStyle/>
        <a:p>
          <a:endParaRPr lang="en-GB"/>
        </a:p>
      </dgm:t>
    </dgm:pt>
    <dgm:pt modelId="{46A9ADE1-1E1F-4482-B4A6-DD42D8BAEC8C}" type="pres">
      <dgm:prSet presAssocID="{E59D7114-E0CC-45AB-92F6-690D414B4250}" presName="linearFlow" presStyleCnt="0">
        <dgm:presLayoutVars>
          <dgm:dir/>
          <dgm:animLvl val="lvl"/>
          <dgm:resizeHandles val="exact"/>
        </dgm:presLayoutVars>
      </dgm:prSet>
      <dgm:spPr/>
    </dgm:pt>
    <dgm:pt modelId="{832F8395-6047-4FEB-B4F1-A3E2B7CD0FC6}" type="pres">
      <dgm:prSet presAssocID="{3DAD53E9-05FE-40E8-88C5-9D0AF9B1988E}" presName="composite" presStyleCnt="0"/>
      <dgm:spPr/>
    </dgm:pt>
    <dgm:pt modelId="{0F11A9F0-825A-47B8-8BD6-44F87166EB1B}" type="pres">
      <dgm:prSet presAssocID="{3DAD53E9-05FE-40E8-88C5-9D0AF9B1988E}" presName="parTx" presStyleLbl="node1" presStyleIdx="0" presStyleCnt="3">
        <dgm:presLayoutVars>
          <dgm:chMax val="0"/>
          <dgm:chPref val="0"/>
          <dgm:bulletEnabled val="1"/>
        </dgm:presLayoutVars>
      </dgm:prSet>
      <dgm:spPr/>
    </dgm:pt>
    <dgm:pt modelId="{14ACFEBB-EEA1-4821-A13B-2C86E827E39E}" type="pres">
      <dgm:prSet presAssocID="{3DAD53E9-05FE-40E8-88C5-9D0AF9B1988E}" presName="parSh" presStyleLbl="node1" presStyleIdx="0" presStyleCnt="3"/>
      <dgm:spPr/>
    </dgm:pt>
    <dgm:pt modelId="{BA063B5B-AA14-42C1-B526-A12B5BB83169}" type="pres">
      <dgm:prSet presAssocID="{3DAD53E9-05FE-40E8-88C5-9D0AF9B1988E}" presName="desTx" presStyleLbl="fgAcc1" presStyleIdx="0" presStyleCnt="3">
        <dgm:presLayoutVars>
          <dgm:bulletEnabled val="1"/>
        </dgm:presLayoutVars>
      </dgm:prSet>
      <dgm:spPr/>
    </dgm:pt>
    <dgm:pt modelId="{EAF6D5FE-279E-4D3D-AC62-AF7D69831A8C}" type="pres">
      <dgm:prSet presAssocID="{9E656E67-7955-44A7-A7EE-4C09BDAAB04C}" presName="sibTrans" presStyleLbl="sibTrans2D1" presStyleIdx="0" presStyleCnt="2"/>
      <dgm:spPr/>
    </dgm:pt>
    <dgm:pt modelId="{33392F0B-4D5F-4220-80EF-18CEED458886}" type="pres">
      <dgm:prSet presAssocID="{9E656E67-7955-44A7-A7EE-4C09BDAAB04C}" presName="connTx" presStyleLbl="sibTrans2D1" presStyleIdx="0" presStyleCnt="2"/>
      <dgm:spPr/>
    </dgm:pt>
    <dgm:pt modelId="{F4A04005-D5CB-4136-9756-DDF47B90E5ED}" type="pres">
      <dgm:prSet presAssocID="{089FF35B-BE88-4AF0-A72F-AF6C8C30B905}" presName="composite" presStyleCnt="0"/>
      <dgm:spPr/>
    </dgm:pt>
    <dgm:pt modelId="{1DEFE285-9240-4D3E-9E27-D4A681C4EC07}" type="pres">
      <dgm:prSet presAssocID="{089FF35B-BE88-4AF0-A72F-AF6C8C30B905}" presName="parTx" presStyleLbl="node1" presStyleIdx="0" presStyleCnt="3">
        <dgm:presLayoutVars>
          <dgm:chMax val="0"/>
          <dgm:chPref val="0"/>
          <dgm:bulletEnabled val="1"/>
        </dgm:presLayoutVars>
      </dgm:prSet>
      <dgm:spPr/>
    </dgm:pt>
    <dgm:pt modelId="{D094A7BF-71E1-4681-8128-DAC7446433B0}" type="pres">
      <dgm:prSet presAssocID="{089FF35B-BE88-4AF0-A72F-AF6C8C30B905}" presName="parSh" presStyleLbl="node1" presStyleIdx="1" presStyleCnt="3"/>
      <dgm:spPr/>
    </dgm:pt>
    <dgm:pt modelId="{65DC4F75-64CE-4CCA-B1B0-A0998722EFBE}" type="pres">
      <dgm:prSet presAssocID="{089FF35B-BE88-4AF0-A72F-AF6C8C30B905}" presName="desTx" presStyleLbl="fgAcc1" presStyleIdx="1" presStyleCnt="3">
        <dgm:presLayoutVars>
          <dgm:bulletEnabled val="1"/>
        </dgm:presLayoutVars>
      </dgm:prSet>
      <dgm:spPr/>
    </dgm:pt>
    <dgm:pt modelId="{BC3EC583-0AE4-4087-AE99-4D6CB076E9AD}" type="pres">
      <dgm:prSet presAssocID="{477AF72C-B2C8-4231-9779-D30ED62FD54B}" presName="sibTrans" presStyleLbl="sibTrans2D1" presStyleIdx="1" presStyleCnt="2"/>
      <dgm:spPr/>
    </dgm:pt>
    <dgm:pt modelId="{B5CE4F14-F54F-480F-885A-386030594D25}" type="pres">
      <dgm:prSet presAssocID="{477AF72C-B2C8-4231-9779-D30ED62FD54B}" presName="connTx" presStyleLbl="sibTrans2D1" presStyleIdx="1" presStyleCnt="2"/>
      <dgm:spPr/>
    </dgm:pt>
    <dgm:pt modelId="{8328AB39-4BD2-42F4-8594-2C663A5F7445}" type="pres">
      <dgm:prSet presAssocID="{4D932636-D781-4E43-B403-6543BC127CA8}" presName="composite" presStyleCnt="0"/>
      <dgm:spPr/>
    </dgm:pt>
    <dgm:pt modelId="{A279BFA4-45CC-4344-9122-63E42EE1586C}" type="pres">
      <dgm:prSet presAssocID="{4D932636-D781-4E43-B403-6543BC127CA8}" presName="parTx" presStyleLbl="node1" presStyleIdx="1" presStyleCnt="3">
        <dgm:presLayoutVars>
          <dgm:chMax val="0"/>
          <dgm:chPref val="0"/>
          <dgm:bulletEnabled val="1"/>
        </dgm:presLayoutVars>
      </dgm:prSet>
      <dgm:spPr/>
    </dgm:pt>
    <dgm:pt modelId="{2C5829E5-D695-4022-8988-5AC22E35FDF3}" type="pres">
      <dgm:prSet presAssocID="{4D932636-D781-4E43-B403-6543BC127CA8}" presName="parSh" presStyleLbl="node1" presStyleIdx="2" presStyleCnt="3"/>
      <dgm:spPr/>
    </dgm:pt>
    <dgm:pt modelId="{58BB555E-ED82-4159-946B-A702071038FB}" type="pres">
      <dgm:prSet presAssocID="{4D932636-D781-4E43-B403-6543BC127CA8}" presName="desTx" presStyleLbl="fgAcc1" presStyleIdx="2" presStyleCnt="3">
        <dgm:presLayoutVars>
          <dgm:bulletEnabled val="1"/>
        </dgm:presLayoutVars>
      </dgm:prSet>
      <dgm:spPr/>
    </dgm:pt>
  </dgm:ptLst>
  <dgm:cxnLst>
    <dgm:cxn modelId="{B4EB7A13-67B8-4705-A9C3-8025EE075E33}" type="presOf" srcId="{089FF35B-BE88-4AF0-A72F-AF6C8C30B905}" destId="{1DEFE285-9240-4D3E-9E27-D4A681C4EC07}" srcOrd="0" destOrd="0" presId="urn:microsoft.com/office/officeart/2005/8/layout/process3"/>
    <dgm:cxn modelId="{AAF89416-5D48-43FB-B735-D56D1FC92DDB}" type="presOf" srcId="{477AF72C-B2C8-4231-9779-D30ED62FD54B}" destId="{B5CE4F14-F54F-480F-885A-386030594D25}" srcOrd="1" destOrd="0" presId="urn:microsoft.com/office/officeart/2005/8/layout/process3"/>
    <dgm:cxn modelId="{C7A64517-B81B-4CAD-A8D5-A2FBD14C512A}" srcId="{E59D7114-E0CC-45AB-92F6-690D414B4250}" destId="{3DAD53E9-05FE-40E8-88C5-9D0AF9B1988E}" srcOrd="0" destOrd="0" parTransId="{D645ECBF-FE0C-4961-8A7D-FC82557119E5}" sibTransId="{9E656E67-7955-44A7-A7EE-4C09BDAAB04C}"/>
    <dgm:cxn modelId="{CBCC1722-C505-444F-BEB1-FE5321124D5D}" srcId="{E59D7114-E0CC-45AB-92F6-690D414B4250}" destId="{089FF35B-BE88-4AF0-A72F-AF6C8C30B905}" srcOrd="1" destOrd="0" parTransId="{809F9CBB-751D-4BCC-A1B8-B4C4BB754E06}" sibTransId="{477AF72C-B2C8-4231-9779-D30ED62FD54B}"/>
    <dgm:cxn modelId="{71F12926-3E56-4EB4-A98E-AE803E905AF5}" srcId="{3DAD53E9-05FE-40E8-88C5-9D0AF9B1988E}" destId="{0537F7A5-8AD0-4DC0-B5A2-07AC9F680146}" srcOrd="0" destOrd="0" parTransId="{2C1871D0-07B6-4C5F-9764-FABF6E856BF1}" sibTransId="{FBA8AFF6-6D89-46DF-857C-05E46330E179}"/>
    <dgm:cxn modelId="{1746E62E-DEA4-43F8-84FA-9AF8DDE388FE}" type="presOf" srcId="{4D932636-D781-4E43-B403-6543BC127CA8}" destId="{2C5829E5-D695-4022-8988-5AC22E35FDF3}" srcOrd="1" destOrd="0" presId="urn:microsoft.com/office/officeart/2005/8/layout/process3"/>
    <dgm:cxn modelId="{1917F930-DEB8-4692-9FCB-38B26D01FE25}" type="presOf" srcId="{3DAD53E9-05FE-40E8-88C5-9D0AF9B1988E}" destId="{14ACFEBB-EEA1-4821-A13B-2C86E827E39E}" srcOrd="1" destOrd="0" presId="urn:microsoft.com/office/officeart/2005/8/layout/process3"/>
    <dgm:cxn modelId="{55734036-0E28-48DB-A475-68569C8C0344}" type="presOf" srcId="{4D932636-D781-4E43-B403-6543BC127CA8}" destId="{A279BFA4-45CC-4344-9122-63E42EE1586C}" srcOrd="0" destOrd="0" presId="urn:microsoft.com/office/officeart/2005/8/layout/process3"/>
    <dgm:cxn modelId="{1C55C837-0FE1-4B0D-AD69-D6388B865EE9}" srcId="{4D932636-D781-4E43-B403-6543BC127CA8}" destId="{233925E0-DD90-4C23-9D9F-4F2E86B0F556}" srcOrd="1" destOrd="0" parTransId="{EFE14E03-973A-4ED6-8524-D38EA1A87620}" sibTransId="{C1DF0898-4117-4691-A6EA-B5CDE68A7B6C}"/>
    <dgm:cxn modelId="{A056D85B-7711-4408-9FF4-5742B1FE81E8}" srcId="{4D932636-D781-4E43-B403-6543BC127CA8}" destId="{FF829440-2575-423D-8486-821B8336B506}" srcOrd="0" destOrd="0" parTransId="{3F858E3C-3E7B-4F59-A39B-770822A2E4C9}" sibTransId="{7BD864BC-759A-483D-B3FD-0A052F570A03}"/>
    <dgm:cxn modelId="{A2BC985D-852C-4CFB-B718-3388E4C0C4F9}" type="presOf" srcId="{9E656E67-7955-44A7-A7EE-4C09BDAAB04C}" destId="{EAF6D5FE-279E-4D3D-AC62-AF7D69831A8C}" srcOrd="0" destOrd="0" presId="urn:microsoft.com/office/officeart/2005/8/layout/process3"/>
    <dgm:cxn modelId="{F4E1E05F-B847-4707-B1FB-6543337383A0}" srcId="{089FF35B-BE88-4AF0-A72F-AF6C8C30B905}" destId="{27D47A65-6E05-4F95-AE00-941B6B6E615C}" srcOrd="0" destOrd="0" parTransId="{7314A51A-6FC8-4EF2-AD3D-BD01ABB99A75}" sibTransId="{15F6A76D-23C6-4DB1-897D-A155E2669930}"/>
    <dgm:cxn modelId="{9BB62363-660B-4B34-B26D-6EF121FE37C9}" type="presOf" srcId="{233925E0-DD90-4C23-9D9F-4F2E86B0F556}" destId="{58BB555E-ED82-4159-946B-A702071038FB}" srcOrd="0" destOrd="1" presId="urn:microsoft.com/office/officeart/2005/8/layout/process3"/>
    <dgm:cxn modelId="{BE1B946C-7EE2-40FE-B96E-172B62F7AB9C}" type="presOf" srcId="{FF829440-2575-423D-8486-821B8336B506}" destId="{58BB555E-ED82-4159-946B-A702071038FB}" srcOrd="0" destOrd="0" presId="urn:microsoft.com/office/officeart/2005/8/layout/process3"/>
    <dgm:cxn modelId="{2CCAD94D-40DD-4073-889C-DE7917000105}" type="presOf" srcId="{3DAD53E9-05FE-40E8-88C5-9D0AF9B1988E}" destId="{0F11A9F0-825A-47B8-8BD6-44F87166EB1B}" srcOrd="0" destOrd="0" presId="urn:microsoft.com/office/officeart/2005/8/layout/process3"/>
    <dgm:cxn modelId="{09104D6E-8459-46FC-8FBB-F3C5696EC79B}" type="presOf" srcId="{477AF72C-B2C8-4231-9779-D30ED62FD54B}" destId="{BC3EC583-0AE4-4087-AE99-4D6CB076E9AD}" srcOrd="0" destOrd="0" presId="urn:microsoft.com/office/officeart/2005/8/layout/process3"/>
    <dgm:cxn modelId="{0C50F157-590A-47AD-9408-0D09FA909C79}" type="presOf" srcId="{E59D7114-E0CC-45AB-92F6-690D414B4250}" destId="{46A9ADE1-1E1F-4482-B4A6-DD42D8BAEC8C}" srcOrd="0" destOrd="0" presId="urn:microsoft.com/office/officeart/2005/8/layout/process3"/>
    <dgm:cxn modelId="{553D1358-5BF9-47D9-91AA-7AD810795B27}" type="presOf" srcId="{27D47A65-6E05-4F95-AE00-941B6B6E615C}" destId="{65DC4F75-64CE-4CCA-B1B0-A0998722EFBE}" srcOrd="0" destOrd="0" presId="urn:microsoft.com/office/officeart/2005/8/layout/process3"/>
    <dgm:cxn modelId="{D240F258-90B1-40D5-AF79-3079B7B9F306}" srcId="{E59D7114-E0CC-45AB-92F6-690D414B4250}" destId="{4D932636-D781-4E43-B403-6543BC127CA8}" srcOrd="2" destOrd="0" parTransId="{C4255030-4FF2-44CB-8918-1B7605CBDB4C}" sibTransId="{E05B8001-ADFB-4199-912E-31D74EE51CB3}"/>
    <dgm:cxn modelId="{B98AE590-737B-4873-96D6-74F58EF99385}" type="presOf" srcId="{089FF35B-BE88-4AF0-A72F-AF6C8C30B905}" destId="{D094A7BF-71E1-4681-8128-DAC7446433B0}" srcOrd="1" destOrd="0" presId="urn:microsoft.com/office/officeart/2005/8/layout/process3"/>
    <dgm:cxn modelId="{5887CEDF-DAD8-45F2-8A03-F68A081375A8}" type="presOf" srcId="{0537F7A5-8AD0-4DC0-B5A2-07AC9F680146}" destId="{BA063B5B-AA14-42C1-B526-A12B5BB83169}" srcOrd="0" destOrd="0" presId="urn:microsoft.com/office/officeart/2005/8/layout/process3"/>
    <dgm:cxn modelId="{7E609DEC-F3D3-4CAC-A98A-46474097307E}" type="presOf" srcId="{9E656E67-7955-44A7-A7EE-4C09BDAAB04C}" destId="{33392F0B-4D5F-4220-80EF-18CEED458886}" srcOrd="1" destOrd="0" presId="urn:microsoft.com/office/officeart/2005/8/layout/process3"/>
    <dgm:cxn modelId="{33ED65E1-B6D9-409F-84D7-70D6B828F0E7}" type="presParOf" srcId="{46A9ADE1-1E1F-4482-B4A6-DD42D8BAEC8C}" destId="{832F8395-6047-4FEB-B4F1-A3E2B7CD0FC6}" srcOrd="0" destOrd="0" presId="urn:microsoft.com/office/officeart/2005/8/layout/process3"/>
    <dgm:cxn modelId="{3FD23544-4511-48BB-B782-0E89A881B464}" type="presParOf" srcId="{832F8395-6047-4FEB-B4F1-A3E2B7CD0FC6}" destId="{0F11A9F0-825A-47B8-8BD6-44F87166EB1B}" srcOrd="0" destOrd="0" presId="urn:microsoft.com/office/officeart/2005/8/layout/process3"/>
    <dgm:cxn modelId="{2B9B97CC-CC6B-4909-8933-E7C39A203561}" type="presParOf" srcId="{832F8395-6047-4FEB-B4F1-A3E2B7CD0FC6}" destId="{14ACFEBB-EEA1-4821-A13B-2C86E827E39E}" srcOrd="1" destOrd="0" presId="urn:microsoft.com/office/officeart/2005/8/layout/process3"/>
    <dgm:cxn modelId="{DAE05B96-32CE-4A54-B930-02B1B237E268}" type="presParOf" srcId="{832F8395-6047-4FEB-B4F1-A3E2B7CD0FC6}" destId="{BA063B5B-AA14-42C1-B526-A12B5BB83169}" srcOrd="2" destOrd="0" presId="urn:microsoft.com/office/officeart/2005/8/layout/process3"/>
    <dgm:cxn modelId="{EA835326-B406-4B78-A889-02A92090B900}" type="presParOf" srcId="{46A9ADE1-1E1F-4482-B4A6-DD42D8BAEC8C}" destId="{EAF6D5FE-279E-4D3D-AC62-AF7D69831A8C}" srcOrd="1" destOrd="0" presId="urn:microsoft.com/office/officeart/2005/8/layout/process3"/>
    <dgm:cxn modelId="{DEE8A120-9F33-4376-B896-C2CDE8D41E29}" type="presParOf" srcId="{EAF6D5FE-279E-4D3D-AC62-AF7D69831A8C}" destId="{33392F0B-4D5F-4220-80EF-18CEED458886}" srcOrd="0" destOrd="0" presId="urn:microsoft.com/office/officeart/2005/8/layout/process3"/>
    <dgm:cxn modelId="{86441C5D-34DB-4B40-BDE2-4A25CBB64BAD}" type="presParOf" srcId="{46A9ADE1-1E1F-4482-B4A6-DD42D8BAEC8C}" destId="{F4A04005-D5CB-4136-9756-DDF47B90E5ED}" srcOrd="2" destOrd="0" presId="urn:microsoft.com/office/officeart/2005/8/layout/process3"/>
    <dgm:cxn modelId="{4FFD905B-7B63-46AD-B752-CE9A8D5E221F}" type="presParOf" srcId="{F4A04005-D5CB-4136-9756-DDF47B90E5ED}" destId="{1DEFE285-9240-4D3E-9E27-D4A681C4EC07}" srcOrd="0" destOrd="0" presId="urn:microsoft.com/office/officeart/2005/8/layout/process3"/>
    <dgm:cxn modelId="{936664DF-810E-4AE6-B634-056708552884}" type="presParOf" srcId="{F4A04005-D5CB-4136-9756-DDF47B90E5ED}" destId="{D094A7BF-71E1-4681-8128-DAC7446433B0}" srcOrd="1" destOrd="0" presId="urn:microsoft.com/office/officeart/2005/8/layout/process3"/>
    <dgm:cxn modelId="{5F2FD851-381B-41CE-92BF-4649D70AE0FE}" type="presParOf" srcId="{F4A04005-D5CB-4136-9756-DDF47B90E5ED}" destId="{65DC4F75-64CE-4CCA-B1B0-A0998722EFBE}" srcOrd="2" destOrd="0" presId="urn:microsoft.com/office/officeart/2005/8/layout/process3"/>
    <dgm:cxn modelId="{70ADE37D-9315-4942-950F-42A0A192A1F5}" type="presParOf" srcId="{46A9ADE1-1E1F-4482-B4A6-DD42D8BAEC8C}" destId="{BC3EC583-0AE4-4087-AE99-4D6CB076E9AD}" srcOrd="3" destOrd="0" presId="urn:microsoft.com/office/officeart/2005/8/layout/process3"/>
    <dgm:cxn modelId="{861FE6D3-F55A-4A1A-992D-4A04C4985761}" type="presParOf" srcId="{BC3EC583-0AE4-4087-AE99-4D6CB076E9AD}" destId="{B5CE4F14-F54F-480F-885A-386030594D25}" srcOrd="0" destOrd="0" presId="urn:microsoft.com/office/officeart/2005/8/layout/process3"/>
    <dgm:cxn modelId="{CF43454D-AED4-4E50-875B-2DAA2162405C}" type="presParOf" srcId="{46A9ADE1-1E1F-4482-B4A6-DD42D8BAEC8C}" destId="{8328AB39-4BD2-42F4-8594-2C663A5F7445}" srcOrd="4" destOrd="0" presId="urn:microsoft.com/office/officeart/2005/8/layout/process3"/>
    <dgm:cxn modelId="{BADEAE2F-48F2-41EE-977C-A3423D6EC380}" type="presParOf" srcId="{8328AB39-4BD2-42F4-8594-2C663A5F7445}" destId="{A279BFA4-45CC-4344-9122-63E42EE1586C}" srcOrd="0" destOrd="0" presId="urn:microsoft.com/office/officeart/2005/8/layout/process3"/>
    <dgm:cxn modelId="{F876BC1D-8B5C-4F5E-953F-20B19E406F74}" type="presParOf" srcId="{8328AB39-4BD2-42F4-8594-2C663A5F7445}" destId="{2C5829E5-D695-4022-8988-5AC22E35FDF3}" srcOrd="1" destOrd="0" presId="urn:microsoft.com/office/officeart/2005/8/layout/process3"/>
    <dgm:cxn modelId="{116E4BB9-868B-47DC-BC07-D8E56882A400}" type="presParOf" srcId="{8328AB39-4BD2-42F4-8594-2C663A5F7445}" destId="{58BB555E-ED82-4159-946B-A702071038FB}" srcOrd="2" destOrd="0" presId="urn:microsoft.com/office/officeart/2005/8/layout/process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A25BAC-FFFA-4921-958E-D508544E5ABC}">
      <dsp:nvSpPr>
        <dsp:cNvPr id="0" name=""/>
        <dsp:cNvSpPr/>
      </dsp:nvSpPr>
      <dsp:spPr>
        <a:xfrm>
          <a:off x="1995487" y="461"/>
          <a:ext cx="885825" cy="885825"/>
        </a:xfrm>
        <a:prstGeom prst="ellipse">
          <a:avLst/>
        </a:prstGeom>
        <a:solidFill>
          <a:schemeClr val="accent6">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Goal Setting</a:t>
          </a:r>
        </a:p>
      </dsp:txBody>
      <dsp:txXfrm>
        <a:off x="2125213" y="130187"/>
        <a:ext cx="626373" cy="626373"/>
      </dsp:txXfrm>
    </dsp:sp>
    <dsp:sp modelId="{F46BA39B-D522-4065-B907-AEAB87E5A723}">
      <dsp:nvSpPr>
        <dsp:cNvPr id="0" name=""/>
        <dsp:cNvSpPr/>
      </dsp:nvSpPr>
      <dsp:spPr>
        <a:xfrm rot="3600000">
          <a:off x="2649867" y="863925"/>
          <a:ext cx="235283" cy="298965"/>
        </a:xfrm>
        <a:prstGeom prst="rightArrow">
          <a:avLst>
            <a:gd name="adj1" fmla="val 60000"/>
            <a:gd name="adj2" fmla="val 50000"/>
          </a:avLst>
        </a:prstGeom>
        <a:solidFill>
          <a:schemeClr val="accent6">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667513" y="893154"/>
        <a:ext cx="164698" cy="179379"/>
      </dsp:txXfrm>
    </dsp:sp>
    <dsp:sp modelId="{2A8D0FEB-F8B9-4BDF-9502-922DDB64CF3B}">
      <dsp:nvSpPr>
        <dsp:cNvPr id="0" name=""/>
        <dsp:cNvSpPr/>
      </dsp:nvSpPr>
      <dsp:spPr>
        <a:xfrm>
          <a:off x="2660365" y="1152063"/>
          <a:ext cx="885825" cy="885825"/>
        </a:xfrm>
        <a:prstGeom prst="ellipse">
          <a:avLst/>
        </a:prstGeom>
        <a:solidFill>
          <a:schemeClr val="accent6">
            <a:shade val="50000"/>
            <a:hueOff val="245616"/>
            <a:satOff val="-10737"/>
            <a:lumOff val="29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Visualisation</a:t>
          </a:r>
        </a:p>
      </dsp:txBody>
      <dsp:txXfrm>
        <a:off x="2790091" y="1281789"/>
        <a:ext cx="626373" cy="626373"/>
      </dsp:txXfrm>
    </dsp:sp>
    <dsp:sp modelId="{C5E25296-D6DE-4557-9888-291D4BD745E7}">
      <dsp:nvSpPr>
        <dsp:cNvPr id="0" name=""/>
        <dsp:cNvSpPr/>
      </dsp:nvSpPr>
      <dsp:spPr>
        <a:xfrm rot="10800000">
          <a:off x="2327417" y="1445492"/>
          <a:ext cx="235283" cy="298965"/>
        </a:xfrm>
        <a:prstGeom prst="rightArrow">
          <a:avLst>
            <a:gd name="adj1" fmla="val 60000"/>
            <a:gd name="adj2" fmla="val 50000"/>
          </a:avLst>
        </a:prstGeom>
        <a:solidFill>
          <a:schemeClr val="accent6">
            <a:shade val="90000"/>
            <a:hueOff val="253246"/>
            <a:satOff val="-10115"/>
            <a:lumOff val="2346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398002" y="1505285"/>
        <a:ext cx="164698" cy="179379"/>
      </dsp:txXfrm>
    </dsp:sp>
    <dsp:sp modelId="{E45D7524-341E-4844-9127-EB666368F2CF}">
      <dsp:nvSpPr>
        <dsp:cNvPr id="0" name=""/>
        <dsp:cNvSpPr/>
      </dsp:nvSpPr>
      <dsp:spPr>
        <a:xfrm>
          <a:off x="1330609" y="1152063"/>
          <a:ext cx="885825" cy="885825"/>
        </a:xfrm>
        <a:prstGeom prst="ellipse">
          <a:avLst/>
        </a:prstGeom>
        <a:solidFill>
          <a:schemeClr val="accent6">
            <a:shade val="50000"/>
            <a:hueOff val="245616"/>
            <a:satOff val="-10737"/>
            <a:lumOff val="29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Achieve</a:t>
          </a:r>
        </a:p>
      </dsp:txBody>
      <dsp:txXfrm>
        <a:off x="1460335" y="1281789"/>
        <a:ext cx="626373" cy="626373"/>
      </dsp:txXfrm>
    </dsp:sp>
    <dsp:sp modelId="{76810224-2B64-415C-8BF8-3068E29A81C4}">
      <dsp:nvSpPr>
        <dsp:cNvPr id="0" name=""/>
        <dsp:cNvSpPr/>
      </dsp:nvSpPr>
      <dsp:spPr>
        <a:xfrm rot="18000000">
          <a:off x="1984990" y="875458"/>
          <a:ext cx="235283" cy="298965"/>
        </a:xfrm>
        <a:prstGeom prst="rightArrow">
          <a:avLst>
            <a:gd name="adj1" fmla="val 60000"/>
            <a:gd name="adj2" fmla="val 50000"/>
          </a:avLst>
        </a:prstGeom>
        <a:solidFill>
          <a:schemeClr val="accent6">
            <a:shade val="90000"/>
            <a:hueOff val="253246"/>
            <a:satOff val="-10115"/>
            <a:lumOff val="2346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02636" y="965815"/>
        <a:ext cx="164698" cy="17937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2BA1B1-611D-4F6F-B44B-AB1F497C01A8}">
      <dsp:nvSpPr>
        <dsp:cNvPr id="0" name=""/>
        <dsp:cNvSpPr/>
      </dsp:nvSpPr>
      <dsp:spPr>
        <a:xfrm>
          <a:off x="2383576" y="65"/>
          <a:ext cx="881171" cy="881171"/>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Plan</a:t>
          </a:r>
        </a:p>
      </dsp:txBody>
      <dsp:txXfrm>
        <a:off x="2512621" y="129110"/>
        <a:ext cx="623081" cy="623081"/>
      </dsp:txXfrm>
    </dsp:sp>
    <dsp:sp modelId="{5E7C5A51-A0C1-4E04-89AD-73042184C987}">
      <dsp:nvSpPr>
        <dsp:cNvPr id="0" name=""/>
        <dsp:cNvSpPr/>
      </dsp:nvSpPr>
      <dsp:spPr>
        <a:xfrm rot="3600000">
          <a:off x="3034468" y="859948"/>
          <a:ext cx="235252" cy="297395"/>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52112" y="888867"/>
        <a:ext cx="164676" cy="178437"/>
      </dsp:txXfrm>
    </dsp:sp>
    <dsp:sp modelId="{BF6F7C01-FADF-42C9-BC5F-6F4D78F2162E}">
      <dsp:nvSpPr>
        <dsp:cNvPr id="0" name=""/>
        <dsp:cNvSpPr/>
      </dsp:nvSpPr>
      <dsp:spPr>
        <a:xfrm>
          <a:off x="3046099" y="1147587"/>
          <a:ext cx="881171" cy="881171"/>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Do</a:t>
          </a:r>
        </a:p>
      </dsp:txBody>
      <dsp:txXfrm>
        <a:off x="3175144" y="1276632"/>
        <a:ext cx="623081" cy="623081"/>
      </dsp:txXfrm>
    </dsp:sp>
    <dsp:sp modelId="{5032CE5D-1ABE-4627-98A0-3E60CD20FD6A}">
      <dsp:nvSpPr>
        <dsp:cNvPr id="0" name=""/>
        <dsp:cNvSpPr/>
      </dsp:nvSpPr>
      <dsp:spPr>
        <a:xfrm rot="10800000">
          <a:off x="2713194" y="1439476"/>
          <a:ext cx="235252" cy="297395"/>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783770" y="1498955"/>
        <a:ext cx="164676" cy="178437"/>
      </dsp:txXfrm>
    </dsp:sp>
    <dsp:sp modelId="{7AC12A09-0206-4F5D-BA6F-7E63A98E5E88}">
      <dsp:nvSpPr>
        <dsp:cNvPr id="0" name=""/>
        <dsp:cNvSpPr/>
      </dsp:nvSpPr>
      <dsp:spPr>
        <a:xfrm>
          <a:off x="1721054" y="1147587"/>
          <a:ext cx="881171" cy="881171"/>
        </a:xfrm>
        <a:prstGeom prst="ellipse">
          <a:avLst/>
        </a:prstGeom>
        <a:solidFill>
          <a:schemeClr val="lt1">
            <a:hueOff val="0"/>
            <a:satOff val="0"/>
            <a:lumOff val="0"/>
            <a:alphaOff val="0"/>
          </a:schemeClr>
        </a:solidFill>
        <a:ln w="12700" cap="flat" cmpd="sng" algn="ctr">
          <a:solidFill>
            <a:schemeClr val="accent6">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Reflect</a:t>
          </a:r>
        </a:p>
      </dsp:txBody>
      <dsp:txXfrm>
        <a:off x="1850099" y="1276632"/>
        <a:ext cx="623081" cy="623081"/>
      </dsp:txXfrm>
    </dsp:sp>
    <dsp:sp modelId="{94347ED0-FD17-43CB-8286-A1D794CD1B70}">
      <dsp:nvSpPr>
        <dsp:cNvPr id="0" name=""/>
        <dsp:cNvSpPr/>
      </dsp:nvSpPr>
      <dsp:spPr>
        <a:xfrm rot="18000000">
          <a:off x="2371945" y="871480"/>
          <a:ext cx="235252" cy="297395"/>
        </a:xfrm>
        <a:prstGeom prst="rightArrow">
          <a:avLst>
            <a:gd name="adj1" fmla="val 60000"/>
            <a:gd name="adj2" fmla="val 50000"/>
          </a:avLst>
        </a:prstGeom>
        <a:solidFill>
          <a:schemeClr val="accent6">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389589" y="961519"/>
        <a:ext cx="164676" cy="17843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ACFEBB-EEA1-4821-A13B-2C86E827E39E}">
      <dsp:nvSpPr>
        <dsp:cNvPr id="0" name=""/>
        <dsp:cNvSpPr/>
      </dsp:nvSpPr>
      <dsp:spPr>
        <a:xfrm>
          <a:off x="2850" y="71587"/>
          <a:ext cx="1296138" cy="475200"/>
        </a:xfrm>
        <a:prstGeom prst="roundRect">
          <a:avLst>
            <a:gd name="adj" fmla="val 10000"/>
          </a:avLst>
        </a:prstGeom>
        <a:solidFill>
          <a:schemeClr val="accent6">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Supply Chain</a:t>
          </a:r>
        </a:p>
      </dsp:txBody>
      <dsp:txXfrm>
        <a:off x="2850" y="71587"/>
        <a:ext cx="1296138" cy="316800"/>
      </dsp:txXfrm>
    </dsp:sp>
    <dsp:sp modelId="{BA063B5B-AA14-42C1-B526-A12B5BB83169}">
      <dsp:nvSpPr>
        <dsp:cNvPr id="0" name=""/>
        <dsp:cNvSpPr/>
      </dsp:nvSpPr>
      <dsp:spPr>
        <a:xfrm>
          <a:off x="268324" y="388387"/>
          <a:ext cx="1296138" cy="1639687"/>
        </a:xfrm>
        <a:prstGeom prst="roundRect">
          <a:avLst>
            <a:gd name="adj" fmla="val 10000"/>
          </a:avLst>
        </a:prstGeom>
        <a:solidFill>
          <a:schemeClr val="lt1">
            <a:alpha val="90000"/>
            <a:hueOff val="0"/>
            <a:satOff val="0"/>
            <a:lumOff val="0"/>
            <a:alphaOff val="0"/>
          </a:schemeClr>
        </a:solidFill>
        <a:ln w="12700" cap="flat" cmpd="sng" algn="ctr">
          <a:solidFill>
            <a:schemeClr val="accent6">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High quality service provision, stringent specifications, flexibility</a:t>
          </a:r>
        </a:p>
      </dsp:txBody>
      <dsp:txXfrm>
        <a:off x="306287" y="426350"/>
        <a:ext cx="1220212" cy="1563761"/>
      </dsp:txXfrm>
    </dsp:sp>
    <dsp:sp modelId="{EAF6D5FE-279E-4D3D-AC62-AF7D69831A8C}">
      <dsp:nvSpPr>
        <dsp:cNvPr id="0" name=""/>
        <dsp:cNvSpPr/>
      </dsp:nvSpPr>
      <dsp:spPr>
        <a:xfrm>
          <a:off x="1495478" y="68636"/>
          <a:ext cx="416558" cy="322700"/>
        </a:xfrm>
        <a:prstGeom prst="rightArrow">
          <a:avLst>
            <a:gd name="adj1" fmla="val 60000"/>
            <a:gd name="adj2" fmla="val 50000"/>
          </a:avLst>
        </a:prstGeom>
        <a:solidFill>
          <a:schemeClr val="accent6">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495478" y="133176"/>
        <a:ext cx="319748" cy="193620"/>
      </dsp:txXfrm>
    </dsp:sp>
    <dsp:sp modelId="{D094A7BF-71E1-4681-8128-DAC7446433B0}">
      <dsp:nvSpPr>
        <dsp:cNvPr id="0" name=""/>
        <dsp:cNvSpPr/>
      </dsp:nvSpPr>
      <dsp:spPr>
        <a:xfrm>
          <a:off x="2084948" y="71587"/>
          <a:ext cx="1296138" cy="475200"/>
        </a:xfrm>
        <a:prstGeom prst="roundRect">
          <a:avLst>
            <a:gd name="adj" fmla="val 10000"/>
          </a:avLst>
        </a:prstGeom>
        <a:solidFill>
          <a:schemeClr val="accent6">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Business</a:t>
          </a:r>
        </a:p>
      </dsp:txBody>
      <dsp:txXfrm>
        <a:off x="2084948" y="71587"/>
        <a:ext cx="1296138" cy="316800"/>
      </dsp:txXfrm>
    </dsp:sp>
    <dsp:sp modelId="{65DC4F75-64CE-4CCA-B1B0-A0998722EFBE}">
      <dsp:nvSpPr>
        <dsp:cNvPr id="0" name=""/>
        <dsp:cNvSpPr/>
      </dsp:nvSpPr>
      <dsp:spPr>
        <a:xfrm>
          <a:off x="2350422" y="388387"/>
          <a:ext cx="1296138" cy="1639687"/>
        </a:xfrm>
        <a:prstGeom prst="roundRect">
          <a:avLst>
            <a:gd name="adj" fmla="val 10000"/>
          </a:avLst>
        </a:prstGeom>
        <a:solidFill>
          <a:schemeClr val="lt1">
            <a:alpha val="90000"/>
            <a:hueOff val="0"/>
            <a:satOff val="0"/>
            <a:lumOff val="0"/>
            <a:alphaOff val="0"/>
          </a:schemeClr>
        </a:solidFill>
        <a:ln w="12700" cap="flat" cmpd="sng" algn="ctr">
          <a:solidFill>
            <a:schemeClr val="accent6">
              <a:alpha val="90000"/>
              <a:hueOff val="0"/>
              <a:satOff val="0"/>
              <a:lumOff val="0"/>
              <a:alphaOff val="-2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Engaging with staff, training, good sub contractor relationships, clear vision, proven and efficient design, elimate waste</a:t>
          </a:r>
        </a:p>
      </dsp:txBody>
      <dsp:txXfrm>
        <a:off x="2388385" y="426350"/>
        <a:ext cx="1220212" cy="1563761"/>
      </dsp:txXfrm>
    </dsp:sp>
    <dsp:sp modelId="{BC3EC583-0AE4-4087-AE99-4D6CB076E9AD}">
      <dsp:nvSpPr>
        <dsp:cNvPr id="0" name=""/>
        <dsp:cNvSpPr/>
      </dsp:nvSpPr>
      <dsp:spPr>
        <a:xfrm>
          <a:off x="3577577" y="68636"/>
          <a:ext cx="416558" cy="322700"/>
        </a:xfrm>
        <a:prstGeom prst="rightArrow">
          <a:avLst>
            <a:gd name="adj1" fmla="val 60000"/>
            <a:gd name="adj2" fmla="val 50000"/>
          </a:avLst>
        </a:prstGeom>
        <a:solidFill>
          <a:schemeClr val="accent6">
            <a:shade val="90000"/>
            <a:hueOff val="379870"/>
            <a:satOff val="-15173"/>
            <a:lumOff val="35191"/>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577577" y="133176"/>
        <a:ext cx="319748" cy="193620"/>
      </dsp:txXfrm>
    </dsp:sp>
    <dsp:sp modelId="{2C5829E5-D695-4022-8988-5AC22E35FDF3}">
      <dsp:nvSpPr>
        <dsp:cNvPr id="0" name=""/>
        <dsp:cNvSpPr/>
      </dsp:nvSpPr>
      <dsp:spPr>
        <a:xfrm>
          <a:off x="4167046" y="71587"/>
          <a:ext cx="1296138" cy="475200"/>
        </a:xfrm>
        <a:prstGeom prst="roundRect">
          <a:avLst>
            <a:gd name="adj" fmla="val 10000"/>
          </a:avLst>
        </a:prstGeom>
        <a:solidFill>
          <a:schemeClr val="accent6">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41910" numCol="1" spcCol="1270" anchor="t" anchorCtr="0">
          <a:noAutofit/>
        </a:bodyPr>
        <a:lstStyle/>
        <a:p>
          <a:pPr marL="0" lvl="0" indent="0" algn="l" defTabSz="488950">
            <a:lnSpc>
              <a:spcPct val="90000"/>
            </a:lnSpc>
            <a:spcBef>
              <a:spcPct val="0"/>
            </a:spcBef>
            <a:spcAft>
              <a:spcPct val="35000"/>
            </a:spcAft>
            <a:buNone/>
          </a:pPr>
          <a:r>
            <a:rPr lang="en-GB" sz="1100" kern="1200"/>
            <a:t>Customer</a:t>
          </a:r>
        </a:p>
      </dsp:txBody>
      <dsp:txXfrm>
        <a:off x="4167046" y="71587"/>
        <a:ext cx="1296138" cy="316800"/>
      </dsp:txXfrm>
    </dsp:sp>
    <dsp:sp modelId="{58BB555E-ED82-4159-946B-A702071038FB}">
      <dsp:nvSpPr>
        <dsp:cNvPr id="0" name=""/>
        <dsp:cNvSpPr/>
      </dsp:nvSpPr>
      <dsp:spPr>
        <a:xfrm>
          <a:off x="4432520" y="388387"/>
          <a:ext cx="1296138" cy="1639687"/>
        </a:xfrm>
        <a:prstGeom prst="roundRect">
          <a:avLst>
            <a:gd name="adj" fmla="val 10000"/>
          </a:avLst>
        </a:prstGeom>
        <a:solidFill>
          <a:schemeClr val="lt1">
            <a:alpha val="90000"/>
            <a:hueOff val="0"/>
            <a:satOff val="0"/>
            <a:lumOff val="0"/>
            <a:alphaOff val="0"/>
          </a:schemeClr>
        </a:solidFill>
        <a:ln w="12700" cap="flat" cmpd="sng" algn="ctr">
          <a:solidFill>
            <a:schemeClr val="accent6">
              <a:alpha val="90000"/>
              <a:hueOff val="0"/>
              <a:satOff val="0"/>
              <a:lumOff val="0"/>
              <a:alphaOff val="-4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78232" rIns="78232" bIns="78232" numCol="1" spcCol="1270" anchor="t" anchorCtr="0">
          <a:noAutofit/>
        </a:bodyPr>
        <a:lstStyle/>
        <a:p>
          <a:pPr marL="57150" lvl="1" indent="-57150" algn="l" defTabSz="488950">
            <a:lnSpc>
              <a:spcPct val="90000"/>
            </a:lnSpc>
            <a:spcBef>
              <a:spcPct val="0"/>
            </a:spcBef>
            <a:spcAft>
              <a:spcPct val="15000"/>
            </a:spcAft>
            <a:buChar char="•"/>
          </a:pPr>
          <a:r>
            <a:rPr lang="en-GB" sz="1100" kern="1200"/>
            <a:t>Meeting customers needs and expectations</a:t>
          </a:r>
        </a:p>
        <a:p>
          <a:pPr marL="57150" lvl="1" indent="-57150" algn="l" defTabSz="488950">
            <a:lnSpc>
              <a:spcPct val="90000"/>
            </a:lnSpc>
            <a:spcBef>
              <a:spcPct val="0"/>
            </a:spcBef>
            <a:spcAft>
              <a:spcPct val="15000"/>
            </a:spcAft>
            <a:buChar char="•"/>
          </a:pPr>
          <a:r>
            <a:rPr lang="en-GB" sz="1100" kern="1200"/>
            <a:t>Regular feedback</a:t>
          </a:r>
        </a:p>
      </dsp:txBody>
      <dsp:txXfrm>
        <a:off x="4470483" y="426350"/>
        <a:ext cx="1220212" cy="1563761"/>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CC7BA-AE72-426C-8083-53F20178B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2</cp:revision>
  <dcterms:created xsi:type="dcterms:W3CDTF">2022-12-13T21:50:00Z</dcterms:created>
  <dcterms:modified xsi:type="dcterms:W3CDTF">2022-12-13T21:50:00Z</dcterms:modified>
</cp:coreProperties>
</file>