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sz w:val="24"/>
          <w:szCs w:val="24"/>
        </w:rPr>
      </w:pPr>
      <w:r w:rsidDel="00000000" w:rsidR="00000000" w:rsidRPr="00000000">
        <w:rPr>
          <w:sz w:val="24"/>
          <w:szCs w:val="24"/>
          <w:rtl w:val="0"/>
        </w:rPr>
        <w:t xml:space="preserve">Giokriel Hernandez</w:t>
      </w:r>
    </w:p>
    <w:p w:rsidR="00000000" w:rsidDel="00000000" w:rsidP="00000000" w:rsidRDefault="00000000" w:rsidRPr="00000000" w14:paraId="00000002">
      <w:pPr>
        <w:spacing w:line="480" w:lineRule="auto"/>
        <w:rPr>
          <w:sz w:val="24"/>
          <w:szCs w:val="24"/>
        </w:rPr>
      </w:pPr>
      <w:r w:rsidDel="00000000" w:rsidR="00000000" w:rsidRPr="00000000">
        <w:rPr>
          <w:sz w:val="24"/>
          <w:szCs w:val="24"/>
          <w:rtl w:val="0"/>
        </w:rPr>
        <w:t xml:space="preserve">Dissertation</w:t>
      </w:r>
    </w:p>
    <w:p w:rsidR="00000000" w:rsidDel="00000000" w:rsidP="00000000" w:rsidRDefault="00000000" w:rsidRPr="00000000" w14:paraId="00000003">
      <w:pPr>
        <w:spacing w:line="480" w:lineRule="auto"/>
        <w:rPr>
          <w:sz w:val="24"/>
          <w:szCs w:val="24"/>
        </w:rPr>
      </w:pPr>
      <w:r w:rsidDel="00000000" w:rsidR="00000000" w:rsidRPr="00000000">
        <w:rPr>
          <w:rtl w:val="0"/>
        </w:rPr>
      </w:r>
    </w:p>
    <w:p w:rsidR="00000000" w:rsidDel="00000000" w:rsidP="00000000" w:rsidRDefault="00000000" w:rsidRPr="00000000" w14:paraId="00000004">
      <w:pPr>
        <w:spacing w:line="480" w:lineRule="auto"/>
        <w:rPr>
          <w:sz w:val="24"/>
          <w:szCs w:val="24"/>
        </w:rPr>
      </w:pPr>
      <w:r w:rsidDel="00000000" w:rsidR="00000000" w:rsidRPr="00000000">
        <w:rPr>
          <w:sz w:val="24"/>
          <w:szCs w:val="24"/>
          <w:rtl w:val="0"/>
        </w:rPr>
        <w:t xml:space="preserve">In this paper I explore the act of appropriation; the act of copying, the act of imitating, and all the other avenues of practice that becomes the umbrella of appropriation, as something of a genuine form for creative expression.  I tackle the research of the history of appropriation with the context of the arts, fine art, and  art history- Investigating where and how this form is used to express commentative and documentative intent. And I scrutinise, unpocket, and discern the negative connotations surrounding this very controversial mode of creating such contestable work.</w:t>
      </w:r>
    </w:p>
    <w:p w:rsidR="00000000" w:rsidDel="00000000" w:rsidP="00000000" w:rsidRDefault="00000000" w:rsidRPr="00000000" w14:paraId="00000005">
      <w:pPr>
        <w:spacing w:line="480" w:lineRule="auto"/>
        <w:rPr>
          <w:sz w:val="24"/>
          <w:szCs w:val="24"/>
        </w:rPr>
      </w:pPr>
      <w:r w:rsidDel="00000000" w:rsidR="00000000" w:rsidRPr="00000000">
        <w:rPr>
          <w:sz w:val="24"/>
          <w:szCs w:val="24"/>
          <w:rtl w:val="0"/>
        </w:rPr>
        <w:t xml:space="preserve">I also explore appropriation not only under the light of visual appropriation but also the sonic version. I think it is important to reveal a very important milestone for the sonic artistic form we call music as the principles of appropriation are in duality across both sonic and visual versions of expression.</w:t>
      </w:r>
      <w:r w:rsidDel="00000000" w:rsidR="00000000" w:rsidRPr="00000000">
        <w:br w:type="page"/>
      </w:r>
      <w:r w:rsidDel="00000000" w:rsidR="00000000" w:rsidRPr="00000000">
        <w:rPr>
          <w:rtl w:val="0"/>
        </w:rPr>
      </w:r>
    </w:p>
    <w:p w:rsidR="00000000" w:rsidDel="00000000" w:rsidP="00000000" w:rsidRDefault="00000000" w:rsidRPr="00000000" w14:paraId="00000006">
      <w:pPr>
        <w:pStyle w:val="Title"/>
        <w:spacing w:line="480" w:lineRule="auto"/>
        <w:jc w:val="center"/>
        <w:rPr>
          <w:sz w:val="24"/>
          <w:szCs w:val="24"/>
        </w:rPr>
      </w:pPr>
      <w:bookmarkStart w:colFirst="0" w:colLast="0" w:name="_c5r232xgn76e" w:id="0"/>
      <w:bookmarkEnd w:id="0"/>
      <w:r w:rsidDel="00000000" w:rsidR="00000000" w:rsidRPr="00000000">
        <w:rPr>
          <w:sz w:val="24"/>
          <w:szCs w:val="24"/>
          <w:rtl w:val="0"/>
        </w:rPr>
        <w:t xml:space="preserve">Appropriation As A Form Of Expression</w:t>
      </w:r>
    </w:p>
    <w:p w:rsidR="00000000" w:rsidDel="00000000" w:rsidP="00000000" w:rsidRDefault="00000000" w:rsidRPr="00000000" w14:paraId="00000007">
      <w:pPr>
        <w:spacing w:line="480" w:lineRule="auto"/>
        <w:rPr>
          <w:sz w:val="24"/>
          <w:szCs w:val="24"/>
        </w:rPr>
      </w:pPr>
      <w:r w:rsidDel="00000000" w:rsidR="00000000" w:rsidRPr="00000000">
        <w:rPr>
          <w:rtl w:val="0"/>
        </w:rPr>
      </w:r>
    </w:p>
    <w:p w:rsidR="00000000" w:rsidDel="00000000" w:rsidP="00000000" w:rsidRDefault="00000000" w:rsidRPr="00000000" w14:paraId="00000008">
      <w:pPr>
        <w:pStyle w:val="Subtitle"/>
        <w:spacing w:line="480" w:lineRule="auto"/>
        <w:rPr>
          <w:sz w:val="24"/>
          <w:szCs w:val="24"/>
        </w:rPr>
      </w:pPr>
      <w:bookmarkStart w:colFirst="0" w:colLast="0" w:name="_3by3dm3400vc" w:id="1"/>
      <w:bookmarkEnd w:id="1"/>
      <w:r w:rsidDel="00000000" w:rsidR="00000000" w:rsidRPr="00000000">
        <w:rPr>
          <w:sz w:val="24"/>
          <w:szCs w:val="24"/>
          <w:rtl w:val="0"/>
        </w:rPr>
        <w:t xml:space="preserve">1</w:t>
      </w:r>
      <w:r w:rsidDel="00000000" w:rsidR="00000000" w:rsidRPr="00000000">
        <w:rPr>
          <w:rtl w:val="0"/>
        </w:rPr>
      </w:r>
    </w:p>
    <w:p w:rsidR="00000000" w:rsidDel="00000000" w:rsidP="00000000" w:rsidRDefault="00000000" w:rsidRPr="00000000" w14:paraId="00000009">
      <w:pPr>
        <w:spacing w:line="480" w:lineRule="auto"/>
        <w:rPr>
          <w:sz w:val="24"/>
          <w:szCs w:val="24"/>
        </w:rPr>
      </w:pPr>
      <w:r w:rsidDel="00000000" w:rsidR="00000000" w:rsidRPr="00000000">
        <w:rPr>
          <w:sz w:val="24"/>
          <w:szCs w:val="24"/>
          <w:rtl w:val="0"/>
        </w:rPr>
        <w:t xml:space="preserve">Marcel Duchamp’s urinal on a pedestal(Duchamp, 1917, Fountain), Salvador Dali’s lobster on a telephone(Dali, 1936, Lobster Telephone), and Kayne West’s sampling of Can’s ‘Sing Swan Song’(1972) on his track ‘Drunk and Hot Girls’(2007), are all examples of appropriation. Art and all its creative facets is full of appropriation, copying, and imitating of all kinds and degrees. Art has the tendency to borrow, steal, and poach already existing media, physical or otherwise. Some of them iconic, others not. Do these works of visual, sonic, or conceptual art disclose the inadequacy and decline of creativity and originality? Or do they show us new ways to think about both the mundane and the popular that would ordinarily get ignored? This paper aims to explore appropriation as a mode of expression, and the context through the history of appropriation and its place in art today.</w:t>
      </w:r>
    </w:p>
    <w:p w:rsidR="00000000" w:rsidDel="00000000" w:rsidP="00000000" w:rsidRDefault="00000000" w:rsidRPr="00000000" w14:paraId="0000000A">
      <w:pPr>
        <w:spacing w:line="480" w:lineRule="auto"/>
        <w:rPr>
          <w:sz w:val="24"/>
          <w:szCs w:val="24"/>
        </w:rPr>
      </w:pPr>
      <w:r w:rsidDel="00000000" w:rsidR="00000000" w:rsidRPr="00000000">
        <w:rPr>
          <w:sz w:val="24"/>
          <w:szCs w:val="24"/>
          <w:rtl w:val="0"/>
        </w:rPr>
        <w:t xml:space="preserve">There are many definitions that exist for appropriation. Usually when people hear the word appropriation they think one of two things: either cultural appropriation, or the act of taking something for one’s own use, typically without permission in both instances. These definitions give the words ‘appropriation’ and ‘appropriate’ a very negative connotation. This paper will use the words ‘appropriation’ and ‘appropriate’ under the context of art and art history. Appropriation in art and art history refers to the practice of “[using] pre-existing objects or images with little or no transformation applied to them” (Chilvers, 2009, pp. 27-28). This means that artists borrow, copy, and alter images, objects, and other media that already exist. Compositions are usually created via the practice of remixing, sampling, and the rewriting of these already existing media.</w:t>
      </w:r>
    </w:p>
    <w:p w:rsidR="00000000" w:rsidDel="00000000" w:rsidP="00000000" w:rsidRDefault="00000000" w:rsidRPr="00000000" w14:paraId="0000000B">
      <w:pPr>
        <w:spacing w:line="480" w:lineRule="auto"/>
        <w:rPr>
          <w:sz w:val="24"/>
          <w:szCs w:val="24"/>
        </w:rPr>
      </w:pPr>
      <w:r w:rsidDel="00000000" w:rsidR="00000000" w:rsidRPr="00000000">
        <w:rPr>
          <w:sz w:val="24"/>
          <w:szCs w:val="24"/>
          <w:rtl w:val="0"/>
        </w:rPr>
        <w:t xml:space="preserve">Artists have been appropriating and copying since age-old. We know this because the earliest fundamental Western traditions of aesthetic thought define for us art as mimesis, or an imitation of the world around us(Halliwell, 2002). But artists are not only limited to imitating the world, they also imitate each other. This act of copying other artists can be used in order to train their skill and craft, to fully flesh out influence, or just to demonstrate their creative innovation through stylistic imitation. Artists often feed their work with influence of other artworks, sometimes intentional, sometimes not. They can integrate their heritage and culture to perhaps offer memoir of their personal history and belonging. And they have also been present in reworking previously historical, iconic, and stock artistic articles as a subject to make a comment on their own time.  By continued inspection it is unmistakable that the history of art in general is full of visible world citation, influence, and countless imitations.</w:t>
      </w:r>
    </w:p>
    <w:p w:rsidR="00000000" w:rsidDel="00000000" w:rsidP="00000000" w:rsidRDefault="00000000" w:rsidRPr="00000000" w14:paraId="0000000C">
      <w:pPr>
        <w:spacing w:line="480" w:lineRule="auto"/>
        <w:rPr>
          <w:sz w:val="24"/>
          <w:szCs w:val="24"/>
        </w:rPr>
      </w:pPr>
      <w:r w:rsidDel="00000000" w:rsidR="00000000" w:rsidRPr="00000000">
        <w:rPr>
          <w:sz w:val="24"/>
          <w:szCs w:val="24"/>
          <w:rtl w:val="0"/>
        </w:rPr>
        <w:t xml:space="preserve">Artists that explore already existing imagery and media can find different inspiration into new ways of depicting and commenting on the condition of the present day, with a narrative by comparison of our history. As previously mentioned, throughout history artists continued to look at historical artworks as departure points for their own art. Raphael’s Portrait of Pope Julius II(1511) influenced Diego Velasquez’s Portrait of Pope Innocent X(1650), which in turn inspired Francis Bacon to create 45 different versions of his own.</w:t>
      </w:r>
    </w:p>
    <w:p w:rsidR="00000000" w:rsidDel="00000000" w:rsidP="00000000" w:rsidRDefault="00000000" w:rsidRPr="00000000" w14:paraId="0000000D">
      <w:pPr>
        <w:spacing w:line="480" w:lineRule="auto"/>
        <w:rPr>
          <w:sz w:val="24"/>
          <w:szCs w:val="24"/>
        </w:rPr>
      </w:pPr>
      <w:r w:rsidDel="00000000" w:rsidR="00000000" w:rsidRPr="00000000">
        <w:rPr>
          <w:sz w:val="24"/>
          <w:szCs w:val="24"/>
        </w:rPr>
        <w:drawing>
          <wp:inline distB="114300" distT="114300" distL="114300" distR="114300">
            <wp:extent cx="5734050" cy="2476500"/>
            <wp:effectExtent b="0" l="0" r="0" t="0"/>
            <wp:docPr id="3" name="image13.png"/>
            <a:graphic>
              <a:graphicData uri="http://schemas.openxmlformats.org/drawingml/2006/picture">
                <pic:pic>
                  <pic:nvPicPr>
                    <pic:cNvPr id="0" name="image13.png"/>
                    <pic:cNvPicPr preferRelativeResize="0"/>
                  </pic:nvPicPr>
                  <pic:blipFill>
                    <a:blip r:embed="rId6"/>
                    <a:srcRect b="0" l="0" r="0" t="0"/>
                    <a:stretch>
                      <a:fillRect/>
                    </a:stretch>
                  </pic:blipFill>
                  <pic:spPr>
                    <a:xfrm>
                      <a:off x="0" y="0"/>
                      <a:ext cx="5734050" cy="2476500"/>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spacing w:line="480" w:lineRule="auto"/>
        <w:rPr>
          <w:i w:val="1"/>
          <w:sz w:val="24"/>
          <w:szCs w:val="24"/>
        </w:rPr>
      </w:pPr>
      <w:r w:rsidDel="00000000" w:rsidR="00000000" w:rsidRPr="00000000">
        <w:rPr>
          <w:i w:val="1"/>
          <w:sz w:val="24"/>
          <w:szCs w:val="24"/>
          <w:rtl w:val="0"/>
        </w:rPr>
        <w:t xml:space="preserve">Raphael(1511), Velasquez(1650), Bacon(1953)</w:t>
      </w:r>
    </w:p>
    <w:p w:rsidR="00000000" w:rsidDel="00000000" w:rsidP="00000000" w:rsidRDefault="00000000" w:rsidRPr="00000000" w14:paraId="0000000F">
      <w:pPr>
        <w:spacing w:line="480" w:lineRule="auto"/>
        <w:rPr>
          <w:sz w:val="24"/>
          <w:szCs w:val="24"/>
        </w:rPr>
      </w:pPr>
      <w:r w:rsidDel="00000000" w:rsidR="00000000" w:rsidRPr="00000000">
        <w:rPr>
          <w:sz w:val="24"/>
          <w:szCs w:val="24"/>
          <w:rtl w:val="0"/>
        </w:rPr>
        <w:t xml:space="preserve">These paintings transcend the very act of imitating and appropriating by commenting on the psychological burden that the head of the church is enthroned with.</w:t>
      </w:r>
    </w:p>
    <w:p w:rsidR="00000000" w:rsidDel="00000000" w:rsidP="00000000" w:rsidRDefault="00000000" w:rsidRPr="00000000" w14:paraId="00000010">
      <w:pPr>
        <w:spacing w:line="480" w:lineRule="auto"/>
        <w:rPr>
          <w:sz w:val="24"/>
          <w:szCs w:val="24"/>
        </w:rPr>
      </w:pPr>
      <w:r w:rsidDel="00000000" w:rsidR="00000000" w:rsidRPr="00000000">
        <w:rPr>
          <w:sz w:val="24"/>
          <w:szCs w:val="24"/>
          <w:rtl w:val="0"/>
        </w:rPr>
        <w:t xml:space="preserve">Edouard Manet also looked at historical artworks as starting points to inform his own work.</w:t>
      </w:r>
    </w:p>
    <w:p w:rsidR="00000000" w:rsidDel="00000000" w:rsidP="00000000" w:rsidRDefault="00000000" w:rsidRPr="00000000" w14:paraId="00000011">
      <w:pPr>
        <w:spacing w:line="480" w:lineRule="auto"/>
        <w:rPr>
          <w:sz w:val="24"/>
          <w:szCs w:val="24"/>
        </w:rPr>
      </w:pPr>
      <w:r w:rsidDel="00000000" w:rsidR="00000000" w:rsidRPr="00000000">
        <w:rPr>
          <w:sz w:val="24"/>
          <w:szCs w:val="24"/>
        </w:rPr>
        <w:drawing>
          <wp:inline distB="114300" distT="114300" distL="114300" distR="114300">
            <wp:extent cx="5734050" cy="1917700"/>
            <wp:effectExtent b="0" l="0" r="0" t="0"/>
            <wp:docPr id="16" name="image23.png"/>
            <a:graphic>
              <a:graphicData uri="http://schemas.openxmlformats.org/drawingml/2006/picture">
                <pic:pic>
                  <pic:nvPicPr>
                    <pic:cNvPr id="0" name="image23.png"/>
                    <pic:cNvPicPr preferRelativeResize="0"/>
                  </pic:nvPicPr>
                  <pic:blipFill>
                    <a:blip r:embed="rId7"/>
                    <a:srcRect b="0" l="0" r="0" t="0"/>
                    <a:stretch>
                      <a:fillRect/>
                    </a:stretch>
                  </pic:blipFill>
                  <pic:spPr>
                    <a:xfrm>
                      <a:off x="0" y="0"/>
                      <a:ext cx="5734050" cy="1917700"/>
                    </a:xfrm>
                    <a:prstGeom prst="rect"/>
                    <a:ln/>
                  </pic:spPr>
                </pic:pic>
              </a:graphicData>
            </a:graphic>
          </wp:inline>
        </w:drawing>
      </w:r>
      <w:r w:rsidDel="00000000" w:rsidR="00000000" w:rsidRPr="00000000">
        <w:rPr>
          <w:rtl w:val="0"/>
        </w:rPr>
      </w:r>
    </w:p>
    <w:p w:rsidR="00000000" w:rsidDel="00000000" w:rsidP="00000000" w:rsidRDefault="00000000" w:rsidRPr="00000000" w14:paraId="00000012">
      <w:pPr>
        <w:spacing w:line="480" w:lineRule="auto"/>
        <w:rPr>
          <w:i w:val="1"/>
          <w:sz w:val="24"/>
          <w:szCs w:val="24"/>
        </w:rPr>
      </w:pPr>
      <w:r w:rsidDel="00000000" w:rsidR="00000000" w:rsidRPr="00000000">
        <w:rPr>
          <w:i w:val="1"/>
          <w:sz w:val="24"/>
          <w:szCs w:val="24"/>
          <w:rtl w:val="0"/>
        </w:rPr>
        <w:t xml:space="preserve">Titian(1538), Manet(1863)</w:t>
      </w:r>
    </w:p>
    <w:p w:rsidR="00000000" w:rsidDel="00000000" w:rsidP="00000000" w:rsidRDefault="00000000" w:rsidRPr="00000000" w14:paraId="00000013">
      <w:pPr>
        <w:spacing w:line="480" w:lineRule="auto"/>
        <w:rPr>
          <w:sz w:val="24"/>
          <w:szCs w:val="24"/>
        </w:rPr>
      </w:pPr>
      <w:r w:rsidDel="00000000" w:rsidR="00000000" w:rsidRPr="00000000">
        <w:rPr>
          <w:sz w:val="24"/>
          <w:szCs w:val="24"/>
          <w:rtl w:val="0"/>
        </w:rPr>
        <w:t xml:space="preserve">Manet was an artist unafraid of influence and uses strong composition and figurative reference within his work.</w:t>
      </w:r>
    </w:p>
    <w:p w:rsidR="00000000" w:rsidDel="00000000" w:rsidP="00000000" w:rsidRDefault="00000000" w:rsidRPr="00000000" w14:paraId="00000014">
      <w:pPr>
        <w:spacing w:line="480" w:lineRule="auto"/>
        <w:jc w:val="center"/>
        <w:rPr>
          <w:sz w:val="24"/>
          <w:szCs w:val="24"/>
        </w:rPr>
      </w:pPr>
      <w:r w:rsidDel="00000000" w:rsidR="00000000" w:rsidRPr="00000000">
        <w:rPr>
          <w:sz w:val="24"/>
          <w:szCs w:val="24"/>
        </w:rPr>
        <w:drawing>
          <wp:inline distB="114300" distT="114300" distL="114300" distR="114300">
            <wp:extent cx="5734050" cy="4457700"/>
            <wp:effectExtent b="0" l="0" r="0" t="0"/>
            <wp:docPr id="5" name="image16.png"/>
            <a:graphic>
              <a:graphicData uri="http://schemas.openxmlformats.org/drawingml/2006/picture">
                <pic:pic>
                  <pic:nvPicPr>
                    <pic:cNvPr id="0" name="image16.png"/>
                    <pic:cNvPicPr preferRelativeResize="0"/>
                  </pic:nvPicPr>
                  <pic:blipFill>
                    <a:blip r:embed="rId8"/>
                    <a:srcRect b="0" l="0" r="0" t="0"/>
                    <a:stretch>
                      <a:fillRect/>
                    </a:stretch>
                  </pic:blipFill>
                  <pic:spPr>
                    <a:xfrm>
                      <a:off x="0" y="0"/>
                      <a:ext cx="573405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spacing w:line="480" w:lineRule="auto"/>
        <w:rPr>
          <w:i w:val="1"/>
          <w:sz w:val="24"/>
          <w:szCs w:val="24"/>
        </w:rPr>
      </w:pPr>
      <w:r w:rsidDel="00000000" w:rsidR="00000000" w:rsidRPr="00000000">
        <w:rPr>
          <w:i w:val="1"/>
          <w:sz w:val="24"/>
          <w:szCs w:val="24"/>
          <w:rtl w:val="0"/>
        </w:rPr>
        <w:t xml:space="preserve">Manet(1863)</w:t>
      </w:r>
    </w:p>
    <w:p w:rsidR="00000000" w:rsidDel="00000000" w:rsidP="00000000" w:rsidRDefault="00000000" w:rsidRPr="00000000" w14:paraId="00000016">
      <w:pPr>
        <w:spacing w:line="480" w:lineRule="auto"/>
        <w:jc w:val="center"/>
        <w:rPr>
          <w:i w:val="1"/>
          <w:sz w:val="24"/>
          <w:szCs w:val="24"/>
        </w:rPr>
      </w:pPr>
      <w:r w:rsidDel="00000000" w:rsidR="00000000" w:rsidRPr="00000000">
        <w:rPr>
          <w:i w:val="1"/>
          <w:sz w:val="24"/>
          <w:szCs w:val="24"/>
        </w:rPr>
        <w:drawing>
          <wp:inline distB="114300" distT="114300" distL="114300" distR="114300">
            <wp:extent cx="2719388" cy="2374676"/>
            <wp:effectExtent b="0" l="0" r="0" t="0"/>
            <wp:docPr id="35" name="image35.png"/>
            <a:graphic>
              <a:graphicData uri="http://schemas.openxmlformats.org/drawingml/2006/picture">
                <pic:pic>
                  <pic:nvPicPr>
                    <pic:cNvPr id="0" name="image35.png"/>
                    <pic:cNvPicPr preferRelativeResize="0"/>
                  </pic:nvPicPr>
                  <pic:blipFill>
                    <a:blip r:embed="rId9"/>
                    <a:srcRect b="3406" l="53820" r="1827" t="39659"/>
                    <a:stretch>
                      <a:fillRect/>
                    </a:stretch>
                  </pic:blipFill>
                  <pic:spPr>
                    <a:xfrm>
                      <a:off x="0" y="0"/>
                      <a:ext cx="2719388" cy="2374676"/>
                    </a:xfrm>
                    <a:prstGeom prst="rect"/>
                    <a:ln/>
                  </pic:spPr>
                </pic:pic>
              </a:graphicData>
            </a:graphic>
          </wp:inline>
        </w:drawing>
      </w:r>
      <w:r w:rsidDel="00000000" w:rsidR="00000000" w:rsidRPr="00000000">
        <w:rPr>
          <w:i w:val="1"/>
          <w:sz w:val="24"/>
          <w:szCs w:val="24"/>
        </w:rPr>
        <w:drawing>
          <wp:inline distB="114300" distT="114300" distL="114300" distR="114300">
            <wp:extent cx="2928938" cy="2371959"/>
            <wp:effectExtent b="0" l="0" r="0" t="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2928938" cy="2371959"/>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spacing w:line="480" w:lineRule="auto"/>
        <w:rPr>
          <w:i w:val="1"/>
          <w:sz w:val="24"/>
          <w:szCs w:val="24"/>
        </w:rPr>
      </w:pPr>
      <w:r w:rsidDel="00000000" w:rsidR="00000000" w:rsidRPr="00000000">
        <w:rPr>
          <w:i w:val="1"/>
          <w:sz w:val="24"/>
          <w:szCs w:val="24"/>
          <w:rtl w:val="0"/>
        </w:rPr>
        <w:t xml:space="preserve">Raimondi(circa 1510-20), Titian(circa 1508)</w:t>
      </w:r>
    </w:p>
    <w:p w:rsidR="00000000" w:rsidDel="00000000" w:rsidP="00000000" w:rsidRDefault="00000000" w:rsidRPr="00000000" w14:paraId="00000018">
      <w:pPr>
        <w:spacing w:line="480" w:lineRule="auto"/>
        <w:rPr>
          <w:sz w:val="24"/>
          <w:szCs w:val="24"/>
        </w:rPr>
      </w:pPr>
      <w:r w:rsidDel="00000000" w:rsidR="00000000" w:rsidRPr="00000000">
        <w:rPr>
          <w:sz w:val="24"/>
          <w:szCs w:val="24"/>
          <w:rtl w:val="0"/>
        </w:rPr>
        <w:t xml:space="preserve">Manet’s Le Dejeuner Sur L’Herbe owes its composition and subject matter from the works of Raimondi and Titian. Manet borrowed the composition from Raimondi’s engraving of Raphael’s judgement of paris and uses the subject matter of Titian’s Le Concert Chemp</w:t>
      </w:r>
      <w:r w:rsidDel="00000000" w:rsidR="00000000" w:rsidRPr="00000000">
        <w:rPr>
          <w:sz w:val="24"/>
          <w:szCs w:val="24"/>
          <w:rtl w:val="0"/>
        </w:rPr>
        <w:t xml:space="preserve">ê</w:t>
      </w:r>
      <w:r w:rsidDel="00000000" w:rsidR="00000000" w:rsidRPr="00000000">
        <w:rPr>
          <w:sz w:val="24"/>
          <w:szCs w:val="24"/>
          <w:rtl w:val="0"/>
        </w:rPr>
        <w:t xml:space="preserve">tre. Manet was a master of the subtle mimicking, more evidently so in his 1862 piece “The Old Musician”.</w:t>
      </w:r>
    </w:p>
    <w:p w:rsidR="00000000" w:rsidDel="00000000" w:rsidP="00000000" w:rsidRDefault="00000000" w:rsidRPr="00000000" w14:paraId="00000019">
      <w:pPr>
        <w:spacing w:line="480" w:lineRule="auto"/>
        <w:jc w:val="center"/>
        <w:rPr>
          <w:sz w:val="24"/>
          <w:szCs w:val="24"/>
        </w:rPr>
      </w:pPr>
      <w:r w:rsidDel="00000000" w:rsidR="00000000" w:rsidRPr="00000000">
        <w:rPr>
          <w:sz w:val="24"/>
          <w:szCs w:val="24"/>
        </w:rPr>
        <w:drawing>
          <wp:inline distB="114300" distT="114300" distL="114300" distR="114300">
            <wp:extent cx="5734050" cy="4343400"/>
            <wp:effectExtent b="0" l="0" r="0" t="0"/>
            <wp:docPr id="33" name="image33.png"/>
            <a:graphic>
              <a:graphicData uri="http://schemas.openxmlformats.org/drawingml/2006/picture">
                <pic:pic>
                  <pic:nvPicPr>
                    <pic:cNvPr id="0" name="image33.png"/>
                    <pic:cNvPicPr preferRelativeResize="0"/>
                  </pic:nvPicPr>
                  <pic:blipFill>
                    <a:blip r:embed="rId11"/>
                    <a:srcRect b="0" l="0" r="0" t="0"/>
                    <a:stretch>
                      <a:fillRect/>
                    </a:stretch>
                  </pic:blipFill>
                  <pic:spPr>
                    <a:xfrm>
                      <a:off x="0" y="0"/>
                      <a:ext cx="5734050" cy="4343400"/>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spacing w:line="480" w:lineRule="auto"/>
        <w:rPr>
          <w:i w:val="1"/>
          <w:sz w:val="24"/>
          <w:szCs w:val="24"/>
        </w:rPr>
      </w:pPr>
      <w:r w:rsidDel="00000000" w:rsidR="00000000" w:rsidRPr="00000000">
        <w:rPr>
          <w:i w:val="1"/>
          <w:sz w:val="24"/>
          <w:szCs w:val="24"/>
          <w:rtl w:val="0"/>
        </w:rPr>
        <w:t xml:space="preserve">Manet(1862)</w:t>
      </w:r>
    </w:p>
    <w:p w:rsidR="00000000" w:rsidDel="00000000" w:rsidP="00000000" w:rsidRDefault="00000000" w:rsidRPr="00000000" w14:paraId="0000001B">
      <w:pPr>
        <w:spacing w:line="480" w:lineRule="auto"/>
        <w:rPr>
          <w:sz w:val="24"/>
          <w:szCs w:val="24"/>
        </w:rPr>
      </w:pPr>
      <w:r w:rsidDel="00000000" w:rsidR="00000000" w:rsidRPr="00000000">
        <w:rPr>
          <w:sz w:val="24"/>
          <w:szCs w:val="24"/>
          <w:rtl w:val="0"/>
        </w:rPr>
        <w:t xml:space="preserve">Though it looks like an adequately ordinary painting from its genre, The Old Musician is actually a very complex composition of composite references and a seemingly innumerable number of citations, a “painted phrase” as the art historian Carol Armstrong(2002) labelled it. Sourcing figurative influence from previous work by Watteau, Murillo, and even himself.</w:t>
      </w:r>
    </w:p>
    <w:p w:rsidR="00000000" w:rsidDel="00000000" w:rsidP="00000000" w:rsidRDefault="00000000" w:rsidRPr="00000000" w14:paraId="0000001C">
      <w:pPr>
        <w:spacing w:line="480" w:lineRule="auto"/>
        <w:jc w:val="center"/>
        <w:rPr>
          <w:sz w:val="24"/>
          <w:szCs w:val="24"/>
        </w:rPr>
      </w:pPr>
      <w:r w:rsidDel="00000000" w:rsidR="00000000" w:rsidRPr="00000000">
        <w:rPr>
          <w:sz w:val="24"/>
          <w:szCs w:val="24"/>
        </w:rPr>
        <w:drawing>
          <wp:inline distB="114300" distT="114300" distL="114300" distR="114300">
            <wp:extent cx="2015334" cy="2509838"/>
            <wp:effectExtent b="0" l="0" r="0" t="0"/>
            <wp:docPr id="20" name="image36.png"/>
            <a:graphic>
              <a:graphicData uri="http://schemas.openxmlformats.org/drawingml/2006/picture">
                <pic:pic>
                  <pic:nvPicPr>
                    <pic:cNvPr id="0" name="image36.png"/>
                    <pic:cNvPicPr preferRelativeResize="0"/>
                  </pic:nvPicPr>
                  <pic:blipFill>
                    <a:blip r:embed="rId12"/>
                    <a:srcRect b="0" l="0" r="0" t="0"/>
                    <a:stretch>
                      <a:fillRect/>
                    </a:stretch>
                  </pic:blipFill>
                  <pic:spPr>
                    <a:xfrm>
                      <a:off x="0" y="0"/>
                      <a:ext cx="2015334" cy="2509838"/>
                    </a:xfrm>
                    <a:prstGeom prst="rect"/>
                    <a:ln/>
                  </pic:spPr>
                </pic:pic>
              </a:graphicData>
            </a:graphic>
          </wp:inline>
        </w:drawing>
      </w:r>
      <w:r w:rsidDel="00000000" w:rsidR="00000000" w:rsidRPr="00000000">
        <w:rPr>
          <w:sz w:val="24"/>
          <w:szCs w:val="24"/>
        </w:rPr>
        <w:drawing>
          <wp:inline distB="114300" distT="114300" distL="114300" distR="114300">
            <wp:extent cx="2080484" cy="2500313"/>
            <wp:effectExtent b="0" l="0" r="0" t="0"/>
            <wp:docPr id="29" name="image24.png"/>
            <a:graphic>
              <a:graphicData uri="http://schemas.openxmlformats.org/drawingml/2006/picture">
                <pic:pic>
                  <pic:nvPicPr>
                    <pic:cNvPr id="0" name="image24.png"/>
                    <pic:cNvPicPr preferRelativeResize="0"/>
                  </pic:nvPicPr>
                  <pic:blipFill>
                    <a:blip r:embed="rId13"/>
                    <a:srcRect b="0" l="0" r="0" t="0"/>
                    <a:stretch>
                      <a:fillRect/>
                    </a:stretch>
                  </pic:blipFill>
                  <pic:spPr>
                    <a:xfrm>
                      <a:off x="0" y="0"/>
                      <a:ext cx="2080484" cy="2500313"/>
                    </a:xfrm>
                    <a:prstGeom prst="rect"/>
                    <a:ln/>
                  </pic:spPr>
                </pic:pic>
              </a:graphicData>
            </a:graphic>
          </wp:inline>
        </w:drawing>
      </w:r>
      <w:r w:rsidDel="00000000" w:rsidR="00000000" w:rsidRPr="00000000">
        <w:rPr>
          <w:sz w:val="24"/>
          <w:szCs w:val="24"/>
        </w:rPr>
        <w:drawing>
          <wp:inline distB="114300" distT="114300" distL="114300" distR="114300">
            <wp:extent cx="1452959" cy="2490788"/>
            <wp:effectExtent b="0" l="0" r="0" t="0"/>
            <wp:docPr id="18" name="image15.png"/>
            <a:graphic>
              <a:graphicData uri="http://schemas.openxmlformats.org/drawingml/2006/picture">
                <pic:pic>
                  <pic:nvPicPr>
                    <pic:cNvPr id="0" name="image15.png"/>
                    <pic:cNvPicPr preferRelativeResize="0"/>
                  </pic:nvPicPr>
                  <pic:blipFill>
                    <a:blip r:embed="rId14"/>
                    <a:srcRect b="0" l="0" r="0" t="0"/>
                    <a:stretch>
                      <a:fillRect/>
                    </a:stretch>
                  </pic:blipFill>
                  <pic:spPr>
                    <a:xfrm>
                      <a:off x="0" y="0"/>
                      <a:ext cx="1452959" cy="2490788"/>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spacing w:line="480" w:lineRule="auto"/>
        <w:rPr>
          <w:i w:val="1"/>
          <w:sz w:val="24"/>
          <w:szCs w:val="24"/>
        </w:rPr>
      </w:pPr>
      <w:r w:rsidDel="00000000" w:rsidR="00000000" w:rsidRPr="00000000">
        <w:rPr>
          <w:i w:val="1"/>
          <w:sz w:val="24"/>
          <w:szCs w:val="24"/>
          <w:rtl w:val="0"/>
        </w:rPr>
        <w:t xml:space="preserve">Watteau(c. 1718-19), Murillo(1650), Manet(c. 1859)</w:t>
      </w:r>
    </w:p>
    <w:p w:rsidR="00000000" w:rsidDel="00000000" w:rsidP="00000000" w:rsidRDefault="00000000" w:rsidRPr="00000000" w14:paraId="0000001E">
      <w:pPr>
        <w:spacing w:line="480" w:lineRule="auto"/>
        <w:rPr>
          <w:sz w:val="24"/>
          <w:szCs w:val="24"/>
        </w:rPr>
      </w:pPr>
      <w:r w:rsidDel="00000000" w:rsidR="00000000" w:rsidRPr="00000000">
        <w:rPr>
          <w:sz w:val="24"/>
          <w:szCs w:val="24"/>
          <w:rtl w:val="0"/>
        </w:rPr>
        <w:t xml:space="preserve">Manet composed this piece as a representation of his sources, sources that can be sampled endlessly. Visual sampling, remixing, and imitating, are all of the same kind of thing, of appropriation, a unique kind of commentative and documentative expression. </w:t>
      </w:r>
    </w:p>
    <w:p w:rsidR="00000000" w:rsidDel="00000000" w:rsidP="00000000" w:rsidRDefault="00000000" w:rsidRPr="00000000" w14:paraId="0000001F">
      <w:pPr>
        <w:spacing w:line="480" w:lineRule="auto"/>
        <w:jc w:val="center"/>
        <w:rPr>
          <w:i w:val="1"/>
          <w:sz w:val="24"/>
          <w:szCs w:val="24"/>
        </w:rPr>
      </w:pPr>
      <w:r w:rsidDel="00000000" w:rsidR="00000000" w:rsidRPr="00000000">
        <w:rPr>
          <w:i w:val="1"/>
          <w:sz w:val="24"/>
          <w:szCs w:val="24"/>
        </w:rPr>
        <w:drawing>
          <wp:inline distB="57150" distT="57150" distL="57150" distR="57150">
            <wp:extent cx="1423743" cy="1871663"/>
            <wp:effectExtent b="0" l="0" r="0" t="0"/>
            <wp:docPr id="32" name="image27.png"/>
            <a:graphic>
              <a:graphicData uri="http://schemas.openxmlformats.org/drawingml/2006/picture">
                <pic:pic>
                  <pic:nvPicPr>
                    <pic:cNvPr id="0" name="image27.png"/>
                    <pic:cNvPicPr preferRelativeResize="0"/>
                  </pic:nvPicPr>
                  <pic:blipFill>
                    <a:blip r:embed="rId15"/>
                    <a:srcRect b="0" l="0" r="0" t="0"/>
                    <a:stretch>
                      <a:fillRect/>
                    </a:stretch>
                  </pic:blipFill>
                  <pic:spPr>
                    <a:xfrm>
                      <a:off x="0" y="0"/>
                      <a:ext cx="1423743" cy="1871663"/>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spacing w:line="480" w:lineRule="auto"/>
        <w:rPr>
          <w:i w:val="1"/>
          <w:sz w:val="24"/>
          <w:szCs w:val="24"/>
        </w:rPr>
      </w:pPr>
      <w:r w:rsidDel="00000000" w:rsidR="00000000" w:rsidRPr="00000000">
        <w:rPr>
          <w:i w:val="1"/>
          <w:sz w:val="24"/>
          <w:szCs w:val="24"/>
          <w:rtl w:val="0"/>
        </w:rPr>
        <w:t xml:space="preserve">Picasso(1912)</w:t>
      </w:r>
    </w:p>
    <w:p w:rsidR="00000000" w:rsidDel="00000000" w:rsidP="00000000" w:rsidRDefault="00000000" w:rsidRPr="00000000" w14:paraId="00000021">
      <w:pPr>
        <w:spacing w:line="480" w:lineRule="auto"/>
        <w:rPr>
          <w:sz w:val="24"/>
          <w:szCs w:val="24"/>
        </w:rPr>
      </w:pPr>
      <w:r w:rsidDel="00000000" w:rsidR="00000000" w:rsidRPr="00000000">
        <w:rPr>
          <w:sz w:val="24"/>
          <w:szCs w:val="24"/>
          <w:rtl w:val="0"/>
        </w:rPr>
        <w:t xml:space="preserve">Picasso was one of the pioneers in the practice of using items from mass media in his work when the already existing media such as newspapers and documents in his cubist collages.</w:t>
      </w:r>
    </w:p>
    <w:p w:rsidR="00000000" w:rsidDel="00000000" w:rsidP="00000000" w:rsidRDefault="00000000" w:rsidRPr="00000000" w14:paraId="00000022">
      <w:pPr>
        <w:spacing w:line="480" w:lineRule="auto"/>
        <w:jc w:val="center"/>
        <w:rPr>
          <w:sz w:val="24"/>
          <w:szCs w:val="24"/>
        </w:rPr>
      </w:pPr>
      <w:r w:rsidDel="00000000" w:rsidR="00000000" w:rsidRPr="00000000">
        <w:rPr>
          <w:sz w:val="24"/>
          <w:szCs w:val="24"/>
        </w:rPr>
        <w:drawing>
          <wp:inline distB="114300" distT="114300" distL="114300" distR="114300">
            <wp:extent cx="1406337" cy="1843088"/>
            <wp:effectExtent b="0" l="0" r="0" t="0"/>
            <wp:docPr id="28" name="image25.png"/>
            <a:graphic>
              <a:graphicData uri="http://schemas.openxmlformats.org/drawingml/2006/picture">
                <pic:pic>
                  <pic:nvPicPr>
                    <pic:cNvPr id="0" name="image25.png"/>
                    <pic:cNvPicPr preferRelativeResize="0"/>
                  </pic:nvPicPr>
                  <pic:blipFill>
                    <a:blip r:embed="rId16"/>
                    <a:srcRect b="0" l="0" r="0" t="0"/>
                    <a:stretch>
                      <a:fillRect/>
                    </a:stretch>
                  </pic:blipFill>
                  <pic:spPr>
                    <a:xfrm>
                      <a:off x="0" y="0"/>
                      <a:ext cx="1406337" cy="1843088"/>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spacing w:line="480" w:lineRule="auto"/>
        <w:rPr>
          <w:i w:val="1"/>
          <w:sz w:val="24"/>
          <w:szCs w:val="24"/>
        </w:rPr>
      </w:pPr>
      <w:r w:rsidDel="00000000" w:rsidR="00000000" w:rsidRPr="00000000">
        <w:rPr>
          <w:i w:val="1"/>
          <w:sz w:val="24"/>
          <w:szCs w:val="24"/>
          <w:rtl w:val="0"/>
        </w:rPr>
        <w:t xml:space="preserve">Duchamp(1917)</w:t>
      </w:r>
    </w:p>
    <w:p w:rsidR="00000000" w:rsidDel="00000000" w:rsidP="00000000" w:rsidRDefault="00000000" w:rsidRPr="00000000" w14:paraId="00000024">
      <w:pPr>
        <w:spacing w:line="480" w:lineRule="auto"/>
        <w:rPr>
          <w:sz w:val="24"/>
          <w:szCs w:val="24"/>
        </w:rPr>
      </w:pPr>
      <w:r w:rsidDel="00000000" w:rsidR="00000000" w:rsidRPr="00000000">
        <w:rPr>
          <w:sz w:val="24"/>
          <w:szCs w:val="24"/>
          <w:rtl w:val="0"/>
        </w:rPr>
        <w:t xml:space="preserve">Marcel Duchamp’s infamous 1915 work “Fountain” appropriated a urinal signed “R.MUTT, 1917”. Which further extends to his series of “Readymades” that paved the path for ‘found art’. </w:t>
      </w:r>
    </w:p>
    <w:p w:rsidR="00000000" w:rsidDel="00000000" w:rsidP="00000000" w:rsidRDefault="00000000" w:rsidRPr="00000000" w14:paraId="00000025">
      <w:pPr>
        <w:spacing w:line="480" w:lineRule="auto"/>
        <w:rPr>
          <w:sz w:val="24"/>
          <w:szCs w:val="24"/>
        </w:rPr>
      </w:pPr>
      <w:r w:rsidDel="00000000" w:rsidR="00000000" w:rsidRPr="00000000">
        <w:rPr>
          <w:sz w:val="24"/>
          <w:szCs w:val="24"/>
          <w:rtl w:val="0"/>
        </w:rPr>
        <w:t xml:space="preserve">Found art is art made by appropriating already existing, everyday objects. This controversial genre of art sought to challenge the very nature of art and its constitution. Beholders are left to observe an object, a media that is illuminated by artistic intent, highlighting how this gesture of selection could confer value on the most mundane object. In the case of found art, the very act of appropriation is the art itself.</w:t>
      </w:r>
    </w:p>
    <w:p w:rsidR="00000000" w:rsidDel="00000000" w:rsidP="00000000" w:rsidRDefault="00000000" w:rsidRPr="00000000" w14:paraId="00000026">
      <w:pPr>
        <w:spacing w:line="480" w:lineRule="auto"/>
        <w:rPr>
          <w:sz w:val="24"/>
          <w:szCs w:val="24"/>
        </w:rPr>
      </w:pPr>
      <w:r w:rsidDel="00000000" w:rsidR="00000000" w:rsidRPr="00000000">
        <w:rPr>
          <w:rtl w:val="0"/>
        </w:rPr>
      </w:r>
    </w:p>
    <w:p w:rsidR="00000000" w:rsidDel="00000000" w:rsidP="00000000" w:rsidRDefault="00000000" w:rsidRPr="00000000" w14:paraId="00000027">
      <w:pPr>
        <w:spacing w:line="480" w:lineRule="auto"/>
        <w:rPr>
          <w:sz w:val="24"/>
          <w:szCs w:val="24"/>
        </w:rPr>
      </w:pPr>
      <w:r w:rsidDel="00000000" w:rsidR="00000000" w:rsidRPr="00000000">
        <w:rPr>
          <w:rtl w:val="0"/>
        </w:rPr>
      </w:r>
    </w:p>
    <w:p w:rsidR="00000000" w:rsidDel="00000000" w:rsidP="00000000" w:rsidRDefault="00000000" w:rsidRPr="00000000" w14:paraId="00000028">
      <w:pPr>
        <w:pStyle w:val="Subtitle"/>
        <w:spacing w:line="480" w:lineRule="auto"/>
        <w:rPr>
          <w:sz w:val="24"/>
          <w:szCs w:val="24"/>
        </w:rPr>
      </w:pPr>
      <w:bookmarkStart w:colFirst="0" w:colLast="0" w:name="_qw1aea8jzipj" w:id="2"/>
      <w:bookmarkEnd w:id="2"/>
      <w:r w:rsidDel="00000000" w:rsidR="00000000" w:rsidRPr="00000000">
        <w:rPr>
          <w:sz w:val="24"/>
          <w:szCs w:val="24"/>
          <w:rtl w:val="0"/>
        </w:rPr>
        <w:t xml:space="preserve">2</w:t>
      </w:r>
    </w:p>
    <w:p w:rsidR="00000000" w:rsidDel="00000000" w:rsidP="00000000" w:rsidRDefault="00000000" w:rsidRPr="00000000" w14:paraId="00000029">
      <w:pPr>
        <w:spacing w:line="480" w:lineRule="auto"/>
        <w:rPr>
          <w:sz w:val="24"/>
          <w:szCs w:val="24"/>
        </w:rPr>
      </w:pPr>
      <w:r w:rsidDel="00000000" w:rsidR="00000000" w:rsidRPr="00000000">
        <w:rPr>
          <w:sz w:val="24"/>
          <w:szCs w:val="24"/>
          <w:rtl w:val="0"/>
        </w:rPr>
        <w:t xml:space="preserve">As the act of appropriation became able to become art itself, artists were then able to look at the reaction towards this form of creative outlet as an insight into how we observe; how we look at the pre-existing world around us, and also indirectly regard how we perceive ourselves and others.</w:t>
      </w:r>
    </w:p>
    <w:p w:rsidR="00000000" w:rsidDel="00000000" w:rsidP="00000000" w:rsidRDefault="00000000" w:rsidRPr="00000000" w14:paraId="0000002A">
      <w:pPr>
        <w:spacing w:line="480" w:lineRule="auto"/>
        <w:rPr>
          <w:sz w:val="24"/>
          <w:szCs w:val="24"/>
        </w:rPr>
      </w:pPr>
      <w:r w:rsidDel="00000000" w:rsidR="00000000" w:rsidRPr="00000000">
        <w:rPr>
          <w:sz w:val="24"/>
          <w:szCs w:val="24"/>
          <w:rtl w:val="0"/>
        </w:rPr>
        <w:t xml:space="preserve">This acknowledgement of a new awareness of ourselves, mass culture, and the world had inspired artists during 1970-1980 to make art that was prominently representational of itself and the source that it references from. This type of art is labelled by many art historians as “Appropriation Art”. Artists such as Barbara Kruger and Silvia Kolbowski were prominent during this genre.</w:t>
      </w:r>
    </w:p>
    <w:p w:rsidR="00000000" w:rsidDel="00000000" w:rsidP="00000000" w:rsidRDefault="00000000" w:rsidRPr="00000000" w14:paraId="0000002B">
      <w:pPr>
        <w:spacing w:line="480" w:lineRule="auto"/>
        <w:jc w:val="center"/>
        <w:rPr>
          <w:sz w:val="24"/>
          <w:szCs w:val="24"/>
        </w:rPr>
      </w:pPr>
      <w:r w:rsidDel="00000000" w:rsidR="00000000" w:rsidRPr="00000000">
        <w:rPr>
          <w:sz w:val="24"/>
          <w:szCs w:val="24"/>
        </w:rPr>
        <w:drawing>
          <wp:inline distB="114300" distT="114300" distL="114300" distR="114300">
            <wp:extent cx="1201856" cy="1604963"/>
            <wp:effectExtent b="0" l="0" r="0" t="0"/>
            <wp:docPr id="9" name="image7.png"/>
            <a:graphic>
              <a:graphicData uri="http://schemas.openxmlformats.org/drawingml/2006/picture">
                <pic:pic>
                  <pic:nvPicPr>
                    <pic:cNvPr id="0" name="image7.png"/>
                    <pic:cNvPicPr preferRelativeResize="0"/>
                  </pic:nvPicPr>
                  <pic:blipFill>
                    <a:blip r:embed="rId17"/>
                    <a:srcRect b="0" l="0" r="0" t="0"/>
                    <a:stretch>
                      <a:fillRect/>
                    </a:stretch>
                  </pic:blipFill>
                  <pic:spPr>
                    <a:xfrm>
                      <a:off x="0" y="0"/>
                      <a:ext cx="1201856" cy="1604963"/>
                    </a:xfrm>
                    <a:prstGeom prst="rect"/>
                    <a:ln/>
                  </pic:spPr>
                </pic:pic>
              </a:graphicData>
            </a:graphic>
          </wp:inline>
        </w:drawing>
      </w:r>
      <w:r w:rsidDel="00000000" w:rsidR="00000000" w:rsidRPr="00000000">
        <w:rPr>
          <w:sz w:val="24"/>
          <w:szCs w:val="24"/>
        </w:rPr>
        <w:drawing>
          <wp:inline distB="114300" distT="114300" distL="114300" distR="114300">
            <wp:extent cx="3557588" cy="977535"/>
            <wp:effectExtent b="0" l="0" r="0" t="0"/>
            <wp:docPr id="31" name="image22.png"/>
            <a:graphic>
              <a:graphicData uri="http://schemas.openxmlformats.org/drawingml/2006/picture">
                <pic:pic>
                  <pic:nvPicPr>
                    <pic:cNvPr id="0" name="image22.png"/>
                    <pic:cNvPicPr preferRelativeResize="0"/>
                  </pic:nvPicPr>
                  <pic:blipFill>
                    <a:blip r:embed="rId18"/>
                    <a:srcRect b="0" l="0" r="0" t="0"/>
                    <a:stretch>
                      <a:fillRect/>
                    </a:stretch>
                  </pic:blipFill>
                  <pic:spPr>
                    <a:xfrm>
                      <a:off x="0" y="0"/>
                      <a:ext cx="3557588" cy="977535"/>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spacing w:line="480" w:lineRule="auto"/>
        <w:rPr>
          <w:i w:val="1"/>
          <w:sz w:val="24"/>
          <w:szCs w:val="24"/>
        </w:rPr>
      </w:pPr>
      <w:r w:rsidDel="00000000" w:rsidR="00000000" w:rsidRPr="00000000">
        <w:rPr>
          <w:i w:val="1"/>
          <w:sz w:val="24"/>
          <w:szCs w:val="24"/>
          <w:rtl w:val="0"/>
        </w:rPr>
        <w:t xml:space="preserve">Kruger(1981), Kolbowski(1983)</w:t>
      </w:r>
    </w:p>
    <w:p w:rsidR="00000000" w:rsidDel="00000000" w:rsidP="00000000" w:rsidRDefault="00000000" w:rsidRPr="00000000" w14:paraId="0000002D">
      <w:pPr>
        <w:spacing w:line="480" w:lineRule="auto"/>
        <w:rPr>
          <w:sz w:val="24"/>
          <w:szCs w:val="24"/>
        </w:rPr>
      </w:pPr>
      <w:r w:rsidDel="00000000" w:rsidR="00000000" w:rsidRPr="00000000">
        <w:rPr>
          <w:sz w:val="24"/>
          <w:szCs w:val="24"/>
          <w:rtl w:val="0"/>
        </w:rPr>
        <w:t xml:space="preserve">In 1977 Douglas Crimp, an art critic and curator, curated a show titled “Pictures” that brought artists together that shared a common understanding and appreciation for the ‘Picture’ itself. Artists such as James Welling, Jack Goldsteing, Dara Birnbaum, and many others later became known as the Pictures Generation. Artists that took from this generation scavenged pre-existing media and critically analysed the culture of media. Taking the form of appropriation to new heights. </w:t>
      </w:r>
    </w:p>
    <w:p w:rsidR="00000000" w:rsidDel="00000000" w:rsidP="00000000" w:rsidRDefault="00000000" w:rsidRPr="00000000" w14:paraId="0000002E">
      <w:pPr>
        <w:spacing w:line="480" w:lineRule="auto"/>
        <w:jc w:val="center"/>
        <w:rPr>
          <w:sz w:val="24"/>
          <w:szCs w:val="24"/>
        </w:rPr>
      </w:pPr>
      <w:r w:rsidDel="00000000" w:rsidR="00000000" w:rsidRPr="00000000">
        <w:rPr>
          <w:sz w:val="24"/>
          <w:szCs w:val="24"/>
        </w:rPr>
        <w:drawing>
          <wp:inline distB="114300" distT="114300" distL="114300" distR="114300">
            <wp:extent cx="2271713" cy="1705671"/>
            <wp:effectExtent b="0" l="0" r="0" t="0"/>
            <wp:docPr id="23" name="image17.png"/>
            <a:graphic>
              <a:graphicData uri="http://schemas.openxmlformats.org/drawingml/2006/picture">
                <pic:pic>
                  <pic:nvPicPr>
                    <pic:cNvPr id="0" name="image17.png"/>
                    <pic:cNvPicPr preferRelativeResize="0"/>
                  </pic:nvPicPr>
                  <pic:blipFill>
                    <a:blip r:embed="rId19"/>
                    <a:srcRect b="0" l="0" r="0" t="0"/>
                    <a:stretch>
                      <a:fillRect/>
                    </a:stretch>
                  </pic:blipFill>
                  <pic:spPr>
                    <a:xfrm>
                      <a:off x="0" y="0"/>
                      <a:ext cx="2271713" cy="1705671"/>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spacing w:line="480" w:lineRule="auto"/>
        <w:rPr>
          <w:i w:val="1"/>
          <w:sz w:val="24"/>
          <w:szCs w:val="24"/>
        </w:rPr>
      </w:pPr>
      <w:r w:rsidDel="00000000" w:rsidR="00000000" w:rsidRPr="00000000">
        <w:rPr>
          <w:i w:val="1"/>
          <w:sz w:val="24"/>
          <w:szCs w:val="24"/>
          <w:rtl w:val="0"/>
        </w:rPr>
        <w:t xml:space="preserve">Goldstein(1975)</w:t>
      </w:r>
    </w:p>
    <w:p w:rsidR="00000000" w:rsidDel="00000000" w:rsidP="00000000" w:rsidRDefault="00000000" w:rsidRPr="00000000" w14:paraId="00000030">
      <w:pPr>
        <w:spacing w:line="480" w:lineRule="auto"/>
        <w:rPr>
          <w:sz w:val="24"/>
          <w:szCs w:val="24"/>
        </w:rPr>
      </w:pPr>
      <w:r w:rsidDel="00000000" w:rsidR="00000000" w:rsidRPr="00000000">
        <w:rPr>
          <w:sz w:val="24"/>
          <w:szCs w:val="24"/>
          <w:rtl w:val="0"/>
        </w:rPr>
        <w:t xml:space="preserve">Jack Goldstein’s moving image sampled and looped the very famous and familiar Metro Goldwym Mayer(MGM) logo trapped the observer by teasing via anticipated pleasure of quality cinema and the frustration of the declined experience. </w:t>
      </w:r>
    </w:p>
    <w:p w:rsidR="00000000" w:rsidDel="00000000" w:rsidP="00000000" w:rsidRDefault="00000000" w:rsidRPr="00000000" w14:paraId="00000031">
      <w:pPr>
        <w:spacing w:line="480" w:lineRule="auto"/>
        <w:jc w:val="center"/>
        <w:rPr>
          <w:sz w:val="24"/>
          <w:szCs w:val="24"/>
        </w:rPr>
      </w:pPr>
      <w:r w:rsidDel="00000000" w:rsidR="00000000" w:rsidRPr="00000000">
        <w:rPr>
          <w:sz w:val="24"/>
          <w:szCs w:val="24"/>
        </w:rPr>
        <w:drawing>
          <wp:inline distB="114300" distT="114300" distL="114300" distR="114300">
            <wp:extent cx="2197495" cy="1652588"/>
            <wp:effectExtent b="0" l="0" r="0" t="0"/>
            <wp:docPr id="14" name="image2.png"/>
            <a:graphic>
              <a:graphicData uri="http://schemas.openxmlformats.org/drawingml/2006/picture">
                <pic:pic>
                  <pic:nvPicPr>
                    <pic:cNvPr id="0" name="image2.png"/>
                    <pic:cNvPicPr preferRelativeResize="0"/>
                  </pic:nvPicPr>
                  <pic:blipFill>
                    <a:blip r:embed="rId20"/>
                    <a:srcRect b="0" l="0" r="0" t="0"/>
                    <a:stretch>
                      <a:fillRect/>
                    </a:stretch>
                  </pic:blipFill>
                  <pic:spPr>
                    <a:xfrm>
                      <a:off x="0" y="0"/>
                      <a:ext cx="2197495" cy="1652588"/>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spacing w:line="480" w:lineRule="auto"/>
        <w:rPr>
          <w:i w:val="1"/>
          <w:sz w:val="24"/>
          <w:szCs w:val="24"/>
        </w:rPr>
      </w:pPr>
      <w:r w:rsidDel="00000000" w:rsidR="00000000" w:rsidRPr="00000000">
        <w:rPr>
          <w:i w:val="1"/>
          <w:sz w:val="24"/>
          <w:szCs w:val="24"/>
          <w:rtl w:val="0"/>
        </w:rPr>
        <w:t xml:space="preserve">Birnbaum(c. 1978-79)</w:t>
      </w:r>
    </w:p>
    <w:p w:rsidR="00000000" w:rsidDel="00000000" w:rsidP="00000000" w:rsidRDefault="00000000" w:rsidRPr="00000000" w14:paraId="00000033">
      <w:pPr>
        <w:spacing w:line="480" w:lineRule="auto"/>
        <w:rPr>
          <w:sz w:val="24"/>
          <w:szCs w:val="24"/>
        </w:rPr>
      </w:pPr>
      <w:r w:rsidDel="00000000" w:rsidR="00000000" w:rsidRPr="00000000">
        <w:rPr>
          <w:sz w:val="24"/>
          <w:szCs w:val="24"/>
          <w:rtl w:val="0"/>
        </w:rPr>
        <w:t xml:space="preserve">Birnbaum’s “Technology/Transformation: Wonder Woman” crops and repeats segmented samples from the Wonder Woman film of 1975. Birnbraum’s piece</w:t>
      </w:r>
    </w:p>
    <w:p w:rsidR="00000000" w:rsidDel="00000000" w:rsidP="00000000" w:rsidRDefault="00000000" w:rsidRPr="00000000" w14:paraId="00000034">
      <w:pPr>
        <w:spacing w:line="480" w:lineRule="auto"/>
        <w:rPr>
          <w:sz w:val="24"/>
          <w:szCs w:val="24"/>
        </w:rPr>
      </w:pPr>
      <w:r w:rsidDel="00000000" w:rsidR="00000000" w:rsidRPr="00000000">
        <w:rPr>
          <w:sz w:val="24"/>
          <w:szCs w:val="24"/>
          <w:rtl w:val="0"/>
        </w:rPr>
        <w:t xml:space="preserve">captures the dual meaning of appropriation by visually sampling already existing media with the injected subject matter of the appropriation of gendered imagery as seen in mass media and television. Drawing out the relationship between the vast growing culture of mass media and sexual objectification.</w:t>
      </w:r>
    </w:p>
    <w:p w:rsidR="00000000" w:rsidDel="00000000" w:rsidP="00000000" w:rsidRDefault="00000000" w:rsidRPr="00000000" w14:paraId="00000035">
      <w:pPr>
        <w:spacing w:line="480" w:lineRule="auto"/>
        <w:rPr>
          <w:sz w:val="24"/>
          <w:szCs w:val="24"/>
        </w:rPr>
      </w:pPr>
      <w:r w:rsidDel="00000000" w:rsidR="00000000" w:rsidRPr="00000000">
        <w:rPr>
          <w:rtl w:val="0"/>
        </w:rPr>
      </w:r>
    </w:p>
    <w:p w:rsidR="00000000" w:rsidDel="00000000" w:rsidP="00000000" w:rsidRDefault="00000000" w:rsidRPr="00000000" w14:paraId="00000036">
      <w:pPr>
        <w:spacing w:line="480" w:lineRule="auto"/>
        <w:rPr>
          <w:sz w:val="24"/>
          <w:szCs w:val="24"/>
        </w:rPr>
      </w:pPr>
      <w:r w:rsidDel="00000000" w:rsidR="00000000" w:rsidRPr="00000000">
        <w:rPr>
          <w:sz w:val="24"/>
          <w:szCs w:val="24"/>
          <w:rtl w:val="0"/>
        </w:rPr>
        <w:t xml:space="preserve">Artists Robert Longo and Paul McMahon prefer to isolate, alter, and transform images to create the underlayer of narrative and demonstrate to us how they achieve their subtext meanings or lack thereof. Not via our own personal experience of what the image is depicting, but instead by the portrayal of the condition of what we can recall about what the image is-as its exposed to us through popular mass media and our association with images like them. </w:t>
      </w:r>
    </w:p>
    <w:p w:rsidR="00000000" w:rsidDel="00000000" w:rsidP="00000000" w:rsidRDefault="00000000" w:rsidRPr="00000000" w14:paraId="00000037">
      <w:pPr>
        <w:spacing w:line="480" w:lineRule="auto"/>
        <w:rPr>
          <w:sz w:val="24"/>
          <w:szCs w:val="24"/>
        </w:rPr>
      </w:pPr>
      <w:r w:rsidDel="00000000" w:rsidR="00000000" w:rsidRPr="00000000">
        <w:rPr>
          <w:rtl w:val="0"/>
        </w:rPr>
      </w:r>
    </w:p>
    <w:p w:rsidR="00000000" w:rsidDel="00000000" w:rsidP="00000000" w:rsidRDefault="00000000" w:rsidRPr="00000000" w14:paraId="00000038">
      <w:pPr>
        <w:spacing w:line="480" w:lineRule="auto"/>
        <w:jc w:val="center"/>
        <w:rPr>
          <w:sz w:val="24"/>
          <w:szCs w:val="24"/>
        </w:rPr>
      </w:pPr>
      <w:r w:rsidDel="00000000" w:rsidR="00000000" w:rsidRPr="00000000">
        <w:rPr>
          <w:sz w:val="24"/>
          <w:szCs w:val="24"/>
        </w:rPr>
        <w:drawing>
          <wp:inline distB="114300" distT="114300" distL="114300" distR="114300">
            <wp:extent cx="3549472" cy="1928813"/>
            <wp:effectExtent b="0" l="0" r="0" t="0"/>
            <wp:docPr id="10" name="image1.png"/>
            <a:graphic>
              <a:graphicData uri="http://schemas.openxmlformats.org/drawingml/2006/picture">
                <pic:pic>
                  <pic:nvPicPr>
                    <pic:cNvPr id="0" name="image1.png"/>
                    <pic:cNvPicPr preferRelativeResize="0"/>
                  </pic:nvPicPr>
                  <pic:blipFill>
                    <a:blip r:embed="rId21"/>
                    <a:srcRect b="0" l="0" r="0" t="0"/>
                    <a:stretch>
                      <a:fillRect/>
                    </a:stretch>
                  </pic:blipFill>
                  <pic:spPr>
                    <a:xfrm>
                      <a:off x="0" y="0"/>
                      <a:ext cx="3549472" cy="1928813"/>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spacing w:line="480" w:lineRule="auto"/>
        <w:rPr>
          <w:sz w:val="24"/>
          <w:szCs w:val="24"/>
        </w:rPr>
      </w:pPr>
      <w:r w:rsidDel="00000000" w:rsidR="00000000" w:rsidRPr="00000000">
        <w:rPr>
          <w:rtl w:val="0"/>
        </w:rPr>
      </w:r>
    </w:p>
    <w:p w:rsidR="00000000" w:rsidDel="00000000" w:rsidP="00000000" w:rsidRDefault="00000000" w:rsidRPr="00000000" w14:paraId="0000003A">
      <w:pPr>
        <w:spacing w:line="480" w:lineRule="auto"/>
        <w:rPr>
          <w:i w:val="1"/>
          <w:sz w:val="24"/>
          <w:szCs w:val="24"/>
        </w:rPr>
      </w:pPr>
      <w:r w:rsidDel="00000000" w:rsidR="00000000" w:rsidRPr="00000000">
        <w:rPr>
          <w:i w:val="1"/>
          <w:sz w:val="24"/>
          <w:szCs w:val="24"/>
          <w:rtl w:val="0"/>
        </w:rPr>
        <w:t xml:space="preserve">Longo(1980)</w:t>
      </w:r>
    </w:p>
    <w:p w:rsidR="00000000" w:rsidDel="00000000" w:rsidP="00000000" w:rsidRDefault="00000000" w:rsidRPr="00000000" w14:paraId="0000003B">
      <w:pPr>
        <w:spacing w:line="480" w:lineRule="auto"/>
        <w:rPr>
          <w:i w:val="1"/>
          <w:sz w:val="24"/>
          <w:szCs w:val="24"/>
        </w:rPr>
      </w:pPr>
      <w:r w:rsidDel="00000000" w:rsidR="00000000" w:rsidRPr="00000000">
        <w:rPr>
          <w:i w:val="1"/>
          <w:sz w:val="24"/>
          <w:szCs w:val="24"/>
        </w:rPr>
        <w:drawing>
          <wp:inline distB="114300" distT="114300" distL="114300" distR="114300">
            <wp:extent cx="2777315" cy="1814513"/>
            <wp:effectExtent b="0" l="0" r="0" t="0"/>
            <wp:docPr id="8" name="image9.png"/>
            <a:graphic>
              <a:graphicData uri="http://schemas.openxmlformats.org/drawingml/2006/picture">
                <pic:pic>
                  <pic:nvPicPr>
                    <pic:cNvPr id="0" name="image9.png"/>
                    <pic:cNvPicPr preferRelativeResize="0"/>
                  </pic:nvPicPr>
                  <pic:blipFill>
                    <a:blip r:embed="rId22"/>
                    <a:srcRect b="0" l="0" r="0" t="0"/>
                    <a:stretch>
                      <a:fillRect/>
                    </a:stretch>
                  </pic:blipFill>
                  <pic:spPr>
                    <a:xfrm>
                      <a:off x="0" y="0"/>
                      <a:ext cx="2777315" cy="1814513"/>
                    </a:xfrm>
                    <a:prstGeom prst="rect"/>
                    <a:ln/>
                  </pic:spPr>
                </pic:pic>
              </a:graphicData>
            </a:graphic>
          </wp:inline>
        </w:drawing>
      </w:r>
      <w:r w:rsidDel="00000000" w:rsidR="00000000" w:rsidRPr="00000000">
        <w:rPr>
          <w:i w:val="1"/>
          <w:sz w:val="24"/>
          <w:szCs w:val="24"/>
        </w:rPr>
        <w:drawing>
          <wp:inline distB="114300" distT="114300" distL="114300" distR="114300">
            <wp:extent cx="2742580" cy="2728913"/>
            <wp:effectExtent b="0" l="0" r="0" t="0"/>
            <wp:docPr id="34" name="image26.png"/>
            <a:graphic>
              <a:graphicData uri="http://schemas.openxmlformats.org/drawingml/2006/picture">
                <pic:pic>
                  <pic:nvPicPr>
                    <pic:cNvPr id="0" name="image26.png"/>
                    <pic:cNvPicPr preferRelativeResize="0"/>
                  </pic:nvPicPr>
                  <pic:blipFill>
                    <a:blip r:embed="rId23"/>
                    <a:srcRect b="0" l="0" r="0" t="0"/>
                    <a:stretch>
                      <a:fillRect/>
                    </a:stretch>
                  </pic:blipFill>
                  <pic:spPr>
                    <a:xfrm>
                      <a:off x="0" y="0"/>
                      <a:ext cx="2742580" cy="2728913"/>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spacing w:line="480" w:lineRule="auto"/>
        <w:rPr>
          <w:i w:val="1"/>
          <w:sz w:val="24"/>
          <w:szCs w:val="24"/>
        </w:rPr>
      </w:pPr>
      <w:r w:rsidDel="00000000" w:rsidR="00000000" w:rsidRPr="00000000">
        <w:rPr>
          <w:i w:val="1"/>
          <w:sz w:val="24"/>
          <w:szCs w:val="24"/>
          <w:rtl w:val="0"/>
        </w:rPr>
        <w:t xml:space="preserve">McMahon(1975), McMahon(1975)</w:t>
      </w:r>
    </w:p>
    <w:p w:rsidR="00000000" w:rsidDel="00000000" w:rsidP="00000000" w:rsidRDefault="00000000" w:rsidRPr="00000000" w14:paraId="0000003D">
      <w:pPr>
        <w:spacing w:line="480" w:lineRule="auto"/>
        <w:rPr>
          <w:sz w:val="24"/>
          <w:szCs w:val="24"/>
        </w:rPr>
      </w:pPr>
      <w:r w:rsidDel="00000000" w:rsidR="00000000" w:rsidRPr="00000000">
        <w:rPr>
          <w:sz w:val="24"/>
          <w:szCs w:val="24"/>
          <w:rtl w:val="0"/>
        </w:rPr>
        <w:t xml:space="preserve">In her series of film stills, Cindy Sherman photographed herself in the poses of generic feminine personas that evoked seemingly ordinary narrative. Each ‘version’ of Sherman’s personas seem purposeful and undoubtedly resolved from the start by our pop culture cultivated expectations for her. As Crimp wrote, </w:t>
      </w:r>
    </w:p>
    <w:p w:rsidR="00000000" w:rsidDel="00000000" w:rsidP="00000000" w:rsidRDefault="00000000" w:rsidRPr="00000000" w14:paraId="0000003E">
      <w:pPr>
        <w:spacing w:line="480" w:lineRule="auto"/>
        <w:rPr>
          <w:i w:val="1"/>
          <w:sz w:val="24"/>
          <w:szCs w:val="24"/>
        </w:rPr>
      </w:pPr>
      <w:r w:rsidDel="00000000" w:rsidR="00000000" w:rsidRPr="00000000">
        <w:rPr>
          <w:rtl w:val="0"/>
        </w:rPr>
      </w:r>
    </w:p>
    <w:p w:rsidR="00000000" w:rsidDel="00000000" w:rsidP="00000000" w:rsidRDefault="00000000" w:rsidRPr="00000000" w14:paraId="0000003F">
      <w:pPr>
        <w:spacing w:line="480" w:lineRule="auto"/>
        <w:rPr>
          <w:i w:val="1"/>
          <w:sz w:val="24"/>
          <w:szCs w:val="24"/>
        </w:rPr>
      </w:pPr>
      <w:r w:rsidDel="00000000" w:rsidR="00000000" w:rsidRPr="00000000">
        <w:rPr>
          <w:i w:val="1"/>
          <w:sz w:val="24"/>
          <w:szCs w:val="24"/>
          <w:rtl w:val="0"/>
        </w:rPr>
        <w:t xml:space="preserve">“We are not in search of sources or origins, but of structures of signification: underneath each picture there is always another picture.”</w:t>
      </w:r>
    </w:p>
    <w:p w:rsidR="00000000" w:rsidDel="00000000" w:rsidP="00000000" w:rsidRDefault="00000000" w:rsidRPr="00000000" w14:paraId="00000040">
      <w:pPr>
        <w:spacing w:line="480" w:lineRule="auto"/>
        <w:jc w:val="center"/>
        <w:rPr>
          <w:sz w:val="24"/>
          <w:szCs w:val="24"/>
        </w:rPr>
      </w:pPr>
      <w:r w:rsidDel="00000000" w:rsidR="00000000" w:rsidRPr="00000000">
        <w:rPr>
          <w:sz w:val="24"/>
          <w:szCs w:val="24"/>
        </w:rPr>
        <w:drawing>
          <wp:inline distB="114300" distT="114300" distL="114300" distR="114300">
            <wp:extent cx="1874235" cy="1252538"/>
            <wp:effectExtent b="0" l="0" r="0" t="0"/>
            <wp:docPr id="27" name="image31.png"/>
            <a:graphic>
              <a:graphicData uri="http://schemas.openxmlformats.org/drawingml/2006/picture">
                <pic:pic>
                  <pic:nvPicPr>
                    <pic:cNvPr id="0" name="image31.png"/>
                    <pic:cNvPicPr preferRelativeResize="0"/>
                  </pic:nvPicPr>
                  <pic:blipFill>
                    <a:blip r:embed="rId24"/>
                    <a:srcRect b="0" l="0" r="0" t="0"/>
                    <a:stretch>
                      <a:fillRect/>
                    </a:stretch>
                  </pic:blipFill>
                  <pic:spPr>
                    <a:xfrm>
                      <a:off x="0" y="0"/>
                      <a:ext cx="1874235" cy="1252538"/>
                    </a:xfrm>
                    <a:prstGeom prst="rect"/>
                    <a:ln/>
                  </pic:spPr>
                </pic:pic>
              </a:graphicData>
            </a:graphic>
          </wp:inline>
        </w:drawing>
      </w:r>
      <w:r w:rsidDel="00000000" w:rsidR="00000000" w:rsidRPr="00000000">
        <w:rPr>
          <w:sz w:val="24"/>
          <w:szCs w:val="24"/>
        </w:rPr>
        <w:drawing>
          <wp:inline distB="114300" distT="114300" distL="114300" distR="114300">
            <wp:extent cx="1919288" cy="1266334"/>
            <wp:effectExtent b="0" l="0" r="0" t="0"/>
            <wp:docPr id="15" name="image18.png"/>
            <a:graphic>
              <a:graphicData uri="http://schemas.openxmlformats.org/drawingml/2006/picture">
                <pic:pic>
                  <pic:nvPicPr>
                    <pic:cNvPr id="0" name="image18.png"/>
                    <pic:cNvPicPr preferRelativeResize="0"/>
                  </pic:nvPicPr>
                  <pic:blipFill>
                    <a:blip r:embed="rId25"/>
                    <a:srcRect b="0" l="0" r="0" t="0"/>
                    <a:stretch>
                      <a:fillRect/>
                    </a:stretch>
                  </pic:blipFill>
                  <pic:spPr>
                    <a:xfrm>
                      <a:off x="0" y="0"/>
                      <a:ext cx="1919288" cy="1266334"/>
                    </a:xfrm>
                    <a:prstGeom prst="rect"/>
                    <a:ln/>
                  </pic:spPr>
                </pic:pic>
              </a:graphicData>
            </a:graphic>
          </wp:inline>
        </w:drawing>
      </w:r>
      <w:r w:rsidDel="00000000" w:rsidR="00000000" w:rsidRPr="00000000">
        <w:rPr>
          <w:sz w:val="24"/>
          <w:szCs w:val="24"/>
        </w:rPr>
        <w:drawing>
          <wp:inline distB="114300" distT="114300" distL="114300" distR="114300">
            <wp:extent cx="1681163" cy="1295896"/>
            <wp:effectExtent b="0" l="0" r="0" t="0"/>
            <wp:docPr id="12" name="image3.png"/>
            <a:graphic>
              <a:graphicData uri="http://schemas.openxmlformats.org/drawingml/2006/picture">
                <pic:pic>
                  <pic:nvPicPr>
                    <pic:cNvPr id="0" name="image3.png"/>
                    <pic:cNvPicPr preferRelativeResize="0"/>
                  </pic:nvPicPr>
                  <pic:blipFill>
                    <a:blip r:embed="rId26"/>
                    <a:srcRect b="0" l="0" r="0" t="0"/>
                    <a:stretch>
                      <a:fillRect/>
                    </a:stretch>
                  </pic:blipFill>
                  <pic:spPr>
                    <a:xfrm>
                      <a:off x="0" y="0"/>
                      <a:ext cx="1681163" cy="1295896"/>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spacing w:line="480" w:lineRule="auto"/>
        <w:rPr>
          <w:sz w:val="24"/>
          <w:szCs w:val="24"/>
        </w:rPr>
      </w:pPr>
      <w:r w:rsidDel="00000000" w:rsidR="00000000" w:rsidRPr="00000000">
        <w:rPr>
          <w:i w:val="1"/>
          <w:sz w:val="24"/>
          <w:szCs w:val="24"/>
          <w:rtl w:val="0"/>
        </w:rPr>
        <w:t xml:space="preserve">Sherman(1977-80)</w:t>
      </w:r>
      <w:r w:rsidDel="00000000" w:rsidR="00000000" w:rsidRPr="00000000">
        <w:rPr>
          <w:rtl w:val="0"/>
        </w:rPr>
      </w:r>
    </w:p>
    <w:p w:rsidR="00000000" w:rsidDel="00000000" w:rsidP="00000000" w:rsidRDefault="00000000" w:rsidRPr="00000000" w14:paraId="00000042">
      <w:pPr>
        <w:spacing w:line="480" w:lineRule="auto"/>
        <w:rPr>
          <w:sz w:val="24"/>
          <w:szCs w:val="24"/>
        </w:rPr>
      </w:pPr>
      <w:r w:rsidDel="00000000" w:rsidR="00000000" w:rsidRPr="00000000">
        <w:rPr>
          <w:sz w:val="24"/>
          <w:szCs w:val="24"/>
          <w:rtl w:val="0"/>
        </w:rPr>
        <w:t xml:space="preserve">These artists were definitely not the first, or the last, to use images derived from popular culture and mass media. The aptly named “Pop Art” movement built upon the work of artists including Jasper Johns and Robert Rauschenberg, who appropriated mass produced objects by casting them in bronze or affixing newspaper print and rubbish into their work. Art historian Leo Steinberg described this work as “belonging to the flatbed picture plane”(Steinberg, 1972), borrowing language from the flatbed printing press that had saturated the post-war world with popular culture mass media images and newsprints. Art became no longer limited to being a window into the imaginary but instead they can exist as objects in the real world that activate the contemplation of our personal conditions as observers.</w:t>
      </w:r>
    </w:p>
    <w:p w:rsidR="00000000" w:rsidDel="00000000" w:rsidP="00000000" w:rsidRDefault="00000000" w:rsidRPr="00000000" w14:paraId="00000043">
      <w:pPr>
        <w:spacing w:line="480" w:lineRule="auto"/>
        <w:rPr>
          <w:sz w:val="24"/>
          <w:szCs w:val="24"/>
        </w:rPr>
      </w:pPr>
      <w:r w:rsidDel="00000000" w:rsidR="00000000" w:rsidRPr="00000000">
        <w:rPr>
          <w:sz w:val="24"/>
          <w:szCs w:val="24"/>
          <w:rtl w:val="0"/>
        </w:rPr>
        <w:t xml:space="preserve">Not incidentally Andy Warhol in advertising. Warhol explained that he chose the subjects of this painting from commercial products to celebrities. Precisely because everybody already liked them. </w:t>
      </w:r>
    </w:p>
    <w:p w:rsidR="00000000" w:rsidDel="00000000" w:rsidP="00000000" w:rsidRDefault="00000000" w:rsidRPr="00000000" w14:paraId="00000044">
      <w:pPr>
        <w:spacing w:line="480" w:lineRule="auto"/>
        <w:jc w:val="center"/>
        <w:rPr>
          <w:sz w:val="24"/>
          <w:szCs w:val="24"/>
        </w:rPr>
      </w:pPr>
      <w:r w:rsidDel="00000000" w:rsidR="00000000" w:rsidRPr="00000000">
        <w:rPr>
          <w:sz w:val="24"/>
          <w:szCs w:val="24"/>
        </w:rPr>
        <w:drawing>
          <wp:inline distB="114300" distT="114300" distL="114300" distR="114300">
            <wp:extent cx="1826608" cy="2652713"/>
            <wp:effectExtent b="0" l="0" r="0" t="0"/>
            <wp:docPr id="6" name="image8.png"/>
            <a:graphic>
              <a:graphicData uri="http://schemas.openxmlformats.org/drawingml/2006/picture">
                <pic:pic>
                  <pic:nvPicPr>
                    <pic:cNvPr id="0" name="image8.png"/>
                    <pic:cNvPicPr preferRelativeResize="0"/>
                  </pic:nvPicPr>
                  <pic:blipFill>
                    <a:blip r:embed="rId27"/>
                    <a:srcRect b="0" l="0" r="0" t="0"/>
                    <a:stretch>
                      <a:fillRect/>
                    </a:stretch>
                  </pic:blipFill>
                  <pic:spPr>
                    <a:xfrm>
                      <a:off x="0" y="0"/>
                      <a:ext cx="1826608" cy="2652713"/>
                    </a:xfrm>
                    <a:prstGeom prst="rect"/>
                    <a:ln/>
                  </pic:spPr>
                </pic:pic>
              </a:graphicData>
            </a:graphic>
          </wp:inline>
        </w:drawing>
      </w:r>
      <w:r w:rsidDel="00000000" w:rsidR="00000000" w:rsidRPr="00000000">
        <w:rPr>
          <w:sz w:val="24"/>
          <w:szCs w:val="24"/>
        </w:rPr>
        <w:drawing>
          <wp:inline distB="114300" distT="114300" distL="114300" distR="114300">
            <wp:extent cx="3757613" cy="2659497"/>
            <wp:effectExtent b="0" l="0" r="0" t="0"/>
            <wp:docPr id="25" name="image28.png"/>
            <a:graphic>
              <a:graphicData uri="http://schemas.openxmlformats.org/drawingml/2006/picture">
                <pic:pic>
                  <pic:nvPicPr>
                    <pic:cNvPr id="0" name="image28.png"/>
                    <pic:cNvPicPr preferRelativeResize="0"/>
                  </pic:nvPicPr>
                  <pic:blipFill>
                    <a:blip r:embed="rId28"/>
                    <a:srcRect b="0" l="0" r="0" t="0"/>
                    <a:stretch>
                      <a:fillRect/>
                    </a:stretch>
                  </pic:blipFill>
                  <pic:spPr>
                    <a:xfrm>
                      <a:off x="0" y="0"/>
                      <a:ext cx="3757613" cy="2659497"/>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spacing w:line="480" w:lineRule="auto"/>
        <w:rPr>
          <w:i w:val="1"/>
          <w:sz w:val="24"/>
          <w:szCs w:val="24"/>
        </w:rPr>
      </w:pPr>
      <w:r w:rsidDel="00000000" w:rsidR="00000000" w:rsidRPr="00000000">
        <w:rPr>
          <w:i w:val="1"/>
          <w:sz w:val="24"/>
          <w:szCs w:val="24"/>
          <w:rtl w:val="0"/>
        </w:rPr>
        <w:t xml:space="preserve">Warhol(1962), Warhol(1962)</w:t>
      </w:r>
    </w:p>
    <w:p w:rsidR="00000000" w:rsidDel="00000000" w:rsidP="00000000" w:rsidRDefault="00000000" w:rsidRPr="00000000" w14:paraId="00000046">
      <w:pPr>
        <w:spacing w:line="480" w:lineRule="auto"/>
        <w:rPr>
          <w:sz w:val="24"/>
          <w:szCs w:val="24"/>
        </w:rPr>
      </w:pPr>
      <w:r w:rsidDel="00000000" w:rsidR="00000000" w:rsidRPr="00000000">
        <w:rPr>
          <w:sz w:val="24"/>
          <w:szCs w:val="24"/>
          <w:rtl w:val="0"/>
        </w:rPr>
        <w:t xml:space="preserve">The artist’s job, as Warhol claimed, was not to offer up new images of beauty, but to reproduce what society already approved of. This authorised him to appropriate images of mass produced objects, and to churn them out in the studio called the factory. Blurring the distinction between artist and factory worker, and between commodity and the art itself. </w:t>
      </w:r>
    </w:p>
    <w:p w:rsidR="00000000" w:rsidDel="00000000" w:rsidP="00000000" w:rsidRDefault="00000000" w:rsidRPr="00000000" w14:paraId="00000047">
      <w:pPr>
        <w:spacing w:line="480" w:lineRule="auto"/>
        <w:rPr>
          <w:sz w:val="24"/>
          <w:szCs w:val="24"/>
        </w:rPr>
      </w:pPr>
      <w:r w:rsidDel="00000000" w:rsidR="00000000" w:rsidRPr="00000000">
        <w:rPr>
          <w:sz w:val="24"/>
          <w:szCs w:val="24"/>
          <w:rtl w:val="0"/>
        </w:rPr>
        <w:t xml:space="preserve">Artist Richard Prince has used appropriation as a form of expression in more recent years and describes his interest in copying as:</w:t>
      </w:r>
    </w:p>
    <w:p w:rsidR="00000000" w:rsidDel="00000000" w:rsidP="00000000" w:rsidRDefault="00000000" w:rsidRPr="00000000" w14:paraId="00000048">
      <w:pPr>
        <w:spacing w:line="480" w:lineRule="auto"/>
        <w:rPr>
          <w:sz w:val="24"/>
          <w:szCs w:val="24"/>
        </w:rPr>
      </w:pPr>
      <w:r w:rsidDel="00000000" w:rsidR="00000000" w:rsidRPr="00000000">
        <w:rPr>
          <w:sz w:val="24"/>
          <w:szCs w:val="24"/>
          <w:rtl w:val="0"/>
        </w:rPr>
        <w:t xml:space="preserve">“Advertising images aren’t associated with an author. They look like the have no history to them, like the showed up all at once.” </w:t>
      </w:r>
    </w:p>
    <w:p w:rsidR="00000000" w:rsidDel="00000000" w:rsidP="00000000" w:rsidRDefault="00000000" w:rsidRPr="00000000" w14:paraId="00000049">
      <w:pPr>
        <w:spacing w:line="480" w:lineRule="auto"/>
        <w:jc w:val="center"/>
        <w:rPr>
          <w:sz w:val="24"/>
          <w:szCs w:val="24"/>
        </w:rPr>
      </w:pPr>
      <w:r w:rsidDel="00000000" w:rsidR="00000000" w:rsidRPr="00000000">
        <w:rPr>
          <w:sz w:val="24"/>
          <w:szCs w:val="24"/>
        </w:rPr>
        <w:drawing>
          <wp:inline distB="114300" distT="114300" distL="114300" distR="114300">
            <wp:extent cx="2719388" cy="1766247"/>
            <wp:effectExtent b="0" l="0" r="0" t="0"/>
            <wp:docPr id="19" name="image30.png"/>
            <a:graphic>
              <a:graphicData uri="http://schemas.openxmlformats.org/drawingml/2006/picture">
                <pic:pic>
                  <pic:nvPicPr>
                    <pic:cNvPr id="0" name="image30.png"/>
                    <pic:cNvPicPr preferRelativeResize="0"/>
                  </pic:nvPicPr>
                  <pic:blipFill>
                    <a:blip r:embed="rId29"/>
                    <a:srcRect b="0" l="0" r="0" t="0"/>
                    <a:stretch>
                      <a:fillRect/>
                    </a:stretch>
                  </pic:blipFill>
                  <pic:spPr>
                    <a:xfrm>
                      <a:off x="0" y="0"/>
                      <a:ext cx="2719388" cy="1766247"/>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spacing w:line="480" w:lineRule="auto"/>
        <w:rPr>
          <w:i w:val="1"/>
          <w:sz w:val="24"/>
          <w:szCs w:val="24"/>
        </w:rPr>
      </w:pPr>
      <w:r w:rsidDel="00000000" w:rsidR="00000000" w:rsidRPr="00000000">
        <w:rPr>
          <w:i w:val="1"/>
          <w:sz w:val="24"/>
          <w:szCs w:val="24"/>
          <w:rtl w:val="0"/>
        </w:rPr>
        <w:t xml:space="preserve">Prince(1989)</w:t>
      </w:r>
    </w:p>
    <w:p w:rsidR="00000000" w:rsidDel="00000000" w:rsidP="00000000" w:rsidRDefault="00000000" w:rsidRPr="00000000" w14:paraId="0000004B">
      <w:pPr>
        <w:spacing w:line="480" w:lineRule="auto"/>
        <w:rPr>
          <w:sz w:val="24"/>
          <w:szCs w:val="24"/>
        </w:rPr>
      </w:pPr>
      <w:r w:rsidDel="00000000" w:rsidR="00000000" w:rsidRPr="00000000">
        <w:rPr>
          <w:sz w:val="24"/>
          <w:szCs w:val="24"/>
          <w:rtl w:val="0"/>
        </w:rPr>
        <w:t xml:space="preserve">Prince appropriated and rephotographed already existing advertisement media and photographs. Regarded as “one of the most revered artists of his generation” as written in the New York Times(Kennedy, 2017). He uses the very act of appropriating as his focus and mentioned that the media “look like what art always wants to look like”(Prince, c 1980-90).</w:t>
      </w:r>
    </w:p>
    <w:p w:rsidR="00000000" w:rsidDel="00000000" w:rsidP="00000000" w:rsidRDefault="00000000" w:rsidRPr="00000000" w14:paraId="0000004C">
      <w:pPr>
        <w:spacing w:line="480" w:lineRule="auto"/>
        <w:rPr>
          <w:sz w:val="24"/>
          <w:szCs w:val="24"/>
        </w:rPr>
      </w:pPr>
      <w:r w:rsidDel="00000000" w:rsidR="00000000" w:rsidRPr="00000000">
        <w:rPr>
          <w:sz w:val="24"/>
          <w:szCs w:val="24"/>
          <w:rtl w:val="0"/>
        </w:rPr>
        <w:t xml:space="preserve">These are very few examples of artists that paid contribution to the controversial uproar that appropriation in art created and what it meant to artists using this form and raising unanswered questions about the nature of art, and they certainly did not fade away to unimportance. Quite the opposite, a soup can labelled with the CampBells’ logo is almost synonymous with the name Warhol. Or similarly a single large scale comic book style frame with Roy Lichtenstein.</w:t>
      </w:r>
    </w:p>
    <w:p w:rsidR="00000000" w:rsidDel="00000000" w:rsidP="00000000" w:rsidRDefault="00000000" w:rsidRPr="00000000" w14:paraId="0000004D">
      <w:pPr>
        <w:spacing w:line="480" w:lineRule="auto"/>
        <w:jc w:val="center"/>
        <w:rPr>
          <w:sz w:val="24"/>
          <w:szCs w:val="24"/>
        </w:rPr>
      </w:pPr>
      <w:r w:rsidDel="00000000" w:rsidR="00000000" w:rsidRPr="00000000">
        <w:rPr>
          <w:sz w:val="24"/>
          <w:szCs w:val="24"/>
        </w:rPr>
        <w:drawing>
          <wp:inline distB="114300" distT="114300" distL="114300" distR="114300">
            <wp:extent cx="2503220" cy="1500188"/>
            <wp:effectExtent b="0" l="0" r="0" t="0"/>
            <wp:docPr id="24" name="image34.png"/>
            <a:graphic>
              <a:graphicData uri="http://schemas.openxmlformats.org/drawingml/2006/picture">
                <pic:pic>
                  <pic:nvPicPr>
                    <pic:cNvPr id="0" name="image34.png"/>
                    <pic:cNvPicPr preferRelativeResize="0"/>
                  </pic:nvPicPr>
                  <pic:blipFill>
                    <a:blip r:embed="rId30"/>
                    <a:srcRect b="0" l="0" r="0" t="0"/>
                    <a:stretch>
                      <a:fillRect/>
                    </a:stretch>
                  </pic:blipFill>
                  <pic:spPr>
                    <a:xfrm>
                      <a:off x="0" y="0"/>
                      <a:ext cx="2503220" cy="1500188"/>
                    </a:xfrm>
                    <a:prstGeom prst="rect"/>
                    <a:ln/>
                  </pic:spPr>
                </pic:pic>
              </a:graphicData>
            </a:graphic>
          </wp:inline>
        </w:drawing>
      </w:r>
      <w:r w:rsidDel="00000000" w:rsidR="00000000" w:rsidRPr="00000000">
        <w:rPr>
          <w:sz w:val="24"/>
          <w:szCs w:val="24"/>
        </w:rPr>
        <w:drawing>
          <wp:inline distB="114300" distT="114300" distL="114300" distR="114300">
            <wp:extent cx="2890838" cy="1238930"/>
            <wp:effectExtent b="0" l="0" r="0" t="0"/>
            <wp:docPr id="11" name="image12.png"/>
            <a:graphic>
              <a:graphicData uri="http://schemas.openxmlformats.org/drawingml/2006/picture">
                <pic:pic>
                  <pic:nvPicPr>
                    <pic:cNvPr id="0" name="image12.png"/>
                    <pic:cNvPicPr preferRelativeResize="0"/>
                  </pic:nvPicPr>
                  <pic:blipFill>
                    <a:blip r:embed="rId31"/>
                    <a:srcRect b="0" l="0" r="0" t="0"/>
                    <a:stretch>
                      <a:fillRect/>
                    </a:stretch>
                  </pic:blipFill>
                  <pic:spPr>
                    <a:xfrm>
                      <a:off x="0" y="0"/>
                      <a:ext cx="2890838" cy="1238930"/>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spacing w:line="480" w:lineRule="auto"/>
        <w:rPr>
          <w:i w:val="1"/>
          <w:sz w:val="24"/>
          <w:szCs w:val="24"/>
        </w:rPr>
      </w:pPr>
      <w:r w:rsidDel="00000000" w:rsidR="00000000" w:rsidRPr="00000000">
        <w:rPr>
          <w:i w:val="1"/>
          <w:sz w:val="24"/>
          <w:szCs w:val="24"/>
          <w:rtl w:val="0"/>
        </w:rPr>
        <w:t xml:space="preserve">Warhol(1962), Lichtenstein(1963)</w:t>
      </w:r>
    </w:p>
    <w:p w:rsidR="00000000" w:rsidDel="00000000" w:rsidP="00000000" w:rsidRDefault="00000000" w:rsidRPr="00000000" w14:paraId="0000004F">
      <w:pPr>
        <w:spacing w:line="480" w:lineRule="auto"/>
        <w:rPr>
          <w:sz w:val="24"/>
          <w:szCs w:val="24"/>
        </w:rPr>
      </w:pPr>
      <w:r w:rsidDel="00000000" w:rsidR="00000000" w:rsidRPr="00000000">
        <w:rPr>
          <w:sz w:val="24"/>
          <w:szCs w:val="24"/>
          <w:rtl w:val="0"/>
        </w:rPr>
        <w:t xml:space="preserve">Pop art held up a mirror to the pervasive growing giant that was mass media, but it was arguably often a weak form of critique. After all, when both the ubiquitous media and the production of commentative pop art “showed up all at once,'' that in itself became the mass produced commodity. Perhaps that is why the art market did not hesitate to embrace the genre of Pop Art as just another luxury product.</w:t>
      </w:r>
    </w:p>
    <w:p w:rsidR="00000000" w:rsidDel="00000000" w:rsidP="00000000" w:rsidRDefault="00000000" w:rsidRPr="00000000" w14:paraId="00000050">
      <w:pPr>
        <w:spacing w:line="480" w:lineRule="auto"/>
        <w:rPr>
          <w:sz w:val="24"/>
          <w:szCs w:val="24"/>
        </w:rPr>
      </w:pPr>
      <w:r w:rsidDel="00000000" w:rsidR="00000000" w:rsidRPr="00000000">
        <w:rPr>
          <w:sz w:val="24"/>
          <w:szCs w:val="24"/>
          <w:rtl w:val="0"/>
        </w:rPr>
        <w:t xml:space="preserve">Appropriation Art on the other hand had a very different relationship to popular mass media. Appropriation Art sought to understand how images around us inform our psyche and provide a basis for collective life.</w:t>
      </w:r>
    </w:p>
    <w:p w:rsidR="00000000" w:rsidDel="00000000" w:rsidP="00000000" w:rsidRDefault="00000000" w:rsidRPr="00000000" w14:paraId="00000051">
      <w:pPr>
        <w:spacing w:line="480" w:lineRule="auto"/>
        <w:jc w:val="center"/>
        <w:rPr>
          <w:sz w:val="24"/>
          <w:szCs w:val="24"/>
        </w:rPr>
      </w:pPr>
      <w:r w:rsidDel="00000000" w:rsidR="00000000" w:rsidRPr="00000000">
        <w:rPr>
          <w:rtl w:val="0"/>
        </w:rPr>
      </w:r>
    </w:p>
    <w:p w:rsidR="00000000" w:rsidDel="00000000" w:rsidP="00000000" w:rsidRDefault="00000000" w:rsidRPr="00000000" w14:paraId="00000052">
      <w:pPr>
        <w:spacing w:line="480" w:lineRule="auto"/>
        <w:jc w:val="center"/>
        <w:rPr>
          <w:sz w:val="24"/>
          <w:szCs w:val="24"/>
        </w:rPr>
      </w:pPr>
      <w:r w:rsidDel="00000000" w:rsidR="00000000" w:rsidRPr="00000000">
        <w:rPr>
          <w:sz w:val="24"/>
          <w:szCs w:val="24"/>
        </w:rPr>
        <w:drawing>
          <wp:inline distB="114300" distT="114300" distL="114300" distR="114300">
            <wp:extent cx="2767013" cy="2767013"/>
            <wp:effectExtent b="0" l="0" r="0" t="0"/>
            <wp:docPr id="36" name="image32.png"/>
            <a:graphic>
              <a:graphicData uri="http://schemas.openxmlformats.org/drawingml/2006/picture">
                <pic:pic>
                  <pic:nvPicPr>
                    <pic:cNvPr id="0" name="image32.png"/>
                    <pic:cNvPicPr preferRelativeResize="0"/>
                  </pic:nvPicPr>
                  <pic:blipFill>
                    <a:blip r:embed="rId32"/>
                    <a:srcRect b="0" l="0" r="0" t="0"/>
                    <a:stretch>
                      <a:fillRect/>
                    </a:stretch>
                  </pic:blipFill>
                  <pic:spPr>
                    <a:xfrm>
                      <a:off x="0" y="0"/>
                      <a:ext cx="2767013" cy="2767013"/>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spacing w:line="480" w:lineRule="auto"/>
        <w:rPr>
          <w:sz w:val="24"/>
          <w:szCs w:val="24"/>
        </w:rPr>
      </w:pPr>
      <w:r w:rsidDel="00000000" w:rsidR="00000000" w:rsidRPr="00000000">
        <w:rPr>
          <w:i w:val="1"/>
          <w:sz w:val="24"/>
          <w:szCs w:val="24"/>
          <w:rtl w:val="0"/>
        </w:rPr>
        <w:t xml:space="preserve">Kruger(1987)</w:t>
      </w:r>
      <w:r w:rsidDel="00000000" w:rsidR="00000000" w:rsidRPr="00000000">
        <w:rPr>
          <w:rtl w:val="0"/>
        </w:rPr>
      </w:r>
    </w:p>
    <w:p w:rsidR="00000000" w:rsidDel="00000000" w:rsidP="00000000" w:rsidRDefault="00000000" w:rsidRPr="00000000" w14:paraId="00000054">
      <w:pPr>
        <w:spacing w:line="480" w:lineRule="auto"/>
        <w:jc w:val="center"/>
        <w:rPr>
          <w:sz w:val="24"/>
          <w:szCs w:val="24"/>
        </w:rPr>
      </w:pPr>
      <w:r w:rsidDel="00000000" w:rsidR="00000000" w:rsidRPr="00000000">
        <w:rPr>
          <w:sz w:val="24"/>
          <w:szCs w:val="24"/>
        </w:rPr>
        <w:drawing>
          <wp:inline distB="114300" distT="114300" distL="114300" distR="114300">
            <wp:extent cx="3291639" cy="2233613"/>
            <wp:effectExtent b="0" l="0" r="0" t="0"/>
            <wp:docPr id="13" name="image11.png"/>
            <a:graphic>
              <a:graphicData uri="http://schemas.openxmlformats.org/drawingml/2006/picture">
                <pic:pic>
                  <pic:nvPicPr>
                    <pic:cNvPr id="0" name="image11.png"/>
                    <pic:cNvPicPr preferRelativeResize="0"/>
                  </pic:nvPicPr>
                  <pic:blipFill>
                    <a:blip r:embed="rId33"/>
                    <a:srcRect b="0" l="8471" r="8554" t="0"/>
                    <a:stretch>
                      <a:fillRect/>
                    </a:stretch>
                  </pic:blipFill>
                  <pic:spPr>
                    <a:xfrm>
                      <a:off x="0" y="0"/>
                      <a:ext cx="3291639" cy="2233613"/>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spacing w:line="480" w:lineRule="auto"/>
        <w:rPr>
          <w:i w:val="1"/>
          <w:sz w:val="24"/>
          <w:szCs w:val="24"/>
        </w:rPr>
      </w:pPr>
      <w:r w:rsidDel="00000000" w:rsidR="00000000" w:rsidRPr="00000000">
        <w:rPr>
          <w:i w:val="1"/>
          <w:sz w:val="24"/>
          <w:szCs w:val="24"/>
          <w:rtl w:val="0"/>
        </w:rPr>
        <w:t xml:space="preserve">Rosler(c. 1967-72)</w:t>
      </w:r>
    </w:p>
    <w:p w:rsidR="00000000" w:rsidDel="00000000" w:rsidP="00000000" w:rsidRDefault="00000000" w:rsidRPr="00000000" w14:paraId="00000056">
      <w:pPr>
        <w:spacing w:line="480" w:lineRule="auto"/>
        <w:rPr>
          <w:sz w:val="24"/>
          <w:szCs w:val="24"/>
        </w:rPr>
      </w:pPr>
      <w:r w:rsidDel="00000000" w:rsidR="00000000" w:rsidRPr="00000000">
        <w:rPr>
          <w:sz w:val="24"/>
          <w:szCs w:val="24"/>
          <w:rtl w:val="0"/>
        </w:rPr>
        <w:t xml:space="preserve">Ma rtha Rosler’s “House Beautiful-Bringing the War Home” used a technique similar to surrealist collage, appropriating photographs and images from the Vietnam war into ordinary scenes of American domestic life. Both sets of images were taken from copies of a magazine called LIFE. Rosler just reassembled, remixed, and replaced what was already bound together in the magazine. </w:t>
      </w:r>
    </w:p>
    <w:p w:rsidR="00000000" w:rsidDel="00000000" w:rsidP="00000000" w:rsidRDefault="00000000" w:rsidRPr="00000000" w14:paraId="00000057">
      <w:pPr>
        <w:spacing w:line="480" w:lineRule="auto"/>
        <w:rPr>
          <w:sz w:val="24"/>
          <w:szCs w:val="24"/>
        </w:rPr>
      </w:pPr>
      <w:r w:rsidDel="00000000" w:rsidR="00000000" w:rsidRPr="00000000">
        <w:rPr>
          <w:sz w:val="24"/>
          <w:szCs w:val="24"/>
          <w:rtl w:val="0"/>
        </w:rPr>
        <w:t xml:space="preserve">The Readymades, Appropriation Art, and Pop art all share common ground in that using appropriation, imitation, and copying as a form of expression drew attention to the institutions that depend on ideas of the extraordinary artists and remarkable original content creators, even at the face of total unoriginality.</w:t>
      </w:r>
    </w:p>
    <w:p w:rsidR="00000000" w:rsidDel="00000000" w:rsidP="00000000" w:rsidRDefault="00000000" w:rsidRPr="00000000" w14:paraId="00000058">
      <w:pPr>
        <w:spacing w:line="480" w:lineRule="auto"/>
        <w:rPr>
          <w:sz w:val="24"/>
          <w:szCs w:val="24"/>
        </w:rPr>
      </w:pPr>
      <w:r w:rsidDel="00000000" w:rsidR="00000000" w:rsidRPr="00000000">
        <w:rPr>
          <w:sz w:val="24"/>
          <w:szCs w:val="24"/>
          <w:rtl w:val="0"/>
        </w:rPr>
        <w:t xml:space="preserve">Other artists that are worth mentioning in the context include Sturtevant and Sherrie Levine that take the very practice of appropriation to the next level.</w:t>
      </w:r>
    </w:p>
    <w:p w:rsidR="00000000" w:rsidDel="00000000" w:rsidP="00000000" w:rsidRDefault="00000000" w:rsidRPr="00000000" w14:paraId="00000059">
      <w:pPr>
        <w:spacing w:line="480" w:lineRule="auto"/>
        <w:jc w:val="center"/>
        <w:rPr>
          <w:sz w:val="24"/>
          <w:szCs w:val="24"/>
        </w:rPr>
      </w:pPr>
      <w:r w:rsidDel="00000000" w:rsidR="00000000" w:rsidRPr="00000000">
        <w:rPr>
          <w:sz w:val="24"/>
          <w:szCs w:val="24"/>
        </w:rPr>
        <w:drawing>
          <wp:inline distB="114300" distT="114300" distL="114300" distR="114300">
            <wp:extent cx="2228850" cy="2200275"/>
            <wp:effectExtent b="0" l="0" r="0" t="0"/>
            <wp:docPr id="7" name="image19.png"/>
            <a:graphic>
              <a:graphicData uri="http://schemas.openxmlformats.org/drawingml/2006/picture">
                <pic:pic>
                  <pic:nvPicPr>
                    <pic:cNvPr id="0" name="image19.png"/>
                    <pic:cNvPicPr preferRelativeResize="0"/>
                  </pic:nvPicPr>
                  <pic:blipFill>
                    <a:blip r:embed="rId34"/>
                    <a:srcRect b="2118" l="0" r="0" t="0"/>
                    <a:stretch>
                      <a:fillRect/>
                    </a:stretch>
                  </pic:blipFill>
                  <pic:spPr>
                    <a:xfrm>
                      <a:off x="0" y="0"/>
                      <a:ext cx="2228850" cy="2200275"/>
                    </a:xfrm>
                    <a:prstGeom prst="rect"/>
                    <a:ln/>
                  </pic:spPr>
                </pic:pic>
              </a:graphicData>
            </a:graphic>
          </wp:inline>
        </w:drawing>
      </w:r>
      <w:r w:rsidDel="00000000" w:rsidR="00000000" w:rsidRPr="00000000">
        <w:rPr>
          <w:sz w:val="24"/>
          <w:szCs w:val="24"/>
        </w:rPr>
        <w:drawing>
          <wp:inline distB="114300" distT="114300" distL="114300" distR="114300">
            <wp:extent cx="1792555" cy="2138363"/>
            <wp:effectExtent b="0" l="0" r="0" t="0"/>
            <wp:docPr id="30" name="image29.png"/>
            <a:graphic>
              <a:graphicData uri="http://schemas.openxmlformats.org/drawingml/2006/picture">
                <pic:pic>
                  <pic:nvPicPr>
                    <pic:cNvPr id="0" name="image29.png"/>
                    <pic:cNvPicPr preferRelativeResize="0"/>
                  </pic:nvPicPr>
                  <pic:blipFill>
                    <a:blip r:embed="rId35"/>
                    <a:srcRect b="0" l="0" r="0" t="0"/>
                    <a:stretch>
                      <a:fillRect/>
                    </a:stretch>
                  </pic:blipFill>
                  <pic:spPr>
                    <a:xfrm>
                      <a:off x="0" y="0"/>
                      <a:ext cx="1792555" cy="2138363"/>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spacing w:line="480" w:lineRule="auto"/>
        <w:rPr>
          <w:i w:val="1"/>
          <w:sz w:val="24"/>
          <w:szCs w:val="24"/>
        </w:rPr>
      </w:pPr>
      <w:r w:rsidDel="00000000" w:rsidR="00000000" w:rsidRPr="00000000">
        <w:rPr>
          <w:i w:val="1"/>
          <w:sz w:val="24"/>
          <w:szCs w:val="24"/>
          <w:rtl w:val="0"/>
        </w:rPr>
        <w:t xml:space="preserve">Sturtevant(1964), Levine(1991)</w:t>
      </w:r>
    </w:p>
    <w:p w:rsidR="00000000" w:rsidDel="00000000" w:rsidP="00000000" w:rsidRDefault="00000000" w:rsidRPr="00000000" w14:paraId="0000005B">
      <w:pPr>
        <w:spacing w:line="480" w:lineRule="auto"/>
        <w:rPr>
          <w:sz w:val="24"/>
          <w:szCs w:val="24"/>
        </w:rPr>
      </w:pPr>
      <w:r w:rsidDel="00000000" w:rsidR="00000000" w:rsidRPr="00000000">
        <w:rPr>
          <w:sz w:val="24"/>
          <w:szCs w:val="24"/>
          <w:rtl w:val="0"/>
        </w:rPr>
        <w:t xml:space="preserve">Starting in the 60s with Andy Warhol’s Flowers, Sturtevant sought to perfect the practice of reproducing some of her most recent iconic pieces of art. Sturtevant started making perfect copies of artist’s work, and in the case of Warhol actually borrowing his silk screens to complete the work. As well as the work by Sherry Levine that compel observers to contemplate on the value that is added by the input of the artist. </w:t>
      </w:r>
    </w:p>
    <w:p w:rsidR="00000000" w:rsidDel="00000000" w:rsidP="00000000" w:rsidRDefault="00000000" w:rsidRPr="00000000" w14:paraId="0000005C">
      <w:pPr>
        <w:spacing w:line="480" w:lineRule="auto"/>
        <w:rPr>
          <w:sz w:val="24"/>
          <w:szCs w:val="24"/>
        </w:rPr>
      </w:pPr>
      <w:r w:rsidDel="00000000" w:rsidR="00000000" w:rsidRPr="00000000">
        <w:rPr>
          <w:sz w:val="24"/>
          <w:szCs w:val="24"/>
          <w:rtl w:val="0"/>
        </w:rPr>
        <w:t xml:space="preserve">The umbrella of appropriation had undoubtedly raised important questions about the very notions of originality, authorship, authenticity, and even ownership of not just art, but everything that surrounds us in the visible world. Consequently unearthing curiosity about the value that is added by, say, a signature, or the value that is added or even taken away when something is claimed(Ekholm, 2012).</w:t>
      </w:r>
    </w:p>
    <w:p w:rsidR="00000000" w:rsidDel="00000000" w:rsidP="00000000" w:rsidRDefault="00000000" w:rsidRPr="00000000" w14:paraId="0000005D">
      <w:pPr>
        <w:spacing w:line="480" w:lineRule="auto"/>
        <w:rPr>
          <w:sz w:val="24"/>
          <w:szCs w:val="24"/>
        </w:rPr>
      </w:pPr>
      <w:r w:rsidDel="00000000" w:rsidR="00000000" w:rsidRPr="00000000">
        <w:rPr>
          <w:sz w:val="24"/>
          <w:szCs w:val="24"/>
          <w:rtl w:val="0"/>
        </w:rPr>
        <w:t xml:space="preserve">The act of exploring appropriation is also one of investigation of authority and permission. Theorist Roland Barthes in his essay “The Death of The Author”, argued that writing contains many layers of association. He claims that the author had no particular authority or power, over the meanings and interpretations of a book. Because anything she wrote “existed in a web of connotations and cultural significance”(Fiduccia, 2017). To observe artwork or to read a body of text therefore contained no obligation for the beholder to interpret, to identify, or to translate its definitive meaning, but to demonstrate the significance of how it behaved in the cluttered minds of our population.</w:t>
      </w:r>
    </w:p>
    <w:p w:rsidR="00000000" w:rsidDel="00000000" w:rsidP="00000000" w:rsidRDefault="00000000" w:rsidRPr="00000000" w14:paraId="0000005E">
      <w:pPr>
        <w:spacing w:line="480" w:lineRule="auto"/>
        <w:rPr>
          <w:sz w:val="24"/>
          <w:szCs w:val="24"/>
        </w:rPr>
      </w:pPr>
      <w:r w:rsidDel="00000000" w:rsidR="00000000" w:rsidRPr="00000000">
        <w:rPr>
          <w:sz w:val="24"/>
          <w:szCs w:val="24"/>
          <w:rtl w:val="0"/>
        </w:rPr>
        <w:t xml:space="preserve">Michel Foucault followed with his essay, “What is an Author?”, which argued that an author is actually “just an organizing principle that allows us to group together a certain number of [objects]”(Fiduccia, 2017). The paper offered great importance to acknowledging the non-author, who did not make the work, one who is impedes, rather than helping along, the artistic output of the one who did. Echoing similar principles of previous great minds, as Picasso once said, “Good artists borrow, great artists steal.” This is mostly interpreted to mean that great artists source their influence and transform that which inspires them into their own original and authentic ideas. A meaning that we know has been flipped on its head, and on its side, time and time again through the means of Appropriation Art.  It challenges us as observers, and the institution as catalysts, to recognise this genre of art as an authentic and genuine form of expression because society had already given them the power to be authentic, genuine, and original. The ever prevalent acts of the copy, imitation, and the appropriation in the history of art shows that the idea of the “original originating genius”(Fiduccia, 2017) is a construct, a myth. A myth that is linked to the power that the already existing images, objects, and media themselves hold.  This cloaked power determines the kind of representation, interpretation, and contemplation that are made available to our societies.</w:t>
      </w:r>
    </w:p>
    <w:p w:rsidR="00000000" w:rsidDel="00000000" w:rsidP="00000000" w:rsidRDefault="00000000" w:rsidRPr="00000000" w14:paraId="0000005F">
      <w:pPr>
        <w:spacing w:line="480" w:lineRule="auto"/>
        <w:rPr>
          <w:sz w:val="24"/>
          <w:szCs w:val="24"/>
        </w:rPr>
      </w:pPr>
      <w:r w:rsidDel="00000000" w:rsidR="00000000" w:rsidRPr="00000000">
        <w:rPr>
          <w:sz w:val="24"/>
          <w:szCs w:val="24"/>
          <w:rtl w:val="0"/>
        </w:rPr>
        <w:t xml:space="preserve">Appropriation in art, while often controversial and sometimes confounding, helps us as a society to clear our vision and see that the context of media, of every kind, is absolutely integral to their meaning. It reminds us that media don’t just have histories, they exist in history. A copy, an imitation, is never the same as the original since context will never be the same. Context shifts as time moves on, as we move on. We exist in history, the perspective towards the work exists in history too. History is time, time and our personal experience will always move on and this in turn shifts the interpretations of work.</w:t>
      </w:r>
    </w:p>
    <w:p w:rsidR="00000000" w:rsidDel="00000000" w:rsidP="00000000" w:rsidRDefault="00000000" w:rsidRPr="00000000" w14:paraId="00000060">
      <w:pPr>
        <w:spacing w:line="480" w:lineRule="auto"/>
        <w:jc w:val="center"/>
        <w:rPr>
          <w:b w:val="1"/>
          <w:sz w:val="24"/>
          <w:szCs w:val="24"/>
        </w:rPr>
      </w:pPr>
      <w:r w:rsidDel="00000000" w:rsidR="00000000" w:rsidRPr="00000000">
        <w:rPr>
          <w:rtl w:val="0"/>
        </w:rPr>
      </w:r>
    </w:p>
    <w:p w:rsidR="00000000" w:rsidDel="00000000" w:rsidP="00000000" w:rsidRDefault="00000000" w:rsidRPr="00000000" w14:paraId="00000061">
      <w:pPr>
        <w:pStyle w:val="Subtitle"/>
        <w:spacing w:line="480" w:lineRule="auto"/>
        <w:rPr>
          <w:sz w:val="24"/>
          <w:szCs w:val="24"/>
        </w:rPr>
      </w:pPr>
      <w:bookmarkStart w:colFirst="0" w:colLast="0" w:name="_umyq4rxeeb9d" w:id="3"/>
      <w:bookmarkEnd w:id="3"/>
      <w:r w:rsidDel="00000000" w:rsidR="00000000" w:rsidRPr="00000000">
        <w:rPr>
          <w:sz w:val="24"/>
          <w:szCs w:val="24"/>
          <w:rtl w:val="0"/>
        </w:rPr>
        <w:t xml:space="preserve">3</w:t>
      </w:r>
    </w:p>
    <w:p w:rsidR="00000000" w:rsidDel="00000000" w:rsidP="00000000" w:rsidRDefault="00000000" w:rsidRPr="00000000" w14:paraId="00000062">
      <w:pPr>
        <w:spacing w:line="480" w:lineRule="auto"/>
        <w:rPr>
          <w:sz w:val="24"/>
          <w:szCs w:val="24"/>
        </w:rPr>
      </w:pPr>
      <w:r w:rsidDel="00000000" w:rsidR="00000000" w:rsidRPr="00000000">
        <w:rPr>
          <w:sz w:val="24"/>
          <w:szCs w:val="24"/>
          <w:rtl w:val="0"/>
        </w:rPr>
        <w:t xml:space="preserve">As mentioned previously in this paper appropriation is an umbrella term of practices that not only covers the visual field of appropriating but also branches into the arts of the sonic. This type of appropriation takes its form in the practices of fragmenting, sampling, and remixing, already existing works of sonic art, of music. Sampling has been at the forefront of music for 30 years and it has transformed both the production creation and consumption of music.</w:t>
      </w:r>
    </w:p>
    <w:p w:rsidR="00000000" w:rsidDel="00000000" w:rsidP="00000000" w:rsidRDefault="00000000" w:rsidRPr="00000000" w14:paraId="00000063">
      <w:pPr>
        <w:spacing w:line="480" w:lineRule="auto"/>
        <w:rPr>
          <w:sz w:val="24"/>
          <w:szCs w:val="24"/>
        </w:rPr>
      </w:pPr>
      <w:r w:rsidDel="00000000" w:rsidR="00000000" w:rsidRPr="00000000">
        <w:rPr>
          <w:sz w:val="24"/>
          <w:szCs w:val="24"/>
        </w:rPr>
        <w:drawing>
          <wp:inline distB="114300" distT="114300" distL="114300" distR="114300">
            <wp:extent cx="5734050" cy="1231900"/>
            <wp:effectExtent b="0" l="0" r="0" t="0"/>
            <wp:docPr id="17" name="image10.png"/>
            <a:graphic>
              <a:graphicData uri="http://schemas.openxmlformats.org/drawingml/2006/picture">
                <pic:pic>
                  <pic:nvPicPr>
                    <pic:cNvPr id="0" name="image10.png"/>
                    <pic:cNvPicPr preferRelativeResize="0"/>
                  </pic:nvPicPr>
                  <pic:blipFill>
                    <a:blip r:embed="rId36"/>
                    <a:srcRect b="0" l="0" r="0" t="0"/>
                    <a:stretch>
                      <a:fillRect/>
                    </a:stretch>
                  </pic:blipFill>
                  <pic:spPr>
                    <a:xfrm>
                      <a:off x="0" y="0"/>
                      <a:ext cx="5734050" cy="1231900"/>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spacing w:line="480" w:lineRule="auto"/>
        <w:rPr>
          <w:sz w:val="24"/>
          <w:szCs w:val="24"/>
        </w:rPr>
      </w:pPr>
      <w:r w:rsidDel="00000000" w:rsidR="00000000" w:rsidRPr="00000000">
        <w:rPr>
          <w:sz w:val="24"/>
          <w:szCs w:val="24"/>
          <w:rtl w:val="0"/>
        </w:rPr>
        <w:t xml:space="preserve">Duck Sauce (2010),  Boney M.(1979), Nighttrain(1972)</w:t>
      </w:r>
    </w:p>
    <w:p w:rsidR="00000000" w:rsidDel="00000000" w:rsidP="00000000" w:rsidRDefault="00000000" w:rsidRPr="00000000" w14:paraId="00000065">
      <w:pPr>
        <w:spacing w:line="480" w:lineRule="auto"/>
        <w:rPr>
          <w:sz w:val="24"/>
          <w:szCs w:val="24"/>
        </w:rPr>
      </w:pPr>
      <w:r w:rsidDel="00000000" w:rsidR="00000000" w:rsidRPr="00000000">
        <w:rPr>
          <w:sz w:val="24"/>
          <w:szCs w:val="24"/>
          <w:rtl w:val="0"/>
        </w:rPr>
        <w:t xml:space="preserve">There is often a long chain of citations and references in music. If you take “Barbra Streisand” from Duck Sauce as a simple example it sampled Boney M’s cover version of the german released “Hallo Bimmelbahn” by Nighttrain, a sample of a cover of the original. There are layers and layers of this in music some casting nets as far back as music has existed in society. A more complicated example of this layered appropriation is taking from the rap group The Legendary K.O’s 2005 record, “George Bush Doesn’t Care About Black People”, which took inspiration from Kanye West’s same year record, “Gold Digger”, which sampled Ray Charles’ “I Got A Woman” from 1954, and Ray Charles’ record was based off of an old gospel track, and that gospel track was based on a traditional low-class, worker’s song. There are long chains of reference and imitation that exist in every facet of music today and this form of appropriation is commonplace among the sonic waves of popular culture. </w:t>
      </w:r>
    </w:p>
    <w:p w:rsidR="00000000" w:rsidDel="00000000" w:rsidP="00000000" w:rsidRDefault="00000000" w:rsidRPr="00000000" w14:paraId="00000066">
      <w:pPr>
        <w:spacing w:line="480" w:lineRule="auto"/>
        <w:ind w:firstLine="720"/>
        <w:rPr>
          <w:sz w:val="24"/>
          <w:szCs w:val="24"/>
        </w:rPr>
      </w:pPr>
      <w:r w:rsidDel="00000000" w:rsidR="00000000" w:rsidRPr="00000000">
        <w:rPr>
          <w:sz w:val="24"/>
          <w:szCs w:val="24"/>
          <w:rtl w:val="0"/>
        </w:rPr>
        <w:t xml:space="preserve">“Citation and imitation has always led the way that music evolves, it is not just about sampling being something that came about in the last twenty or thirty years, but all [the] music that’s existed, ever, has always been based on reinterpreting ideas that had come before.” (Read, 2017).</w:t>
      </w:r>
    </w:p>
    <w:p w:rsidR="00000000" w:rsidDel="00000000" w:rsidP="00000000" w:rsidRDefault="00000000" w:rsidRPr="00000000" w14:paraId="00000067">
      <w:pPr>
        <w:spacing w:line="480" w:lineRule="auto"/>
        <w:ind w:left="0" w:firstLine="0"/>
        <w:rPr>
          <w:sz w:val="24"/>
          <w:szCs w:val="24"/>
        </w:rPr>
      </w:pPr>
      <w:r w:rsidDel="00000000" w:rsidR="00000000" w:rsidRPr="00000000">
        <w:rPr>
          <w:sz w:val="24"/>
          <w:szCs w:val="24"/>
          <w:rtl w:val="0"/>
        </w:rPr>
        <w:t xml:space="preserve">Even though this is commonplace today, a lot of the population are not aware of the big web of interconnected genres in music and how every single genre of music borrows and imitates from another and so on. Citation and imitation have always paved the evolution of music: Jazz influenced by the musics of the immigrant population of the United States, Soul and RNB influenced by both Jazz and Gospel music, Funk influenced by Soul, RNB and Jazz,</w:t>
      </w:r>
    </w:p>
    <w:p w:rsidR="00000000" w:rsidDel="00000000" w:rsidP="00000000" w:rsidRDefault="00000000" w:rsidRPr="00000000" w14:paraId="00000068">
      <w:pPr>
        <w:spacing w:line="480" w:lineRule="auto"/>
        <w:ind w:left="0" w:firstLine="0"/>
        <w:rPr>
          <w:sz w:val="24"/>
          <w:szCs w:val="24"/>
        </w:rPr>
      </w:pPr>
      <w:r w:rsidDel="00000000" w:rsidR="00000000" w:rsidRPr="00000000">
        <w:rPr>
          <w:sz w:val="24"/>
          <w:szCs w:val="24"/>
          <w:rtl w:val="0"/>
        </w:rPr>
        <w:t xml:space="preserve">Rock influenced by Rhythm and Blues, Disco influenced by Soul and Funk, and Hip Hop influenced by Funk, Rock, Soul, Jazz and eventually all music. The sound field that exists today is a consequence of the cross-pollination of its ancestors, which is within the territory of the same principles as appropriation by form of reinterpretation. The very act of taking something they liked from another genre and adopting into their own creative production is, at its core, appropriation becoming expression. </w:t>
      </w:r>
    </w:p>
    <w:p w:rsidR="00000000" w:rsidDel="00000000" w:rsidP="00000000" w:rsidRDefault="00000000" w:rsidRPr="00000000" w14:paraId="00000069">
      <w:pPr>
        <w:spacing w:line="480" w:lineRule="auto"/>
        <w:ind w:left="0" w:firstLine="0"/>
        <w:rPr>
          <w:sz w:val="24"/>
          <w:szCs w:val="24"/>
        </w:rPr>
      </w:pPr>
      <w:r w:rsidDel="00000000" w:rsidR="00000000" w:rsidRPr="00000000">
        <w:rPr>
          <w:sz w:val="24"/>
          <w:szCs w:val="24"/>
          <w:rtl w:val="0"/>
        </w:rPr>
        <w:t xml:space="preserve">The origin of sampling is something just short of an overnight shift of musical mentality. Recordings of all types of sounds and sonic textures appeared in experimental compositions by composers such as John Cage long before ‘sampling’ in its modern context even existed. And even an age before modern music was even conceived a different practice of mimicking existed but with the exact same principles as previously mentioned, going back to the 1800s, composer Diabelli’s “Wolves in Sea”(1819) was physically sampled, for lack of a better phrase, by Beethoven in 1820. He co-opted notes composed by another and reinterpreted them in context to his own. In Beethoven’s “variations” he essentially remixes something that some had played before him but in a manner, in a context, never before seen or heard before. Much before contemporary composers had a lick of sampling and reappropriating segments of iconic tracks that influence them, however long music has existed, imitation exists there also.</w:t>
      </w:r>
    </w:p>
    <w:p w:rsidR="00000000" w:rsidDel="00000000" w:rsidP="00000000" w:rsidRDefault="00000000" w:rsidRPr="00000000" w14:paraId="0000006A">
      <w:pPr>
        <w:spacing w:line="480" w:lineRule="auto"/>
        <w:ind w:left="0" w:firstLine="0"/>
        <w:jc w:val="center"/>
        <w:rPr>
          <w:sz w:val="24"/>
          <w:szCs w:val="24"/>
        </w:rPr>
      </w:pPr>
      <w:r w:rsidDel="00000000" w:rsidR="00000000" w:rsidRPr="00000000">
        <w:rPr>
          <w:sz w:val="24"/>
          <w:szCs w:val="24"/>
        </w:rPr>
        <w:drawing>
          <wp:inline distB="114300" distT="114300" distL="114300" distR="114300">
            <wp:extent cx="1899161" cy="1881188"/>
            <wp:effectExtent b="0" l="0" r="0" t="0"/>
            <wp:docPr id="22" name="image14.png"/>
            <a:graphic>
              <a:graphicData uri="http://schemas.openxmlformats.org/drawingml/2006/picture">
                <pic:pic>
                  <pic:nvPicPr>
                    <pic:cNvPr id="0" name="image14.png"/>
                    <pic:cNvPicPr preferRelativeResize="0"/>
                  </pic:nvPicPr>
                  <pic:blipFill>
                    <a:blip r:embed="rId37"/>
                    <a:srcRect b="0" l="0" r="0" t="0"/>
                    <a:stretch>
                      <a:fillRect/>
                    </a:stretch>
                  </pic:blipFill>
                  <pic:spPr>
                    <a:xfrm>
                      <a:off x="0" y="0"/>
                      <a:ext cx="1899161" cy="1881188"/>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spacing w:line="480" w:lineRule="auto"/>
        <w:ind w:left="0" w:firstLine="0"/>
        <w:rPr>
          <w:i w:val="1"/>
          <w:sz w:val="24"/>
          <w:szCs w:val="24"/>
        </w:rPr>
      </w:pPr>
      <w:r w:rsidDel="00000000" w:rsidR="00000000" w:rsidRPr="00000000">
        <w:rPr>
          <w:i w:val="1"/>
          <w:sz w:val="24"/>
          <w:szCs w:val="24"/>
          <w:rtl w:val="0"/>
        </w:rPr>
        <w:t xml:space="preserve">Slick Rick &amp; Doug E. Fresh(1985)</w:t>
      </w:r>
    </w:p>
    <w:p w:rsidR="00000000" w:rsidDel="00000000" w:rsidP="00000000" w:rsidRDefault="00000000" w:rsidRPr="00000000" w14:paraId="0000006C">
      <w:pPr>
        <w:spacing w:line="480" w:lineRule="auto"/>
        <w:ind w:left="0" w:firstLine="0"/>
        <w:rPr>
          <w:sz w:val="24"/>
          <w:szCs w:val="24"/>
        </w:rPr>
      </w:pPr>
      <w:r w:rsidDel="00000000" w:rsidR="00000000" w:rsidRPr="00000000">
        <w:rPr>
          <w:sz w:val="24"/>
          <w:szCs w:val="24"/>
          <w:rtl w:val="0"/>
        </w:rPr>
        <w:t xml:space="preserve">Slick Rick and Doug E. Fresh’s 1985 track titled “La Di Da Di” is the fifth most sampled song in all of all time and has been sampled approximately 550 times. This predated the sampling era, this track had no samples in it but it continues to be sourced and segmented to this day. Slick Rick is the main vocals in this track and because of his stylised sing-songy, foot tapping, and head bang inducing vocals, it provides future artists endless sound bits to scatter, chop, and put back together. Over the next 10 years “La Di Da Di”, is continuously sampled over and over again in numerous records, getting splced into big hits like “Here Comes the Hotstepper”(Kamoze, 1994) and “I Wana Sex You Up”(Color Me Badd, 1991). Hip Hop Legend Snoop Doggy Dogg even covers “La Di Da Di” on his debut album “Doggystyle”(Snoop Dogg, 1993) and calls it “Lodi Dodi”. Fast Forwarding to 1997, the Notorious B.I.G., or Biggie, appropriates “La Di Da Di” on his number one hit titled “Hypnotize”. As mentioned previously, the form of expression that appropriation can shape into is able to span across lengthy years and even generations. Biggie would have been around thirteen years old when the song “La Di Da Di” was released, so as a young boy growing up in Brooklyn it is doubtful to think that that song had no lingering memories for him. </w:t>
      </w:r>
    </w:p>
    <w:p w:rsidR="00000000" w:rsidDel="00000000" w:rsidP="00000000" w:rsidRDefault="00000000" w:rsidRPr="00000000" w14:paraId="0000006D">
      <w:pPr>
        <w:spacing w:line="480" w:lineRule="auto"/>
        <w:ind w:left="0" w:firstLine="0"/>
        <w:rPr>
          <w:i w:val="1"/>
          <w:sz w:val="24"/>
          <w:szCs w:val="24"/>
        </w:rPr>
      </w:pPr>
      <w:r w:rsidDel="00000000" w:rsidR="00000000" w:rsidRPr="00000000">
        <w:rPr>
          <w:i w:val="1"/>
          <w:sz w:val="24"/>
          <w:szCs w:val="24"/>
        </w:rPr>
        <w:drawing>
          <wp:inline distB="114300" distT="114300" distL="114300" distR="114300">
            <wp:extent cx="1143000" cy="1143000"/>
            <wp:effectExtent b="0" l="0" r="0" t="0"/>
            <wp:docPr id="1" name="image5.png"/>
            <a:graphic>
              <a:graphicData uri="http://schemas.openxmlformats.org/drawingml/2006/picture">
                <pic:pic>
                  <pic:nvPicPr>
                    <pic:cNvPr id="0" name="image5.png"/>
                    <pic:cNvPicPr preferRelativeResize="0"/>
                  </pic:nvPicPr>
                  <pic:blipFill>
                    <a:blip r:embed="rId38"/>
                    <a:srcRect b="0" l="0" r="0" t="0"/>
                    <a:stretch>
                      <a:fillRect/>
                    </a:stretch>
                  </pic:blipFill>
                  <pic:spPr>
                    <a:xfrm>
                      <a:off x="0" y="0"/>
                      <a:ext cx="1143000" cy="1143000"/>
                    </a:xfrm>
                    <a:prstGeom prst="rect"/>
                    <a:ln/>
                  </pic:spPr>
                </pic:pic>
              </a:graphicData>
            </a:graphic>
          </wp:inline>
        </w:drawing>
      </w:r>
      <w:r w:rsidDel="00000000" w:rsidR="00000000" w:rsidRPr="00000000">
        <w:rPr>
          <w:i w:val="1"/>
          <w:sz w:val="24"/>
          <w:szCs w:val="24"/>
        </w:rPr>
        <w:drawing>
          <wp:inline distB="114300" distT="114300" distL="114300" distR="114300">
            <wp:extent cx="1143000" cy="1143000"/>
            <wp:effectExtent b="0" l="0" r="0" t="0"/>
            <wp:docPr id="26" name="image21.png"/>
            <a:graphic>
              <a:graphicData uri="http://schemas.openxmlformats.org/drawingml/2006/picture">
                <pic:pic>
                  <pic:nvPicPr>
                    <pic:cNvPr id="0" name="image21.png"/>
                    <pic:cNvPicPr preferRelativeResize="0"/>
                  </pic:nvPicPr>
                  <pic:blipFill>
                    <a:blip r:embed="rId39"/>
                    <a:srcRect b="0" l="0" r="0" t="0"/>
                    <a:stretch>
                      <a:fillRect/>
                    </a:stretch>
                  </pic:blipFill>
                  <pic:spPr>
                    <a:xfrm>
                      <a:off x="0" y="0"/>
                      <a:ext cx="1143000" cy="1143000"/>
                    </a:xfrm>
                    <a:prstGeom prst="rect"/>
                    <a:ln/>
                  </pic:spPr>
                </pic:pic>
              </a:graphicData>
            </a:graphic>
          </wp:inline>
        </w:drawing>
      </w:r>
      <w:r w:rsidDel="00000000" w:rsidR="00000000" w:rsidRPr="00000000">
        <w:rPr>
          <w:i w:val="1"/>
          <w:sz w:val="24"/>
          <w:szCs w:val="24"/>
        </w:rPr>
        <w:drawing>
          <wp:inline distB="114300" distT="114300" distL="114300" distR="114300">
            <wp:extent cx="1143000" cy="1143000"/>
            <wp:effectExtent b="0" l="0" r="0" t="0"/>
            <wp:docPr id="2" name="image6.png"/>
            <a:graphic>
              <a:graphicData uri="http://schemas.openxmlformats.org/drawingml/2006/picture">
                <pic:pic>
                  <pic:nvPicPr>
                    <pic:cNvPr id="0" name="image6.png"/>
                    <pic:cNvPicPr preferRelativeResize="0"/>
                  </pic:nvPicPr>
                  <pic:blipFill>
                    <a:blip r:embed="rId40"/>
                    <a:srcRect b="0" l="0" r="0" t="0"/>
                    <a:stretch>
                      <a:fillRect/>
                    </a:stretch>
                  </pic:blipFill>
                  <pic:spPr>
                    <a:xfrm>
                      <a:off x="0" y="0"/>
                      <a:ext cx="1143000" cy="1143000"/>
                    </a:xfrm>
                    <a:prstGeom prst="rect"/>
                    <a:ln/>
                  </pic:spPr>
                </pic:pic>
              </a:graphicData>
            </a:graphic>
          </wp:inline>
        </w:drawing>
      </w:r>
      <w:r w:rsidDel="00000000" w:rsidR="00000000" w:rsidRPr="00000000">
        <w:rPr>
          <w:i w:val="1"/>
          <w:sz w:val="24"/>
          <w:szCs w:val="24"/>
        </w:rPr>
        <w:drawing>
          <wp:inline distB="114300" distT="114300" distL="114300" distR="114300">
            <wp:extent cx="1147763" cy="1147763"/>
            <wp:effectExtent b="0" l="0" r="0" t="0"/>
            <wp:docPr id="21" name="image20.png"/>
            <a:graphic>
              <a:graphicData uri="http://schemas.openxmlformats.org/drawingml/2006/picture">
                <pic:pic>
                  <pic:nvPicPr>
                    <pic:cNvPr id="0" name="image20.png"/>
                    <pic:cNvPicPr preferRelativeResize="0"/>
                  </pic:nvPicPr>
                  <pic:blipFill>
                    <a:blip r:embed="rId41"/>
                    <a:srcRect b="0" l="0" r="0" t="0"/>
                    <a:stretch>
                      <a:fillRect/>
                    </a:stretch>
                  </pic:blipFill>
                  <pic:spPr>
                    <a:xfrm>
                      <a:off x="0" y="0"/>
                      <a:ext cx="1147763" cy="1147763"/>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spacing w:line="480" w:lineRule="auto"/>
        <w:ind w:left="0" w:firstLine="0"/>
        <w:rPr>
          <w:i w:val="1"/>
          <w:sz w:val="24"/>
          <w:szCs w:val="24"/>
        </w:rPr>
      </w:pPr>
      <w:r w:rsidDel="00000000" w:rsidR="00000000" w:rsidRPr="00000000">
        <w:rPr>
          <w:i w:val="1"/>
          <w:sz w:val="24"/>
          <w:szCs w:val="24"/>
          <w:rtl w:val="0"/>
        </w:rPr>
        <w:t xml:space="preserve">Dr. Dre(1992), Massive Attack(1991), Eminem(2013), Kendrick Lamar(2012)</w:t>
      </w:r>
    </w:p>
    <w:p w:rsidR="00000000" w:rsidDel="00000000" w:rsidP="00000000" w:rsidRDefault="00000000" w:rsidRPr="00000000" w14:paraId="0000006F">
      <w:pPr>
        <w:spacing w:line="480" w:lineRule="auto"/>
        <w:rPr>
          <w:sz w:val="24"/>
          <w:szCs w:val="24"/>
        </w:rPr>
      </w:pPr>
      <w:r w:rsidDel="00000000" w:rsidR="00000000" w:rsidRPr="00000000">
        <w:rPr>
          <w:sz w:val="24"/>
          <w:szCs w:val="24"/>
          <w:rtl w:val="0"/>
        </w:rPr>
        <w:t xml:space="preserve">These are more contemporary albums that are predominantly sample based. Straight from the era where technology was making is easier and easier to practice this form of expression and easier to produce more of it. Early sampling machines like the MPC 3000, models of which now sit alongside relics of western music culture, were used to create some of the most revered beats in hip hop history. Technology had just take a huge leap forward and these artists took it in stride. </w:t>
      </w:r>
    </w:p>
    <w:p w:rsidR="00000000" w:rsidDel="00000000" w:rsidP="00000000" w:rsidRDefault="00000000" w:rsidRPr="00000000" w14:paraId="00000070">
      <w:pPr>
        <w:spacing w:line="480" w:lineRule="auto"/>
        <w:rPr>
          <w:sz w:val="24"/>
          <w:szCs w:val="24"/>
        </w:rPr>
      </w:pPr>
      <w:r w:rsidDel="00000000" w:rsidR="00000000" w:rsidRPr="00000000">
        <w:rPr>
          <w:sz w:val="24"/>
          <w:szCs w:val="24"/>
          <w:rtl w:val="0"/>
        </w:rPr>
        <w:t xml:space="preserve">These sampling machines conceived the first pure sonic appropriation that had been coined sampling after the fact. American record producer and rapper J Dilla is famously known for his influential work exclusively on the sampling machine modeled MPC. A pioneer for the form of expressive sonic interpretation. With a musical ear and an impressive understanding of the intricacies of percussion, J Dilla is one of the most iconic artists in recent music and art history, period. By co-opting and adopting music that preceded him along with adapting alongside the fast growing power of technology, J Dilla was able to fully explore what it meant to be an artist who practiced the art of appropriation as expression.</w:t>
      </w:r>
    </w:p>
    <w:p w:rsidR="00000000" w:rsidDel="00000000" w:rsidP="00000000" w:rsidRDefault="00000000" w:rsidRPr="00000000" w14:paraId="00000071">
      <w:pPr>
        <w:spacing w:line="48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72">
      <w:pPr>
        <w:spacing w:line="480" w:lineRule="auto"/>
        <w:rPr>
          <w:sz w:val="24"/>
          <w:szCs w:val="24"/>
        </w:rPr>
      </w:pPr>
      <w:r w:rsidDel="00000000" w:rsidR="00000000" w:rsidRPr="00000000">
        <w:rPr>
          <w:rtl w:val="0"/>
        </w:rPr>
      </w:r>
    </w:p>
    <w:p w:rsidR="00000000" w:rsidDel="00000000" w:rsidP="00000000" w:rsidRDefault="00000000" w:rsidRPr="00000000" w14:paraId="00000073">
      <w:pPr>
        <w:pStyle w:val="Subtitle"/>
        <w:keepNext w:val="0"/>
        <w:keepLines w:val="0"/>
        <w:spacing w:after="0" w:line="480" w:lineRule="auto"/>
        <w:rPr>
          <w:color w:val="000000"/>
          <w:sz w:val="24"/>
          <w:szCs w:val="24"/>
        </w:rPr>
      </w:pPr>
      <w:bookmarkStart w:colFirst="0" w:colLast="0" w:name="_84b94xkuoi7z" w:id="4"/>
      <w:bookmarkEnd w:id="4"/>
      <w:r w:rsidDel="00000000" w:rsidR="00000000" w:rsidRPr="00000000">
        <w:rPr>
          <w:rtl w:val="0"/>
        </w:rPr>
      </w:r>
    </w:p>
    <w:p w:rsidR="00000000" w:rsidDel="00000000" w:rsidP="00000000" w:rsidRDefault="00000000" w:rsidRPr="00000000" w14:paraId="00000074">
      <w:pPr>
        <w:pStyle w:val="Subtitle"/>
        <w:spacing w:line="480" w:lineRule="auto"/>
        <w:rPr>
          <w:sz w:val="24"/>
          <w:szCs w:val="24"/>
        </w:rPr>
      </w:pPr>
      <w:bookmarkStart w:colFirst="0" w:colLast="0" w:name="_sbdfq6xx3vo2" w:id="5"/>
      <w:bookmarkEnd w:id="5"/>
      <w:r w:rsidDel="00000000" w:rsidR="00000000" w:rsidRPr="00000000">
        <w:rPr>
          <w:sz w:val="24"/>
          <w:szCs w:val="24"/>
          <w:rtl w:val="0"/>
        </w:rPr>
        <w:t xml:space="preserve">4</w:t>
      </w:r>
    </w:p>
    <w:p w:rsidR="00000000" w:rsidDel="00000000" w:rsidP="00000000" w:rsidRDefault="00000000" w:rsidRPr="00000000" w14:paraId="00000075">
      <w:pPr>
        <w:spacing w:line="480" w:lineRule="auto"/>
        <w:rPr>
          <w:sz w:val="24"/>
          <w:szCs w:val="24"/>
        </w:rPr>
      </w:pPr>
      <w:r w:rsidDel="00000000" w:rsidR="00000000" w:rsidRPr="00000000">
        <w:rPr>
          <w:sz w:val="24"/>
          <w:szCs w:val="24"/>
          <w:rtl w:val="0"/>
        </w:rPr>
        <w:t xml:space="preserve">Artists appropriate in renewal of outward observation and internal contemplation. Taking something into one’s own bubble, or taking oneself into the bubble of another, is a yearning to be part of the history of that thing</w:t>
      </w:r>
      <w:r w:rsidDel="00000000" w:rsidR="00000000" w:rsidRPr="00000000">
        <w:rPr>
          <w:rtl w:val="0"/>
        </w:rPr>
        <w:t xml:space="preserve">. </w:t>
      </w:r>
      <w:r w:rsidDel="00000000" w:rsidR="00000000" w:rsidRPr="00000000">
        <w:rPr>
          <w:sz w:val="24"/>
          <w:szCs w:val="24"/>
          <w:rtl w:val="0"/>
        </w:rPr>
        <w:t xml:space="preserve">Appropriation in art, while often controversial and sometimes confounding, helps us as a society to clear our vision and see that the context of media, of every kind, is absolutely integral to their meaning. It reminds us that media do not just have histories, they exist in history. An ‘appropriated copy’ is never the same as the original since context will never be the same. Context shifts as time moves on, as we move on. We exist in history, the perspective towards the work exists in history too. History is time, time and our personal experience will always move on and this in turn shifts the interpretations of work. Media is powerful. When artists choose to create by form of copying, remixing, and sampling we can choose to have the capacity to recognise that they are making fresh meanings through their interactions and commentaries with the media(physical and otherwise) that is already out in the world. Appropriation is powerful. It challenges the nature and definition of art. Striking questions about originality, authorship, and authenticity. Even in the midst of today, where copying, imitating, and remixing images and media is commonplace it continues to rebel over the boundaries of what it means to be an artist. This is the case for appropriation, where appropriating is to copy, to copy is to imitate. Artists observe the world around us, the world is bound to the people in that world, and people will always imitate people, as artists imitate artists.</w:t>
      </w:r>
      <w:r w:rsidDel="00000000" w:rsidR="00000000" w:rsidRPr="00000000">
        <w:br w:type="page"/>
      </w:r>
      <w:r w:rsidDel="00000000" w:rsidR="00000000" w:rsidRPr="00000000">
        <w:rPr>
          <w:rtl w:val="0"/>
        </w:rPr>
      </w:r>
    </w:p>
    <w:p w:rsidR="00000000" w:rsidDel="00000000" w:rsidP="00000000" w:rsidRDefault="00000000" w:rsidRPr="00000000" w14:paraId="00000076">
      <w:pPr>
        <w:spacing w:line="480" w:lineRule="auto"/>
        <w:rPr>
          <w:sz w:val="24"/>
          <w:szCs w:val="24"/>
        </w:rPr>
      </w:pPr>
      <w:r w:rsidDel="00000000" w:rsidR="00000000" w:rsidRPr="00000000">
        <w:rPr>
          <w:rtl w:val="0"/>
        </w:rPr>
      </w:r>
    </w:p>
    <w:p w:rsidR="00000000" w:rsidDel="00000000" w:rsidP="00000000" w:rsidRDefault="00000000" w:rsidRPr="00000000" w14:paraId="00000077">
      <w:pPr>
        <w:spacing w:line="480" w:lineRule="auto"/>
        <w:rPr>
          <w:sz w:val="24"/>
          <w:szCs w:val="24"/>
        </w:rPr>
      </w:pPr>
      <w:r w:rsidDel="00000000" w:rsidR="00000000" w:rsidRPr="00000000">
        <w:rPr>
          <w:sz w:val="24"/>
          <w:szCs w:val="24"/>
          <w:rtl w:val="0"/>
        </w:rPr>
        <w:t xml:space="preserve">Biography</w:t>
      </w:r>
    </w:p>
    <w:p w:rsidR="00000000" w:rsidDel="00000000" w:rsidP="00000000" w:rsidRDefault="00000000" w:rsidRPr="00000000" w14:paraId="00000078">
      <w:pPr>
        <w:spacing w:line="480" w:lineRule="auto"/>
        <w:rPr>
          <w:sz w:val="24"/>
          <w:szCs w:val="24"/>
        </w:rPr>
      </w:pPr>
      <w:r w:rsidDel="00000000" w:rsidR="00000000" w:rsidRPr="00000000">
        <w:rPr>
          <w:sz w:val="24"/>
          <w:szCs w:val="24"/>
          <w:rtl w:val="0"/>
        </w:rPr>
        <w:t xml:space="preserve">Chilvers, I. &amp; Glaves-Smith, J. (2009) </w:t>
      </w:r>
      <w:r w:rsidDel="00000000" w:rsidR="00000000" w:rsidRPr="00000000">
        <w:rPr>
          <w:i w:val="1"/>
          <w:sz w:val="24"/>
          <w:szCs w:val="24"/>
          <w:rtl w:val="0"/>
        </w:rPr>
        <w:t xml:space="preserve">Dictionary of Modern and Contemporary Art. </w:t>
      </w:r>
      <w:r w:rsidDel="00000000" w:rsidR="00000000" w:rsidRPr="00000000">
        <w:rPr>
          <w:sz w:val="24"/>
          <w:szCs w:val="24"/>
          <w:rtl w:val="0"/>
        </w:rPr>
        <w:t xml:space="preserve">Oxford: University of Oxford Press</w:t>
      </w:r>
    </w:p>
    <w:p w:rsidR="00000000" w:rsidDel="00000000" w:rsidP="00000000" w:rsidRDefault="00000000" w:rsidRPr="00000000" w14:paraId="00000079">
      <w:pPr>
        <w:spacing w:line="480" w:lineRule="auto"/>
        <w:rPr>
          <w:sz w:val="24"/>
          <w:szCs w:val="24"/>
        </w:rPr>
      </w:pPr>
      <w:r w:rsidDel="00000000" w:rsidR="00000000" w:rsidRPr="00000000">
        <w:rPr>
          <w:sz w:val="24"/>
          <w:szCs w:val="24"/>
          <w:rtl w:val="0"/>
        </w:rPr>
        <w:t xml:space="preserve">Halliwell, S. (2002) </w:t>
      </w:r>
      <w:r w:rsidDel="00000000" w:rsidR="00000000" w:rsidRPr="00000000">
        <w:rPr>
          <w:i w:val="1"/>
          <w:sz w:val="24"/>
          <w:szCs w:val="24"/>
          <w:rtl w:val="0"/>
        </w:rPr>
        <w:t xml:space="preserve">The Aesthetics of Mimesis: Ancient Texts and Modern Problems. </w:t>
      </w:r>
      <w:r w:rsidDel="00000000" w:rsidR="00000000" w:rsidRPr="00000000">
        <w:rPr>
          <w:sz w:val="24"/>
          <w:szCs w:val="24"/>
          <w:rtl w:val="0"/>
        </w:rPr>
        <w:t xml:space="preserve">Princeton; Oxford: Princeton University</w:t>
      </w:r>
    </w:p>
    <w:p w:rsidR="00000000" w:rsidDel="00000000" w:rsidP="00000000" w:rsidRDefault="00000000" w:rsidRPr="00000000" w14:paraId="0000007A">
      <w:pPr>
        <w:spacing w:line="480" w:lineRule="auto"/>
        <w:rPr>
          <w:sz w:val="24"/>
          <w:szCs w:val="24"/>
        </w:rPr>
      </w:pPr>
      <w:r w:rsidDel="00000000" w:rsidR="00000000" w:rsidRPr="00000000">
        <w:rPr>
          <w:sz w:val="24"/>
          <w:szCs w:val="24"/>
          <w:rtl w:val="0"/>
        </w:rPr>
        <w:t xml:space="preserve">Armstrong, C.; Manet, E. (2002) </w:t>
      </w:r>
      <w:r w:rsidDel="00000000" w:rsidR="00000000" w:rsidRPr="00000000">
        <w:rPr>
          <w:i w:val="1"/>
          <w:sz w:val="24"/>
          <w:szCs w:val="24"/>
          <w:rtl w:val="0"/>
        </w:rPr>
        <w:t xml:space="preserve">Manet Manette. </w:t>
      </w:r>
      <w:r w:rsidDel="00000000" w:rsidR="00000000" w:rsidRPr="00000000">
        <w:rPr>
          <w:sz w:val="24"/>
          <w:szCs w:val="24"/>
          <w:rtl w:val="0"/>
        </w:rPr>
        <w:t xml:space="preserve">New Haven: Yale University Press</w:t>
      </w:r>
    </w:p>
    <w:p w:rsidR="00000000" w:rsidDel="00000000" w:rsidP="00000000" w:rsidRDefault="00000000" w:rsidRPr="00000000" w14:paraId="0000007B">
      <w:pPr>
        <w:spacing w:line="480" w:lineRule="auto"/>
        <w:rPr>
          <w:i w:val="1"/>
          <w:sz w:val="24"/>
          <w:szCs w:val="24"/>
        </w:rPr>
      </w:pPr>
      <w:r w:rsidDel="00000000" w:rsidR="00000000" w:rsidRPr="00000000">
        <w:rPr>
          <w:sz w:val="24"/>
          <w:szCs w:val="24"/>
          <w:rtl w:val="0"/>
        </w:rPr>
        <w:t xml:space="preserve">Tate (2019) </w:t>
      </w:r>
      <w:r w:rsidDel="00000000" w:rsidR="00000000" w:rsidRPr="00000000">
        <w:rPr>
          <w:i w:val="1"/>
          <w:sz w:val="24"/>
          <w:szCs w:val="24"/>
          <w:rtl w:val="0"/>
        </w:rPr>
        <w:t xml:space="preserve">Art Term Appropriation </w:t>
      </w:r>
    </w:p>
    <w:p w:rsidR="00000000" w:rsidDel="00000000" w:rsidP="00000000" w:rsidRDefault="00000000" w:rsidRPr="00000000" w14:paraId="0000007C">
      <w:pPr>
        <w:spacing w:line="480" w:lineRule="auto"/>
        <w:rPr>
          <w:sz w:val="24"/>
          <w:szCs w:val="24"/>
        </w:rPr>
      </w:pPr>
      <w:r w:rsidDel="00000000" w:rsidR="00000000" w:rsidRPr="00000000">
        <w:rPr>
          <w:sz w:val="24"/>
          <w:szCs w:val="24"/>
          <w:rtl w:val="0"/>
        </w:rPr>
        <w:t xml:space="preserve">Available at: </w:t>
      </w:r>
      <w:hyperlink r:id="rId42">
        <w:r w:rsidDel="00000000" w:rsidR="00000000" w:rsidRPr="00000000">
          <w:rPr>
            <w:color w:val="1155cc"/>
            <w:sz w:val="24"/>
            <w:szCs w:val="24"/>
            <w:u w:val="single"/>
            <w:rtl w:val="0"/>
          </w:rPr>
          <w:t xml:space="preserve">https://www.tate.org.uk/art/art-terms/a/appropriation</w:t>
        </w:r>
      </w:hyperlink>
      <w:r w:rsidDel="00000000" w:rsidR="00000000" w:rsidRPr="00000000">
        <w:rPr>
          <w:sz w:val="24"/>
          <w:szCs w:val="24"/>
          <w:rtl w:val="0"/>
        </w:rPr>
        <w:t xml:space="preserve"> (Accessed 08/04/2019)</w:t>
      </w:r>
    </w:p>
    <w:p w:rsidR="00000000" w:rsidDel="00000000" w:rsidP="00000000" w:rsidRDefault="00000000" w:rsidRPr="00000000" w14:paraId="0000007D">
      <w:pPr>
        <w:spacing w:line="480" w:lineRule="auto"/>
        <w:rPr>
          <w:i w:val="1"/>
          <w:sz w:val="24"/>
          <w:szCs w:val="24"/>
        </w:rPr>
      </w:pPr>
      <w:r w:rsidDel="00000000" w:rsidR="00000000" w:rsidRPr="00000000">
        <w:rPr>
          <w:sz w:val="24"/>
          <w:szCs w:val="24"/>
          <w:rtl w:val="0"/>
        </w:rPr>
        <w:t xml:space="preserve">Dimonberg (2016) </w:t>
      </w:r>
      <w:r w:rsidDel="00000000" w:rsidR="00000000" w:rsidRPr="00000000">
        <w:rPr>
          <w:i w:val="1"/>
          <w:sz w:val="24"/>
          <w:szCs w:val="24"/>
          <w:rtl w:val="0"/>
        </w:rPr>
        <w:t xml:space="preserve">Types of Cubism: What is Synthetic Cubism by Picasso and Braque </w:t>
      </w:r>
    </w:p>
    <w:p w:rsidR="00000000" w:rsidDel="00000000" w:rsidP="00000000" w:rsidRDefault="00000000" w:rsidRPr="00000000" w14:paraId="0000007E">
      <w:pPr>
        <w:spacing w:line="480" w:lineRule="auto"/>
        <w:rPr>
          <w:sz w:val="24"/>
          <w:szCs w:val="24"/>
        </w:rPr>
      </w:pPr>
      <w:r w:rsidDel="00000000" w:rsidR="00000000" w:rsidRPr="00000000">
        <w:rPr>
          <w:sz w:val="24"/>
          <w:szCs w:val="24"/>
          <w:rtl w:val="0"/>
        </w:rPr>
        <w:t xml:space="preserve">Available at: </w:t>
      </w:r>
      <w:hyperlink r:id="rId43">
        <w:r w:rsidDel="00000000" w:rsidR="00000000" w:rsidRPr="00000000">
          <w:rPr>
            <w:color w:val="1155cc"/>
            <w:sz w:val="24"/>
            <w:szCs w:val="24"/>
            <w:u w:val="single"/>
            <w:rtl w:val="0"/>
          </w:rPr>
          <w:t xml:space="preserve">http://cubismsite.com/synthetic-cubism/</w:t>
        </w:r>
      </w:hyperlink>
      <w:r w:rsidDel="00000000" w:rsidR="00000000" w:rsidRPr="00000000">
        <w:rPr>
          <w:sz w:val="24"/>
          <w:szCs w:val="24"/>
          <w:rtl w:val="0"/>
        </w:rPr>
        <w:t xml:space="preserve"> (Accessed 08/04/2019)</w:t>
      </w:r>
    </w:p>
    <w:p w:rsidR="00000000" w:rsidDel="00000000" w:rsidP="00000000" w:rsidRDefault="00000000" w:rsidRPr="00000000" w14:paraId="0000007F">
      <w:pPr>
        <w:spacing w:line="480" w:lineRule="auto"/>
        <w:rPr>
          <w:sz w:val="24"/>
          <w:szCs w:val="24"/>
        </w:rPr>
      </w:pPr>
      <w:r w:rsidDel="00000000" w:rsidR="00000000" w:rsidRPr="00000000">
        <w:rPr>
          <w:sz w:val="24"/>
          <w:szCs w:val="24"/>
          <w:rtl w:val="0"/>
        </w:rPr>
        <w:t xml:space="preserve">Elger, D. (2006) </w:t>
      </w:r>
      <w:r w:rsidDel="00000000" w:rsidR="00000000" w:rsidRPr="00000000">
        <w:rPr>
          <w:i w:val="1"/>
          <w:sz w:val="24"/>
          <w:szCs w:val="24"/>
          <w:rtl w:val="0"/>
        </w:rPr>
        <w:t xml:space="preserve">Dadaism </w:t>
      </w:r>
      <w:r w:rsidDel="00000000" w:rsidR="00000000" w:rsidRPr="00000000">
        <w:rPr>
          <w:sz w:val="24"/>
          <w:szCs w:val="24"/>
          <w:rtl w:val="0"/>
        </w:rPr>
        <w:t xml:space="preserve">Koln: Taschen</w:t>
      </w:r>
    </w:p>
    <w:p w:rsidR="00000000" w:rsidDel="00000000" w:rsidP="00000000" w:rsidRDefault="00000000" w:rsidRPr="00000000" w14:paraId="00000080">
      <w:pPr>
        <w:spacing w:line="480" w:lineRule="auto"/>
        <w:rPr>
          <w:sz w:val="24"/>
          <w:szCs w:val="24"/>
        </w:rPr>
      </w:pPr>
      <w:r w:rsidDel="00000000" w:rsidR="00000000" w:rsidRPr="00000000">
        <w:rPr>
          <w:sz w:val="24"/>
          <w:szCs w:val="24"/>
          <w:rtl w:val="0"/>
        </w:rPr>
        <w:t xml:space="preserve">Cabanne, P. (1987) </w:t>
      </w:r>
      <w:r w:rsidDel="00000000" w:rsidR="00000000" w:rsidRPr="00000000">
        <w:rPr>
          <w:i w:val="1"/>
          <w:sz w:val="24"/>
          <w:szCs w:val="24"/>
          <w:rtl w:val="0"/>
        </w:rPr>
        <w:t xml:space="preserve">Dialogues with Marcel Duchamp </w:t>
      </w:r>
      <w:r w:rsidDel="00000000" w:rsidR="00000000" w:rsidRPr="00000000">
        <w:rPr>
          <w:sz w:val="24"/>
          <w:szCs w:val="24"/>
          <w:rtl w:val="0"/>
        </w:rPr>
        <w:t xml:space="preserve">New York: Crown Publishers</w:t>
      </w:r>
    </w:p>
    <w:p w:rsidR="00000000" w:rsidDel="00000000" w:rsidP="00000000" w:rsidRDefault="00000000" w:rsidRPr="00000000" w14:paraId="00000081">
      <w:pPr>
        <w:spacing w:line="480" w:lineRule="auto"/>
        <w:rPr>
          <w:sz w:val="24"/>
          <w:szCs w:val="24"/>
        </w:rPr>
      </w:pPr>
      <w:r w:rsidDel="00000000" w:rsidR="00000000" w:rsidRPr="00000000">
        <w:rPr>
          <w:sz w:val="24"/>
          <w:szCs w:val="24"/>
          <w:rtl w:val="0"/>
        </w:rPr>
        <w:t xml:space="preserve">Tomkins, C. (1996) </w:t>
      </w:r>
      <w:r w:rsidDel="00000000" w:rsidR="00000000" w:rsidRPr="00000000">
        <w:rPr>
          <w:i w:val="1"/>
          <w:sz w:val="24"/>
          <w:szCs w:val="24"/>
          <w:rtl w:val="0"/>
        </w:rPr>
        <w:t xml:space="preserve">Duchamp: A Biography </w:t>
      </w:r>
      <w:r w:rsidDel="00000000" w:rsidR="00000000" w:rsidRPr="00000000">
        <w:rPr>
          <w:sz w:val="24"/>
          <w:szCs w:val="24"/>
          <w:rtl w:val="0"/>
        </w:rPr>
        <w:t xml:space="preserve">1st Edition</w:t>
      </w:r>
      <w:r w:rsidDel="00000000" w:rsidR="00000000" w:rsidRPr="00000000">
        <w:rPr>
          <w:i w:val="1"/>
          <w:sz w:val="24"/>
          <w:szCs w:val="24"/>
          <w:rtl w:val="0"/>
        </w:rPr>
        <w:t xml:space="preserve"> </w:t>
      </w:r>
      <w:r w:rsidDel="00000000" w:rsidR="00000000" w:rsidRPr="00000000">
        <w:rPr>
          <w:sz w:val="24"/>
          <w:szCs w:val="24"/>
          <w:rtl w:val="0"/>
        </w:rPr>
        <w:t xml:space="preserve">New York: Henry Holt &amp; Co </w:t>
      </w:r>
    </w:p>
    <w:p w:rsidR="00000000" w:rsidDel="00000000" w:rsidP="00000000" w:rsidRDefault="00000000" w:rsidRPr="00000000" w14:paraId="00000082">
      <w:pPr>
        <w:spacing w:line="480" w:lineRule="auto"/>
        <w:rPr>
          <w:sz w:val="24"/>
          <w:szCs w:val="24"/>
        </w:rPr>
      </w:pPr>
      <w:r w:rsidDel="00000000" w:rsidR="00000000" w:rsidRPr="00000000">
        <w:rPr>
          <w:sz w:val="24"/>
          <w:szCs w:val="24"/>
          <w:rtl w:val="0"/>
        </w:rPr>
        <w:t xml:space="preserve">Tomkins, C. (2005) </w:t>
      </w:r>
      <w:r w:rsidDel="00000000" w:rsidR="00000000" w:rsidRPr="00000000">
        <w:rPr>
          <w:i w:val="1"/>
          <w:sz w:val="24"/>
          <w:szCs w:val="24"/>
          <w:rtl w:val="0"/>
        </w:rPr>
        <w:t xml:space="preserve">Off the Wall: A Portrait of Robert Rauschenberg </w:t>
      </w:r>
      <w:r w:rsidDel="00000000" w:rsidR="00000000" w:rsidRPr="00000000">
        <w:rPr>
          <w:sz w:val="24"/>
          <w:szCs w:val="24"/>
          <w:rtl w:val="0"/>
        </w:rPr>
        <w:t xml:space="preserve">1st Edition New York: Picador</w:t>
      </w:r>
    </w:p>
    <w:p w:rsidR="00000000" w:rsidDel="00000000" w:rsidP="00000000" w:rsidRDefault="00000000" w:rsidRPr="00000000" w14:paraId="00000083">
      <w:pPr>
        <w:spacing w:line="480" w:lineRule="auto"/>
        <w:rPr>
          <w:sz w:val="24"/>
          <w:szCs w:val="24"/>
        </w:rPr>
      </w:pPr>
      <w:r w:rsidDel="00000000" w:rsidR="00000000" w:rsidRPr="00000000">
        <w:rPr>
          <w:sz w:val="24"/>
          <w:szCs w:val="24"/>
          <w:rtl w:val="0"/>
        </w:rPr>
        <w:t xml:space="preserve">Howell, S. (2005) </w:t>
      </w:r>
      <w:r w:rsidDel="00000000" w:rsidR="00000000" w:rsidRPr="00000000">
        <w:rPr>
          <w:i w:val="1"/>
          <w:sz w:val="24"/>
          <w:szCs w:val="24"/>
          <w:rtl w:val="0"/>
        </w:rPr>
        <w:t xml:space="preserve">The Lost Art of Sampling: Part 1 </w:t>
      </w:r>
      <w:r w:rsidDel="00000000" w:rsidR="00000000" w:rsidRPr="00000000">
        <w:rPr>
          <w:rtl w:val="0"/>
        </w:rPr>
      </w:r>
    </w:p>
    <w:p w:rsidR="00000000" w:rsidDel="00000000" w:rsidP="00000000" w:rsidRDefault="00000000" w:rsidRPr="00000000" w14:paraId="00000084">
      <w:pPr>
        <w:spacing w:line="480" w:lineRule="auto"/>
        <w:rPr>
          <w:sz w:val="24"/>
          <w:szCs w:val="24"/>
        </w:rPr>
      </w:pPr>
      <w:r w:rsidDel="00000000" w:rsidR="00000000" w:rsidRPr="00000000">
        <w:rPr>
          <w:sz w:val="24"/>
          <w:szCs w:val="24"/>
          <w:rtl w:val="0"/>
        </w:rPr>
        <w:t xml:space="preserve">Available at </w:t>
      </w:r>
      <w:hyperlink r:id="rId44">
        <w:r w:rsidDel="00000000" w:rsidR="00000000" w:rsidRPr="00000000">
          <w:rPr>
            <w:color w:val="1155cc"/>
            <w:sz w:val="24"/>
            <w:szCs w:val="24"/>
            <w:u w:val="single"/>
            <w:rtl w:val="0"/>
          </w:rPr>
          <w:t xml:space="preserve">https://www.soundonsound.com/techniques/lost-art-sampling-part-1</w:t>
        </w:r>
      </w:hyperlink>
      <w:r w:rsidDel="00000000" w:rsidR="00000000" w:rsidRPr="00000000">
        <w:rPr>
          <w:sz w:val="24"/>
          <w:szCs w:val="24"/>
          <w:rtl w:val="0"/>
        </w:rPr>
        <w:t xml:space="preserve"> (Accessed 10/04/2019)</w:t>
      </w:r>
    </w:p>
    <w:p w:rsidR="00000000" w:rsidDel="00000000" w:rsidP="00000000" w:rsidRDefault="00000000" w:rsidRPr="00000000" w14:paraId="00000085">
      <w:pPr>
        <w:spacing w:line="480" w:lineRule="auto"/>
        <w:rPr>
          <w:sz w:val="24"/>
          <w:szCs w:val="24"/>
        </w:rPr>
      </w:pPr>
      <w:r w:rsidDel="00000000" w:rsidR="00000000" w:rsidRPr="00000000">
        <w:rPr>
          <w:sz w:val="24"/>
          <w:szCs w:val="24"/>
          <w:rtl w:val="0"/>
        </w:rPr>
        <w:t xml:space="preserve">Unknown(Year N/A) </w:t>
      </w:r>
      <w:r w:rsidDel="00000000" w:rsidR="00000000" w:rsidRPr="00000000">
        <w:rPr>
          <w:i w:val="1"/>
          <w:sz w:val="24"/>
          <w:szCs w:val="24"/>
          <w:rtl w:val="0"/>
        </w:rPr>
        <w:t xml:space="preserve">What is Found Art? </w:t>
      </w:r>
      <w:r w:rsidDel="00000000" w:rsidR="00000000" w:rsidRPr="00000000">
        <w:rPr>
          <w:sz w:val="24"/>
          <w:szCs w:val="24"/>
          <w:rtl w:val="0"/>
        </w:rPr>
        <w:t xml:space="preserve">Available at: </w:t>
      </w:r>
      <w:hyperlink r:id="rId45">
        <w:r w:rsidDel="00000000" w:rsidR="00000000" w:rsidRPr="00000000">
          <w:rPr>
            <w:color w:val="1155cc"/>
            <w:sz w:val="24"/>
            <w:szCs w:val="24"/>
            <w:u w:val="single"/>
            <w:rtl w:val="0"/>
          </w:rPr>
          <w:t xml:space="preserve">https://www.cassart.co.uk/blog/what-is-found-art.htm</w:t>
        </w:r>
      </w:hyperlink>
      <w:r w:rsidDel="00000000" w:rsidR="00000000" w:rsidRPr="00000000">
        <w:rPr>
          <w:sz w:val="24"/>
          <w:szCs w:val="24"/>
          <w:rtl w:val="0"/>
        </w:rPr>
        <w:t xml:space="preserve"> (accessed 01/12/2019) </w:t>
      </w:r>
    </w:p>
    <w:p w:rsidR="00000000" w:rsidDel="00000000" w:rsidP="00000000" w:rsidRDefault="00000000" w:rsidRPr="00000000" w14:paraId="00000086">
      <w:pPr>
        <w:spacing w:line="480" w:lineRule="auto"/>
        <w:rPr>
          <w:i w:val="1"/>
          <w:sz w:val="24"/>
          <w:szCs w:val="24"/>
        </w:rPr>
      </w:pPr>
      <w:r w:rsidDel="00000000" w:rsidR="00000000" w:rsidRPr="00000000">
        <w:rPr>
          <w:sz w:val="24"/>
          <w:szCs w:val="24"/>
          <w:rtl w:val="0"/>
        </w:rPr>
        <w:t xml:space="preserve">Howell, S. (2005) </w:t>
      </w:r>
      <w:r w:rsidDel="00000000" w:rsidR="00000000" w:rsidRPr="00000000">
        <w:rPr>
          <w:i w:val="1"/>
          <w:sz w:val="24"/>
          <w:szCs w:val="24"/>
          <w:rtl w:val="0"/>
        </w:rPr>
        <w:t xml:space="preserve">The Lost Art of Sampling: Part 2 </w:t>
      </w:r>
    </w:p>
    <w:p w:rsidR="00000000" w:rsidDel="00000000" w:rsidP="00000000" w:rsidRDefault="00000000" w:rsidRPr="00000000" w14:paraId="00000087">
      <w:pPr>
        <w:spacing w:line="480" w:lineRule="auto"/>
        <w:rPr>
          <w:sz w:val="24"/>
          <w:szCs w:val="24"/>
        </w:rPr>
      </w:pPr>
      <w:r w:rsidDel="00000000" w:rsidR="00000000" w:rsidRPr="00000000">
        <w:rPr>
          <w:sz w:val="24"/>
          <w:szCs w:val="24"/>
          <w:rtl w:val="0"/>
        </w:rPr>
        <w:t xml:space="preserve">Available at </w:t>
      </w:r>
      <w:hyperlink r:id="rId46">
        <w:r w:rsidDel="00000000" w:rsidR="00000000" w:rsidRPr="00000000">
          <w:rPr>
            <w:color w:val="1155cc"/>
            <w:sz w:val="24"/>
            <w:szCs w:val="24"/>
            <w:u w:val="single"/>
            <w:rtl w:val="0"/>
          </w:rPr>
          <w:t xml:space="preserve">https://www.soundonsound.com/techniques/lost-art-sampling-part-</w:t>
        </w:r>
      </w:hyperlink>
      <w:r w:rsidDel="00000000" w:rsidR="00000000" w:rsidRPr="00000000">
        <w:rPr>
          <w:sz w:val="24"/>
          <w:szCs w:val="24"/>
          <w:rtl w:val="0"/>
        </w:rPr>
        <w:t xml:space="preserve">2 (Accessed 10/04/2019)</w:t>
      </w:r>
    </w:p>
    <w:p w:rsidR="00000000" w:rsidDel="00000000" w:rsidP="00000000" w:rsidRDefault="00000000" w:rsidRPr="00000000" w14:paraId="00000088">
      <w:pPr>
        <w:spacing w:line="480" w:lineRule="auto"/>
        <w:rPr>
          <w:sz w:val="24"/>
          <w:szCs w:val="24"/>
        </w:rPr>
      </w:pPr>
      <w:r w:rsidDel="00000000" w:rsidR="00000000" w:rsidRPr="00000000">
        <w:rPr>
          <w:sz w:val="24"/>
          <w:szCs w:val="24"/>
          <w:rtl w:val="0"/>
        </w:rPr>
        <w:t xml:space="preserve">Roberts, D. (2016) </w:t>
      </w:r>
      <w:r w:rsidDel="00000000" w:rsidR="00000000" w:rsidRPr="00000000">
        <w:rPr>
          <w:i w:val="1"/>
          <w:sz w:val="24"/>
          <w:szCs w:val="24"/>
          <w:rtl w:val="0"/>
        </w:rPr>
        <w:t xml:space="preserve">Visual feasts of the mind: matching how we teach to how we learn </w:t>
      </w:r>
      <w:r w:rsidDel="00000000" w:rsidR="00000000" w:rsidRPr="00000000">
        <w:rPr>
          <w:sz w:val="24"/>
          <w:szCs w:val="24"/>
          <w:rtl w:val="0"/>
        </w:rPr>
        <w:t xml:space="preserve">[Video] Available at: </w:t>
      </w:r>
      <w:hyperlink r:id="rId47">
        <w:r w:rsidDel="00000000" w:rsidR="00000000" w:rsidRPr="00000000">
          <w:rPr>
            <w:color w:val="1155cc"/>
            <w:sz w:val="24"/>
            <w:szCs w:val="24"/>
            <w:u w:val="single"/>
            <w:rtl w:val="0"/>
          </w:rPr>
          <w:t xml:space="preserve">https://www.youtube.com/watch?v=FJyhTg26w-A&amp;index=5&amp;list=PLoI1XyYg-D9WW51FPWUWLi4ZEp_mVZv5c</w:t>
        </w:r>
      </w:hyperlink>
      <w:r w:rsidDel="00000000" w:rsidR="00000000" w:rsidRPr="00000000">
        <w:rPr>
          <w:sz w:val="24"/>
          <w:szCs w:val="24"/>
          <w:rtl w:val="0"/>
        </w:rPr>
        <w:t xml:space="preserve"> (Accessed 05/05/2019)</w:t>
      </w:r>
    </w:p>
    <w:p w:rsidR="00000000" w:rsidDel="00000000" w:rsidP="00000000" w:rsidRDefault="00000000" w:rsidRPr="00000000" w14:paraId="00000089">
      <w:pPr>
        <w:spacing w:line="480" w:lineRule="auto"/>
        <w:rPr>
          <w:sz w:val="24"/>
          <w:szCs w:val="24"/>
        </w:rPr>
      </w:pPr>
      <w:r w:rsidDel="00000000" w:rsidR="00000000" w:rsidRPr="00000000">
        <w:rPr>
          <w:sz w:val="24"/>
          <w:szCs w:val="24"/>
          <w:rtl w:val="0"/>
        </w:rPr>
        <w:t xml:space="preserve">Evans, T. and Souter, A. (2017) </w:t>
      </w:r>
      <w:r w:rsidDel="00000000" w:rsidR="00000000" w:rsidRPr="00000000">
        <w:rPr>
          <w:i w:val="1"/>
          <w:sz w:val="24"/>
          <w:szCs w:val="24"/>
          <w:rtl w:val="0"/>
        </w:rPr>
        <w:t xml:space="preserve">The Rise of Technology in Art - by Thomas Evans</w:t>
      </w:r>
      <w:r w:rsidDel="00000000" w:rsidR="00000000" w:rsidRPr="00000000">
        <w:rPr>
          <w:sz w:val="24"/>
          <w:szCs w:val="24"/>
          <w:rtl w:val="0"/>
        </w:rPr>
        <w:t xml:space="preserve"> [Blog] Available at: </w:t>
      </w:r>
      <w:hyperlink r:id="rId48">
        <w:r w:rsidDel="00000000" w:rsidR="00000000" w:rsidRPr="00000000">
          <w:rPr>
            <w:color w:val="1155cc"/>
            <w:sz w:val="24"/>
            <w:szCs w:val="24"/>
            <w:u w:val="single"/>
            <w:rtl w:val="0"/>
          </w:rPr>
          <w:t xml:space="preserve">https://www.bareconductive.com/news/the-rise-of-technology-in-art/</w:t>
        </w:r>
      </w:hyperlink>
      <w:r w:rsidDel="00000000" w:rsidR="00000000" w:rsidRPr="00000000">
        <w:rPr>
          <w:sz w:val="24"/>
          <w:szCs w:val="24"/>
          <w:rtl w:val="0"/>
        </w:rPr>
        <w:t xml:space="preserve"> (Accessed 06/05/2019)</w:t>
      </w:r>
    </w:p>
    <w:p w:rsidR="00000000" w:rsidDel="00000000" w:rsidP="00000000" w:rsidRDefault="00000000" w:rsidRPr="00000000" w14:paraId="0000008A">
      <w:pPr>
        <w:spacing w:line="480" w:lineRule="auto"/>
        <w:rPr>
          <w:sz w:val="24"/>
          <w:szCs w:val="24"/>
        </w:rPr>
      </w:pPr>
      <w:r w:rsidDel="00000000" w:rsidR="00000000" w:rsidRPr="00000000">
        <w:rPr>
          <w:sz w:val="24"/>
          <w:szCs w:val="24"/>
          <w:rtl w:val="0"/>
        </w:rPr>
        <w:t xml:space="preserve">Fiduccia, J. (2017) </w:t>
      </w:r>
      <w:r w:rsidDel="00000000" w:rsidR="00000000" w:rsidRPr="00000000">
        <w:rPr>
          <w:i w:val="1"/>
          <w:sz w:val="24"/>
          <w:szCs w:val="24"/>
          <w:rtl w:val="0"/>
        </w:rPr>
        <w:t xml:space="preserve">The Case for Copying </w:t>
      </w:r>
      <w:r w:rsidDel="00000000" w:rsidR="00000000" w:rsidRPr="00000000">
        <w:rPr>
          <w:sz w:val="24"/>
          <w:szCs w:val="24"/>
          <w:rtl w:val="0"/>
        </w:rPr>
        <w:t xml:space="preserve">Available at: </w:t>
      </w:r>
      <w:hyperlink r:id="rId49">
        <w:r w:rsidDel="00000000" w:rsidR="00000000" w:rsidRPr="00000000">
          <w:rPr>
            <w:sz w:val="24"/>
            <w:szCs w:val="24"/>
            <w:rtl w:val="0"/>
          </w:rPr>
          <w:t xml:space="preserve">http://www.theartassignment.com</w:t>
        </w:r>
      </w:hyperlink>
      <w:r w:rsidDel="00000000" w:rsidR="00000000" w:rsidRPr="00000000">
        <w:rPr>
          <w:sz w:val="24"/>
          <w:szCs w:val="24"/>
          <w:rtl w:val="0"/>
        </w:rPr>
        <w:t xml:space="preserve"> </w:t>
      </w:r>
    </w:p>
    <w:p w:rsidR="00000000" w:rsidDel="00000000" w:rsidP="00000000" w:rsidRDefault="00000000" w:rsidRPr="00000000" w14:paraId="0000008B">
      <w:pPr>
        <w:spacing w:line="480" w:lineRule="auto"/>
        <w:rPr>
          <w:sz w:val="24"/>
          <w:szCs w:val="24"/>
        </w:rPr>
      </w:pPr>
      <w:r w:rsidDel="00000000" w:rsidR="00000000" w:rsidRPr="00000000">
        <w:rPr>
          <w:sz w:val="24"/>
          <w:szCs w:val="24"/>
          <w:rtl w:val="0"/>
        </w:rPr>
        <w:t xml:space="preserve">Crimp, D. (1977) </w:t>
      </w:r>
      <w:r w:rsidDel="00000000" w:rsidR="00000000" w:rsidRPr="00000000">
        <w:rPr>
          <w:i w:val="1"/>
          <w:sz w:val="24"/>
          <w:szCs w:val="24"/>
          <w:rtl w:val="0"/>
        </w:rPr>
        <w:t xml:space="preserve">Pictures </w:t>
      </w:r>
      <w:r w:rsidDel="00000000" w:rsidR="00000000" w:rsidRPr="00000000">
        <w:rPr>
          <w:sz w:val="24"/>
          <w:szCs w:val="24"/>
          <w:rtl w:val="0"/>
        </w:rPr>
        <w:t xml:space="preserve">New York: Artists Space Available at: </w:t>
      </w:r>
      <w:hyperlink r:id="rId50">
        <w:r w:rsidDel="00000000" w:rsidR="00000000" w:rsidRPr="00000000">
          <w:rPr>
            <w:color w:val="1155cc"/>
            <w:sz w:val="24"/>
            <w:szCs w:val="24"/>
            <w:u w:val="single"/>
            <w:rtl w:val="0"/>
          </w:rPr>
          <w:t xml:space="preserve">https://monoskop.org/images/7/72/Crimp_Douglas_1977_2005_Pictures.pdf</w:t>
        </w:r>
      </w:hyperlink>
      <w:r w:rsidDel="00000000" w:rsidR="00000000" w:rsidRPr="00000000">
        <w:rPr>
          <w:sz w:val="24"/>
          <w:szCs w:val="24"/>
          <w:rtl w:val="0"/>
        </w:rPr>
        <w:t xml:space="preserve"> (Accessed 02/09/2019)</w:t>
      </w:r>
    </w:p>
    <w:p w:rsidR="00000000" w:rsidDel="00000000" w:rsidP="00000000" w:rsidRDefault="00000000" w:rsidRPr="00000000" w14:paraId="0000008C">
      <w:pPr>
        <w:spacing w:line="480" w:lineRule="auto"/>
        <w:rPr>
          <w:sz w:val="24"/>
          <w:szCs w:val="24"/>
        </w:rPr>
      </w:pPr>
      <w:r w:rsidDel="00000000" w:rsidR="00000000" w:rsidRPr="00000000">
        <w:rPr>
          <w:sz w:val="24"/>
          <w:szCs w:val="24"/>
          <w:rtl w:val="0"/>
        </w:rPr>
        <w:t xml:space="preserve">Tate (2019) </w:t>
      </w:r>
      <w:r w:rsidDel="00000000" w:rsidR="00000000" w:rsidRPr="00000000">
        <w:rPr>
          <w:i w:val="1"/>
          <w:sz w:val="24"/>
          <w:szCs w:val="24"/>
          <w:rtl w:val="0"/>
        </w:rPr>
        <w:t xml:space="preserve">Art Term PICTURES GENERATION </w:t>
      </w:r>
      <w:r w:rsidDel="00000000" w:rsidR="00000000" w:rsidRPr="00000000">
        <w:rPr>
          <w:sz w:val="24"/>
          <w:szCs w:val="24"/>
          <w:rtl w:val="0"/>
        </w:rPr>
        <w:t xml:space="preserve">Available at: </w:t>
      </w:r>
      <w:hyperlink r:id="rId51">
        <w:r w:rsidDel="00000000" w:rsidR="00000000" w:rsidRPr="00000000">
          <w:rPr>
            <w:color w:val="1155cc"/>
            <w:sz w:val="24"/>
            <w:szCs w:val="24"/>
            <w:u w:val="single"/>
            <w:rtl w:val="0"/>
          </w:rPr>
          <w:t xml:space="preserve">https://www.tate.org.uk/art/art-terms/p/pictures-generation</w:t>
        </w:r>
      </w:hyperlink>
      <w:r w:rsidDel="00000000" w:rsidR="00000000" w:rsidRPr="00000000">
        <w:rPr>
          <w:sz w:val="24"/>
          <w:szCs w:val="24"/>
          <w:rtl w:val="0"/>
        </w:rPr>
        <w:t xml:space="preserve"> (accessed 05/012/2019)</w:t>
      </w:r>
    </w:p>
    <w:p w:rsidR="00000000" w:rsidDel="00000000" w:rsidP="00000000" w:rsidRDefault="00000000" w:rsidRPr="00000000" w14:paraId="0000008D">
      <w:pPr>
        <w:spacing w:line="480" w:lineRule="auto"/>
        <w:rPr>
          <w:sz w:val="24"/>
          <w:szCs w:val="24"/>
        </w:rPr>
      </w:pPr>
      <w:r w:rsidDel="00000000" w:rsidR="00000000" w:rsidRPr="00000000">
        <w:rPr>
          <w:sz w:val="24"/>
          <w:szCs w:val="24"/>
          <w:rtl w:val="0"/>
        </w:rPr>
        <w:t xml:space="preserve">Edwards, S. (2017). </w:t>
      </w:r>
      <w:r w:rsidDel="00000000" w:rsidR="00000000" w:rsidRPr="00000000">
        <w:rPr>
          <w:i w:val="1"/>
          <w:sz w:val="24"/>
          <w:szCs w:val="24"/>
          <w:rtl w:val="0"/>
        </w:rPr>
        <w:t xml:space="preserve">Revisiting Video Artist Dara Birnbaum’s Feminist Wonder Woman Remix” </w:t>
      </w:r>
      <w:r w:rsidDel="00000000" w:rsidR="00000000" w:rsidRPr="00000000">
        <w:rPr>
          <w:sz w:val="24"/>
          <w:szCs w:val="24"/>
          <w:rtl w:val="0"/>
        </w:rPr>
        <w:t xml:space="preserve">The Muse: accessible at themuse.jezebel.com (accessed 20/11/2019)</w:t>
      </w:r>
    </w:p>
    <w:p w:rsidR="00000000" w:rsidDel="00000000" w:rsidP="00000000" w:rsidRDefault="00000000" w:rsidRPr="00000000" w14:paraId="0000008E">
      <w:pPr>
        <w:spacing w:line="480" w:lineRule="auto"/>
        <w:rPr>
          <w:i w:val="1"/>
          <w:sz w:val="24"/>
          <w:szCs w:val="24"/>
        </w:rPr>
      </w:pPr>
      <w:r w:rsidDel="00000000" w:rsidR="00000000" w:rsidRPr="00000000">
        <w:rPr>
          <w:sz w:val="24"/>
          <w:szCs w:val="24"/>
          <w:rtl w:val="0"/>
        </w:rPr>
        <w:t xml:space="preserve">Tuer, D. (1997) </w:t>
      </w:r>
      <w:r w:rsidDel="00000000" w:rsidR="00000000" w:rsidRPr="00000000">
        <w:rPr>
          <w:i w:val="1"/>
          <w:sz w:val="24"/>
          <w:szCs w:val="24"/>
          <w:rtl w:val="0"/>
        </w:rPr>
        <w:t xml:space="preserve">Mirrors and Mimesis: An Examination of Strategies of Image Appropriation and Repetition in the Work of Dara Birnbaum</w:t>
      </w:r>
      <w:r w:rsidDel="00000000" w:rsidR="00000000" w:rsidRPr="00000000">
        <w:rPr>
          <w:rtl w:val="0"/>
        </w:rPr>
      </w:r>
    </w:p>
    <w:p w:rsidR="00000000" w:rsidDel="00000000" w:rsidP="00000000" w:rsidRDefault="00000000" w:rsidRPr="00000000" w14:paraId="0000008F">
      <w:pPr>
        <w:spacing w:line="480" w:lineRule="auto"/>
        <w:rPr>
          <w:sz w:val="24"/>
          <w:szCs w:val="24"/>
        </w:rPr>
      </w:pPr>
      <w:r w:rsidDel="00000000" w:rsidR="00000000" w:rsidRPr="00000000">
        <w:rPr>
          <w:sz w:val="24"/>
          <w:szCs w:val="24"/>
          <w:rtl w:val="0"/>
        </w:rPr>
        <w:t xml:space="preserve">Demos, T.J. (2010) </w:t>
      </w:r>
      <w:r w:rsidDel="00000000" w:rsidR="00000000" w:rsidRPr="00000000">
        <w:rPr>
          <w:i w:val="1"/>
          <w:sz w:val="24"/>
          <w:szCs w:val="24"/>
          <w:rtl w:val="0"/>
        </w:rPr>
        <w:t xml:space="preserve">Dara Birnbaum Technology/Transformation: Wonder Woman </w:t>
      </w:r>
      <w:r w:rsidDel="00000000" w:rsidR="00000000" w:rsidRPr="00000000">
        <w:rPr>
          <w:sz w:val="24"/>
          <w:szCs w:val="24"/>
          <w:rtl w:val="0"/>
        </w:rPr>
        <w:t xml:space="preserve">MIT Press </w:t>
      </w:r>
    </w:p>
    <w:p w:rsidR="00000000" w:rsidDel="00000000" w:rsidP="00000000" w:rsidRDefault="00000000" w:rsidRPr="00000000" w14:paraId="00000090">
      <w:pPr>
        <w:spacing w:line="480" w:lineRule="auto"/>
        <w:rPr>
          <w:sz w:val="24"/>
          <w:szCs w:val="24"/>
        </w:rPr>
      </w:pPr>
      <w:r w:rsidDel="00000000" w:rsidR="00000000" w:rsidRPr="00000000">
        <w:rPr>
          <w:sz w:val="24"/>
          <w:szCs w:val="24"/>
          <w:rtl w:val="0"/>
        </w:rPr>
        <w:t xml:space="preserve">Kruger, B., Prince, R. (1982) </w:t>
      </w:r>
      <w:r w:rsidDel="00000000" w:rsidR="00000000" w:rsidRPr="00000000">
        <w:rPr>
          <w:i w:val="1"/>
          <w:sz w:val="24"/>
          <w:szCs w:val="24"/>
          <w:rtl w:val="0"/>
        </w:rPr>
        <w:t xml:space="preserve">Interview with Barbara Kruger and Richer Prince </w:t>
      </w:r>
      <w:r w:rsidDel="00000000" w:rsidR="00000000" w:rsidRPr="00000000">
        <w:rPr>
          <w:sz w:val="24"/>
          <w:szCs w:val="24"/>
          <w:rtl w:val="0"/>
        </w:rPr>
        <w:t xml:space="preserve">BOMB Magazine, Spring</w:t>
      </w:r>
    </w:p>
    <w:p w:rsidR="00000000" w:rsidDel="00000000" w:rsidP="00000000" w:rsidRDefault="00000000" w:rsidRPr="00000000" w14:paraId="00000091">
      <w:pPr>
        <w:spacing w:line="480" w:lineRule="auto"/>
        <w:rPr>
          <w:sz w:val="24"/>
          <w:szCs w:val="24"/>
        </w:rPr>
      </w:pPr>
      <w:r w:rsidDel="00000000" w:rsidR="00000000" w:rsidRPr="00000000">
        <w:rPr>
          <w:sz w:val="24"/>
          <w:szCs w:val="24"/>
          <w:rtl w:val="0"/>
        </w:rPr>
        <w:t xml:space="preserve">Johnson, K. (2004) </w:t>
      </w:r>
      <w:r w:rsidDel="00000000" w:rsidR="00000000" w:rsidRPr="00000000">
        <w:rPr>
          <w:i w:val="1"/>
          <w:sz w:val="24"/>
          <w:szCs w:val="24"/>
          <w:rtl w:val="0"/>
        </w:rPr>
        <w:t xml:space="preserve">The Hamptons, A Playground for Creativity </w:t>
      </w:r>
      <w:r w:rsidDel="00000000" w:rsidR="00000000" w:rsidRPr="00000000">
        <w:rPr>
          <w:sz w:val="24"/>
          <w:szCs w:val="24"/>
          <w:rtl w:val="0"/>
        </w:rPr>
        <w:t xml:space="preserve">The New York Times</w:t>
      </w:r>
    </w:p>
    <w:p w:rsidR="00000000" w:rsidDel="00000000" w:rsidP="00000000" w:rsidRDefault="00000000" w:rsidRPr="00000000" w14:paraId="00000092">
      <w:pPr>
        <w:spacing w:line="480" w:lineRule="auto"/>
        <w:rPr>
          <w:sz w:val="24"/>
          <w:szCs w:val="24"/>
        </w:rPr>
      </w:pPr>
      <w:r w:rsidDel="00000000" w:rsidR="00000000" w:rsidRPr="00000000">
        <w:rPr>
          <w:sz w:val="24"/>
          <w:szCs w:val="24"/>
          <w:rtl w:val="0"/>
        </w:rPr>
        <w:t xml:space="preserve">Godeau, A.S (1984) </w:t>
      </w:r>
      <w:r w:rsidDel="00000000" w:rsidR="00000000" w:rsidRPr="00000000">
        <w:rPr>
          <w:i w:val="1"/>
          <w:sz w:val="24"/>
          <w:szCs w:val="24"/>
          <w:rtl w:val="0"/>
        </w:rPr>
        <w:t xml:space="preserve">Winning the Game When the Rules Have Been Changed: Art Photography and Postmodernism </w:t>
      </w:r>
      <w:r w:rsidDel="00000000" w:rsidR="00000000" w:rsidRPr="00000000">
        <w:rPr>
          <w:sz w:val="24"/>
          <w:szCs w:val="24"/>
          <w:rtl w:val="0"/>
        </w:rPr>
        <w:t xml:space="preserve">Screen</w:t>
      </w:r>
    </w:p>
    <w:p w:rsidR="00000000" w:rsidDel="00000000" w:rsidP="00000000" w:rsidRDefault="00000000" w:rsidRPr="00000000" w14:paraId="00000093">
      <w:pPr>
        <w:spacing w:line="480" w:lineRule="auto"/>
        <w:rPr>
          <w:sz w:val="24"/>
          <w:szCs w:val="24"/>
        </w:rPr>
      </w:pPr>
      <w:r w:rsidDel="00000000" w:rsidR="00000000" w:rsidRPr="00000000">
        <w:rPr>
          <w:sz w:val="24"/>
          <w:szCs w:val="24"/>
          <w:rtl w:val="0"/>
        </w:rPr>
        <w:t xml:space="preserve">Blanchard, M.A (1998) </w:t>
      </w:r>
      <w:r w:rsidDel="00000000" w:rsidR="00000000" w:rsidRPr="00000000">
        <w:rPr>
          <w:i w:val="1"/>
          <w:sz w:val="24"/>
          <w:szCs w:val="24"/>
          <w:rtl w:val="0"/>
        </w:rPr>
        <w:t xml:space="preserve">History of the mass media in the United States of America: an encyclopedia</w:t>
      </w:r>
      <w:r w:rsidDel="00000000" w:rsidR="00000000" w:rsidRPr="00000000">
        <w:rPr>
          <w:sz w:val="24"/>
          <w:szCs w:val="24"/>
          <w:rtl w:val="0"/>
        </w:rPr>
        <w:t xml:space="preserve"> Fitzroy Dearborn</w:t>
      </w:r>
    </w:p>
    <w:p w:rsidR="00000000" w:rsidDel="00000000" w:rsidP="00000000" w:rsidRDefault="00000000" w:rsidRPr="00000000" w14:paraId="00000094">
      <w:pPr>
        <w:spacing w:line="480" w:lineRule="auto"/>
        <w:rPr>
          <w:sz w:val="24"/>
          <w:szCs w:val="24"/>
        </w:rPr>
      </w:pPr>
      <w:r w:rsidDel="00000000" w:rsidR="00000000" w:rsidRPr="00000000">
        <w:rPr>
          <w:sz w:val="24"/>
          <w:szCs w:val="24"/>
          <w:rtl w:val="0"/>
        </w:rPr>
        <w:t xml:space="preserve">Cull, John, Culbert, and Welch (2003) </w:t>
      </w:r>
      <w:r w:rsidDel="00000000" w:rsidR="00000000" w:rsidRPr="00000000">
        <w:rPr>
          <w:i w:val="1"/>
          <w:sz w:val="24"/>
          <w:szCs w:val="24"/>
          <w:rtl w:val="0"/>
        </w:rPr>
        <w:t xml:space="preserve">Mass Persuasion: A Historical Encyclopedia, 1500 to the Present </w:t>
      </w:r>
      <w:r w:rsidDel="00000000" w:rsidR="00000000" w:rsidRPr="00000000">
        <w:rPr>
          <w:sz w:val="24"/>
          <w:szCs w:val="24"/>
          <w:rtl w:val="0"/>
        </w:rPr>
        <w:t xml:space="preserve">479:</w:t>
      </w:r>
      <w:r w:rsidDel="00000000" w:rsidR="00000000" w:rsidRPr="00000000">
        <w:rPr>
          <w:i w:val="1"/>
          <w:sz w:val="24"/>
          <w:szCs w:val="24"/>
          <w:rtl w:val="0"/>
        </w:rPr>
        <w:t xml:space="preserve"> </w:t>
      </w:r>
      <w:r w:rsidDel="00000000" w:rsidR="00000000" w:rsidRPr="00000000">
        <w:rPr>
          <w:sz w:val="24"/>
          <w:szCs w:val="24"/>
          <w:rtl w:val="0"/>
        </w:rPr>
        <w:t xml:space="preserve">World Wide coverage</w:t>
      </w:r>
    </w:p>
    <w:p w:rsidR="00000000" w:rsidDel="00000000" w:rsidP="00000000" w:rsidRDefault="00000000" w:rsidRPr="00000000" w14:paraId="00000095">
      <w:pPr>
        <w:spacing w:line="480" w:lineRule="auto"/>
        <w:rPr>
          <w:sz w:val="24"/>
          <w:szCs w:val="24"/>
        </w:rPr>
      </w:pPr>
      <w:r w:rsidDel="00000000" w:rsidR="00000000" w:rsidRPr="00000000">
        <w:rPr>
          <w:sz w:val="24"/>
          <w:szCs w:val="24"/>
          <w:rtl w:val="0"/>
        </w:rPr>
        <w:t xml:space="preserve">Fourie, P. (2008) </w:t>
      </w:r>
      <w:r w:rsidDel="00000000" w:rsidR="00000000" w:rsidRPr="00000000">
        <w:rPr>
          <w:i w:val="1"/>
          <w:sz w:val="24"/>
          <w:szCs w:val="24"/>
          <w:rtl w:val="0"/>
        </w:rPr>
        <w:t xml:space="preserve">Media Studies: Media History, Media and Society </w:t>
      </w:r>
      <w:r w:rsidDel="00000000" w:rsidR="00000000" w:rsidRPr="00000000">
        <w:rPr>
          <w:sz w:val="24"/>
          <w:szCs w:val="24"/>
          <w:rtl w:val="0"/>
        </w:rPr>
        <w:t xml:space="preserve">Juta and Company A</w:t>
      </w:r>
    </w:p>
    <w:p w:rsidR="00000000" w:rsidDel="00000000" w:rsidP="00000000" w:rsidRDefault="00000000" w:rsidRPr="00000000" w14:paraId="00000096">
      <w:pPr>
        <w:spacing w:line="480" w:lineRule="auto"/>
        <w:rPr>
          <w:sz w:val="24"/>
          <w:szCs w:val="24"/>
        </w:rPr>
      </w:pPr>
      <w:r w:rsidDel="00000000" w:rsidR="00000000" w:rsidRPr="00000000">
        <w:rPr>
          <w:sz w:val="24"/>
          <w:szCs w:val="24"/>
          <w:rtl w:val="0"/>
        </w:rPr>
        <w:t xml:space="preserve">Balkaran, S. (1999) </w:t>
      </w:r>
      <w:r w:rsidDel="00000000" w:rsidR="00000000" w:rsidRPr="00000000">
        <w:rPr>
          <w:i w:val="1"/>
          <w:sz w:val="24"/>
          <w:szCs w:val="24"/>
          <w:rtl w:val="0"/>
        </w:rPr>
        <w:t xml:space="preserve">Mass Media and Racism </w:t>
      </w:r>
      <w:r w:rsidDel="00000000" w:rsidR="00000000" w:rsidRPr="00000000">
        <w:rPr>
          <w:sz w:val="24"/>
          <w:szCs w:val="24"/>
          <w:rtl w:val="0"/>
        </w:rPr>
        <w:t xml:space="preserve">The Yale Political Quarterly, Archived:yale.edu Retrieved:29 November 2019</w:t>
      </w:r>
    </w:p>
    <w:p w:rsidR="00000000" w:rsidDel="00000000" w:rsidP="00000000" w:rsidRDefault="00000000" w:rsidRPr="00000000" w14:paraId="00000097">
      <w:pPr>
        <w:spacing w:line="480" w:lineRule="auto"/>
        <w:rPr>
          <w:sz w:val="24"/>
          <w:szCs w:val="24"/>
        </w:rPr>
      </w:pPr>
      <w:r w:rsidDel="00000000" w:rsidR="00000000" w:rsidRPr="00000000">
        <w:rPr>
          <w:sz w:val="24"/>
          <w:szCs w:val="24"/>
          <w:rtl w:val="0"/>
        </w:rPr>
        <w:t xml:space="preserve">Esplund, L. (2012) </w:t>
      </w:r>
      <w:r w:rsidDel="00000000" w:rsidR="00000000" w:rsidRPr="00000000">
        <w:rPr>
          <w:i w:val="1"/>
          <w:sz w:val="24"/>
          <w:szCs w:val="24"/>
          <w:rtl w:val="0"/>
        </w:rPr>
        <w:t xml:space="preserve">Cindy Sherman Self-Portraits Offer Empty Entertainment: Review</w:t>
      </w:r>
      <w:r w:rsidDel="00000000" w:rsidR="00000000" w:rsidRPr="00000000">
        <w:rPr>
          <w:sz w:val="24"/>
          <w:szCs w:val="24"/>
          <w:rtl w:val="0"/>
        </w:rPr>
        <w:t xml:space="preserve"> Bloomberg</w:t>
      </w:r>
    </w:p>
    <w:p w:rsidR="00000000" w:rsidDel="00000000" w:rsidP="00000000" w:rsidRDefault="00000000" w:rsidRPr="00000000" w14:paraId="00000098">
      <w:pPr>
        <w:spacing w:line="480" w:lineRule="auto"/>
        <w:rPr>
          <w:sz w:val="24"/>
          <w:szCs w:val="24"/>
        </w:rPr>
      </w:pPr>
      <w:r w:rsidDel="00000000" w:rsidR="00000000" w:rsidRPr="00000000">
        <w:rPr>
          <w:sz w:val="24"/>
          <w:szCs w:val="24"/>
          <w:rtl w:val="0"/>
        </w:rPr>
        <w:t xml:space="preserve">Tate (2019) </w:t>
      </w:r>
      <w:r w:rsidDel="00000000" w:rsidR="00000000" w:rsidRPr="00000000">
        <w:rPr>
          <w:i w:val="1"/>
          <w:sz w:val="24"/>
          <w:szCs w:val="24"/>
          <w:rtl w:val="0"/>
        </w:rPr>
        <w:t xml:space="preserve">Art Term POP ART </w:t>
      </w:r>
      <w:r w:rsidDel="00000000" w:rsidR="00000000" w:rsidRPr="00000000">
        <w:rPr>
          <w:sz w:val="24"/>
          <w:szCs w:val="24"/>
          <w:rtl w:val="0"/>
        </w:rPr>
        <w:t xml:space="preserve">Tate, Available at: </w:t>
      </w:r>
      <w:hyperlink r:id="rId52">
        <w:r w:rsidDel="00000000" w:rsidR="00000000" w:rsidRPr="00000000">
          <w:rPr>
            <w:color w:val="1155cc"/>
            <w:sz w:val="24"/>
            <w:szCs w:val="24"/>
            <w:u w:val="single"/>
            <w:rtl w:val="0"/>
          </w:rPr>
          <w:t xml:space="preserve">https://www.tate.org.uk/art/art-terms/p/pop-art</w:t>
        </w:r>
      </w:hyperlink>
      <w:r w:rsidDel="00000000" w:rsidR="00000000" w:rsidRPr="00000000">
        <w:rPr>
          <w:sz w:val="24"/>
          <w:szCs w:val="24"/>
          <w:rtl w:val="0"/>
        </w:rPr>
        <w:t xml:space="preserve"> (accessed at: 09/12/2019)</w:t>
      </w:r>
    </w:p>
    <w:p w:rsidR="00000000" w:rsidDel="00000000" w:rsidP="00000000" w:rsidRDefault="00000000" w:rsidRPr="00000000" w14:paraId="00000099">
      <w:pPr>
        <w:spacing w:line="480" w:lineRule="auto"/>
        <w:rPr>
          <w:sz w:val="24"/>
          <w:szCs w:val="24"/>
        </w:rPr>
      </w:pPr>
      <w:r w:rsidDel="00000000" w:rsidR="00000000" w:rsidRPr="00000000">
        <w:rPr>
          <w:sz w:val="24"/>
          <w:szCs w:val="24"/>
          <w:rtl w:val="0"/>
        </w:rPr>
        <w:t xml:space="preserve">Haskell, Barbara (1984) </w:t>
      </w:r>
      <w:r w:rsidDel="00000000" w:rsidR="00000000" w:rsidRPr="00000000">
        <w:rPr>
          <w:i w:val="1"/>
          <w:sz w:val="24"/>
          <w:szCs w:val="24"/>
          <w:rtl w:val="0"/>
        </w:rPr>
        <w:t xml:space="preserve">BLAM! The Explosion of Pop, Minimalism and Performance 1958-1964 </w:t>
      </w:r>
      <w:r w:rsidDel="00000000" w:rsidR="00000000" w:rsidRPr="00000000">
        <w:rPr>
          <w:sz w:val="24"/>
          <w:szCs w:val="24"/>
          <w:rtl w:val="0"/>
        </w:rPr>
        <w:t xml:space="preserve">New York: W.W. Norton &amp; Company, Inc. in association with the Whitney Museum of American Art.</w:t>
      </w:r>
    </w:p>
    <w:p w:rsidR="00000000" w:rsidDel="00000000" w:rsidP="00000000" w:rsidRDefault="00000000" w:rsidRPr="00000000" w14:paraId="0000009A">
      <w:pPr>
        <w:spacing w:line="480" w:lineRule="auto"/>
        <w:rPr>
          <w:sz w:val="24"/>
          <w:szCs w:val="24"/>
        </w:rPr>
      </w:pPr>
      <w:r w:rsidDel="00000000" w:rsidR="00000000" w:rsidRPr="00000000">
        <w:rPr>
          <w:sz w:val="24"/>
          <w:szCs w:val="24"/>
          <w:rtl w:val="0"/>
        </w:rPr>
        <w:t xml:space="preserve">Howell, S. (2005) </w:t>
      </w:r>
      <w:r w:rsidDel="00000000" w:rsidR="00000000" w:rsidRPr="00000000">
        <w:rPr>
          <w:i w:val="1"/>
          <w:sz w:val="24"/>
          <w:szCs w:val="24"/>
          <w:rtl w:val="0"/>
        </w:rPr>
        <w:t xml:space="preserve">The Lost Art of Sampling: Part 1 </w:t>
      </w:r>
      <w:r w:rsidDel="00000000" w:rsidR="00000000" w:rsidRPr="00000000">
        <w:rPr>
          <w:rtl w:val="0"/>
        </w:rPr>
      </w:r>
    </w:p>
    <w:p w:rsidR="00000000" w:rsidDel="00000000" w:rsidP="00000000" w:rsidRDefault="00000000" w:rsidRPr="00000000" w14:paraId="0000009B">
      <w:pPr>
        <w:spacing w:line="480" w:lineRule="auto"/>
        <w:rPr>
          <w:sz w:val="24"/>
          <w:szCs w:val="24"/>
        </w:rPr>
      </w:pPr>
      <w:r w:rsidDel="00000000" w:rsidR="00000000" w:rsidRPr="00000000">
        <w:rPr>
          <w:sz w:val="24"/>
          <w:szCs w:val="24"/>
          <w:rtl w:val="0"/>
        </w:rPr>
        <w:t xml:space="preserve">Available at </w:t>
      </w:r>
      <w:hyperlink r:id="rId53">
        <w:r w:rsidDel="00000000" w:rsidR="00000000" w:rsidRPr="00000000">
          <w:rPr>
            <w:color w:val="1155cc"/>
            <w:sz w:val="24"/>
            <w:szCs w:val="24"/>
            <w:u w:val="single"/>
            <w:rtl w:val="0"/>
          </w:rPr>
          <w:t xml:space="preserve">https://www.soundonsound.com/techniques/lost-art-sampling-part-1</w:t>
        </w:r>
      </w:hyperlink>
      <w:r w:rsidDel="00000000" w:rsidR="00000000" w:rsidRPr="00000000">
        <w:rPr>
          <w:sz w:val="24"/>
          <w:szCs w:val="24"/>
          <w:rtl w:val="0"/>
        </w:rPr>
        <w:t xml:space="preserve"> (Accessed 19/11/2019)</w:t>
      </w:r>
      <w:r w:rsidDel="00000000" w:rsidR="00000000" w:rsidRPr="00000000">
        <w:rPr>
          <w:rtl w:val="0"/>
        </w:rPr>
      </w:r>
    </w:p>
    <w:p w:rsidR="00000000" w:rsidDel="00000000" w:rsidP="00000000" w:rsidRDefault="00000000" w:rsidRPr="00000000" w14:paraId="0000009C">
      <w:pPr>
        <w:spacing w:line="480" w:lineRule="auto"/>
        <w:rPr>
          <w:i w:val="1"/>
          <w:sz w:val="24"/>
          <w:szCs w:val="24"/>
        </w:rPr>
      </w:pPr>
      <w:r w:rsidDel="00000000" w:rsidR="00000000" w:rsidRPr="00000000">
        <w:rPr>
          <w:sz w:val="24"/>
          <w:szCs w:val="24"/>
          <w:rtl w:val="0"/>
        </w:rPr>
        <w:t xml:space="preserve">Howell, S. (2005) </w:t>
      </w:r>
      <w:r w:rsidDel="00000000" w:rsidR="00000000" w:rsidRPr="00000000">
        <w:rPr>
          <w:i w:val="1"/>
          <w:sz w:val="24"/>
          <w:szCs w:val="24"/>
          <w:rtl w:val="0"/>
        </w:rPr>
        <w:t xml:space="preserve">The Lost Art of Sampling: Part 2 </w:t>
      </w:r>
    </w:p>
    <w:p w:rsidR="00000000" w:rsidDel="00000000" w:rsidP="00000000" w:rsidRDefault="00000000" w:rsidRPr="00000000" w14:paraId="0000009D">
      <w:pPr>
        <w:spacing w:line="480" w:lineRule="auto"/>
        <w:rPr>
          <w:sz w:val="24"/>
          <w:szCs w:val="24"/>
        </w:rPr>
      </w:pPr>
      <w:r w:rsidDel="00000000" w:rsidR="00000000" w:rsidRPr="00000000">
        <w:rPr>
          <w:sz w:val="24"/>
          <w:szCs w:val="24"/>
          <w:rtl w:val="0"/>
        </w:rPr>
        <w:t xml:space="preserve">Available at </w:t>
      </w:r>
      <w:hyperlink r:id="rId54">
        <w:r w:rsidDel="00000000" w:rsidR="00000000" w:rsidRPr="00000000">
          <w:rPr>
            <w:color w:val="1155cc"/>
            <w:sz w:val="24"/>
            <w:szCs w:val="24"/>
            <w:u w:val="single"/>
            <w:rtl w:val="0"/>
          </w:rPr>
          <w:t xml:space="preserve">https://www.soundonsound.com/techniques/lost-art-sampling-part-</w:t>
        </w:r>
      </w:hyperlink>
      <w:r w:rsidDel="00000000" w:rsidR="00000000" w:rsidRPr="00000000">
        <w:rPr>
          <w:sz w:val="24"/>
          <w:szCs w:val="24"/>
          <w:rtl w:val="0"/>
        </w:rPr>
        <w:t xml:space="preserve">2 (Accessed 19/11/2019)</w:t>
      </w:r>
    </w:p>
    <w:p w:rsidR="00000000" w:rsidDel="00000000" w:rsidP="00000000" w:rsidRDefault="00000000" w:rsidRPr="00000000" w14:paraId="0000009E">
      <w:pPr>
        <w:spacing w:line="480" w:lineRule="auto"/>
        <w:rPr>
          <w:sz w:val="24"/>
          <w:szCs w:val="24"/>
        </w:rPr>
      </w:pPr>
      <w:r w:rsidDel="00000000" w:rsidR="00000000" w:rsidRPr="00000000">
        <w:rPr>
          <w:sz w:val="24"/>
          <w:szCs w:val="24"/>
          <w:rtl w:val="0"/>
        </w:rPr>
        <w:t xml:space="preserve">Evans, T. and Souter, A. (2017) </w:t>
      </w:r>
      <w:r w:rsidDel="00000000" w:rsidR="00000000" w:rsidRPr="00000000">
        <w:rPr>
          <w:i w:val="1"/>
          <w:sz w:val="24"/>
          <w:szCs w:val="24"/>
          <w:rtl w:val="0"/>
        </w:rPr>
        <w:t xml:space="preserve">The Rise of Technology in Art - by Thomas Evans</w:t>
      </w:r>
      <w:r w:rsidDel="00000000" w:rsidR="00000000" w:rsidRPr="00000000">
        <w:rPr>
          <w:sz w:val="24"/>
          <w:szCs w:val="24"/>
          <w:rtl w:val="0"/>
        </w:rPr>
        <w:t xml:space="preserve"> [Blog] Available at: </w:t>
      </w:r>
      <w:hyperlink r:id="rId55">
        <w:r w:rsidDel="00000000" w:rsidR="00000000" w:rsidRPr="00000000">
          <w:rPr>
            <w:color w:val="1155cc"/>
            <w:sz w:val="24"/>
            <w:szCs w:val="24"/>
            <w:u w:val="single"/>
            <w:rtl w:val="0"/>
          </w:rPr>
          <w:t xml:space="preserve">https://www.bareconductive.com/news/the-rise-of-technology-in-art/</w:t>
        </w:r>
      </w:hyperlink>
      <w:r w:rsidDel="00000000" w:rsidR="00000000" w:rsidRPr="00000000">
        <w:rPr>
          <w:sz w:val="24"/>
          <w:szCs w:val="24"/>
          <w:rtl w:val="0"/>
        </w:rPr>
        <w:t xml:space="preserve"> (Accessed 029/11/2019)</w:t>
      </w:r>
    </w:p>
    <w:p w:rsidR="00000000" w:rsidDel="00000000" w:rsidP="00000000" w:rsidRDefault="00000000" w:rsidRPr="00000000" w14:paraId="0000009F">
      <w:pPr>
        <w:spacing w:line="480" w:lineRule="auto"/>
        <w:rPr>
          <w:i w:val="1"/>
          <w:sz w:val="24"/>
          <w:szCs w:val="24"/>
        </w:rPr>
      </w:pPr>
      <w:r w:rsidDel="00000000" w:rsidR="00000000" w:rsidRPr="00000000">
        <w:rPr>
          <w:sz w:val="24"/>
          <w:szCs w:val="24"/>
          <w:rtl w:val="0"/>
        </w:rPr>
        <w:t xml:space="preserve">Dimonberg(2016) </w:t>
      </w:r>
      <w:r w:rsidDel="00000000" w:rsidR="00000000" w:rsidRPr="00000000">
        <w:rPr>
          <w:i w:val="1"/>
          <w:sz w:val="24"/>
          <w:szCs w:val="24"/>
          <w:rtl w:val="0"/>
        </w:rPr>
        <w:t xml:space="preserve">Types of Cubism: What is Synthetic Cubism by Picasso &amp; Braque </w:t>
      </w:r>
    </w:p>
    <w:p w:rsidR="00000000" w:rsidDel="00000000" w:rsidP="00000000" w:rsidRDefault="00000000" w:rsidRPr="00000000" w14:paraId="000000A0">
      <w:pPr>
        <w:spacing w:line="480" w:lineRule="auto"/>
        <w:rPr>
          <w:sz w:val="24"/>
          <w:szCs w:val="24"/>
        </w:rPr>
      </w:pPr>
      <w:r w:rsidDel="00000000" w:rsidR="00000000" w:rsidRPr="00000000">
        <w:rPr>
          <w:sz w:val="24"/>
          <w:szCs w:val="24"/>
          <w:rtl w:val="0"/>
        </w:rPr>
        <w:t xml:space="preserve">Available at: </w:t>
      </w:r>
      <w:hyperlink r:id="rId56">
        <w:r w:rsidDel="00000000" w:rsidR="00000000" w:rsidRPr="00000000">
          <w:rPr>
            <w:color w:val="1155cc"/>
            <w:sz w:val="24"/>
            <w:szCs w:val="24"/>
            <w:u w:val="single"/>
            <w:rtl w:val="0"/>
          </w:rPr>
          <w:t xml:space="preserve">http://cubismsite.com/synthetic-cubism/</w:t>
        </w:r>
      </w:hyperlink>
      <w:r w:rsidDel="00000000" w:rsidR="00000000" w:rsidRPr="00000000">
        <w:rPr>
          <w:sz w:val="24"/>
          <w:szCs w:val="24"/>
          <w:rtl w:val="0"/>
        </w:rPr>
        <w:t xml:space="preserve"> (Accessed 02/12/2019)</w:t>
      </w:r>
    </w:p>
    <w:p w:rsidR="00000000" w:rsidDel="00000000" w:rsidP="00000000" w:rsidRDefault="00000000" w:rsidRPr="00000000" w14:paraId="000000A1">
      <w:pPr>
        <w:spacing w:line="480" w:lineRule="auto"/>
        <w:rPr>
          <w:sz w:val="24"/>
          <w:szCs w:val="24"/>
        </w:rPr>
      </w:pPr>
      <w:r w:rsidDel="00000000" w:rsidR="00000000" w:rsidRPr="00000000">
        <w:rPr>
          <w:sz w:val="24"/>
          <w:szCs w:val="24"/>
          <w:rtl w:val="0"/>
        </w:rPr>
        <w:t xml:space="preserve">Katz, M. (2004) “</w:t>
      </w:r>
      <w:r w:rsidDel="00000000" w:rsidR="00000000" w:rsidRPr="00000000">
        <w:rPr>
          <w:i w:val="1"/>
          <w:sz w:val="24"/>
          <w:szCs w:val="24"/>
          <w:rtl w:val="0"/>
        </w:rPr>
        <w:t xml:space="preserve">Music in 1s and 0s: The Art and Politics of Digital Sampling” </w:t>
      </w:r>
      <w:r w:rsidDel="00000000" w:rsidR="00000000" w:rsidRPr="00000000">
        <w:rPr>
          <w:sz w:val="24"/>
          <w:szCs w:val="24"/>
          <w:rtl w:val="0"/>
        </w:rPr>
        <w:t xml:space="preserve">in </w:t>
      </w:r>
      <w:r w:rsidDel="00000000" w:rsidR="00000000" w:rsidRPr="00000000">
        <w:rPr>
          <w:i w:val="1"/>
          <w:sz w:val="24"/>
          <w:szCs w:val="24"/>
          <w:rtl w:val="0"/>
        </w:rPr>
        <w:t xml:space="preserve">Capturing Sound: How Technology has Changed Music </w:t>
      </w:r>
      <w:r w:rsidDel="00000000" w:rsidR="00000000" w:rsidRPr="00000000">
        <w:rPr>
          <w:sz w:val="24"/>
          <w:szCs w:val="24"/>
          <w:rtl w:val="0"/>
        </w:rPr>
        <w:t xml:space="preserve">Berkley: University of California Press</w:t>
      </w:r>
    </w:p>
    <w:p w:rsidR="00000000" w:rsidDel="00000000" w:rsidP="00000000" w:rsidRDefault="00000000" w:rsidRPr="00000000" w14:paraId="000000A2">
      <w:pPr>
        <w:spacing w:line="480" w:lineRule="auto"/>
        <w:rPr>
          <w:sz w:val="24"/>
          <w:szCs w:val="24"/>
        </w:rPr>
      </w:pPr>
      <w:r w:rsidDel="00000000" w:rsidR="00000000" w:rsidRPr="00000000">
        <w:rPr>
          <w:sz w:val="24"/>
          <w:szCs w:val="24"/>
          <w:rtl w:val="0"/>
        </w:rPr>
        <w:t xml:space="preserve">Pescovitz, D. (2018) </w:t>
      </w:r>
      <w:r w:rsidDel="00000000" w:rsidR="00000000" w:rsidRPr="00000000">
        <w:rPr>
          <w:i w:val="1"/>
          <w:sz w:val="24"/>
          <w:szCs w:val="24"/>
          <w:rtl w:val="0"/>
        </w:rPr>
        <w:t xml:space="preserve">Memories from Warhol’s Factory </w:t>
      </w:r>
      <w:r w:rsidDel="00000000" w:rsidR="00000000" w:rsidRPr="00000000">
        <w:rPr>
          <w:sz w:val="24"/>
          <w:szCs w:val="24"/>
          <w:rtl w:val="0"/>
        </w:rPr>
        <w:t xml:space="preserve">Boing Boing Available at: </w:t>
      </w:r>
      <w:hyperlink r:id="rId57">
        <w:r w:rsidDel="00000000" w:rsidR="00000000" w:rsidRPr="00000000">
          <w:rPr>
            <w:color w:val="1155cc"/>
            <w:sz w:val="24"/>
            <w:szCs w:val="24"/>
            <w:u w:val="single"/>
            <w:rtl w:val="0"/>
          </w:rPr>
          <w:t xml:space="preserve">https://boingboing.net/2018/11/12/memories-from-warhols-factor.html</w:t>
        </w:r>
      </w:hyperlink>
      <w:r w:rsidDel="00000000" w:rsidR="00000000" w:rsidRPr="00000000">
        <w:rPr>
          <w:sz w:val="24"/>
          <w:szCs w:val="24"/>
          <w:rtl w:val="0"/>
        </w:rPr>
        <w:t xml:space="preserve"> (accessed 13/11/2019)</w:t>
      </w:r>
    </w:p>
    <w:p w:rsidR="00000000" w:rsidDel="00000000" w:rsidP="00000000" w:rsidRDefault="00000000" w:rsidRPr="00000000" w14:paraId="000000A3">
      <w:pPr>
        <w:spacing w:line="480" w:lineRule="auto"/>
        <w:rPr>
          <w:sz w:val="24"/>
          <w:szCs w:val="24"/>
        </w:rPr>
      </w:pPr>
      <w:r w:rsidDel="00000000" w:rsidR="00000000" w:rsidRPr="00000000">
        <w:rPr>
          <w:sz w:val="24"/>
          <w:szCs w:val="24"/>
          <w:rtl w:val="0"/>
        </w:rPr>
        <w:t xml:space="preserve">Scherman, T., Dalton, D. (2010) </w:t>
      </w:r>
      <w:r w:rsidDel="00000000" w:rsidR="00000000" w:rsidRPr="00000000">
        <w:rPr>
          <w:i w:val="1"/>
          <w:sz w:val="24"/>
          <w:szCs w:val="24"/>
          <w:rtl w:val="0"/>
        </w:rPr>
        <w:t xml:space="preserve">Pop: The Genius of Andy Warhol </w:t>
      </w:r>
      <w:r w:rsidDel="00000000" w:rsidR="00000000" w:rsidRPr="00000000">
        <w:rPr>
          <w:sz w:val="24"/>
          <w:szCs w:val="24"/>
          <w:rtl w:val="0"/>
        </w:rPr>
        <w:t xml:space="preserve">Harper Collins </w:t>
      </w:r>
      <w:r w:rsidDel="00000000" w:rsidR="00000000" w:rsidRPr="00000000">
        <w:rPr>
          <w:rtl w:val="0"/>
        </w:rPr>
      </w:r>
    </w:p>
    <w:p w:rsidR="00000000" w:rsidDel="00000000" w:rsidP="00000000" w:rsidRDefault="00000000" w:rsidRPr="00000000" w14:paraId="000000A4">
      <w:pPr>
        <w:spacing w:line="480" w:lineRule="auto"/>
        <w:rPr>
          <w:sz w:val="24"/>
          <w:szCs w:val="24"/>
        </w:rPr>
      </w:pPr>
      <w:r w:rsidDel="00000000" w:rsidR="00000000" w:rsidRPr="00000000">
        <w:rPr>
          <w:sz w:val="24"/>
          <w:szCs w:val="24"/>
          <w:rtl w:val="0"/>
        </w:rPr>
        <w:t xml:space="preserve">McKenna, T. (2000) </w:t>
      </w:r>
      <w:r w:rsidDel="00000000" w:rsidR="00000000" w:rsidRPr="00000000">
        <w:rPr>
          <w:i w:val="1"/>
          <w:sz w:val="24"/>
          <w:szCs w:val="24"/>
          <w:rtl w:val="0"/>
        </w:rPr>
        <w:t xml:space="preserve">Where Digital Music Technology and Law Collide - Contemporary Issues of Digital Sampling, Appropriation and Copyright Law </w:t>
      </w:r>
      <w:r w:rsidDel="00000000" w:rsidR="00000000" w:rsidRPr="00000000">
        <w:rPr>
          <w:sz w:val="24"/>
          <w:szCs w:val="24"/>
          <w:rtl w:val="0"/>
        </w:rPr>
        <w:t xml:space="preserve">Warwick: Journal of Information, Law and Technology Available at: </w:t>
      </w:r>
      <w:hyperlink r:id="rId58">
        <w:r w:rsidDel="00000000" w:rsidR="00000000" w:rsidRPr="00000000">
          <w:rPr>
            <w:color w:val="1155cc"/>
            <w:sz w:val="24"/>
            <w:szCs w:val="24"/>
            <w:u w:val="single"/>
            <w:rtl w:val="0"/>
          </w:rPr>
          <w:t xml:space="preserve">http://www2.warwick.ac.uk/fac/soc/law/elj/jilt/2000_1/mckenna/?textOnly=true</w:t>
        </w:r>
      </w:hyperlink>
      <w:r w:rsidDel="00000000" w:rsidR="00000000" w:rsidRPr="00000000">
        <w:rPr>
          <w:sz w:val="24"/>
          <w:szCs w:val="24"/>
          <w:rtl w:val="0"/>
        </w:rPr>
        <w:t xml:space="preserve"> (Accessed 03/12/2019)</w:t>
      </w:r>
    </w:p>
    <w:p w:rsidR="00000000" w:rsidDel="00000000" w:rsidP="00000000" w:rsidRDefault="00000000" w:rsidRPr="00000000" w14:paraId="000000A5">
      <w:pPr>
        <w:spacing w:line="480" w:lineRule="auto"/>
        <w:rPr>
          <w:sz w:val="24"/>
          <w:szCs w:val="24"/>
        </w:rPr>
      </w:pPr>
      <w:r w:rsidDel="00000000" w:rsidR="00000000" w:rsidRPr="00000000">
        <w:rPr>
          <w:sz w:val="24"/>
          <w:szCs w:val="24"/>
          <w:rtl w:val="0"/>
        </w:rPr>
        <w:t xml:space="preserve">McLeod, K. &amp; DiCola, P. (2011) </w:t>
      </w:r>
      <w:r w:rsidDel="00000000" w:rsidR="00000000" w:rsidRPr="00000000">
        <w:rPr>
          <w:i w:val="1"/>
          <w:sz w:val="24"/>
          <w:szCs w:val="24"/>
          <w:rtl w:val="0"/>
        </w:rPr>
        <w:t xml:space="preserve">Creative License: The Law and Culture of Digital Sampling </w:t>
      </w:r>
      <w:r w:rsidDel="00000000" w:rsidR="00000000" w:rsidRPr="00000000">
        <w:rPr>
          <w:sz w:val="24"/>
          <w:szCs w:val="24"/>
          <w:rtl w:val="0"/>
        </w:rPr>
        <w:t xml:space="preserve">Duke University Press</w:t>
      </w:r>
    </w:p>
    <w:p w:rsidR="00000000" w:rsidDel="00000000" w:rsidP="00000000" w:rsidRDefault="00000000" w:rsidRPr="00000000" w14:paraId="000000A6">
      <w:pPr>
        <w:spacing w:line="480" w:lineRule="auto"/>
        <w:rPr>
          <w:sz w:val="24"/>
          <w:szCs w:val="24"/>
        </w:rPr>
      </w:pPr>
      <w:r w:rsidDel="00000000" w:rsidR="00000000" w:rsidRPr="00000000">
        <w:rPr>
          <w:sz w:val="24"/>
          <w:szCs w:val="24"/>
          <w:rtl w:val="0"/>
        </w:rPr>
        <w:t xml:space="preserve">Ratcliffe, R. (2014) </w:t>
      </w:r>
      <w:r w:rsidDel="00000000" w:rsidR="00000000" w:rsidRPr="00000000">
        <w:rPr>
          <w:i w:val="1"/>
          <w:sz w:val="24"/>
          <w:szCs w:val="24"/>
          <w:rtl w:val="0"/>
        </w:rPr>
        <w:t xml:space="preserve">A Proposed Typology of Sampled Material within Electronic Dance Music </w:t>
      </w:r>
      <w:r w:rsidDel="00000000" w:rsidR="00000000" w:rsidRPr="00000000">
        <w:rPr>
          <w:sz w:val="24"/>
          <w:szCs w:val="24"/>
          <w:rtl w:val="0"/>
        </w:rPr>
        <w:t xml:space="preserve">Dancecult: Journal of Electronic Dance Music Culture.</w:t>
      </w:r>
    </w:p>
    <w:p w:rsidR="00000000" w:rsidDel="00000000" w:rsidP="00000000" w:rsidRDefault="00000000" w:rsidRPr="00000000" w14:paraId="000000A7">
      <w:pPr>
        <w:spacing w:line="480" w:lineRule="auto"/>
        <w:rPr>
          <w:i w:val="1"/>
          <w:sz w:val="24"/>
          <w:szCs w:val="24"/>
        </w:rPr>
      </w:pPr>
      <w:r w:rsidDel="00000000" w:rsidR="00000000" w:rsidRPr="00000000">
        <w:rPr>
          <w:sz w:val="24"/>
          <w:szCs w:val="24"/>
          <w:rtl w:val="0"/>
        </w:rPr>
        <w:t xml:space="preserve">Steinberg, L. (1972) </w:t>
      </w:r>
      <w:r w:rsidDel="00000000" w:rsidR="00000000" w:rsidRPr="00000000">
        <w:rPr>
          <w:i w:val="1"/>
          <w:sz w:val="24"/>
          <w:szCs w:val="24"/>
          <w:rtl w:val="0"/>
        </w:rPr>
        <w:t xml:space="preserve">Excerpt from Other Criteria: The Flatbed Picture Plane; Other Criteria </w:t>
      </w:r>
    </w:p>
    <w:p w:rsidR="00000000" w:rsidDel="00000000" w:rsidP="00000000" w:rsidRDefault="00000000" w:rsidRPr="00000000" w14:paraId="000000A8">
      <w:pPr>
        <w:spacing w:line="480" w:lineRule="auto"/>
        <w:rPr>
          <w:sz w:val="24"/>
          <w:szCs w:val="24"/>
        </w:rPr>
      </w:pPr>
      <w:r w:rsidDel="00000000" w:rsidR="00000000" w:rsidRPr="00000000">
        <w:rPr>
          <w:sz w:val="24"/>
          <w:szCs w:val="24"/>
          <w:rtl w:val="0"/>
        </w:rPr>
        <w:t xml:space="preserve">Prince, R. (c 1980) </w:t>
      </w:r>
      <w:r w:rsidDel="00000000" w:rsidR="00000000" w:rsidRPr="00000000">
        <w:rPr>
          <w:i w:val="1"/>
          <w:sz w:val="24"/>
          <w:szCs w:val="24"/>
          <w:rtl w:val="0"/>
        </w:rPr>
        <w:t xml:space="preserve">About: Cowboys </w:t>
      </w:r>
      <w:r w:rsidDel="00000000" w:rsidR="00000000" w:rsidRPr="00000000">
        <w:rPr>
          <w:sz w:val="24"/>
          <w:szCs w:val="24"/>
          <w:rtl w:val="0"/>
        </w:rPr>
        <w:t xml:space="preserve">Guggenheim available at: </w:t>
      </w:r>
      <w:hyperlink r:id="rId59">
        <w:r w:rsidDel="00000000" w:rsidR="00000000" w:rsidRPr="00000000">
          <w:rPr>
            <w:color w:val="1155cc"/>
            <w:sz w:val="24"/>
            <w:szCs w:val="24"/>
            <w:u w:val="single"/>
            <w:rtl w:val="0"/>
          </w:rPr>
          <w:t xml:space="preserve">https://www.guggenheim.org/arts-curriculum/topic/cowboys</w:t>
        </w:r>
      </w:hyperlink>
      <w:r w:rsidDel="00000000" w:rsidR="00000000" w:rsidRPr="00000000">
        <w:rPr>
          <w:sz w:val="24"/>
          <w:szCs w:val="24"/>
          <w:rtl w:val="0"/>
        </w:rPr>
        <w:t xml:space="preserve"> (accessed 10/11/2019)</w:t>
      </w:r>
      <w:r w:rsidDel="00000000" w:rsidR="00000000" w:rsidRPr="00000000">
        <w:rPr>
          <w:rtl w:val="0"/>
        </w:rPr>
      </w:r>
    </w:p>
    <w:p w:rsidR="00000000" w:rsidDel="00000000" w:rsidP="00000000" w:rsidRDefault="00000000" w:rsidRPr="00000000" w14:paraId="000000A9">
      <w:pPr>
        <w:spacing w:line="480" w:lineRule="auto"/>
        <w:rPr>
          <w:sz w:val="24"/>
          <w:szCs w:val="24"/>
        </w:rPr>
      </w:pPr>
      <w:r w:rsidDel="00000000" w:rsidR="00000000" w:rsidRPr="00000000">
        <w:rPr>
          <w:sz w:val="24"/>
          <w:szCs w:val="24"/>
          <w:rtl w:val="0"/>
        </w:rPr>
        <w:t xml:space="preserve">Smith, R. (2007) </w:t>
      </w:r>
      <w:r w:rsidDel="00000000" w:rsidR="00000000" w:rsidRPr="00000000">
        <w:rPr>
          <w:i w:val="1"/>
          <w:sz w:val="24"/>
          <w:szCs w:val="24"/>
          <w:rtl w:val="0"/>
        </w:rPr>
        <w:t xml:space="preserve">Tracing a Radical’s Progression Without Any Help from Him</w:t>
      </w:r>
      <w:r w:rsidDel="00000000" w:rsidR="00000000" w:rsidRPr="00000000">
        <w:rPr>
          <w:sz w:val="24"/>
          <w:szCs w:val="24"/>
          <w:rtl w:val="0"/>
        </w:rPr>
        <w:t xml:space="preserve"> New York: New York Times</w:t>
      </w:r>
    </w:p>
    <w:p w:rsidR="00000000" w:rsidDel="00000000" w:rsidP="00000000" w:rsidRDefault="00000000" w:rsidRPr="00000000" w14:paraId="000000AA">
      <w:pPr>
        <w:spacing w:line="480" w:lineRule="auto"/>
        <w:rPr>
          <w:sz w:val="24"/>
          <w:szCs w:val="24"/>
        </w:rPr>
      </w:pPr>
      <w:r w:rsidDel="00000000" w:rsidR="00000000" w:rsidRPr="00000000">
        <w:rPr>
          <w:sz w:val="24"/>
          <w:szCs w:val="24"/>
          <w:rtl w:val="0"/>
        </w:rPr>
        <w:t xml:space="preserve">Hainley, B (2002) </w:t>
      </w:r>
      <w:r w:rsidDel="00000000" w:rsidR="00000000" w:rsidRPr="00000000">
        <w:rPr>
          <w:i w:val="1"/>
          <w:sz w:val="24"/>
          <w:szCs w:val="24"/>
          <w:rtl w:val="0"/>
        </w:rPr>
        <w:t xml:space="preserve">Sturtevant: Shifting Mental Structures </w:t>
      </w:r>
      <w:r w:rsidDel="00000000" w:rsidR="00000000" w:rsidRPr="00000000">
        <w:rPr>
          <w:sz w:val="24"/>
          <w:szCs w:val="24"/>
          <w:rtl w:val="0"/>
        </w:rPr>
        <w:t xml:space="preserve">Hatje Cantz</w:t>
      </w:r>
    </w:p>
    <w:p w:rsidR="00000000" w:rsidDel="00000000" w:rsidP="00000000" w:rsidRDefault="00000000" w:rsidRPr="00000000" w14:paraId="000000AB">
      <w:pPr>
        <w:spacing w:line="480" w:lineRule="auto"/>
        <w:rPr>
          <w:sz w:val="24"/>
          <w:szCs w:val="24"/>
        </w:rPr>
      </w:pPr>
      <w:r w:rsidDel="00000000" w:rsidR="00000000" w:rsidRPr="00000000">
        <w:rPr>
          <w:sz w:val="24"/>
          <w:szCs w:val="24"/>
          <w:rtl w:val="0"/>
        </w:rPr>
        <w:t xml:space="preserve">Ekholm, R. (2012) </w:t>
      </w:r>
      <w:r w:rsidDel="00000000" w:rsidR="00000000" w:rsidRPr="00000000">
        <w:rPr>
          <w:i w:val="1"/>
          <w:sz w:val="24"/>
          <w:szCs w:val="24"/>
          <w:rtl w:val="0"/>
        </w:rPr>
        <w:t xml:space="preserve">Identical, But Still Different: On Artistic Appropriation in Visual Art </w:t>
      </w:r>
      <w:r w:rsidDel="00000000" w:rsidR="00000000" w:rsidRPr="00000000">
        <w:rPr>
          <w:sz w:val="24"/>
          <w:szCs w:val="24"/>
          <w:rtl w:val="0"/>
        </w:rPr>
        <w:t xml:space="preserve">Dissertation: Uppsala University: The Department of Philosophy p234</w:t>
      </w:r>
    </w:p>
    <w:p w:rsidR="00000000" w:rsidDel="00000000" w:rsidP="00000000" w:rsidRDefault="00000000" w:rsidRPr="00000000" w14:paraId="000000AC">
      <w:pPr>
        <w:spacing w:line="480" w:lineRule="auto"/>
        <w:rPr>
          <w:sz w:val="24"/>
          <w:szCs w:val="24"/>
        </w:rPr>
      </w:pPr>
      <w:r w:rsidDel="00000000" w:rsidR="00000000" w:rsidRPr="00000000">
        <w:rPr>
          <w:sz w:val="24"/>
          <w:szCs w:val="24"/>
          <w:rtl w:val="0"/>
        </w:rPr>
        <w:t xml:space="preserve">Dressen, A. et al (2010) </w:t>
      </w:r>
      <w:r w:rsidDel="00000000" w:rsidR="00000000" w:rsidRPr="00000000">
        <w:rPr>
          <w:i w:val="1"/>
          <w:sz w:val="24"/>
          <w:szCs w:val="24"/>
          <w:rtl w:val="0"/>
        </w:rPr>
        <w:t xml:space="preserve">Sturtevant - The Razzle Dazzle of Thinking </w:t>
      </w:r>
      <w:r w:rsidDel="00000000" w:rsidR="00000000" w:rsidRPr="00000000">
        <w:rPr>
          <w:sz w:val="24"/>
          <w:szCs w:val="24"/>
          <w:rtl w:val="0"/>
        </w:rPr>
        <w:t xml:space="preserve">Paris: Paris Musées pp.2-12</w:t>
      </w:r>
    </w:p>
    <w:p w:rsidR="00000000" w:rsidDel="00000000" w:rsidP="00000000" w:rsidRDefault="00000000" w:rsidRPr="00000000" w14:paraId="000000AD">
      <w:pPr>
        <w:spacing w:line="480" w:lineRule="auto"/>
        <w:rPr>
          <w:sz w:val="24"/>
          <w:szCs w:val="24"/>
        </w:rPr>
      </w:pPr>
      <w:r w:rsidDel="00000000" w:rsidR="00000000" w:rsidRPr="00000000">
        <w:rPr>
          <w:sz w:val="24"/>
          <w:szCs w:val="24"/>
          <w:rtl w:val="0"/>
        </w:rPr>
        <w:t xml:space="preserve">Foucault, M. (2004) “</w:t>
      </w:r>
      <w:r w:rsidDel="00000000" w:rsidR="00000000" w:rsidRPr="00000000">
        <w:rPr>
          <w:i w:val="1"/>
          <w:sz w:val="24"/>
          <w:szCs w:val="24"/>
          <w:rtl w:val="0"/>
        </w:rPr>
        <w:t xml:space="preserve">An Interview with Michel Foucault by Charles Ruas” Death and the Labyrinth: the world of Raymond Roussel. </w:t>
      </w:r>
      <w:r w:rsidDel="00000000" w:rsidR="00000000" w:rsidRPr="00000000">
        <w:rPr>
          <w:sz w:val="24"/>
          <w:szCs w:val="24"/>
          <w:rtl w:val="0"/>
        </w:rPr>
        <w:t xml:space="preserve">London New York: Continuum. P 186</w:t>
      </w:r>
    </w:p>
    <w:p w:rsidR="00000000" w:rsidDel="00000000" w:rsidP="00000000" w:rsidRDefault="00000000" w:rsidRPr="00000000" w14:paraId="000000AE">
      <w:pPr>
        <w:spacing w:line="480" w:lineRule="auto"/>
        <w:rPr>
          <w:sz w:val="24"/>
          <w:szCs w:val="24"/>
        </w:rPr>
      </w:pPr>
      <w:r w:rsidDel="00000000" w:rsidR="00000000" w:rsidRPr="00000000">
        <w:rPr>
          <w:sz w:val="24"/>
          <w:szCs w:val="24"/>
          <w:rtl w:val="0"/>
        </w:rPr>
        <w:t xml:space="preserve">Foucault, M. (2004) </w:t>
      </w:r>
      <w:r w:rsidDel="00000000" w:rsidR="00000000" w:rsidRPr="00000000">
        <w:rPr>
          <w:i w:val="1"/>
          <w:sz w:val="24"/>
          <w:szCs w:val="24"/>
          <w:rtl w:val="0"/>
        </w:rPr>
        <w:t xml:space="preserve">What Is An Author? </w:t>
      </w:r>
      <w:r w:rsidDel="00000000" w:rsidR="00000000" w:rsidRPr="00000000">
        <w:rPr>
          <w:sz w:val="24"/>
          <w:szCs w:val="24"/>
          <w:rtl w:val="0"/>
        </w:rPr>
        <w:t xml:space="preserve">The Foucault Reader, Rabinow, Paul. New York: Pantheon Books. </w:t>
      </w:r>
    </w:p>
    <w:p w:rsidR="00000000" w:rsidDel="00000000" w:rsidP="00000000" w:rsidRDefault="00000000" w:rsidRPr="00000000" w14:paraId="000000AF">
      <w:pPr>
        <w:spacing w:line="480" w:lineRule="auto"/>
        <w:rPr>
          <w:sz w:val="24"/>
          <w:szCs w:val="24"/>
        </w:rPr>
      </w:pPr>
      <w:r w:rsidDel="00000000" w:rsidR="00000000" w:rsidRPr="00000000">
        <w:rPr>
          <w:sz w:val="24"/>
          <w:szCs w:val="24"/>
          <w:rtl w:val="0"/>
        </w:rPr>
        <w:t xml:space="preserve">Duck Sauce (2010),  Boney M.(1979), Nighttrain(1972)</w:t>
      </w:r>
    </w:p>
    <w:p w:rsidR="00000000" w:rsidDel="00000000" w:rsidP="00000000" w:rsidRDefault="00000000" w:rsidRPr="00000000" w14:paraId="000000B0">
      <w:pPr>
        <w:spacing w:line="480" w:lineRule="auto"/>
        <w:rPr>
          <w:sz w:val="24"/>
          <w:szCs w:val="24"/>
        </w:rPr>
      </w:pPr>
      <w:r w:rsidDel="00000000" w:rsidR="00000000" w:rsidRPr="00000000">
        <w:rPr>
          <w:sz w:val="24"/>
          <w:szCs w:val="24"/>
          <w:rtl w:val="0"/>
        </w:rPr>
        <w:t xml:space="preserve">McNamee, D. (2009) </w:t>
      </w:r>
      <w:r w:rsidDel="00000000" w:rsidR="00000000" w:rsidRPr="00000000">
        <w:rPr>
          <w:i w:val="1"/>
          <w:sz w:val="24"/>
          <w:szCs w:val="24"/>
          <w:rtl w:val="0"/>
        </w:rPr>
        <w:t xml:space="preserve">Hey, what’s that sound: Sampler </w:t>
      </w:r>
      <w:r w:rsidDel="00000000" w:rsidR="00000000" w:rsidRPr="00000000">
        <w:rPr>
          <w:sz w:val="24"/>
          <w:szCs w:val="24"/>
          <w:rtl w:val="0"/>
        </w:rPr>
        <w:t xml:space="preserve">The Guardian</w:t>
      </w:r>
    </w:p>
    <w:p w:rsidR="00000000" w:rsidDel="00000000" w:rsidP="00000000" w:rsidRDefault="00000000" w:rsidRPr="00000000" w14:paraId="000000B1">
      <w:pPr>
        <w:spacing w:line="480" w:lineRule="auto"/>
        <w:rPr>
          <w:sz w:val="24"/>
          <w:szCs w:val="24"/>
        </w:rPr>
      </w:pPr>
      <w:r w:rsidDel="00000000" w:rsidR="00000000" w:rsidRPr="00000000">
        <w:rPr>
          <w:sz w:val="24"/>
          <w:szCs w:val="24"/>
          <w:rtl w:val="0"/>
        </w:rPr>
        <w:t xml:space="preserve">Vox (2018) </w:t>
      </w:r>
      <w:r w:rsidDel="00000000" w:rsidR="00000000" w:rsidRPr="00000000">
        <w:rPr>
          <w:i w:val="1"/>
          <w:sz w:val="24"/>
          <w:szCs w:val="24"/>
          <w:rtl w:val="0"/>
        </w:rPr>
        <w:t xml:space="preserve">Meet the unassuming drum machine that changed music forever</w:t>
      </w:r>
      <w:r w:rsidDel="00000000" w:rsidR="00000000" w:rsidRPr="00000000">
        <w:rPr>
          <w:sz w:val="24"/>
          <w:szCs w:val="24"/>
          <w:rtl w:val="0"/>
        </w:rPr>
        <w:t xml:space="preserve"> Vox. Available at: </w:t>
      </w:r>
      <w:hyperlink r:id="rId60">
        <w:r w:rsidDel="00000000" w:rsidR="00000000" w:rsidRPr="00000000">
          <w:rPr>
            <w:color w:val="1155cc"/>
            <w:sz w:val="24"/>
            <w:szCs w:val="24"/>
            <w:u w:val="single"/>
            <w:rtl w:val="0"/>
          </w:rPr>
          <w:t xml:space="preserve">https://www.vox.com/culture/2018/4/16/16615352/akai-mpc-music-history-impact</w:t>
        </w:r>
      </w:hyperlink>
      <w:r w:rsidDel="00000000" w:rsidR="00000000" w:rsidRPr="00000000">
        <w:rPr>
          <w:sz w:val="24"/>
          <w:szCs w:val="24"/>
          <w:rtl w:val="0"/>
        </w:rPr>
        <w:t xml:space="preserve"> (accessed 20/11/2019)</w:t>
      </w:r>
    </w:p>
    <w:p w:rsidR="00000000" w:rsidDel="00000000" w:rsidP="00000000" w:rsidRDefault="00000000" w:rsidRPr="00000000" w14:paraId="000000B2">
      <w:pPr>
        <w:spacing w:line="480" w:lineRule="auto"/>
        <w:rPr>
          <w:sz w:val="24"/>
          <w:szCs w:val="24"/>
        </w:rPr>
      </w:pPr>
      <w:r w:rsidDel="00000000" w:rsidR="00000000" w:rsidRPr="00000000">
        <w:rPr>
          <w:sz w:val="24"/>
          <w:szCs w:val="24"/>
          <w:rtl w:val="0"/>
        </w:rPr>
        <w:t xml:space="preserve">McNamee, D. (2008) </w:t>
      </w:r>
      <w:r w:rsidDel="00000000" w:rsidR="00000000" w:rsidRPr="00000000">
        <w:rPr>
          <w:i w:val="1"/>
          <w:sz w:val="24"/>
          <w:szCs w:val="24"/>
          <w:rtl w:val="0"/>
        </w:rPr>
        <w:t xml:space="preserve">When did sampling become so non-threatening? </w:t>
      </w:r>
      <w:r w:rsidDel="00000000" w:rsidR="00000000" w:rsidRPr="00000000">
        <w:rPr>
          <w:sz w:val="24"/>
          <w:szCs w:val="24"/>
          <w:rtl w:val="0"/>
        </w:rPr>
        <w:t xml:space="preserve">The Guardian</w:t>
      </w:r>
    </w:p>
    <w:p w:rsidR="00000000" w:rsidDel="00000000" w:rsidP="00000000" w:rsidRDefault="00000000" w:rsidRPr="00000000" w14:paraId="000000B3">
      <w:pPr>
        <w:spacing w:line="480" w:lineRule="auto"/>
        <w:rPr>
          <w:sz w:val="24"/>
          <w:szCs w:val="24"/>
        </w:rPr>
      </w:pPr>
      <w:r w:rsidDel="00000000" w:rsidR="00000000" w:rsidRPr="00000000">
        <w:rPr>
          <w:sz w:val="24"/>
          <w:szCs w:val="24"/>
          <w:rtl w:val="0"/>
        </w:rPr>
        <w:t xml:space="preserve">Richard, C. (2018) </w:t>
      </w:r>
      <w:r w:rsidDel="00000000" w:rsidR="00000000" w:rsidRPr="00000000">
        <w:rPr>
          <w:i w:val="1"/>
          <w:sz w:val="24"/>
          <w:szCs w:val="24"/>
          <w:rtl w:val="0"/>
        </w:rPr>
        <w:t xml:space="preserve">The court case that changed hip hop - from public enemy to Kanye - forever </w:t>
      </w:r>
      <w:r w:rsidDel="00000000" w:rsidR="00000000" w:rsidRPr="00000000">
        <w:rPr>
          <w:sz w:val="24"/>
          <w:szCs w:val="24"/>
          <w:rtl w:val="0"/>
        </w:rPr>
        <w:t xml:space="preserve">Washington Post</w:t>
      </w:r>
    </w:p>
    <w:p w:rsidR="00000000" w:rsidDel="00000000" w:rsidP="00000000" w:rsidRDefault="00000000" w:rsidRPr="00000000" w14:paraId="000000B4">
      <w:pPr>
        <w:spacing w:line="480" w:lineRule="auto"/>
        <w:rPr>
          <w:sz w:val="24"/>
          <w:szCs w:val="24"/>
        </w:rPr>
      </w:pPr>
      <w:r w:rsidDel="00000000" w:rsidR="00000000" w:rsidRPr="00000000">
        <w:rPr>
          <w:sz w:val="24"/>
          <w:szCs w:val="24"/>
          <w:rtl w:val="0"/>
        </w:rPr>
        <w:t xml:space="preserve">Coker, C. H. (2004) </w:t>
      </w:r>
      <w:r w:rsidDel="00000000" w:rsidR="00000000" w:rsidRPr="00000000">
        <w:rPr>
          <w:i w:val="1"/>
          <w:sz w:val="24"/>
          <w:szCs w:val="24"/>
          <w:rtl w:val="0"/>
        </w:rPr>
        <w:t xml:space="preserve">Unbelievable: The Life, Death, and Afterlife of the Notorious B.I.G </w:t>
      </w:r>
      <w:r w:rsidDel="00000000" w:rsidR="00000000" w:rsidRPr="00000000">
        <w:rPr>
          <w:sz w:val="24"/>
          <w:szCs w:val="24"/>
          <w:rtl w:val="0"/>
        </w:rPr>
        <w:t xml:space="preserve">New York: Three Rivers Press.</w:t>
      </w:r>
    </w:p>
    <w:p w:rsidR="00000000" w:rsidDel="00000000" w:rsidP="00000000" w:rsidRDefault="00000000" w:rsidRPr="00000000" w14:paraId="000000B5">
      <w:pPr>
        <w:spacing w:line="480" w:lineRule="auto"/>
        <w:rPr>
          <w:sz w:val="24"/>
          <w:szCs w:val="24"/>
        </w:rPr>
      </w:pPr>
      <w:r w:rsidDel="00000000" w:rsidR="00000000" w:rsidRPr="00000000">
        <w:rPr>
          <w:sz w:val="24"/>
          <w:szCs w:val="24"/>
          <w:rtl w:val="0"/>
        </w:rPr>
        <w:t xml:space="preserve">Big Snoop Dogg (1999) </w:t>
      </w:r>
      <w:r w:rsidDel="00000000" w:rsidR="00000000" w:rsidRPr="00000000">
        <w:rPr>
          <w:i w:val="1"/>
          <w:sz w:val="24"/>
          <w:szCs w:val="24"/>
          <w:rtl w:val="0"/>
        </w:rPr>
        <w:t xml:space="preserve">Tha Doggfather: The Times, Trials, and Hardcore Truths of Snoop Dogg </w:t>
      </w:r>
      <w:r w:rsidDel="00000000" w:rsidR="00000000" w:rsidRPr="00000000">
        <w:rPr>
          <w:sz w:val="24"/>
          <w:szCs w:val="24"/>
          <w:rtl w:val="0"/>
        </w:rPr>
        <w:t xml:space="preserve">New York, William Morrow and Company</w:t>
      </w:r>
    </w:p>
    <w:p w:rsidR="00000000" w:rsidDel="00000000" w:rsidP="00000000" w:rsidRDefault="00000000" w:rsidRPr="00000000" w14:paraId="000000B6">
      <w:pPr>
        <w:spacing w:line="480" w:lineRule="auto"/>
        <w:rPr>
          <w:sz w:val="24"/>
          <w:szCs w:val="24"/>
        </w:rPr>
      </w:pPr>
      <w:r w:rsidDel="00000000" w:rsidR="00000000" w:rsidRPr="00000000">
        <w:rPr>
          <w:sz w:val="24"/>
          <w:szCs w:val="24"/>
          <w:rtl w:val="0"/>
        </w:rPr>
        <w:t xml:space="preserve">Big Snoop Dogg (1993) </w:t>
      </w:r>
      <w:r w:rsidDel="00000000" w:rsidR="00000000" w:rsidRPr="00000000">
        <w:rPr>
          <w:i w:val="1"/>
          <w:sz w:val="24"/>
          <w:szCs w:val="24"/>
          <w:rtl w:val="0"/>
        </w:rPr>
        <w:t xml:space="preserve">Doggystyle </w:t>
      </w:r>
      <w:r w:rsidDel="00000000" w:rsidR="00000000" w:rsidRPr="00000000">
        <w:rPr>
          <w:sz w:val="24"/>
          <w:szCs w:val="24"/>
          <w:rtl w:val="0"/>
        </w:rPr>
        <w:t xml:space="preserve">Dre, Dre, Suge, Knight: Interscope Records</w:t>
      </w:r>
    </w:p>
    <w:p w:rsidR="00000000" w:rsidDel="00000000" w:rsidP="00000000" w:rsidRDefault="00000000" w:rsidRPr="00000000" w14:paraId="000000B7">
      <w:pPr>
        <w:spacing w:line="480" w:lineRule="auto"/>
        <w:rPr>
          <w:sz w:val="24"/>
          <w:szCs w:val="24"/>
        </w:rPr>
      </w:pPr>
      <w:r w:rsidDel="00000000" w:rsidR="00000000" w:rsidRPr="00000000">
        <w:rPr>
          <w:sz w:val="24"/>
          <w:szCs w:val="24"/>
          <w:rtl w:val="0"/>
        </w:rPr>
        <w:t xml:space="preserve">Read, C. (2017) </w:t>
      </w:r>
      <w:r w:rsidDel="00000000" w:rsidR="00000000" w:rsidRPr="00000000">
        <w:rPr>
          <w:i w:val="1"/>
          <w:sz w:val="24"/>
          <w:szCs w:val="24"/>
          <w:rtl w:val="0"/>
        </w:rPr>
        <w:t xml:space="preserve">A History of Sampling w/ Chris Read (WhoSampled) </w:t>
      </w:r>
      <w:r w:rsidDel="00000000" w:rsidR="00000000" w:rsidRPr="00000000">
        <w:rPr>
          <w:sz w:val="24"/>
          <w:szCs w:val="24"/>
          <w:rtl w:val="0"/>
        </w:rPr>
        <w:t xml:space="preserve">London: Point Blank available at: whosampled.com/a_history_of_sampling (accessed 30/11/2019)</w:t>
      </w:r>
    </w:p>
    <w:p w:rsidR="00000000" w:rsidDel="00000000" w:rsidP="00000000" w:rsidRDefault="00000000" w:rsidRPr="00000000" w14:paraId="000000B8">
      <w:pPr>
        <w:spacing w:line="480" w:lineRule="auto"/>
        <w:rPr>
          <w:sz w:val="24"/>
          <w:szCs w:val="24"/>
        </w:rPr>
      </w:pPr>
      <w:r w:rsidDel="00000000" w:rsidR="00000000" w:rsidRPr="00000000">
        <w:rPr>
          <w:sz w:val="24"/>
          <w:szCs w:val="24"/>
          <w:rtl w:val="0"/>
        </w:rPr>
        <w:t xml:space="preserve">Brendel, A. (1990) </w:t>
      </w:r>
      <w:r w:rsidDel="00000000" w:rsidR="00000000" w:rsidRPr="00000000">
        <w:rPr>
          <w:i w:val="1"/>
          <w:sz w:val="24"/>
          <w:szCs w:val="24"/>
          <w:rtl w:val="0"/>
        </w:rPr>
        <w:t xml:space="preserve">Music Sounded Out: Essays, LEctures, Interviews, Afterthoughts</w:t>
      </w:r>
      <w:r w:rsidDel="00000000" w:rsidR="00000000" w:rsidRPr="00000000">
        <w:rPr>
          <w:sz w:val="24"/>
          <w:szCs w:val="24"/>
          <w:rtl w:val="0"/>
        </w:rPr>
        <w:t xml:space="preserve"> New York: Farrar, Straus and Giroux</w:t>
      </w:r>
    </w:p>
    <w:p w:rsidR="00000000" w:rsidDel="00000000" w:rsidP="00000000" w:rsidRDefault="00000000" w:rsidRPr="00000000" w14:paraId="000000B9">
      <w:pPr>
        <w:spacing w:line="480" w:lineRule="auto"/>
        <w:rPr>
          <w:sz w:val="24"/>
          <w:szCs w:val="24"/>
        </w:rPr>
      </w:pPr>
      <w:r w:rsidDel="00000000" w:rsidR="00000000" w:rsidRPr="00000000">
        <w:rPr>
          <w:sz w:val="24"/>
          <w:szCs w:val="24"/>
          <w:rtl w:val="0"/>
        </w:rPr>
        <w:t xml:space="preserve">Kinderman, W. (1987) </w:t>
      </w:r>
      <w:r w:rsidDel="00000000" w:rsidR="00000000" w:rsidRPr="00000000">
        <w:rPr>
          <w:i w:val="1"/>
          <w:sz w:val="24"/>
          <w:szCs w:val="24"/>
          <w:rtl w:val="0"/>
        </w:rPr>
        <w:t xml:space="preserve">Beethoven’s Diabelli Variations, </w:t>
      </w:r>
      <w:r w:rsidDel="00000000" w:rsidR="00000000" w:rsidRPr="00000000">
        <w:rPr>
          <w:sz w:val="24"/>
          <w:szCs w:val="24"/>
          <w:rtl w:val="0"/>
        </w:rPr>
        <w:t xml:space="preserve">Oxford: Clarendon Press</w:t>
      </w:r>
    </w:p>
    <w:p w:rsidR="00000000" w:rsidDel="00000000" w:rsidP="00000000" w:rsidRDefault="00000000" w:rsidRPr="00000000" w14:paraId="000000BA">
      <w:pPr>
        <w:spacing w:line="480" w:lineRule="auto"/>
        <w:rPr>
          <w:sz w:val="24"/>
          <w:szCs w:val="24"/>
        </w:rPr>
      </w:pPr>
      <w:r w:rsidDel="00000000" w:rsidR="00000000" w:rsidRPr="00000000">
        <w:rPr>
          <w:sz w:val="24"/>
          <w:szCs w:val="24"/>
          <w:rtl w:val="0"/>
        </w:rPr>
        <w:t xml:space="preserve">Solomon, M. (2004) </w:t>
      </w:r>
      <w:r w:rsidDel="00000000" w:rsidR="00000000" w:rsidRPr="00000000">
        <w:rPr>
          <w:i w:val="1"/>
          <w:sz w:val="24"/>
          <w:szCs w:val="24"/>
          <w:rtl w:val="0"/>
        </w:rPr>
        <w:t xml:space="preserve">Late Beethoven: Music, Thought, Imagination</w:t>
      </w:r>
      <w:r w:rsidDel="00000000" w:rsidR="00000000" w:rsidRPr="00000000">
        <w:rPr>
          <w:sz w:val="24"/>
          <w:szCs w:val="24"/>
          <w:rtl w:val="0"/>
        </w:rPr>
        <w:t xml:space="preserve"> University of California Press</w:t>
      </w:r>
    </w:p>
    <w:p w:rsidR="00000000" w:rsidDel="00000000" w:rsidP="00000000" w:rsidRDefault="00000000" w:rsidRPr="00000000" w14:paraId="000000BB">
      <w:pPr>
        <w:spacing w:line="480" w:lineRule="auto"/>
        <w:rPr>
          <w:sz w:val="24"/>
          <w:szCs w:val="24"/>
        </w:rPr>
      </w:pPr>
      <w:r w:rsidDel="00000000" w:rsidR="00000000" w:rsidRPr="00000000">
        <w:rPr>
          <w:sz w:val="24"/>
          <w:szCs w:val="24"/>
          <w:rtl w:val="0"/>
        </w:rPr>
        <w:t xml:space="preserve">Bernstein, D. and Hatch, C (20010 </w:t>
      </w:r>
      <w:r w:rsidDel="00000000" w:rsidR="00000000" w:rsidRPr="00000000">
        <w:rPr>
          <w:i w:val="1"/>
          <w:sz w:val="24"/>
          <w:szCs w:val="24"/>
          <w:rtl w:val="0"/>
        </w:rPr>
        <w:t xml:space="preserve">Writings through John Cage’s Music, Poetry, and Art. </w:t>
      </w:r>
      <w:r w:rsidDel="00000000" w:rsidR="00000000" w:rsidRPr="00000000">
        <w:rPr>
          <w:sz w:val="24"/>
          <w:szCs w:val="24"/>
          <w:rtl w:val="0"/>
        </w:rPr>
        <w:t xml:space="preserve">University of Chicago Press</w:t>
      </w:r>
    </w:p>
    <w:p w:rsidR="00000000" w:rsidDel="00000000" w:rsidP="00000000" w:rsidRDefault="00000000" w:rsidRPr="00000000" w14:paraId="000000BC">
      <w:pPr>
        <w:spacing w:line="480" w:lineRule="auto"/>
        <w:rPr>
          <w:sz w:val="24"/>
          <w:szCs w:val="24"/>
        </w:rPr>
      </w:pPr>
      <w:r w:rsidDel="00000000" w:rsidR="00000000" w:rsidRPr="00000000">
        <w:rPr>
          <w:sz w:val="24"/>
          <w:szCs w:val="24"/>
          <w:rtl w:val="0"/>
        </w:rPr>
        <w:t xml:space="preserve">Eldred, M. (2010) </w:t>
      </w:r>
      <w:r w:rsidDel="00000000" w:rsidR="00000000" w:rsidRPr="00000000">
        <w:rPr>
          <w:i w:val="1"/>
          <w:sz w:val="24"/>
          <w:szCs w:val="24"/>
          <w:rtl w:val="0"/>
        </w:rPr>
        <w:t xml:space="preserve">The Quivering of Propriation: A Parallel Way to Music Section II.3 New Music is the Other Music (Cage) </w:t>
      </w:r>
      <w:r w:rsidDel="00000000" w:rsidR="00000000" w:rsidRPr="00000000">
        <w:rPr>
          <w:sz w:val="24"/>
          <w:szCs w:val="24"/>
          <w:rtl w:val="0"/>
        </w:rPr>
        <w:t xml:space="preserve"> Arte_Fact available at: </w:t>
      </w:r>
      <w:hyperlink r:id="rId61">
        <w:r w:rsidDel="00000000" w:rsidR="00000000" w:rsidRPr="00000000">
          <w:rPr>
            <w:color w:val="1155cc"/>
            <w:sz w:val="24"/>
            <w:szCs w:val="24"/>
            <w:u w:val="single"/>
            <w:rtl w:val="0"/>
          </w:rPr>
          <w:t xml:space="preserve">http://www.arte-fact.org/qvrpropn.html</w:t>
        </w:r>
      </w:hyperlink>
      <w:r w:rsidDel="00000000" w:rsidR="00000000" w:rsidRPr="00000000">
        <w:rPr>
          <w:sz w:val="24"/>
          <w:szCs w:val="24"/>
          <w:rtl w:val="0"/>
        </w:rPr>
        <w:t xml:space="preserve"> (accessed 03/12/2019)</w:t>
      </w:r>
    </w:p>
    <w:p w:rsidR="00000000" w:rsidDel="00000000" w:rsidP="00000000" w:rsidRDefault="00000000" w:rsidRPr="00000000" w14:paraId="000000BD">
      <w:pPr>
        <w:spacing w:line="480" w:lineRule="auto"/>
        <w:rPr>
          <w:sz w:val="24"/>
          <w:szCs w:val="24"/>
        </w:rPr>
      </w:pPr>
      <w:r w:rsidDel="00000000" w:rsidR="00000000" w:rsidRPr="00000000">
        <w:rPr>
          <w:sz w:val="24"/>
          <w:szCs w:val="24"/>
          <w:rtl w:val="0"/>
        </w:rPr>
        <w:t xml:space="preserve">Kenyatta, K. (2001) </w:t>
      </w:r>
      <w:r w:rsidDel="00000000" w:rsidR="00000000" w:rsidRPr="00000000">
        <w:rPr>
          <w:i w:val="1"/>
          <w:sz w:val="24"/>
          <w:szCs w:val="24"/>
          <w:rtl w:val="0"/>
        </w:rPr>
        <w:t xml:space="preserve">You Forgot About Dre!: The Unauthorized Biography of Dr. Dre and Eminem: From NWA to Slim Shady: A Tale of Gangsta Rap, Violence, and Hit Records </w:t>
      </w:r>
      <w:r w:rsidDel="00000000" w:rsidR="00000000" w:rsidRPr="00000000">
        <w:rPr>
          <w:sz w:val="24"/>
          <w:szCs w:val="24"/>
          <w:rtl w:val="0"/>
        </w:rPr>
        <w:t xml:space="preserve">Los Angeles: Busta Books</w:t>
      </w:r>
    </w:p>
    <w:p w:rsidR="00000000" w:rsidDel="00000000" w:rsidP="00000000" w:rsidRDefault="00000000" w:rsidRPr="00000000" w14:paraId="000000BE">
      <w:pPr>
        <w:spacing w:line="480" w:lineRule="auto"/>
        <w:rPr>
          <w:sz w:val="24"/>
          <w:szCs w:val="24"/>
        </w:rPr>
      </w:pPr>
      <w:r w:rsidDel="00000000" w:rsidR="00000000" w:rsidRPr="00000000">
        <w:rPr>
          <w:rtl w:val="0"/>
        </w:rPr>
      </w:r>
    </w:p>
    <w:p w:rsidR="00000000" w:rsidDel="00000000" w:rsidP="00000000" w:rsidRDefault="00000000" w:rsidRPr="00000000" w14:paraId="000000BF">
      <w:pPr>
        <w:spacing w:line="480" w:lineRule="auto"/>
        <w:rPr>
          <w:sz w:val="24"/>
          <w:szCs w:val="24"/>
        </w:rPr>
      </w:pPr>
      <w:r w:rsidDel="00000000" w:rsidR="00000000" w:rsidRPr="00000000">
        <w:rPr>
          <w:rtl w:val="0"/>
        </w:rPr>
      </w:r>
    </w:p>
    <w:p w:rsidR="00000000" w:rsidDel="00000000" w:rsidP="00000000" w:rsidRDefault="00000000" w:rsidRPr="00000000" w14:paraId="000000C0">
      <w:pPr>
        <w:spacing w:line="480" w:lineRule="auto"/>
        <w:rPr>
          <w:sz w:val="24"/>
          <w:szCs w:val="24"/>
        </w:rPr>
      </w:pPr>
      <w:r w:rsidDel="00000000" w:rsidR="00000000" w:rsidRPr="00000000">
        <w:rPr>
          <w:rtl w:val="0"/>
        </w:rPr>
      </w:r>
    </w:p>
    <w:p w:rsidR="00000000" w:rsidDel="00000000" w:rsidP="00000000" w:rsidRDefault="00000000" w:rsidRPr="00000000" w14:paraId="000000C1">
      <w:pPr>
        <w:spacing w:line="48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C2">
      <w:pPr>
        <w:spacing w:line="480" w:lineRule="auto"/>
        <w:rPr>
          <w:sz w:val="24"/>
          <w:szCs w:val="24"/>
        </w:rPr>
      </w:pPr>
      <w:r w:rsidDel="00000000" w:rsidR="00000000" w:rsidRPr="00000000">
        <w:rPr>
          <w:rtl w:val="0"/>
        </w:rPr>
      </w:r>
    </w:p>
    <w:p w:rsidR="00000000" w:rsidDel="00000000" w:rsidP="00000000" w:rsidRDefault="00000000" w:rsidRPr="00000000" w14:paraId="000000C3">
      <w:pPr>
        <w:spacing w:line="480" w:lineRule="auto"/>
        <w:rPr>
          <w:sz w:val="24"/>
          <w:szCs w:val="24"/>
        </w:rPr>
      </w:pPr>
      <w:r w:rsidDel="00000000" w:rsidR="00000000" w:rsidRPr="00000000">
        <w:rPr>
          <w:sz w:val="24"/>
          <w:szCs w:val="24"/>
          <w:rtl w:val="0"/>
        </w:rPr>
        <w:t xml:space="preserve">Images</w:t>
      </w:r>
    </w:p>
    <w:p w:rsidR="00000000" w:rsidDel="00000000" w:rsidP="00000000" w:rsidRDefault="00000000" w:rsidRPr="00000000" w14:paraId="000000C4">
      <w:pPr>
        <w:spacing w:line="480" w:lineRule="auto"/>
        <w:rPr>
          <w:i w:val="1"/>
          <w:sz w:val="24"/>
          <w:szCs w:val="24"/>
        </w:rPr>
      </w:pPr>
      <w:r w:rsidDel="00000000" w:rsidR="00000000" w:rsidRPr="00000000">
        <w:rPr>
          <w:sz w:val="24"/>
          <w:szCs w:val="24"/>
          <w:rtl w:val="0"/>
        </w:rPr>
        <w:t xml:space="preserve">Duchamp (1917) Fountain </w:t>
      </w:r>
      <w:r w:rsidDel="00000000" w:rsidR="00000000" w:rsidRPr="00000000">
        <w:rPr>
          <w:i w:val="1"/>
          <w:sz w:val="24"/>
          <w:szCs w:val="24"/>
          <w:rtl w:val="0"/>
        </w:rPr>
        <w:t xml:space="preserve">Google, Public Domain</w:t>
      </w:r>
    </w:p>
    <w:p w:rsidR="00000000" w:rsidDel="00000000" w:rsidP="00000000" w:rsidRDefault="00000000" w:rsidRPr="00000000" w14:paraId="000000C5">
      <w:pPr>
        <w:spacing w:line="480" w:lineRule="auto"/>
        <w:rPr>
          <w:sz w:val="24"/>
          <w:szCs w:val="24"/>
        </w:rPr>
      </w:pPr>
      <w:r w:rsidDel="00000000" w:rsidR="00000000" w:rsidRPr="00000000">
        <w:rPr>
          <w:sz w:val="24"/>
          <w:szCs w:val="24"/>
          <w:rtl w:val="0"/>
        </w:rPr>
        <w:t xml:space="preserve">Dali, (1936), Lobster Telephone </w:t>
      </w:r>
      <w:r w:rsidDel="00000000" w:rsidR="00000000" w:rsidRPr="00000000">
        <w:rPr>
          <w:i w:val="1"/>
          <w:sz w:val="24"/>
          <w:szCs w:val="24"/>
          <w:rtl w:val="0"/>
        </w:rPr>
        <w:t xml:space="preserve">Google, Public Domain</w:t>
      </w:r>
      <w:r w:rsidDel="00000000" w:rsidR="00000000" w:rsidRPr="00000000">
        <w:rPr>
          <w:rtl w:val="0"/>
        </w:rPr>
      </w:r>
    </w:p>
    <w:p w:rsidR="00000000" w:rsidDel="00000000" w:rsidP="00000000" w:rsidRDefault="00000000" w:rsidRPr="00000000" w14:paraId="000000C6">
      <w:pPr>
        <w:spacing w:line="480" w:lineRule="auto"/>
        <w:rPr>
          <w:sz w:val="24"/>
          <w:szCs w:val="24"/>
        </w:rPr>
      </w:pPr>
      <w:r w:rsidDel="00000000" w:rsidR="00000000" w:rsidRPr="00000000">
        <w:rPr>
          <w:sz w:val="24"/>
          <w:szCs w:val="24"/>
          <w:rtl w:val="0"/>
        </w:rPr>
        <w:t xml:space="preserve">Can’s (1972) ‘Sing Swan Song’ </w:t>
      </w:r>
      <w:r w:rsidDel="00000000" w:rsidR="00000000" w:rsidRPr="00000000">
        <w:rPr>
          <w:i w:val="1"/>
          <w:sz w:val="24"/>
          <w:szCs w:val="24"/>
          <w:rtl w:val="0"/>
        </w:rPr>
        <w:t xml:space="preserve">Wikipedia, Public Domain</w:t>
      </w:r>
      <w:r w:rsidDel="00000000" w:rsidR="00000000" w:rsidRPr="00000000">
        <w:rPr>
          <w:sz w:val="24"/>
          <w:szCs w:val="24"/>
          <w:rtl w:val="0"/>
        </w:rPr>
        <w:t xml:space="preserve"> </w:t>
      </w:r>
    </w:p>
    <w:p w:rsidR="00000000" w:rsidDel="00000000" w:rsidP="00000000" w:rsidRDefault="00000000" w:rsidRPr="00000000" w14:paraId="000000C7">
      <w:pPr>
        <w:spacing w:line="480" w:lineRule="auto"/>
        <w:rPr>
          <w:sz w:val="24"/>
          <w:szCs w:val="24"/>
        </w:rPr>
      </w:pPr>
      <w:r w:rsidDel="00000000" w:rsidR="00000000" w:rsidRPr="00000000">
        <w:rPr>
          <w:sz w:val="24"/>
          <w:szCs w:val="24"/>
          <w:rtl w:val="0"/>
        </w:rPr>
        <w:t xml:space="preserve">Kanye West (2007) ‘Drunk and Hot Girls’ </w:t>
      </w:r>
      <w:r w:rsidDel="00000000" w:rsidR="00000000" w:rsidRPr="00000000">
        <w:rPr>
          <w:i w:val="1"/>
          <w:sz w:val="24"/>
          <w:szCs w:val="24"/>
          <w:rtl w:val="0"/>
        </w:rPr>
        <w:t xml:space="preserve">Google, Public Domain</w:t>
      </w:r>
      <w:r w:rsidDel="00000000" w:rsidR="00000000" w:rsidRPr="00000000">
        <w:rPr>
          <w:rtl w:val="0"/>
        </w:rPr>
      </w:r>
    </w:p>
    <w:p w:rsidR="00000000" w:rsidDel="00000000" w:rsidP="00000000" w:rsidRDefault="00000000" w:rsidRPr="00000000" w14:paraId="000000C8">
      <w:pPr>
        <w:spacing w:line="480" w:lineRule="auto"/>
        <w:rPr>
          <w:sz w:val="24"/>
          <w:szCs w:val="24"/>
        </w:rPr>
      </w:pPr>
      <w:r w:rsidDel="00000000" w:rsidR="00000000" w:rsidRPr="00000000">
        <w:rPr>
          <w:sz w:val="24"/>
          <w:szCs w:val="24"/>
          <w:rtl w:val="0"/>
        </w:rPr>
        <w:t xml:space="preserve">Raphael. (1511) </w:t>
      </w:r>
      <w:r w:rsidDel="00000000" w:rsidR="00000000" w:rsidRPr="00000000">
        <w:rPr>
          <w:i w:val="1"/>
          <w:sz w:val="24"/>
          <w:szCs w:val="24"/>
          <w:rtl w:val="0"/>
        </w:rPr>
        <w:t xml:space="preserve">Portrait of Pope Julius II, </w:t>
      </w:r>
      <w:r w:rsidDel="00000000" w:rsidR="00000000" w:rsidRPr="00000000">
        <w:rPr>
          <w:sz w:val="24"/>
          <w:szCs w:val="24"/>
          <w:rtl w:val="0"/>
        </w:rPr>
        <w:t xml:space="preserve">National Gallery, London (2019) </w:t>
      </w:r>
      <w:r w:rsidDel="00000000" w:rsidR="00000000" w:rsidRPr="00000000">
        <w:rPr>
          <w:i w:val="1"/>
          <w:sz w:val="24"/>
          <w:szCs w:val="24"/>
          <w:rtl w:val="0"/>
        </w:rPr>
        <w:t xml:space="preserve">Google, Public Domain </w:t>
      </w:r>
      <w:r w:rsidDel="00000000" w:rsidR="00000000" w:rsidRPr="00000000">
        <w:rPr>
          <w:rtl w:val="0"/>
        </w:rPr>
      </w:r>
    </w:p>
    <w:p w:rsidR="00000000" w:rsidDel="00000000" w:rsidP="00000000" w:rsidRDefault="00000000" w:rsidRPr="00000000" w14:paraId="000000C9">
      <w:pPr>
        <w:spacing w:line="480" w:lineRule="auto"/>
        <w:rPr>
          <w:sz w:val="24"/>
          <w:szCs w:val="24"/>
        </w:rPr>
      </w:pPr>
      <w:r w:rsidDel="00000000" w:rsidR="00000000" w:rsidRPr="00000000">
        <w:rPr>
          <w:sz w:val="24"/>
          <w:szCs w:val="24"/>
          <w:rtl w:val="0"/>
        </w:rPr>
        <w:t xml:space="preserve">Portrait of Pope Innocent X(1650), Velasquez </w:t>
      </w:r>
      <w:r w:rsidDel="00000000" w:rsidR="00000000" w:rsidRPr="00000000">
        <w:rPr>
          <w:i w:val="1"/>
          <w:sz w:val="24"/>
          <w:szCs w:val="24"/>
          <w:rtl w:val="0"/>
        </w:rPr>
        <w:t xml:space="preserve">Google, Public Domain</w:t>
      </w:r>
      <w:r w:rsidDel="00000000" w:rsidR="00000000" w:rsidRPr="00000000">
        <w:rPr>
          <w:rtl w:val="0"/>
        </w:rPr>
      </w:r>
    </w:p>
    <w:p w:rsidR="00000000" w:rsidDel="00000000" w:rsidP="00000000" w:rsidRDefault="00000000" w:rsidRPr="00000000" w14:paraId="000000CA">
      <w:pPr>
        <w:spacing w:line="480" w:lineRule="auto"/>
        <w:rPr>
          <w:sz w:val="24"/>
          <w:szCs w:val="24"/>
        </w:rPr>
      </w:pPr>
      <w:r w:rsidDel="00000000" w:rsidR="00000000" w:rsidRPr="00000000">
        <w:rPr>
          <w:sz w:val="24"/>
          <w:szCs w:val="24"/>
          <w:rtl w:val="0"/>
        </w:rPr>
        <w:t xml:space="preserve">Study After Velasquez’s Portrait of Pope Innocent X(1953), Bacon </w:t>
      </w:r>
      <w:r w:rsidDel="00000000" w:rsidR="00000000" w:rsidRPr="00000000">
        <w:rPr>
          <w:i w:val="1"/>
          <w:sz w:val="24"/>
          <w:szCs w:val="24"/>
          <w:rtl w:val="0"/>
        </w:rPr>
        <w:t xml:space="preserve">Wikipedia, Public Domain</w:t>
      </w:r>
      <w:r w:rsidDel="00000000" w:rsidR="00000000" w:rsidRPr="00000000">
        <w:rPr>
          <w:rtl w:val="0"/>
        </w:rPr>
      </w:r>
    </w:p>
    <w:p w:rsidR="00000000" w:rsidDel="00000000" w:rsidP="00000000" w:rsidRDefault="00000000" w:rsidRPr="00000000" w14:paraId="000000CB">
      <w:pPr>
        <w:spacing w:line="480" w:lineRule="auto"/>
        <w:rPr>
          <w:sz w:val="24"/>
          <w:szCs w:val="24"/>
        </w:rPr>
      </w:pPr>
      <w:r w:rsidDel="00000000" w:rsidR="00000000" w:rsidRPr="00000000">
        <w:rPr>
          <w:sz w:val="24"/>
          <w:szCs w:val="24"/>
          <w:rtl w:val="0"/>
        </w:rPr>
        <w:t xml:space="preserve">Watteau (c 1718-19) Pierrot </w:t>
      </w:r>
      <w:r w:rsidDel="00000000" w:rsidR="00000000" w:rsidRPr="00000000">
        <w:rPr>
          <w:i w:val="1"/>
          <w:sz w:val="24"/>
          <w:szCs w:val="24"/>
          <w:rtl w:val="0"/>
        </w:rPr>
        <w:t xml:space="preserve">Wikipedia, Public Domain</w:t>
      </w:r>
      <w:r w:rsidDel="00000000" w:rsidR="00000000" w:rsidRPr="00000000">
        <w:rPr>
          <w:rtl w:val="0"/>
        </w:rPr>
      </w:r>
    </w:p>
    <w:p w:rsidR="00000000" w:rsidDel="00000000" w:rsidP="00000000" w:rsidRDefault="00000000" w:rsidRPr="00000000" w14:paraId="000000CC">
      <w:pPr>
        <w:spacing w:line="480" w:lineRule="auto"/>
        <w:rPr>
          <w:sz w:val="24"/>
          <w:szCs w:val="24"/>
        </w:rPr>
      </w:pPr>
      <w:r w:rsidDel="00000000" w:rsidR="00000000" w:rsidRPr="00000000">
        <w:rPr>
          <w:sz w:val="24"/>
          <w:szCs w:val="24"/>
          <w:rtl w:val="0"/>
        </w:rPr>
        <w:t xml:space="preserve">Murillo Beggar Boy (The Flea Picker) (1650) </w:t>
      </w:r>
      <w:r w:rsidDel="00000000" w:rsidR="00000000" w:rsidRPr="00000000">
        <w:rPr>
          <w:i w:val="1"/>
          <w:sz w:val="24"/>
          <w:szCs w:val="24"/>
          <w:rtl w:val="0"/>
        </w:rPr>
        <w:t xml:space="preserve">Wikipedia, Public Domain</w:t>
      </w:r>
      <w:r w:rsidDel="00000000" w:rsidR="00000000" w:rsidRPr="00000000">
        <w:rPr>
          <w:rtl w:val="0"/>
        </w:rPr>
      </w:r>
    </w:p>
    <w:p w:rsidR="00000000" w:rsidDel="00000000" w:rsidP="00000000" w:rsidRDefault="00000000" w:rsidRPr="00000000" w14:paraId="000000CD">
      <w:pPr>
        <w:spacing w:line="480" w:lineRule="auto"/>
        <w:rPr>
          <w:sz w:val="24"/>
          <w:szCs w:val="24"/>
        </w:rPr>
      </w:pPr>
      <w:r w:rsidDel="00000000" w:rsidR="00000000" w:rsidRPr="00000000">
        <w:rPr>
          <w:sz w:val="24"/>
          <w:szCs w:val="24"/>
          <w:rtl w:val="0"/>
        </w:rPr>
        <w:t xml:space="preserve">Manet Absinthe </w:t>
      </w:r>
      <w:r w:rsidDel="00000000" w:rsidR="00000000" w:rsidRPr="00000000">
        <w:rPr>
          <w:i w:val="1"/>
          <w:sz w:val="24"/>
          <w:szCs w:val="24"/>
          <w:rtl w:val="0"/>
        </w:rPr>
        <w:t xml:space="preserve">Google, Public Domain</w:t>
      </w:r>
      <w:r w:rsidDel="00000000" w:rsidR="00000000" w:rsidRPr="00000000">
        <w:rPr>
          <w:rtl w:val="0"/>
        </w:rPr>
      </w:r>
    </w:p>
    <w:p w:rsidR="00000000" w:rsidDel="00000000" w:rsidP="00000000" w:rsidRDefault="00000000" w:rsidRPr="00000000" w14:paraId="000000CE">
      <w:pPr>
        <w:spacing w:line="480" w:lineRule="auto"/>
        <w:rPr>
          <w:i w:val="1"/>
          <w:sz w:val="24"/>
          <w:szCs w:val="24"/>
        </w:rPr>
      </w:pPr>
      <w:r w:rsidDel="00000000" w:rsidR="00000000" w:rsidRPr="00000000">
        <w:rPr>
          <w:i w:val="1"/>
          <w:sz w:val="24"/>
          <w:szCs w:val="24"/>
          <w:rtl w:val="0"/>
        </w:rPr>
        <w:t xml:space="preserve">Kruger(1981) gaze, Google, Public Domain</w:t>
      </w:r>
    </w:p>
    <w:p w:rsidR="00000000" w:rsidDel="00000000" w:rsidP="00000000" w:rsidRDefault="00000000" w:rsidRPr="00000000" w14:paraId="000000CF">
      <w:pPr>
        <w:spacing w:line="480" w:lineRule="auto"/>
        <w:rPr>
          <w:i w:val="1"/>
          <w:sz w:val="24"/>
          <w:szCs w:val="24"/>
        </w:rPr>
      </w:pPr>
      <w:r w:rsidDel="00000000" w:rsidR="00000000" w:rsidRPr="00000000">
        <w:rPr>
          <w:i w:val="1"/>
          <w:sz w:val="24"/>
          <w:szCs w:val="24"/>
          <w:rtl w:val="0"/>
        </w:rPr>
        <w:t xml:space="preserve">Kolbowski(1983) </w:t>
      </w:r>
      <w:r w:rsidDel="00000000" w:rsidR="00000000" w:rsidRPr="00000000">
        <w:rPr>
          <w:sz w:val="24"/>
          <w:szCs w:val="24"/>
          <w:rtl w:val="0"/>
        </w:rPr>
        <w:t xml:space="preserve">Model Pleasure </w:t>
      </w:r>
      <w:r w:rsidDel="00000000" w:rsidR="00000000" w:rsidRPr="00000000">
        <w:rPr>
          <w:i w:val="1"/>
          <w:sz w:val="24"/>
          <w:szCs w:val="24"/>
          <w:rtl w:val="0"/>
        </w:rPr>
        <w:t xml:space="preserve">Wikipedia</w:t>
      </w:r>
    </w:p>
    <w:p w:rsidR="00000000" w:rsidDel="00000000" w:rsidP="00000000" w:rsidRDefault="00000000" w:rsidRPr="00000000" w14:paraId="000000D0">
      <w:pPr>
        <w:spacing w:line="480" w:lineRule="auto"/>
        <w:rPr>
          <w:sz w:val="24"/>
          <w:szCs w:val="24"/>
        </w:rPr>
      </w:pPr>
      <w:r w:rsidDel="00000000" w:rsidR="00000000" w:rsidRPr="00000000">
        <w:rPr>
          <w:i w:val="1"/>
          <w:sz w:val="24"/>
          <w:szCs w:val="24"/>
          <w:rtl w:val="0"/>
        </w:rPr>
        <w:t xml:space="preserve">Longo(1980) artnet</w:t>
      </w:r>
      <w:r w:rsidDel="00000000" w:rsidR="00000000" w:rsidRPr="00000000">
        <w:rPr>
          <w:rtl w:val="0"/>
        </w:rPr>
      </w:r>
    </w:p>
    <w:p w:rsidR="00000000" w:rsidDel="00000000" w:rsidP="00000000" w:rsidRDefault="00000000" w:rsidRPr="00000000" w14:paraId="000000D1">
      <w:pPr>
        <w:spacing w:line="480" w:lineRule="auto"/>
        <w:rPr>
          <w:i w:val="1"/>
          <w:sz w:val="24"/>
          <w:szCs w:val="24"/>
        </w:rPr>
      </w:pPr>
      <w:r w:rsidDel="00000000" w:rsidR="00000000" w:rsidRPr="00000000">
        <w:rPr>
          <w:i w:val="1"/>
          <w:sz w:val="24"/>
          <w:szCs w:val="24"/>
          <w:rtl w:val="0"/>
        </w:rPr>
        <w:t xml:space="preserve">McMahon(1975), McMahon(1975) Wikipedia</w:t>
      </w:r>
    </w:p>
    <w:p w:rsidR="00000000" w:rsidDel="00000000" w:rsidP="00000000" w:rsidRDefault="00000000" w:rsidRPr="00000000" w14:paraId="000000D2">
      <w:pPr>
        <w:spacing w:line="480" w:lineRule="auto"/>
        <w:rPr>
          <w:i w:val="1"/>
          <w:sz w:val="24"/>
          <w:szCs w:val="24"/>
        </w:rPr>
      </w:pPr>
      <w:r w:rsidDel="00000000" w:rsidR="00000000" w:rsidRPr="00000000">
        <w:rPr>
          <w:i w:val="1"/>
          <w:sz w:val="24"/>
          <w:szCs w:val="24"/>
          <w:rtl w:val="0"/>
        </w:rPr>
        <w:t xml:space="preserve">Sherman(1977-80) Wikipedia</w:t>
      </w:r>
    </w:p>
    <w:p w:rsidR="00000000" w:rsidDel="00000000" w:rsidP="00000000" w:rsidRDefault="00000000" w:rsidRPr="00000000" w14:paraId="000000D3">
      <w:pPr>
        <w:spacing w:line="480" w:lineRule="auto"/>
        <w:rPr>
          <w:sz w:val="24"/>
          <w:szCs w:val="24"/>
        </w:rPr>
      </w:pPr>
      <w:r w:rsidDel="00000000" w:rsidR="00000000" w:rsidRPr="00000000">
        <w:rPr>
          <w:i w:val="1"/>
          <w:sz w:val="24"/>
          <w:szCs w:val="24"/>
          <w:rtl w:val="0"/>
        </w:rPr>
        <w:t xml:space="preserve">Goldstein(1975) ArtSlant</w:t>
      </w:r>
      <w:r w:rsidDel="00000000" w:rsidR="00000000" w:rsidRPr="00000000">
        <w:rPr>
          <w:rtl w:val="0"/>
        </w:rPr>
      </w:r>
    </w:p>
    <w:p w:rsidR="00000000" w:rsidDel="00000000" w:rsidP="00000000" w:rsidRDefault="00000000" w:rsidRPr="00000000" w14:paraId="000000D4">
      <w:pPr>
        <w:spacing w:line="480" w:lineRule="auto"/>
        <w:rPr>
          <w:i w:val="1"/>
          <w:sz w:val="24"/>
          <w:szCs w:val="24"/>
        </w:rPr>
      </w:pPr>
      <w:r w:rsidDel="00000000" w:rsidR="00000000" w:rsidRPr="00000000">
        <w:rPr>
          <w:i w:val="1"/>
          <w:sz w:val="24"/>
          <w:szCs w:val="24"/>
          <w:rtl w:val="0"/>
        </w:rPr>
        <w:t xml:space="preserve">Birnbaum(c. 1978-79) BrooklynMuseum.Org</w:t>
      </w:r>
    </w:p>
    <w:p w:rsidR="00000000" w:rsidDel="00000000" w:rsidP="00000000" w:rsidRDefault="00000000" w:rsidRPr="00000000" w14:paraId="000000D5">
      <w:pPr>
        <w:spacing w:line="480" w:lineRule="auto"/>
        <w:rPr>
          <w:i w:val="1"/>
          <w:sz w:val="24"/>
          <w:szCs w:val="24"/>
        </w:rPr>
      </w:pPr>
      <w:r w:rsidDel="00000000" w:rsidR="00000000" w:rsidRPr="00000000">
        <w:rPr>
          <w:i w:val="1"/>
          <w:sz w:val="24"/>
          <w:szCs w:val="24"/>
          <w:rtl w:val="0"/>
        </w:rPr>
        <w:t xml:space="preserve">Warhol(1962) Green Coca Cola Bottles Wikipedia Public Domain</w:t>
      </w:r>
    </w:p>
    <w:p w:rsidR="00000000" w:rsidDel="00000000" w:rsidP="00000000" w:rsidRDefault="00000000" w:rsidRPr="00000000" w14:paraId="000000D6">
      <w:pPr>
        <w:spacing w:line="480" w:lineRule="auto"/>
        <w:rPr>
          <w:i w:val="1"/>
          <w:sz w:val="24"/>
          <w:szCs w:val="24"/>
        </w:rPr>
      </w:pPr>
      <w:r w:rsidDel="00000000" w:rsidR="00000000" w:rsidRPr="00000000">
        <w:rPr>
          <w:i w:val="1"/>
          <w:sz w:val="24"/>
          <w:szCs w:val="24"/>
          <w:rtl w:val="0"/>
        </w:rPr>
        <w:t xml:space="preserve">Warhol(1962) Marilyn Wikipedia Public Domain</w:t>
      </w:r>
    </w:p>
    <w:p w:rsidR="00000000" w:rsidDel="00000000" w:rsidP="00000000" w:rsidRDefault="00000000" w:rsidRPr="00000000" w14:paraId="000000D7">
      <w:pPr>
        <w:spacing w:line="480" w:lineRule="auto"/>
        <w:rPr>
          <w:i w:val="1"/>
          <w:sz w:val="24"/>
          <w:szCs w:val="24"/>
        </w:rPr>
      </w:pPr>
      <w:r w:rsidDel="00000000" w:rsidR="00000000" w:rsidRPr="00000000">
        <w:rPr>
          <w:i w:val="1"/>
          <w:sz w:val="24"/>
          <w:szCs w:val="24"/>
          <w:rtl w:val="0"/>
        </w:rPr>
        <w:t xml:space="preserve">Warhol(1962) CampBells Soup Cans Wikipedia Public Domain</w:t>
      </w:r>
    </w:p>
    <w:p w:rsidR="00000000" w:rsidDel="00000000" w:rsidP="00000000" w:rsidRDefault="00000000" w:rsidRPr="00000000" w14:paraId="000000D8">
      <w:pPr>
        <w:spacing w:line="480" w:lineRule="auto"/>
        <w:rPr>
          <w:i w:val="1"/>
          <w:sz w:val="24"/>
          <w:szCs w:val="24"/>
        </w:rPr>
      </w:pPr>
      <w:r w:rsidDel="00000000" w:rsidR="00000000" w:rsidRPr="00000000">
        <w:rPr>
          <w:i w:val="1"/>
          <w:sz w:val="24"/>
          <w:szCs w:val="24"/>
          <w:rtl w:val="0"/>
        </w:rPr>
        <w:t xml:space="preserve">Lichtenstein(1963) Whaaam!</w:t>
      </w:r>
    </w:p>
    <w:p w:rsidR="00000000" w:rsidDel="00000000" w:rsidP="00000000" w:rsidRDefault="00000000" w:rsidRPr="00000000" w14:paraId="000000D9">
      <w:pPr>
        <w:spacing w:line="480" w:lineRule="auto"/>
        <w:rPr>
          <w:i w:val="1"/>
          <w:sz w:val="24"/>
          <w:szCs w:val="24"/>
        </w:rPr>
      </w:pPr>
      <w:r w:rsidDel="00000000" w:rsidR="00000000" w:rsidRPr="00000000">
        <w:rPr>
          <w:i w:val="1"/>
          <w:sz w:val="24"/>
          <w:szCs w:val="24"/>
          <w:rtl w:val="0"/>
        </w:rPr>
        <w:t xml:space="preserve">Prince(1989) Cowboys Untilted</w:t>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image" Target="media/image6.png"/><Relationship Id="rId42" Type="http://schemas.openxmlformats.org/officeDocument/2006/relationships/hyperlink" Target="https://www.tate.org.uk/art/art-terms/a/appropriation" TargetMode="External"/><Relationship Id="rId41" Type="http://schemas.openxmlformats.org/officeDocument/2006/relationships/image" Target="media/image20.png"/><Relationship Id="rId44" Type="http://schemas.openxmlformats.org/officeDocument/2006/relationships/hyperlink" Target="https://www.soundonsound.com/techniques/lost-art-sampling-part-1" TargetMode="External"/><Relationship Id="rId43" Type="http://schemas.openxmlformats.org/officeDocument/2006/relationships/hyperlink" Target="http://cubismsite.com/synthetic-cubism/" TargetMode="External"/><Relationship Id="rId46" Type="http://schemas.openxmlformats.org/officeDocument/2006/relationships/hyperlink" Target="https://www.soundonsound.com/techniques/lost-art-sampling-part-1" TargetMode="External"/><Relationship Id="rId45" Type="http://schemas.openxmlformats.org/officeDocument/2006/relationships/hyperlink" Target="https://www.cassart.co.uk/blog/what-is-found-art.ht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5.png"/><Relationship Id="rId48" Type="http://schemas.openxmlformats.org/officeDocument/2006/relationships/hyperlink" Target="https://www.bareconductive.com/news/the-rise-of-technology-in-art/" TargetMode="External"/><Relationship Id="rId47" Type="http://schemas.openxmlformats.org/officeDocument/2006/relationships/hyperlink" Target="https://www.youtube.com/watch?v=FJyhTg26w-A&amp;index=5&amp;list=PLoI1XyYg-D9WW51FPWUWLi4ZEp_mVZv5c" TargetMode="External"/><Relationship Id="rId49" Type="http://schemas.openxmlformats.org/officeDocument/2006/relationships/hyperlink" Target="https://www.youtube.com/redirect?v=6dIQW4DRrp8&amp;redir_token=ZcBCNAxgY4S6qEp8i7qeVx3343Z8MTU3NjIwODQxOEAxNTc2MTIyMDE4&amp;event=video_description&amp;q=http%3A%2F%2Fwww.theartassignment.com" TargetMode="External"/><Relationship Id="rId5" Type="http://schemas.openxmlformats.org/officeDocument/2006/relationships/styles" Target="styles.xml"/><Relationship Id="rId6" Type="http://schemas.openxmlformats.org/officeDocument/2006/relationships/image" Target="media/image13.png"/><Relationship Id="rId7" Type="http://schemas.openxmlformats.org/officeDocument/2006/relationships/image" Target="media/image23.png"/><Relationship Id="rId8" Type="http://schemas.openxmlformats.org/officeDocument/2006/relationships/image" Target="media/image16.png"/><Relationship Id="rId31" Type="http://schemas.openxmlformats.org/officeDocument/2006/relationships/image" Target="media/image12.png"/><Relationship Id="rId30" Type="http://schemas.openxmlformats.org/officeDocument/2006/relationships/image" Target="media/image34.png"/><Relationship Id="rId33" Type="http://schemas.openxmlformats.org/officeDocument/2006/relationships/image" Target="media/image11.png"/><Relationship Id="rId32" Type="http://schemas.openxmlformats.org/officeDocument/2006/relationships/image" Target="media/image32.png"/><Relationship Id="rId35" Type="http://schemas.openxmlformats.org/officeDocument/2006/relationships/image" Target="media/image29.png"/><Relationship Id="rId34" Type="http://schemas.openxmlformats.org/officeDocument/2006/relationships/image" Target="media/image19.png"/><Relationship Id="rId37" Type="http://schemas.openxmlformats.org/officeDocument/2006/relationships/image" Target="media/image14.png"/><Relationship Id="rId36" Type="http://schemas.openxmlformats.org/officeDocument/2006/relationships/image" Target="media/image10.png"/><Relationship Id="rId39" Type="http://schemas.openxmlformats.org/officeDocument/2006/relationships/image" Target="media/image21.png"/><Relationship Id="rId38" Type="http://schemas.openxmlformats.org/officeDocument/2006/relationships/image" Target="media/image5.png"/><Relationship Id="rId61" Type="http://schemas.openxmlformats.org/officeDocument/2006/relationships/hyperlink" Target="http://www.arte-fact.org/qvrpropn.html" TargetMode="External"/><Relationship Id="rId20" Type="http://schemas.openxmlformats.org/officeDocument/2006/relationships/image" Target="media/image2.png"/><Relationship Id="rId22" Type="http://schemas.openxmlformats.org/officeDocument/2006/relationships/image" Target="media/image9.png"/><Relationship Id="rId21" Type="http://schemas.openxmlformats.org/officeDocument/2006/relationships/image" Target="media/image1.png"/><Relationship Id="rId24" Type="http://schemas.openxmlformats.org/officeDocument/2006/relationships/image" Target="media/image31.png"/><Relationship Id="rId23" Type="http://schemas.openxmlformats.org/officeDocument/2006/relationships/image" Target="media/image26.png"/><Relationship Id="rId60" Type="http://schemas.openxmlformats.org/officeDocument/2006/relationships/hyperlink" Target="https://www.vox.com/culture/2018/4/16/16615352/akai-mpc-music-history-impact" TargetMode="External"/><Relationship Id="rId26" Type="http://schemas.openxmlformats.org/officeDocument/2006/relationships/image" Target="media/image3.png"/><Relationship Id="rId25" Type="http://schemas.openxmlformats.org/officeDocument/2006/relationships/image" Target="media/image18.png"/><Relationship Id="rId28" Type="http://schemas.openxmlformats.org/officeDocument/2006/relationships/image" Target="media/image28.png"/><Relationship Id="rId27" Type="http://schemas.openxmlformats.org/officeDocument/2006/relationships/image" Target="media/image8.png"/><Relationship Id="rId29" Type="http://schemas.openxmlformats.org/officeDocument/2006/relationships/image" Target="media/image30.png"/><Relationship Id="rId51" Type="http://schemas.openxmlformats.org/officeDocument/2006/relationships/hyperlink" Target="https://www.tate.org.uk/art/art-terms/p/pictures-generation" TargetMode="External"/><Relationship Id="rId50" Type="http://schemas.openxmlformats.org/officeDocument/2006/relationships/hyperlink" Target="https://monoskop.org/images/7/72/Crimp_Douglas_1977_2005_Pictures.pdf" TargetMode="External"/><Relationship Id="rId53" Type="http://schemas.openxmlformats.org/officeDocument/2006/relationships/hyperlink" Target="https://www.soundonsound.com/techniques/lost-art-sampling-part-1" TargetMode="External"/><Relationship Id="rId52" Type="http://schemas.openxmlformats.org/officeDocument/2006/relationships/hyperlink" Target="https://www.tate.org.uk/art/art-terms/p/pop-art" TargetMode="External"/><Relationship Id="rId11" Type="http://schemas.openxmlformats.org/officeDocument/2006/relationships/image" Target="media/image33.png"/><Relationship Id="rId55" Type="http://schemas.openxmlformats.org/officeDocument/2006/relationships/hyperlink" Target="https://www.bareconductive.com/news/the-rise-of-technology-in-art/" TargetMode="External"/><Relationship Id="rId10" Type="http://schemas.openxmlformats.org/officeDocument/2006/relationships/image" Target="media/image4.png"/><Relationship Id="rId54" Type="http://schemas.openxmlformats.org/officeDocument/2006/relationships/hyperlink" Target="https://www.soundonsound.com/techniques/lost-art-sampling-part-1" TargetMode="External"/><Relationship Id="rId13" Type="http://schemas.openxmlformats.org/officeDocument/2006/relationships/image" Target="media/image24.png"/><Relationship Id="rId57" Type="http://schemas.openxmlformats.org/officeDocument/2006/relationships/hyperlink" Target="https://boingboing.net/2018/11/12/memories-from-warhols-factor.html" TargetMode="External"/><Relationship Id="rId12" Type="http://schemas.openxmlformats.org/officeDocument/2006/relationships/image" Target="media/image36.png"/><Relationship Id="rId56" Type="http://schemas.openxmlformats.org/officeDocument/2006/relationships/hyperlink" Target="http://cubismsite.com/synthetic-cubism/" TargetMode="External"/><Relationship Id="rId15" Type="http://schemas.openxmlformats.org/officeDocument/2006/relationships/image" Target="media/image27.png"/><Relationship Id="rId59" Type="http://schemas.openxmlformats.org/officeDocument/2006/relationships/hyperlink" Target="https://www.guggenheim.org/arts-curriculum/topic/cowboys" TargetMode="External"/><Relationship Id="rId14" Type="http://schemas.openxmlformats.org/officeDocument/2006/relationships/image" Target="media/image15.png"/><Relationship Id="rId58" Type="http://schemas.openxmlformats.org/officeDocument/2006/relationships/hyperlink" Target="http://www2.warwick.ac.uk/fac/soc/law/elj/jilt/2000_1/mckenna/?textOnly=true" TargetMode="External"/><Relationship Id="rId17" Type="http://schemas.openxmlformats.org/officeDocument/2006/relationships/image" Target="media/image7.png"/><Relationship Id="rId16" Type="http://schemas.openxmlformats.org/officeDocument/2006/relationships/image" Target="media/image25.png"/><Relationship Id="rId19" Type="http://schemas.openxmlformats.org/officeDocument/2006/relationships/image" Target="media/image17.png"/><Relationship Id="rId18"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