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D92069" w14:textId="6EB898A5" w:rsidR="00287253" w:rsidRPr="00667AFA" w:rsidRDefault="00287253" w:rsidP="005E5757">
      <w:pPr>
        <w:spacing w:line="360" w:lineRule="auto"/>
        <w:rPr>
          <w:rFonts w:ascii="Arial" w:hAnsi="Arial" w:cs="Arial"/>
          <w:b/>
          <w:bCs/>
          <w:sz w:val="32"/>
          <w:szCs w:val="32"/>
        </w:rPr>
      </w:pPr>
    </w:p>
    <w:p w14:paraId="7E1E486E" w14:textId="77777777" w:rsidR="00875C64" w:rsidRPr="00413D3C" w:rsidRDefault="005D2D28" w:rsidP="00875C64">
      <w:pPr>
        <w:spacing w:line="360" w:lineRule="auto"/>
        <w:jc w:val="center"/>
        <w:rPr>
          <w:rFonts w:ascii="Arial" w:hAnsi="Arial" w:cs="Arial"/>
          <w:b/>
          <w:bCs/>
          <w:sz w:val="36"/>
          <w:szCs w:val="36"/>
        </w:rPr>
      </w:pPr>
      <w:r w:rsidRPr="00413D3C">
        <w:rPr>
          <w:rFonts w:ascii="Arial" w:hAnsi="Arial" w:cs="Arial"/>
          <w:b/>
          <w:bCs/>
          <w:sz w:val="36"/>
          <w:szCs w:val="36"/>
        </w:rPr>
        <w:t xml:space="preserve">Student </w:t>
      </w:r>
      <w:r w:rsidR="00667AFA" w:rsidRPr="00413D3C">
        <w:rPr>
          <w:rFonts w:ascii="Arial" w:hAnsi="Arial" w:cs="Arial"/>
          <w:b/>
          <w:bCs/>
          <w:sz w:val="36"/>
          <w:szCs w:val="36"/>
        </w:rPr>
        <w:t>Name: Mercy Tshikombwe</w:t>
      </w:r>
    </w:p>
    <w:p w14:paraId="70ECCB6F" w14:textId="2ECCB3E6" w:rsidR="005D2D28" w:rsidRPr="00413D3C" w:rsidRDefault="00667AFA" w:rsidP="00875C64">
      <w:pPr>
        <w:spacing w:line="360" w:lineRule="auto"/>
        <w:jc w:val="center"/>
        <w:rPr>
          <w:rFonts w:ascii="Arial" w:hAnsi="Arial" w:cs="Arial"/>
          <w:b/>
          <w:bCs/>
          <w:sz w:val="36"/>
          <w:szCs w:val="36"/>
        </w:rPr>
      </w:pPr>
      <w:r w:rsidRPr="00413D3C">
        <w:rPr>
          <w:rFonts w:ascii="Arial" w:hAnsi="Arial" w:cs="Arial"/>
          <w:b/>
          <w:bCs/>
          <w:sz w:val="36"/>
          <w:szCs w:val="36"/>
        </w:rPr>
        <w:t xml:space="preserve">Student </w:t>
      </w:r>
      <w:r w:rsidR="005D2D28" w:rsidRPr="00413D3C">
        <w:rPr>
          <w:rFonts w:ascii="Arial" w:hAnsi="Arial" w:cs="Arial"/>
          <w:b/>
          <w:bCs/>
          <w:sz w:val="36"/>
          <w:szCs w:val="36"/>
        </w:rPr>
        <w:t>number</w:t>
      </w:r>
      <w:r w:rsidR="005E5757" w:rsidRPr="00413D3C">
        <w:rPr>
          <w:rFonts w:ascii="Arial" w:hAnsi="Arial" w:cs="Arial"/>
          <w:b/>
          <w:bCs/>
          <w:sz w:val="36"/>
          <w:szCs w:val="36"/>
        </w:rPr>
        <w:t>:</w:t>
      </w:r>
      <w:r w:rsidR="001E434B" w:rsidRPr="00413D3C">
        <w:rPr>
          <w:rFonts w:ascii="Arial" w:hAnsi="Arial" w:cs="Arial"/>
          <w:b/>
          <w:bCs/>
          <w:sz w:val="36"/>
          <w:szCs w:val="36"/>
        </w:rPr>
        <w:t xml:space="preserve"> 2424792 </w:t>
      </w:r>
    </w:p>
    <w:p w14:paraId="4745498D" w14:textId="5E96E47E" w:rsidR="005D2D28" w:rsidRPr="00413D3C" w:rsidRDefault="00875C64" w:rsidP="00667AFA">
      <w:pPr>
        <w:spacing w:line="360" w:lineRule="auto"/>
        <w:jc w:val="center"/>
        <w:rPr>
          <w:rFonts w:ascii="Arial" w:hAnsi="Arial" w:cs="Arial"/>
          <w:b/>
          <w:bCs/>
          <w:sz w:val="36"/>
          <w:szCs w:val="36"/>
        </w:rPr>
      </w:pPr>
      <w:r w:rsidRPr="00413D3C">
        <w:rPr>
          <w:rFonts w:ascii="Arial" w:hAnsi="Arial" w:cs="Arial"/>
          <w:b/>
          <w:bCs/>
          <w:sz w:val="36"/>
          <w:szCs w:val="36"/>
        </w:rPr>
        <w:t xml:space="preserve">Module </w:t>
      </w:r>
      <w:r w:rsidR="00CC12EE" w:rsidRPr="00413D3C">
        <w:rPr>
          <w:rFonts w:ascii="Arial" w:hAnsi="Arial" w:cs="Arial"/>
          <w:b/>
          <w:bCs/>
          <w:sz w:val="36"/>
          <w:szCs w:val="36"/>
        </w:rPr>
        <w:t>name: Principles</w:t>
      </w:r>
      <w:r w:rsidR="001737C1" w:rsidRPr="00413D3C">
        <w:rPr>
          <w:rFonts w:ascii="Arial" w:hAnsi="Arial" w:cs="Arial"/>
          <w:b/>
          <w:bCs/>
          <w:sz w:val="36"/>
          <w:szCs w:val="36"/>
        </w:rPr>
        <w:t xml:space="preserve"> of health and social care </w:t>
      </w:r>
      <w:r w:rsidR="00CC12EE" w:rsidRPr="00413D3C">
        <w:rPr>
          <w:rFonts w:ascii="Arial" w:hAnsi="Arial" w:cs="Arial"/>
          <w:b/>
          <w:bCs/>
          <w:sz w:val="36"/>
          <w:szCs w:val="36"/>
        </w:rPr>
        <w:t xml:space="preserve">practice </w:t>
      </w:r>
    </w:p>
    <w:p w14:paraId="4823732D" w14:textId="1697CDDC" w:rsidR="005D2D28" w:rsidRPr="00413D3C" w:rsidRDefault="0047069F" w:rsidP="00667AFA">
      <w:pPr>
        <w:spacing w:line="360" w:lineRule="auto"/>
        <w:jc w:val="center"/>
        <w:rPr>
          <w:rFonts w:ascii="Arial" w:hAnsi="Arial" w:cs="Arial"/>
          <w:b/>
          <w:bCs/>
          <w:sz w:val="36"/>
          <w:szCs w:val="36"/>
        </w:rPr>
      </w:pPr>
      <w:r w:rsidRPr="00413D3C">
        <w:rPr>
          <w:rFonts w:ascii="Arial" w:hAnsi="Arial" w:cs="Arial"/>
          <w:b/>
          <w:bCs/>
          <w:sz w:val="36"/>
          <w:szCs w:val="36"/>
        </w:rPr>
        <w:t xml:space="preserve">Module Code: </w:t>
      </w:r>
      <w:r w:rsidR="005D2D28" w:rsidRPr="00413D3C">
        <w:rPr>
          <w:rFonts w:ascii="Arial" w:hAnsi="Arial" w:cs="Arial"/>
          <w:b/>
          <w:bCs/>
          <w:sz w:val="36"/>
          <w:szCs w:val="36"/>
        </w:rPr>
        <w:t>BMHP5016</w:t>
      </w:r>
    </w:p>
    <w:p w14:paraId="13064DBB" w14:textId="3D005500" w:rsidR="005D2D28" w:rsidRPr="00413D3C" w:rsidRDefault="005D2D28" w:rsidP="00667AFA">
      <w:pPr>
        <w:spacing w:line="360" w:lineRule="auto"/>
        <w:jc w:val="center"/>
        <w:rPr>
          <w:rFonts w:ascii="Arial" w:hAnsi="Arial" w:cs="Arial"/>
          <w:b/>
          <w:bCs/>
          <w:sz w:val="36"/>
          <w:szCs w:val="36"/>
        </w:rPr>
      </w:pPr>
      <w:r w:rsidRPr="00413D3C">
        <w:rPr>
          <w:rFonts w:ascii="Arial" w:hAnsi="Arial" w:cs="Arial"/>
          <w:b/>
          <w:bCs/>
          <w:sz w:val="36"/>
          <w:szCs w:val="36"/>
        </w:rPr>
        <w:t xml:space="preserve">Assignment </w:t>
      </w:r>
      <w:r w:rsidR="00C43606" w:rsidRPr="00413D3C">
        <w:rPr>
          <w:rFonts w:ascii="Arial" w:hAnsi="Arial" w:cs="Arial"/>
          <w:b/>
          <w:bCs/>
          <w:sz w:val="36"/>
          <w:szCs w:val="36"/>
        </w:rPr>
        <w:t>title: Component</w:t>
      </w:r>
      <w:r w:rsidRPr="00413D3C">
        <w:rPr>
          <w:rFonts w:ascii="Arial" w:hAnsi="Arial" w:cs="Arial"/>
          <w:b/>
          <w:bCs/>
          <w:sz w:val="36"/>
          <w:szCs w:val="36"/>
        </w:rPr>
        <w:t xml:space="preserve"> 1</w:t>
      </w:r>
      <w:r w:rsidR="008300B7" w:rsidRPr="00413D3C">
        <w:rPr>
          <w:rFonts w:ascii="Arial" w:hAnsi="Arial" w:cs="Arial"/>
          <w:b/>
          <w:bCs/>
          <w:sz w:val="36"/>
          <w:szCs w:val="36"/>
        </w:rPr>
        <w:t xml:space="preserve"> w</w:t>
      </w:r>
      <w:r w:rsidR="006A7EF1" w:rsidRPr="00413D3C">
        <w:rPr>
          <w:rFonts w:ascii="Arial" w:hAnsi="Arial" w:cs="Arial"/>
          <w:b/>
          <w:bCs/>
          <w:sz w:val="36"/>
          <w:szCs w:val="36"/>
        </w:rPr>
        <w:t>ritten assig</w:t>
      </w:r>
      <w:r w:rsidR="00C43606" w:rsidRPr="00413D3C">
        <w:rPr>
          <w:rFonts w:ascii="Arial" w:hAnsi="Arial" w:cs="Arial"/>
          <w:b/>
          <w:bCs/>
          <w:sz w:val="36"/>
          <w:szCs w:val="36"/>
        </w:rPr>
        <w:t xml:space="preserve">nment </w:t>
      </w:r>
    </w:p>
    <w:p w14:paraId="680B8504" w14:textId="4711BF0B" w:rsidR="00C43606" w:rsidRPr="00413D3C" w:rsidRDefault="00C43606" w:rsidP="00667AFA">
      <w:pPr>
        <w:spacing w:line="360" w:lineRule="auto"/>
        <w:jc w:val="center"/>
        <w:rPr>
          <w:rFonts w:ascii="Arial" w:hAnsi="Arial" w:cs="Arial"/>
          <w:b/>
          <w:bCs/>
          <w:sz w:val="36"/>
          <w:szCs w:val="36"/>
        </w:rPr>
      </w:pPr>
      <w:r w:rsidRPr="00413D3C">
        <w:rPr>
          <w:rFonts w:ascii="Arial" w:hAnsi="Arial" w:cs="Arial"/>
          <w:b/>
          <w:bCs/>
          <w:sz w:val="36"/>
          <w:szCs w:val="36"/>
        </w:rPr>
        <w:t>Reflecti</w:t>
      </w:r>
      <w:r w:rsidR="00651166" w:rsidRPr="00413D3C">
        <w:rPr>
          <w:rFonts w:ascii="Arial" w:hAnsi="Arial" w:cs="Arial"/>
          <w:b/>
          <w:bCs/>
          <w:sz w:val="36"/>
          <w:szCs w:val="36"/>
        </w:rPr>
        <w:t xml:space="preserve">ve report </w:t>
      </w:r>
    </w:p>
    <w:p w14:paraId="7C48D3EA" w14:textId="242B5A7A" w:rsidR="00651166" w:rsidRPr="00413D3C" w:rsidRDefault="00651166" w:rsidP="00667AFA">
      <w:pPr>
        <w:spacing w:line="360" w:lineRule="auto"/>
        <w:jc w:val="center"/>
        <w:rPr>
          <w:rFonts w:ascii="Arial" w:hAnsi="Arial" w:cs="Arial"/>
          <w:b/>
          <w:bCs/>
          <w:sz w:val="36"/>
          <w:szCs w:val="36"/>
        </w:rPr>
      </w:pPr>
      <w:r w:rsidRPr="00413D3C">
        <w:rPr>
          <w:rFonts w:ascii="Arial" w:hAnsi="Arial" w:cs="Arial"/>
          <w:b/>
          <w:bCs/>
          <w:sz w:val="36"/>
          <w:szCs w:val="36"/>
        </w:rPr>
        <w:t>Lecture</w:t>
      </w:r>
      <w:r w:rsidR="00056BFA" w:rsidRPr="00413D3C">
        <w:rPr>
          <w:rFonts w:ascii="Arial" w:hAnsi="Arial" w:cs="Arial"/>
          <w:b/>
          <w:bCs/>
          <w:sz w:val="36"/>
          <w:szCs w:val="36"/>
        </w:rPr>
        <w:t>rs name: Azida Za</w:t>
      </w:r>
      <w:r w:rsidR="00AC68B1" w:rsidRPr="00413D3C">
        <w:rPr>
          <w:rFonts w:ascii="Arial" w:hAnsi="Arial" w:cs="Arial"/>
          <w:b/>
          <w:bCs/>
          <w:sz w:val="36"/>
          <w:szCs w:val="36"/>
        </w:rPr>
        <w:t xml:space="preserve">inol </w:t>
      </w:r>
    </w:p>
    <w:p w14:paraId="218DFEB5" w14:textId="0CB5C702" w:rsidR="00AC68B1" w:rsidRDefault="00AC68B1" w:rsidP="00667AFA">
      <w:pPr>
        <w:spacing w:line="360" w:lineRule="auto"/>
        <w:jc w:val="center"/>
        <w:rPr>
          <w:rFonts w:ascii="Arial" w:hAnsi="Arial" w:cs="Arial"/>
          <w:b/>
          <w:bCs/>
          <w:sz w:val="32"/>
          <w:szCs w:val="32"/>
        </w:rPr>
      </w:pPr>
      <w:r w:rsidRPr="00413D3C">
        <w:rPr>
          <w:rFonts w:ascii="Arial" w:hAnsi="Arial" w:cs="Arial"/>
          <w:b/>
          <w:bCs/>
          <w:sz w:val="36"/>
          <w:szCs w:val="36"/>
        </w:rPr>
        <w:t>Date 05/07/2026</w:t>
      </w:r>
    </w:p>
    <w:p w14:paraId="4C09687C" w14:textId="77777777" w:rsidR="00C43606" w:rsidRPr="00667AFA" w:rsidRDefault="00C43606" w:rsidP="00667AFA">
      <w:pPr>
        <w:spacing w:line="360" w:lineRule="auto"/>
        <w:jc w:val="center"/>
        <w:rPr>
          <w:rFonts w:ascii="Arial" w:hAnsi="Arial" w:cs="Arial"/>
          <w:b/>
          <w:bCs/>
          <w:sz w:val="32"/>
          <w:szCs w:val="32"/>
        </w:rPr>
      </w:pPr>
    </w:p>
    <w:p w14:paraId="3A700C83" w14:textId="77777777" w:rsidR="00335C04" w:rsidRDefault="00335C04" w:rsidP="00287253">
      <w:pPr>
        <w:spacing w:line="360" w:lineRule="auto"/>
        <w:jc w:val="both"/>
        <w:rPr>
          <w:rFonts w:ascii="Arial" w:hAnsi="Arial" w:cs="Arial"/>
        </w:rPr>
      </w:pPr>
    </w:p>
    <w:p w14:paraId="046BA625" w14:textId="77777777" w:rsidR="00667AFA" w:rsidRDefault="00667AFA" w:rsidP="00287253">
      <w:pPr>
        <w:spacing w:line="360" w:lineRule="auto"/>
        <w:jc w:val="both"/>
        <w:rPr>
          <w:rFonts w:ascii="Arial" w:hAnsi="Arial" w:cs="Arial"/>
        </w:rPr>
      </w:pPr>
    </w:p>
    <w:p w14:paraId="71740C69" w14:textId="77777777" w:rsidR="00667AFA" w:rsidRDefault="00667AFA" w:rsidP="00287253">
      <w:pPr>
        <w:spacing w:line="360" w:lineRule="auto"/>
        <w:jc w:val="both"/>
        <w:rPr>
          <w:rFonts w:ascii="Arial" w:hAnsi="Arial" w:cs="Arial"/>
        </w:rPr>
      </w:pPr>
    </w:p>
    <w:p w14:paraId="6E0FB8A1" w14:textId="77777777" w:rsidR="00667AFA" w:rsidRPr="00287253" w:rsidRDefault="00667AFA" w:rsidP="00287253">
      <w:pPr>
        <w:spacing w:line="360" w:lineRule="auto"/>
        <w:jc w:val="both"/>
        <w:rPr>
          <w:rFonts w:ascii="Arial" w:hAnsi="Arial" w:cs="Arial"/>
        </w:rPr>
      </w:pPr>
    </w:p>
    <w:p w14:paraId="46CD190C" w14:textId="77777777" w:rsidR="00667AFA" w:rsidRDefault="00667AFA" w:rsidP="00287253">
      <w:pPr>
        <w:pStyle w:val="Heading1"/>
        <w:spacing w:line="360" w:lineRule="auto"/>
        <w:jc w:val="both"/>
        <w:rPr>
          <w:rStyle w:val="Strong"/>
          <w:rFonts w:ascii="Arial" w:eastAsiaTheme="majorEastAsia" w:hAnsi="Arial" w:cs="Arial"/>
          <w:b/>
          <w:bCs/>
          <w:sz w:val="22"/>
          <w:szCs w:val="22"/>
        </w:rPr>
      </w:pPr>
    </w:p>
    <w:p w14:paraId="442F74B8" w14:textId="77777777" w:rsidR="00667AFA" w:rsidRDefault="00667AFA" w:rsidP="00287253">
      <w:pPr>
        <w:pStyle w:val="Heading1"/>
        <w:spacing w:line="360" w:lineRule="auto"/>
        <w:jc w:val="both"/>
        <w:rPr>
          <w:rStyle w:val="Strong"/>
          <w:rFonts w:ascii="Arial" w:eastAsiaTheme="majorEastAsia" w:hAnsi="Arial" w:cs="Arial"/>
          <w:b/>
          <w:bCs/>
          <w:sz w:val="22"/>
          <w:szCs w:val="22"/>
        </w:rPr>
      </w:pPr>
    </w:p>
    <w:p w14:paraId="16122344" w14:textId="77777777" w:rsidR="00667AFA" w:rsidRDefault="00667AFA" w:rsidP="00287253">
      <w:pPr>
        <w:pStyle w:val="Heading1"/>
        <w:spacing w:line="360" w:lineRule="auto"/>
        <w:jc w:val="both"/>
        <w:rPr>
          <w:rStyle w:val="Strong"/>
          <w:rFonts w:ascii="Arial" w:eastAsiaTheme="majorEastAsia" w:hAnsi="Arial" w:cs="Arial"/>
          <w:b/>
          <w:bCs/>
          <w:sz w:val="22"/>
          <w:szCs w:val="22"/>
        </w:rPr>
      </w:pPr>
    </w:p>
    <w:p w14:paraId="310B5A73" w14:textId="77777777" w:rsidR="00667AFA" w:rsidRDefault="00667AFA" w:rsidP="00287253">
      <w:pPr>
        <w:pStyle w:val="Heading1"/>
        <w:spacing w:line="360" w:lineRule="auto"/>
        <w:jc w:val="both"/>
        <w:rPr>
          <w:rStyle w:val="Strong"/>
          <w:rFonts w:ascii="Arial" w:eastAsiaTheme="majorEastAsia" w:hAnsi="Arial" w:cs="Arial"/>
          <w:b/>
          <w:bCs/>
          <w:sz w:val="22"/>
          <w:szCs w:val="22"/>
        </w:rPr>
      </w:pPr>
    </w:p>
    <w:p w14:paraId="60AF583A" w14:textId="14C6018C" w:rsidR="00335C04" w:rsidRPr="00287253" w:rsidRDefault="00335C04" w:rsidP="00287253">
      <w:pPr>
        <w:pStyle w:val="Heading1"/>
        <w:spacing w:line="360" w:lineRule="auto"/>
        <w:jc w:val="both"/>
        <w:rPr>
          <w:rFonts w:ascii="Arial" w:hAnsi="Arial" w:cs="Arial"/>
          <w:sz w:val="22"/>
          <w:szCs w:val="22"/>
        </w:rPr>
      </w:pPr>
    </w:p>
    <w:sdt>
      <w:sdtPr>
        <w:rPr>
          <w:rFonts w:asciiTheme="minorHAnsi" w:eastAsiaTheme="minorHAnsi" w:hAnsiTheme="minorHAnsi" w:cstheme="minorBidi"/>
          <w:b/>
          <w:bCs/>
          <w:color w:val="auto"/>
          <w:kern w:val="2"/>
          <w:sz w:val="22"/>
          <w:szCs w:val="22"/>
          <w:lang w:eastAsia="en-US"/>
          <w14:ligatures w14:val="standardContextual"/>
        </w:rPr>
        <w:id w:val="-1197625000"/>
        <w:docPartObj>
          <w:docPartGallery w:val="Table of Contents"/>
          <w:docPartUnique/>
        </w:docPartObj>
      </w:sdtPr>
      <w:sdtEndPr/>
      <w:sdtContent>
        <w:p w14:paraId="43083280" w14:textId="34D4A1C5" w:rsidR="000F5EE1" w:rsidRDefault="000F5EE1">
          <w:pPr>
            <w:pStyle w:val="TOCHeading"/>
          </w:pPr>
          <w:r>
            <w:t>Table of Contents</w:t>
          </w:r>
        </w:p>
        <w:p w14:paraId="5F0150E7" w14:textId="63E2EE57" w:rsidR="000F5EE1" w:rsidRDefault="000F5EE1">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4013622" w:history="1">
            <w:r w:rsidRPr="009436D7">
              <w:rPr>
                <w:rStyle w:val="Hyperlink"/>
                <w:noProof/>
              </w:rPr>
              <w:t>Introduction</w:t>
            </w:r>
            <w:r>
              <w:rPr>
                <w:noProof/>
                <w:webHidden/>
              </w:rPr>
              <w:tab/>
            </w:r>
            <w:r>
              <w:rPr>
                <w:noProof/>
                <w:webHidden/>
              </w:rPr>
              <w:fldChar w:fldCharType="begin"/>
            </w:r>
            <w:r>
              <w:rPr>
                <w:noProof/>
                <w:webHidden/>
              </w:rPr>
              <w:instrText xml:space="preserve"> PAGEREF _Toc234013622 \h </w:instrText>
            </w:r>
            <w:r>
              <w:rPr>
                <w:noProof/>
                <w:webHidden/>
              </w:rPr>
            </w:r>
            <w:r>
              <w:rPr>
                <w:noProof/>
                <w:webHidden/>
              </w:rPr>
              <w:fldChar w:fldCharType="separate"/>
            </w:r>
            <w:r>
              <w:rPr>
                <w:noProof/>
                <w:webHidden/>
              </w:rPr>
              <w:t>2</w:t>
            </w:r>
            <w:r>
              <w:rPr>
                <w:noProof/>
                <w:webHidden/>
              </w:rPr>
              <w:fldChar w:fldCharType="end"/>
            </w:r>
          </w:hyperlink>
        </w:p>
        <w:p w14:paraId="5089904C" w14:textId="57D77105" w:rsidR="000F5EE1" w:rsidRDefault="000F5EE1">
          <w:pPr>
            <w:pStyle w:val="TOC1"/>
            <w:tabs>
              <w:tab w:val="right" w:leader="dot" w:pos="9016"/>
            </w:tabs>
            <w:rPr>
              <w:rFonts w:eastAsiaTheme="minorEastAsia"/>
              <w:noProof/>
              <w:sz w:val="24"/>
              <w:szCs w:val="24"/>
              <w:lang w:eastAsia="en-GB"/>
            </w:rPr>
          </w:pPr>
          <w:hyperlink w:anchor="_Toc234013623" w:history="1">
            <w:r w:rsidRPr="009436D7">
              <w:rPr>
                <w:rStyle w:val="Hyperlink"/>
                <w:noProof/>
              </w:rPr>
              <w:t>Task 1. Reflection on the Importance of Principles of Health and Social Care</w:t>
            </w:r>
            <w:r>
              <w:rPr>
                <w:noProof/>
                <w:webHidden/>
              </w:rPr>
              <w:tab/>
            </w:r>
            <w:r>
              <w:rPr>
                <w:noProof/>
                <w:webHidden/>
              </w:rPr>
              <w:fldChar w:fldCharType="begin"/>
            </w:r>
            <w:r>
              <w:rPr>
                <w:noProof/>
                <w:webHidden/>
              </w:rPr>
              <w:instrText xml:space="preserve"> PAGEREF _Toc234013623 \h </w:instrText>
            </w:r>
            <w:r>
              <w:rPr>
                <w:noProof/>
                <w:webHidden/>
              </w:rPr>
            </w:r>
            <w:r>
              <w:rPr>
                <w:noProof/>
                <w:webHidden/>
              </w:rPr>
              <w:fldChar w:fldCharType="separate"/>
            </w:r>
            <w:r>
              <w:rPr>
                <w:noProof/>
                <w:webHidden/>
              </w:rPr>
              <w:t>3</w:t>
            </w:r>
            <w:r>
              <w:rPr>
                <w:noProof/>
                <w:webHidden/>
              </w:rPr>
              <w:fldChar w:fldCharType="end"/>
            </w:r>
          </w:hyperlink>
        </w:p>
        <w:p w14:paraId="4871A068" w14:textId="4AA05E59" w:rsidR="000F5EE1" w:rsidRDefault="000F5EE1">
          <w:pPr>
            <w:pStyle w:val="TOC1"/>
            <w:tabs>
              <w:tab w:val="right" w:leader="dot" w:pos="9016"/>
            </w:tabs>
            <w:rPr>
              <w:rFonts w:eastAsiaTheme="minorEastAsia"/>
              <w:noProof/>
              <w:sz w:val="24"/>
              <w:szCs w:val="24"/>
              <w:lang w:eastAsia="en-GB"/>
            </w:rPr>
          </w:pPr>
          <w:hyperlink w:anchor="_Toc234013624" w:history="1">
            <w:r w:rsidRPr="009436D7">
              <w:rPr>
                <w:rStyle w:val="Hyperlink"/>
                <w:noProof/>
              </w:rPr>
              <w:t>Task 2: Practical Example in Practice</w:t>
            </w:r>
            <w:r>
              <w:rPr>
                <w:noProof/>
                <w:webHidden/>
              </w:rPr>
              <w:tab/>
            </w:r>
            <w:r>
              <w:rPr>
                <w:noProof/>
                <w:webHidden/>
              </w:rPr>
              <w:fldChar w:fldCharType="begin"/>
            </w:r>
            <w:r>
              <w:rPr>
                <w:noProof/>
                <w:webHidden/>
              </w:rPr>
              <w:instrText xml:space="preserve"> PAGEREF _Toc234013624 \h </w:instrText>
            </w:r>
            <w:r>
              <w:rPr>
                <w:noProof/>
                <w:webHidden/>
              </w:rPr>
            </w:r>
            <w:r>
              <w:rPr>
                <w:noProof/>
                <w:webHidden/>
              </w:rPr>
              <w:fldChar w:fldCharType="separate"/>
            </w:r>
            <w:r>
              <w:rPr>
                <w:noProof/>
                <w:webHidden/>
              </w:rPr>
              <w:t>5</w:t>
            </w:r>
            <w:r>
              <w:rPr>
                <w:noProof/>
                <w:webHidden/>
              </w:rPr>
              <w:fldChar w:fldCharType="end"/>
            </w:r>
          </w:hyperlink>
        </w:p>
        <w:p w14:paraId="4A2385BB" w14:textId="76686342" w:rsidR="000F5EE1" w:rsidRDefault="000F5EE1">
          <w:pPr>
            <w:pStyle w:val="TOC1"/>
            <w:tabs>
              <w:tab w:val="right" w:leader="dot" w:pos="9016"/>
            </w:tabs>
            <w:rPr>
              <w:rFonts w:eastAsiaTheme="minorEastAsia"/>
              <w:noProof/>
              <w:sz w:val="24"/>
              <w:szCs w:val="24"/>
              <w:lang w:eastAsia="en-GB"/>
            </w:rPr>
          </w:pPr>
          <w:hyperlink w:anchor="_Toc234013625" w:history="1">
            <w:r w:rsidRPr="009436D7">
              <w:rPr>
                <w:rStyle w:val="Hyperlink"/>
                <w:noProof/>
              </w:rPr>
              <w:t>Task 3: Self-Reflection</w:t>
            </w:r>
            <w:r>
              <w:rPr>
                <w:noProof/>
                <w:webHidden/>
              </w:rPr>
              <w:tab/>
            </w:r>
            <w:r>
              <w:rPr>
                <w:noProof/>
                <w:webHidden/>
              </w:rPr>
              <w:fldChar w:fldCharType="begin"/>
            </w:r>
            <w:r>
              <w:rPr>
                <w:noProof/>
                <w:webHidden/>
              </w:rPr>
              <w:instrText xml:space="preserve"> PAGEREF _Toc234013625 \h </w:instrText>
            </w:r>
            <w:r>
              <w:rPr>
                <w:noProof/>
                <w:webHidden/>
              </w:rPr>
            </w:r>
            <w:r>
              <w:rPr>
                <w:noProof/>
                <w:webHidden/>
              </w:rPr>
              <w:fldChar w:fldCharType="separate"/>
            </w:r>
            <w:r>
              <w:rPr>
                <w:noProof/>
                <w:webHidden/>
              </w:rPr>
              <w:t>7</w:t>
            </w:r>
            <w:r>
              <w:rPr>
                <w:noProof/>
                <w:webHidden/>
              </w:rPr>
              <w:fldChar w:fldCharType="end"/>
            </w:r>
          </w:hyperlink>
        </w:p>
        <w:p w14:paraId="4FCE2981" w14:textId="3A77F16E" w:rsidR="000F5EE1" w:rsidRDefault="000F5EE1">
          <w:pPr>
            <w:pStyle w:val="TOC1"/>
            <w:tabs>
              <w:tab w:val="right" w:leader="dot" w:pos="9016"/>
            </w:tabs>
            <w:rPr>
              <w:rFonts w:eastAsiaTheme="minorEastAsia"/>
              <w:noProof/>
              <w:sz w:val="24"/>
              <w:szCs w:val="24"/>
              <w:lang w:eastAsia="en-GB"/>
            </w:rPr>
          </w:pPr>
          <w:hyperlink w:anchor="_Toc234013626" w:history="1">
            <w:r w:rsidRPr="009436D7">
              <w:rPr>
                <w:rStyle w:val="Hyperlink"/>
                <w:noProof/>
              </w:rPr>
              <w:t>Conclusion</w:t>
            </w:r>
            <w:r>
              <w:rPr>
                <w:noProof/>
                <w:webHidden/>
              </w:rPr>
              <w:tab/>
            </w:r>
            <w:r>
              <w:rPr>
                <w:noProof/>
                <w:webHidden/>
              </w:rPr>
              <w:fldChar w:fldCharType="begin"/>
            </w:r>
            <w:r>
              <w:rPr>
                <w:noProof/>
                <w:webHidden/>
              </w:rPr>
              <w:instrText xml:space="preserve"> PAGEREF _Toc234013626 \h </w:instrText>
            </w:r>
            <w:r>
              <w:rPr>
                <w:noProof/>
                <w:webHidden/>
              </w:rPr>
            </w:r>
            <w:r>
              <w:rPr>
                <w:noProof/>
                <w:webHidden/>
              </w:rPr>
              <w:fldChar w:fldCharType="separate"/>
            </w:r>
            <w:r>
              <w:rPr>
                <w:noProof/>
                <w:webHidden/>
              </w:rPr>
              <w:t>9</w:t>
            </w:r>
            <w:r>
              <w:rPr>
                <w:noProof/>
                <w:webHidden/>
              </w:rPr>
              <w:fldChar w:fldCharType="end"/>
            </w:r>
          </w:hyperlink>
        </w:p>
        <w:p w14:paraId="331B1A26" w14:textId="11C75874" w:rsidR="000F5EE1" w:rsidRDefault="000F5EE1">
          <w:pPr>
            <w:pStyle w:val="TOC1"/>
            <w:tabs>
              <w:tab w:val="right" w:leader="dot" w:pos="9016"/>
            </w:tabs>
            <w:rPr>
              <w:rFonts w:eastAsiaTheme="minorEastAsia"/>
              <w:noProof/>
              <w:sz w:val="24"/>
              <w:szCs w:val="24"/>
              <w:lang w:eastAsia="en-GB"/>
            </w:rPr>
          </w:pPr>
          <w:hyperlink w:anchor="_Toc234013627" w:history="1">
            <w:r w:rsidRPr="009436D7">
              <w:rPr>
                <w:rStyle w:val="Hyperlink"/>
                <w:noProof/>
              </w:rPr>
              <w:t>References</w:t>
            </w:r>
            <w:r>
              <w:rPr>
                <w:noProof/>
                <w:webHidden/>
              </w:rPr>
              <w:tab/>
            </w:r>
            <w:r>
              <w:rPr>
                <w:noProof/>
                <w:webHidden/>
              </w:rPr>
              <w:fldChar w:fldCharType="begin"/>
            </w:r>
            <w:r>
              <w:rPr>
                <w:noProof/>
                <w:webHidden/>
              </w:rPr>
              <w:instrText xml:space="preserve"> PAGEREF _Toc234013627 \h </w:instrText>
            </w:r>
            <w:r>
              <w:rPr>
                <w:noProof/>
                <w:webHidden/>
              </w:rPr>
            </w:r>
            <w:r>
              <w:rPr>
                <w:noProof/>
                <w:webHidden/>
              </w:rPr>
              <w:fldChar w:fldCharType="separate"/>
            </w:r>
            <w:r>
              <w:rPr>
                <w:noProof/>
                <w:webHidden/>
              </w:rPr>
              <w:t>10</w:t>
            </w:r>
            <w:r>
              <w:rPr>
                <w:noProof/>
                <w:webHidden/>
              </w:rPr>
              <w:fldChar w:fldCharType="end"/>
            </w:r>
          </w:hyperlink>
        </w:p>
        <w:p w14:paraId="2C862B26" w14:textId="27990800" w:rsidR="000F5EE1" w:rsidRDefault="000F5EE1">
          <w:r>
            <w:rPr>
              <w:b/>
              <w:bCs/>
            </w:rPr>
            <w:fldChar w:fldCharType="end"/>
          </w:r>
        </w:p>
      </w:sdtContent>
    </w:sdt>
    <w:p w14:paraId="38D58465" w14:textId="77777777" w:rsidR="002174DE" w:rsidRDefault="002174DE" w:rsidP="002174DE"/>
    <w:p w14:paraId="5893112C" w14:textId="77777777" w:rsidR="002174DE" w:rsidRDefault="002174DE" w:rsidP="002174DE"/>
    <w:p w14:paraId="260CE807" w14:textId="77777777" w:rsidR="002174DE" w:rsidRDefault="002174DE" w:rsidP="002174DE"/>
    <w:p w14:paraId="7C04564F" w14:textId="77777777" w:rsidR="002174DE" w:rsidRDefault="002174DE" w:rsidP="002174DE"/>
    <w:p w14:paraId="5E8B82EC" w14:textId="77777777" w:rsidR="002174DE" w:rsidRDefault="002174DE" w:rsidP="002174DE"/>
    <w:p w14:paraId="61308E13" w14:textId="77777777" w:rsidR="002174DE" w:rsidRDefault="002174DE" w:rsidP="002174DE"/>
    <w:p w14:paraId="60F8F344" w14:textId="77777777" w:rsidR="002174DE" w:rsidRDefault="002174DE" w:rsidP="002174DE"/>
    <w:p w14:paraId="1EF03896" w14:textId="77777777" w:rsidR="002174DE" w:rsidRDefault="002174DE" w:rsidP="002174DE"/>
    <w:p w14:paraId="1D7B572C" w14:textId="77777777" w:rsidR="002174DE" w:rsidRDefault="002174DE" w:rsidP="002174DE"/>
    <w:p w14:paraId="6C9CF6CE" w14:textId="77777777" w:rsidR="002174DE" w:rsidRDefault="002174DE" w:rsidP="002174DE"/>
    <w:p w14:paraId="2E233F3B" w14:textId="77777777" w:rsidR="002174DE" w:rsidRDefault="002174DE" w:rsidP="002174DE"/>
    <w:p w14:paraId="6723D8FE" w14:textId="77777777" w:rsidR="002174DE" w:rsidRDefault="002174DE" w:rsidP="002174DE"/>
    <w:p w14:paraId="2792058F" w14:textId="77777777" w:rsidR="002174DE" w:rsidRDefault="002174DE" w:rsidP="002174DE"/>
    <w:p w14:paraId="24CB0E39" w14:textId="77777777" w:rsidR="002174DE" w:rsidRDefault="002174DE" w:rsidP="002174DE"/>
    <w:p w14:paraId="5CCE06AD" w14:textId="77777777" w:rsidR="002174DE" w:rsidRDefault="002174DE" w:rsidP="002174DE"/>
    <w:p w14:paraId="302A4390" w14:textId="77777777" w:rsidR="002174DE" w:rsidRDefault="002174DE" w:rsidP="002174DE"/>
    <w:p w14:paraId="1132C183" w14:textId="77777777" w:rsidR="002174DE" w:rsidRDefault="002174DE" w:rsidP="002174DE"/>
    <w:p w14:paraId="3B60E0BC" w14:textId="77777777" w:rsidR="002174DE" w:rsidRDefault="002174DE" w:rsidP="002174DE"/>
    <w:p w14:paraId="54C2F915" w14:textId="77777777" w:rsidR="002174DE" w:rsidRPr="002174DE" w:rsidRDefault="002174DE" w:rsidP="002174DE"/>
    <w:p w14:paraId="23C37CDC" w14:textId="77777777" w:rsidR="003247A5" w:rsidRPr="003247A5" w:rsidRDefault="003247A5" w:rsidP="003247A5"/>
    <w:p w14:paraId="4A8756DA" w14:textId="77777777" w:rsidR="003247A5" w:rsidRDefault="003247A5" w:rsidP="003247A5"/>
    <w:p w14:paraId="52FC7A20" w14:textId="77777777" w:rsidR="003247A5" w:rsidRDefault="003247A5" w:rsidP="003247A5"/>
    <w:p w14:paraId="730B4331" w14:textId="77777777" w:rsidR="001C319C" w:rsidRDefault="001C319C" w:rsidP="003247A5"/>
    <w:p w14:paraId="0C579687" w14:textId="77777777" w:rsidR="00AD2475" w:rsidRPr="003247A5" w:rsidRDefault="00AD2475" w:rsidP="003247A5"/>
    <w:p w14:paraId="2D05ADB6" w14:textId="4FF86B35" w:rsidR="00E371C6" w:rsidRPr="001C319C" w:rsidRDefault="00335C04" w:rsidP="001C319C">
      <w:pPr>
        <w:pStyle w:val="Heading1"/>
        <w:spacing w:line="360" w:lineRule="auto"/>
        <w:rPr>
          <w:sz w:val="22"/>
          <w:szCs w:val="22"/>
        </w:rPr>
      </w:pPr>
      <w:bookmarkStart w:id="0" w:name="_Toc234013344"/>
      <w:bookmarkStart w:id="1" w:name="_Toc234013622"/>
      <w:r w:rsidRPr="001C319C">
        <w:rPr>
          <w:rStyle w:val="Strong"/>
          <w:b/>
          <w:bCs/>
          <w:sz w:val="22"/>
          <w:szCs w:val="22"/>
        </w:rPr>
        <w:lastRenderedPageBreak/>
        <w:t>Introduction</w:t>
      </w:r>
      <w:bookmarkEnd w:id="0"/>
      <w:bookmarkEnd w:id="1"/>
      <w:r w:rsidRPr="001C319C">
        <w:rPr>
          <w:rStyle w:val="Strong"/>
          <w:b/>
          <w:bCs/>
          <w:sz w:val="22"/>
          <w:szCs w:val="22"/>
        </w:rPr>
        <w:t xml:space="preserve"> </w:t>
      </w:r>
    </w:p>
    <w:p w14:paraId="728B74AE" w14:textId="0429628C" w:rsidR="00D51F80" w:rsidRPr="001C319C" w:rsidRDefault="00D51F80" w:rsidP="001C319C">
      <w:pPr>
        <w:pStyle w:val="NormalWeb"/>
        <w:spacing w:line="360" w:lineRule="auto"/>
        <w:jc w:val="both"/>
        <w:rPr>
          <w:rFonts w:ascii="Arial" w:hAnsi="Arial" w:cs="Arial"/>
          <w:sz w:val="22"/>
          <w:szCs w:val="22"/>
        </w:rPr>
      </w:pPr>
      <w:r w:rsidRPr="001C319C">
        <w:rPr>
          <w:rFonts w:ascii="Arial" w:hAnsi="Arial" w:cs="Arial"/>
          <w:sz w:val="22"/>
          <w:szCs w:val="22"/>
        </w:rPr>
        <w:t xml:space="preserve">This report explores person-centred care, partnership working, and ethical practice within health and social care. It focuses on these key principles and explains why they are essential for the safe delivery of care that is respectful and responsive to the individual needs of patients, including their personal, cultural, and spiritual preferences (McCormack and McCance, 2017; NICE, 2021). This approach aligns with contemporary health and social care delivery, which is expected to </w:t>
      </w:r>
      <w:r w:rsidR="00500FCC" w:rsidRPr="001C319C">
        <w:rPr>
          <w:rFonts w:ascii="Arial" w:hAnsi="Arial" w:cs="Arial"/>
          <w:sz w:val="22"/>
          <w:szCs w:val="22"/>
        </w:rPr>
        <w:t>consider</w:t>
      </w:r>
      <w:r w:rsidRPr="001C319C">
        <w:rPr>
          <w:rFonts w:ascii="Arial" w:hAnsi="Arial" w:cs="Arial"/>
          <w:sz w:val="22"/>
          <w:szCs w:val="22"/>
        </w:rPr>
        <w:t xml:space="preserve"> </w:t>
      </w:r>
      <w:r w:rsidR="00667AFA" w:rsidRPr="001C319C">
        <w:rPr>
          <w:rFonts w:ascii="Arial" w:hAnsi="Arial" w:cs="Arial"/>
          <w:sz w:val="22"/>
          <w:szCs w:val="22"/>
        </w:rPr>
        <w:t>patients</w:t>
      </w:r>
      <w:r w:rsidRPr="001C319C">
        <w:rPr>
          <w:rFonts w:ascii="Arial" w:hAnsi="Arial" w:cs="Arial"/>
          <w:sz w:val="22"/>
          <w:szCs w:val="22"/>
        </w:rPr>
        <w:t xml:space="preserve"> lived experiences, their preferences, and their wider social context (NHS England, 2019; Department of Health and Social Care, 2014).</w:t>
      </w:r>
    </w:p>
    <w:p w14:paraId="6B082D5F" w14:textId="13B9C868" w:rsidR="00D51F80" w:rsidRPr="001C319C" w:rsidRDefault="00D51F80" w:rsidP="001C319C">
      <w:pPr>
        <w:pStyle w:val="NormalWeb"/>
        <w:spacing w:line="360" w:lineRule="auto"/>
        <w:jc w:val="both"/>
        <w:rPr>
          <w:rFonts w:ascii="Arial" w:hAnsi="Arial" w:cs="Arial"/>
          <w:sz w:val="22"/>
          <w:szCs w:val="22"/>
        </w:rPr>
      </w:pPr>
      <w:r w:rsidRPr="001C319C">
        <w:rPr>
          <w:rFonts w:ascii="Arial" w:hAnsi="Arial" w:cs="Arial"/>
          <w:sz w:val="22"/>
          <w:szCs w:val="22"/>
        </w:rPr>
        <w:t>Th</w:t>
      </w:r>
      <w:r w:rsidR="00500FCC" w:rsidRPr="001C319C">
        <w:rPr>
          <w:rFonts w:ascii="Arial" w:hAnsi="Arial" w:cs="Arial"/>
          <w:sz w:val="22"/>
          <w:szCs w:val="22"/>
        </w:rPr>
        <w:t xml:space="preserve">e overall structure of </w:t>
      </w:r>
      <w:r w:rsidR="00AF16C5" w:rsidRPr="001C319C">
        <w:rPr>
          <w:rFonts w:ascii="Arial" w:hAnsi="Arial" w:cs="Arial"/>
          <w:sz w:val="22"/>
          <w:szCs w:val="22"/>
        </w:rPr>
        <w:t>this report</w:t>
      </w:r>
      <w:r w:rsidRPr="001C319C">
        <w:rPr>
          <w:rFonts w:ascii="Arial" w:hAnsi="Arial" w:cs="Arial"/>
          <w:sz w:val="22"/>
          <w:szCs w:val="22"/>
        </w:rPr>
        <w:t xml:space="preserve"> </w:t>
      </w:r>
      <w:r w:rsidR="00500FCC" w:rsidRPr="001C319C">
        <w:rPr>
          <w:rFonts w:ascii="Arial" w:hAnsi="Arial" w:cs="Arial"/>
          <w:sz w:val="22"/>
          <w:szCs w:val="22"/>
        </w:rPr>
        <w:t xml:space="preserve">takes the form </w:t>
      </w:r>
      <w:r w:rsidR="00667AFA" w:rsidRPr="001C319C">
        <w:rPr>
          <w:rFonts w:ascii="Arial" w:hAnsi="Arial" w:cs="Arial"/>
          <w:sz w:val="22"/>
          <w:szCs w:val="22"/>
        </w:rPr>
        <w:t>of three</w:t>
      </w:r>
      <w:r w:rsidRPr="001C319C">
        <w:rPr>
          <w:rFonts w:ascii="Arial" w:hAnsi="Arial" w:cs="Arial"/>
          <w:sz w:val="22"/>
          <w:szCs w:val="22"/>
        </w:rPr>
        <w:t xml:space="preserve"> parts. The first task provides a reflection on the importance and significance of person-centred care, partnership working, and ethical practice in the delivery of health and social care. These principles are discussed with reference to United Kingdom (UK) policies and how they influence the delivery of care (Department of Health and Social Care, 2022). The discussion is informed by relevant policies and theoretical frameworks, including Maslow’s hierarchy of needs and Bronfenbrenner’s ecological systems theory, which underpin professional practice (Maslow, 1943; Bronfenbrenner, 1979).</w:t>
      </w:r>
    </w:p>
    <w:p w14:paraId="33C18096" w14:textId="77777777" w:rsidR="00D51F80" w:rsidRPr="001C319C" w:rsidRDefault="00D51F80" w:rsidP="001C319C">
      <w:pPr>
        <w:pStyle w:val="NormalWeb"/>
        <w:spacing w:line="360" w:lineRule="auto"/>
        <w:jc w:val="both"/>
        <w:rPr>
          <w:rFonts w:ascii="Arial" w:hAnsi="Arial" w:cs="Arial"/>
          <w:sz w:val="22"/>
          <w:szCs w:val="22"/>
        </w:rPr>
      </w:pPr>
      <w:r w:rsidRPr="001C319C">
        <w:rPr>
          <w:rFonts w:ascii="Arial" w:hAnsi="Arial" w:cs="Arial"/>
          <w:sz w:val="22"/>
          <w:szCs w:val="22"/>
        </w:rPr>
        <w:t>The second part is based on the real-life case study of Mrs C, a widow living alone with a progressive, life-limiting condition. This case is examined and evaluated from the perspective of person-centred care, partnership working, and ethical practice. The analysis explores how shared decision-making, personalised care planning, and collaboration with family and professionals influence the quality of care provided to individuals like Mrs C (NHS England, 2019; Care Quality Commission, 2023).</w:t>
      </w:r>
    </w:p>
    <w:p w14:paraId="216EC3B3" w14:textId="77777777" w:rsidR="00D51F80" w:rsidRPr="001C319C" w:rsidRDefault="00D51F80" w:rsidP="001C319C">
      <w:pPr>
        <w:pStyle w:val="NormalWeb"/>
        <w:spacing w:line="360" w:lineRule="auto"/>
        <w:jc w:val="both"/>
        <w:rPr>
          <w:rFonts w:ascii="Arial" w:hAnsi="Arial" w:cs="Arial"/>
          <w:sz w:val="22"/>
          <w:szCs w:val="22"/>
        </w:rPr>
      </w:pPr>
      <w:r w:rsidRPr="001C319C">
        <w:rPr>
          <w:rFonts w:ascii="Arial" w:hAnsi="Arial" w:cs="Arial"/>
          <w:sz w:val="22"/>
          <w:szCs w:val="22"/>
        </w:rPr>
        <w:t>The third task provides a personal reflection on the key principles of teamwork, person-centred care, and ethical practice, and how they influence decision-making and patient outcomes. This section draws on personal experiences and relates them to current legislation and professional standards such as those outlined by the Nursing and Midwifery Council (NMC, 2018). It also identifies personal strengths and areas for development, alongside strategies to improve future practice.</w:t>
      </w:r>
    </w:p>
    <w:p w14:paraId="28E89530" w14:textId="77777777" w:rsidR="00853439" w:rsidRDefault="00D51F80" w:rsidP="001C319C">
      <w:pPr>
        <w:pStyle w:val="NormalWeb"/>
        <w:spacing w:line="360" w:lineRule="auto"/>
        <w:jc w:val="both"/>
        <w:rPr>
          <w:rFonts w:ascii="Arial" w:hAnsi="Arial" w:cs="Arial"/>
          <w:sz w:val="22"/>
          <w:szCs w:val="22"/>
        </w:rPr>
      </w:pPr>
      <w:r w:rsidRPr="001C319C">
        <w:rPr>
          <w:rFonts w:ascii="Arial" w:hAnsi="Arial" w:cs="Arial"/>
          <w:sz w:val="22"/>
          <w:szCs w:val="22"/>
        </w:rPr>
        <w:t>The aim of this report is to connect theory with practice using a realistic case example. Mrs C’s situation highlights how healthcare professionals balance clinical decisions with individual wishes. The report concludes with a summary of the key issues discussed and reflects on how these principles contribute to effective, compassionate, and evidence-based care.</w:t>
      </w:r>
    </w:p>
    <w:p w14:paraId="50A83692" w14:textId="6BF4C9A4" w:rsidR="007B67E1" w:rsidRPr="001C319C" w:rsidRDefault="007B67E1" w:rsidP="001C319C">
      <w:pPr>
        <w:pStyle w:val="Heading1"/>
        <w:spacing w:line="360" w:lineRule="auto"/>
        <w:rPr>
          <w:sz w:val="22"/>
          <w:szCs w:val="22"/>
        </w:rPr>
      </w:pPr>
      <w:bookmarkStart w:id="2" w:name="_Toc234013345"/>
      <w:bookmarkStart w:id="3" w:name="_Toc234013623"/>
      <w:r w:rsidRPr="001C319C">
        <w:rPr>
          <w:rStyle w:val="Strong"/>
          <w:b/>
          <w:bCs/>
          <w:sz w:val="22"/>
          <w:szCs w:val="22"/>
        </w:rPr>
        <w:lastRenderedPageBreak/>
        <w:t>Task 1. Reflection on the Importance of Principles of Health and Social Care</w:t>
      </w:r>
      <w:bookmarkEnd w:id="2"/>
      <w:bookmarkEnd w:id="3"/>
    </w:p>
    <w:p w14:paraId="604251A5" w14:textId="42322B24" w:rsidR="007B67E1" w:rsidRPr="001C319C" w:rsidRDefault="007B67E1" w:rsidP="001C319C">
      <w:pPr>
        <w:pStyle w:val="NormalWeb"/>
        <w:spacing w:line="360" w:lineRule="auto"/>
        <w:jc w:val="both"/>
        <w:rPr>
          <w:rFonts w:ascii="Arial" w:hAnsi="Arial" w:cs="Arial"/>
          <w:sz w:val="22"/>
          <w:szCs w:val="22"/>
        </w:rPr>
      </w:pPr>
      <w:r w:rsidRPr="001C319C">
        <w:rPr>
          <w:rFonts w:ascii="Arial" w:hAnsi="Arial" w:cs="Arial"/>
          <w:sz w:val="22"/>
          <w:szCs w:val="22"/>
        </w:rPr>
        <w:t xml:space="preserve">Person-centred care has been conceptualised in many ways in the literature, reflecting differences in care settings, patient populations, and ethical priorities (Mitchell et al., 2022). McCormack and McCance (2017) describe it as an approach that recognises each patient as a unique individual and places their needs, preferences, and experiences at the centre of care delivery. This includes recognising cultural background, personal values, and life circumstances that may influence how care is received and experienced. In practice, person-centred care involves actively listening to patients, involving them in decision-making, and adapting care plans to suit their specific needs </w:t>
      </w:r>
      <w:r w:rsidR="00B07D8D" w:rsidRPr="001C319C">
        <w:rPr>
          <w:rFonts w:ascii="Arial" w:hAnsi="Arial" w:cs="Arial"/>
          <w:sz w:val="22"/>
          <w:szCs w:val="22"/>
        </w:rPr>
        <w:t xml:space="preserve">including their physical and emotional needs </w:t>
      </w:r>
      <w:r w:rsidRPr="001C319C">
        <w:rPr>
          <w:rFonts w:ascii="Arial" w:hAnsi="Arial" w:cs="Arial"/>
          <w:sz w:val="22"/>
          <w:szCs w:val="22"/>
        </w:rPr>
        <w:t xml:space="preserve">rather than applying standardised </w:t>
      </w:r>
      <w:r w:rsidR="00A85FBB" w:rsidRPr="001C319C">
        <w:rPr>
          <w:rFonts w:ascii="Arial" w:hAnsi="Arial" w:cs="Arial"/>
          <w:sz w:val="22"/>
          <w:szCs w:val="22"/>
        </w:rPr>
        <w:t>approaches (</w:t>
      </w:r>
      <w:r w:rsidR="009319DB" w:rsidRPr="001C319C">
        <w:rPr>
          <w:rFonts w:ascii="Arial" w:hAnsi="Arial" w:cs="Arial"/>
          <w:sz w:val="22"/>
          <w:szCs w:val="22"/>
        </w:rPr>
        <w:t>McCormack</w:t>
      </w:r>
      <w:r w:rsidR="00B07D8D" w:rsidRPr="001C319C">
        <w:rPr>
          <w:rFonts w:ascii="Arial" w:hAnsi="Arial" w:cs="Arial"/>
          <w:color w:val="222222"/>
          <w:sz w:val="22"/>
          <w:szCs w:val="22"/>
          <w:shd w:val="clear" w:color="auto" w:fill="FFFFFF"/>
        </w:rPr>
        <w:t xml:space="preserve"> et al.,2021).</w:t>
      </w:r>
    </w:p>
    <w:p w14:paraId="6B431DED" w14:textId="3DA6ED9A" w:rsidR="007B67E1" w:rsidRPr="001C319C" w:rsidRDefault="007B67E1" w:rsidP="001C319C">
      <w:pPr>
        <w:pStyle w:val="NormalWeb"/>
        <w:spacing w:line="360" w:lineRule="auto"/>
        <w:jc w:val="both"/>
        <w:rPr>
          <w:rFonts w:ascii="Arial" w:hAnsi="Arial" w:cs="Arial"/>
          <w:sz w:val="22"/>
          <w:szCs w:val="22"/>
        </w:rPr>
      </w:pPr>
      <w:r w:rsidRPr="001C319C">
        <w:rPr>
          <w:rFonts w:ascii="Arial" w:hAnsi="Arial" w:cs="Arial"/>
          <w:sz w:val="22"/>
          <w:szCs w:val="22"/>
        </w:rPr>
        <w:t xml:space="preserve">A core principle of person-centred care is the promotion of autonomy. This means ensuring that individuals are supported to make informed decisions about their care, even when those decisions may differ from professional recommendations (McCance and McCormack, 2025). For example, a patient managing a long-term condition such as diabetes may choose a treatment plan that fits their daily routine rather than the one that is clinically </w:t>
      </w:r>
      <w:r w:rsidR="009319DB" w:rsidRPr="001C319C">
        <w:rPr>
          <w:rFonts w:ascii="Arial" w:hAnsi="Arial" w:cs="Arial"/>
          <w:sz w:val="22"/>
          <w:szCs w:val="22"/>
        </w:rPr>
        <w:t>most favourable</w:t>
      </w:r>
      <w:r w:rsidRPr="001C319C">
        <w:rPr>
          <w:rFonts w:ascii="Arial" w:hAnsi="Arial" w:cs="Arial"/>
          <w:sz w:val="22"/>
          <w:szCs w:val="22"/>
        </w:rPr>
        <w:t xml:space="preserve"> but difficult to sustain. Respecting such choices not only upholds dignity but can also improve adherence to treatment. Evidence suggests that when healthcare professionals understand patients’ perspectives and involve them in care planning, outcomes such as satisfaction, safety, and overall wellbeing are improved (Mitchell et al., 2022). However, delivering this approach consistently can be challenging. </w:t>
      </w:r>
      <w:r w:rsidR="00072ABE" w:rsidRPr="001C319C">
        <w:rPr>
          <w:rFonts w:ascii="Arial" w:hAnsi="Arial" w:cs="Arial"/>
          <w:sz w:val="22"/>
          <w:szCs w:val="22"/>
        </w:rPr>
        <w:t>Staff shortages</w:t>
      </w:r>
      <w:r w:rsidRPr="001C319C">
        <w:rPr>
          <w:rFonts w:ascii="Arial" w:hAnsi="Arial" w:cs="Arial"/>
          <w:sz w:val="22"/>
          <w:szCs w:val="22"/>
        </w:rPr>
        <w:t xml:space="preserve">, time pressures, and </w:t>
      </w:r>
      <w:r w:rsidR="009319DB" w:rsidRPr="001C319C">
        <w:rPr>
          <w:rFonts w:ascii="Arial" w:hAnsi="Arial" w:cs="Arial"/>
          <w:sz w:val="22"/>
          <w:szCs w:val="22"/>
        </w:rPr>
        <w:t xml:space="preserve">poor </w:t>
      </w:r>
      <w:r w:rsidRPr="001C319C">
        <w:rPr>
          <w:rFonts w:ascii="Arial" w:hAnsi="Arial" w:cs="Arial"/>
          <w:sz w:val="22"/>
          <w:szCs w:val="22"/>
        </w:rPr>
        <w:t xml:space="preserve">communication can </w:t>
      </w:r>
      <w:r w:rsidR="009319DB" w:rsidRPr="001C319C">
        <w:rPr>
          <w:rFonts w:ascii="Arial" w:hAnsi="Arial" w:cs="Arial"/>
          <w:sz w:val="22"/>
          <w:szCs w:val="22"/>
        </w:rPr>
        <w:t xml:space="preserve">act as barriers </w:t>
      </w:r>
      <w:r w:rsidR="00072ABE" w:rsidRPr="001C319C">
        <w:rPr>
          <w:rFonts w:ascii="Arial" w:hAnsi="Arial" w:cs="Arial"/>
          <w:sz w:val="22"/>
          <w:szCs w:val="22"/>
        </w:rPr>
        <w:t>to the</w:t>
      </w:r>
      <w:r w:rsidRPr="001C319C">
        <w:rPr>
          <w:rFonts w:ascii="Arial" w:hAnsi="Arial" w:cs="Arial"/>
          <w:sz w:val="22"/>
          <w:szCs w:val="22"/>
        </w:rPr>
        <w:t xml:space="preserve"> ability of professionals to build meaningful relationships with patients (NHS England, 2019).</w:t>
      </w:r>
    </w:p>
    <w:p w14:paraId="08DFF806" w14:textId="13CA13B1" w:rsidR="007B67E1" w:rsidRPr="001C319C" w:rsidRDefault="007B67E1" w:rsidP="001C319C">
      <w:pPr>
        <w:pStyle w:val="NormalWeb"/>
        <w:spacing w:line="360" w:lineRule="auto"/>
        <w:jc w:val="both"/>
        <w:rPr>
          <w:rFonts w:ascii="Arial" w:hAnsi="Arial" w:cs="Arial"/>
          <w:sz w:val="22"/>
          <w:szCs w:val="22"/>
        </w:rPr>
      </w:pPr>
      <w:r w:rsidRPr="001C319C">
        <w:rPr>
          <w:rFonts w:ascii="Arial" w:hAnsi="Arial" w:cs="Arial"/>
          <w:sz w:val="22"/>
          <w:szCs w:val="22"/>
        </w:rPr>
        <w:t xml:space="preserve">Partnership working is </w:t>
      </w:r>
      <w:r w:rsidR="00072ABE" w:rsidRPr="001C319C">
        <w:rPr>
          <w:rFonts w:ascii="Arial" w:hAnsi="Arial" w:cs="Arial"/>
          <w:sz w:val="22"/>
          <w:szCs w:val="22"/>
        </w:rPr>
        <w:t>associated to</w:t>
      </w:r>
      <w:r w:rsidRPr="001C319C">
        <w:rPr>
          <w:rFonts w:ascii="Arial" w:hAnsi="Arial" w:cs="Arial"/>
          <w:sz w:val="22"/>
          <w:szCs w:val="22"/>
        </w:rPr>
        <w:t xml:space="preserve"> person-centred care and is </w:t>
      </w:r>
      <w:r w:rsidR="00072ABE" w:rsidRPr="001C319C">
        <w:rPr>
          <w:rFonts w:ascii="Arial" w:hAnsi="Arial" w:cs="Arial"/>
          <w:sz w:val="22"/>
          <w:szCs w:val="22"/>
        </w:rPr>
        <w:t>fundamental</w:t>
      </w:r>
      <w:r w:rsidRPr="001C319C">
        <w:rPr>
          <w:rFonts w:ascii="Arial" w:hAnsi="Arial" w:cs="Arial"/>
          <w:sz w:val="22"/>
          <w:szCs w:val="22"/>
        </w:rPr>
        <w:t xml:space="preserve"> for delivering coordinated and effective services. It involves collaboration between healthcare professionals, social care providers, patients, families, and relevant organisations (Glasby and Dickinson, 2014). Effective partnership working ensures that these different </w:t>
      </w:r>
      <w:r w:rsidR="00072ABE" w:rsidRPr="001C319C">
        <w:rPr>
          <w:rFonts w:ascii="Arial" w:hAnsi="Arial" w:cs="Arial"/>
          <w:sz w:val="22"/>
          <w:szCs w:val="22"/>
        </w:rPr>
        <w:t>professionals share</w:t>
      </w:r>
      <w:r w:rsidRPr="001C319C">
        <w:rPr>
          <w:rFonts w:ascii="Arial" w:hAnsi="Arial" w:cs="Arial"/>
          <w:sz w:val="22"/>
          <w:szCs w:val="22"/>
        </w:rPr>
        <w:t xml:space="preserve"> information, align their goals, and avoid duplication of services. Glasby and Dickinson (2014) highlight that strong partnerships lead to clearer communication, more efficient use of resources, and better continuity of care, especially during transitions such as hospital discharge. Despite these benefits, partnership working is not always </w:t>
      </w:r>
      <w:r w:rsidR="00072ABE" w:rsidRPr="001C319C">
        <w:rPr>
          <w:rFonts w:ascii="Arial" w:hAnsi="Arial" w:cs="Arial"/>
          <w:sz w:val="22"/>
          <w:szCs w:val="22"/>
        </w:rPr>
        <w:t>effective</w:t>
      </w:r>
      <w:r w:rsidRPr="001C319C">
        <w:rPr>
          <w:rFonts w:ascii="Arial" w:hAnsi="Arial" w:cs="Arial"/>
          <w:sz w:val="22"/>
          <w:szCs w:val="22"/>
        </w:rPr>
        <w:t>. Differences in organisational policies, unclear professional boundaries, and poor communication systems can result in fragmented care (Mitchell et al., 2022).</w:t>
      </w:r>
    </w:p>
    <w:p w14:paraId="23E78456" w14:textId="2FD18438" w:rsidR="00F3341A" w:rsidRPr="001C319C" w:rsidRDefault="007B67E1" w:rsidP="001C319C">
      <w:pPr>
        <w:pStyle w:val="NormalWeb"/>
        <w:spacing w:line="360" w:lineRule="auto"/>
        <w:jc w:val="both"/>
        <w:rPr>
          <w:rFonts w:ascii="Arial" w:hAnsi="Arial" w:cs="Arial"/>
          <w:sz w:val="22"/>
          <w:szCs w:val="22"/>
        </w:rPr>
      </w:pPr>
      <w:r w:rsidRPr="001C319C">
        <w:rPr>
          <w:rFonts w:ascii="Arial" w:hAnsi="Arial" w:cs="Arial"/>
          <w:sz w:val="22"/>
          <w:szCs w:val="22"/>
        </w:rPr>
        <w:t xml:space="preserve">The delivery of person-centred and collaborative care is grounded in ethical principles. Beauchamp and Childress (2019) identify autonomy, non-maleficence, and justice as </w:t>
      </w:r>
      <w:r w:rsidRPr="001C319C">
        <w:rPr>
          <w:rFonts w:ascii="Arial" w:hAnsi="Arial" w:cs="Arial"/>
          <w:sz w:val="22"/>
          <w:szCs w:val="22"/>
        </w:rPr>
        <w:lastRenderedPageBreak/>
        <w:t xml:space="preserve">fundamental to healthcare practice. Autonomy requires professionals to respect </w:t>
      </w:r>
      <w:r w:rsidR="00F3341A" w:rsidRPr="001C319C">
        <w:rPr>
          <w:rFonts w:ascii="Arial" w:hAnsi="Arial" w:cs="Arial"/>
          <w:sz w:val="22"/>
          <w:szCs w:val="22"/>
        </w:rPr>
        <w:t>individual</w:t>
      </w:r>
      <w:r w:rsidRPr="001C319C">
        <w:rPr>
          <w:rFonts w:ascii="Arial" w:hAnsi="Arial" w:cs="Arial"/>
          <w:sz w:val="22"/>
          <w:szCs w:val="22"/>
        </w:rPr>
        <w:t>s’ rights to make</w:t>
      </w:r>
      <w:r w:rsidR="00F3341A" w:rsidRPr="001C319C">
        <w:rPr>
          <w:rFonts w:ascii="Arial" w:hAnsi="Arial" w:cs="Arial"/>
          <w:sz w:val="22"/>
          <w:szCs w:val="22"/>
        </w:rPr>
        <w:t xml:space="preserve"> informed</w:t>
      </w:r>
      <w:r w:rsidRPr="001C319C">
        <w:rPr>
          <w:rFonts w:ascii="Arial" w:hAnsi="Arial" w:cs="Arial"/>
          <w:sz w:val="22"/>
          <w:szCs w:val="22"/>
        </w:rPr>
        <w:t xml:space="preserve"> decisions about their care, ensuring they are provided with accurate and </w:t>
      </w:r>
      <w:r w:rsidR="00F3341A" w:rsidRPr="001C319C">
        <w:rPr>
          <w:rFonts w:ascii="Arial" w:hAnsi="Arial" w:cs="Arial"/>
          <w:sz w:val="22"/>
          <w:szCs w:val="22"/>
        </w:rPr>
        <w:t>accessible</w:t>
      </w:r>
      <w:r w:rsidRPr="001C319C">
        <w:rPr>
          <w:rFonts w:ascii="Arial" w:hAnsi="Arial" w:cs="Arial"/>
          <w:sz w:val="22"/>
          <w:szCs w:val="22"/>
        </w:rPr>
        <w:t xml:space="preserve"> </w:t>
      </w:r>
      <w:r w:rsidR="00A85FBB" w:rsidRPr="001C319C">
        <w:rPr>
          <w:rFonts w:ascii="Arial" w:hAnsi="Arial" w:cs="Arial"/>
          <w:sz w:val="22"/>
          <w:szCs w:val="22"/>
        </w:rPr>
        <w:t>information.</w:t>
      </w:r>
      <w:r w:rsidR="00F3341A" w:rsidRPr="001C319C">
        <w:rPr>
          <w:rFonts w:ascii="Arial" w:hAnsi="Arial" w:cs="Arial"/>
          <w:sz w:val="22"/>
          <w:szCs w:val="22"/>
        </w:rPr>
        <w:t xml:space="preserve"> In practice, this involves checking understanding, presenting options including translation if individuals cannot speak </w:t>
      </w:r>
      <w:r w:rsidR="00A85FBB" w:rsidRPr="001C319C">
        <w:rPr>
          <w:rFonts w:ascii="Arial" w:hAnsi="Arial" w:cs="Arial"/>
          <w:sz w:val="22"/>
          <w:szCs w:val="22"/>
        </w:rPr>
        <w:t>English in</w:t>
      </w:r>
      <w:r w:rsidR="00F3341A" w:rsidRPr="001C319C">
        <w:rPr>
          <w:rFonts w:ascii="Arial" w:hAnsi="Arial" w:cs="Arial"/>
          <w:sz w:val="22"/>
          <w:szCs w:val="22"/>
        </w:rPr>
        <w:t xml:space="preserve"> such as </w:t>
      </w:r>
      <w:r w:rsidR="00AF16C5" w:rsidRPr="001C319C">
        <w:rPr>
          <w:rFonts w:ascii="Arial" w:hAnsi="Arial" w:cs="Arial"/>
          <w:sz w:val="22"/>
          <w:szCs w:val="22"/>
        </w:rPr>
        <w:t>a way</w:t>
      </w:r>
      <w:r w:rsidR="00F3341A" w:rsidRPr="001C319C">
        <w:rPr>
          <w:rFonts w:ascii="Arial" w:hAnsi="Arial" w:cs="Arial"/>
          <w:sz w:val="22"/>
          <w:szCs w:val="22"/>
        </w:rPr>
        <w:t xml:space="preserve"> that they are able to express their preferences and contribute to their care.</w:t>
      </w:r>
    </w:p>
    <w:p w14:paraId="133AB973" w14:textId="5622F07D" w:rsidR="007B67E1" w:rsidRPr="001C319C" w:rsidRDefault="007B67E1" w:rsidP="001C319C">
      <w:pPr>
        <w:pStyle w:val="NormalWeb"/>
        <w:spacing w:line="360" w:lineRule="auto"/>
        <w:jc w:val="both"/>
        <w:rPr>
          <w:rFonts w:ascii="Arial" w:hAnsi="Arial" w:cs="Arial"/>
          <w:sz w:val="22"/>
          <w:szCs w:val="22"/>
        </w:rPr>
      </w:pPr>
      <w:r w:rsidRPr="001C319C">
        <w:rPr>
          <w:rFonts w:ascii="Arial" w:hAnsi="Arial" w:cs="Arial"/>
          <w:sz w:val="22"/>
          <w:szCs w:val="22"/>
        </w:rPr>
        <w:t xml:space="preserve">Non-maleficence, or the obligation to </w:t>
      </w:r>
      <w:r w:rsidR="00F3341A" w:rsidRPr="001C319C">
        <w:rPr>
          <w:rFonts w:ascii="Arial" w:hAnsi="Arial" w:cs="Arial"/>
          <w:sz w:val="22"/>
          <w:szCs w:val="22"/>
        </w:rPr>
        <w:t>‘</w:t>
      </w:r>
      <w:r w:rsidRPr="001C319C">
        <w:rPr>
          <w:rFonts w:ascii="Arial" w:hAnsi="Arial" w:cs="Arial"/>
          <w:sz w:val="22"/>
          <w:szCs w:val="22"/>
        </w:rPr>
        <w:t>do no harm,</w:t>
      </w:r>
      <w:r w:rsidR="00F3341A" w:rsidRPr="001C319C">
        <w:rPr>
          <w:rFonts w:ascii="Arial" w:hAnsi="Arial" w:cs="Arial"/>
          <w:sz w:val="22"/>
          <w:szCs w:val="22"/>
        </w:rPr>
        <w:t>’ involves considering</w:t>
      </w:r>
      <w:r w:rsidRPr="001C319C">
        <w:rPr>
          <w:rFonts w:ascii="Arial" w:hAnsi="Arial" w:cs="Arial"/>
          <w:sz w:val="22"/>
          <w:szCs w:val="22"/>
        </w:rPr>
        <w:t xml:space="preserve"> the risks and benefits of interventions. For </w:t>
      </w:r>
      <w:r w:rsidR="00A85FBB" w:rsidRPr="001C319C">
        <w:rPr>
          <w:rFonts w:ascii="Arial" w:hAnsi="Arial" w:cs="Arial"/>
          <w:sz w:val="22"/>
          <w:szCs w:val="22"/>
        </w:rPr>
        <w:t>example</w:t>
      </w:r>
      <w:r w:rsidRPr="001C319C">
        <w:rPr>
          <w:rFonts w:ascii="Arial" w:hAnsi="Arial" w:cs="Arial"/>
          <w:sz w:val="22"/>
          <w:szCs w:val="22"/>
        </w:rPr>
        <w:t>, when managing end-of-life care, professionals must balance extending life with maintaining comfort and dignity. Justice refers to fairness in the distribution of care and resources, ensuring that individuals receive equitable treatment regardless of background or circumstances. In practice, this may involve prioritising services for vulnerable groups while still maintaining fairness across the system.</w:t>
      </w:r>
    </w:p>
    <w:p w14:paraId="4C985CAB" w14:textId="54E4DD02" w:rsidR="00F3341A" w:rsidRPr="001C319C" w:rsidRDefault="00F3341A" w:rsidP="001C319C">
      <w:pPr>
        <w:pStyle w:val="NormalWeb"/>
        <w:spacing w:line="360" w:lineRule="auto"/>
        <w:jc w:val="both"/>
        <w:rPr>
          <w:rFonts w:ascii="Arial" w:hAnsi="Arial" w:cs="Arial"/>
          <w:sz w:val="22"/>
          <w:szCs w:val="22"/>
        </w:rPr>
      </w:pPr>
      <w:r w:rsidRPr="001C319C">
        <w:rPr>
          <w:rFonts w:ascii="Arial" w:hAnsi="Arial" w:cs="Arial"/>
          <w:sz w:val="22"/>
          <w:szCs w:val="22"/>
        </w:rPr>
        <w:t xml:space="preserve">Justice relates to fairness in how care and resources are allocated. </w:t>
      </w:r>
      <w:r w:rsidR="00A85FBB" w:rsidRPr="001C319C">
        <w:rPr>
          <w:rFonts w:ascii="Arial" w:hAnsi="Arial" w:cs="Arial"/>
          <w:sz w:val="22"/>
          <w:szCs w:val="22"/>
        </w:rPr>
        <w:t>This means</w:t>
      </w:r>
      <w:r w:rsidRPr="001C319C">
        <w:rPr>
          <w:rFonts w:ascii="Arial" w:hAnsi="Arial" w:cs="Arial"/>
          <w:sz w:val="22"/>
          <w:szCs w:val="22"/>
        </w:rPr>
        <w:t xml:space="preserve"> individuals are treated </w:t>
      </w:r>
      <w:r w:rsidR="00A85FBB" w:rsidRPr="001C319C">
        <w:rPr>
          <w:rFonts w:ascii="Arial" w:hAnsi="Arial" w:cs="Arial"/>
          <w:sz w:val="22"/>
          <w:szCs w:val="22"/>
        </w:rPr>
        <w:t>fairly</w:t>
      </w:r>
      <w:r w:rsidRPr="001C319C">
        <w:rPr>
          <w:rFonts w:ascii="Arial" w:hAnsi="Arial" w:cs="Arial"/>
          <w:sz w:val="22"/>
          <w:szCs w:val="22"/>
        </w:rPr>
        <w:t xml:space="preserve">, without discrimination, while recognising that some patients may need additional support to achieve </w:t>
      </w:r>
      <w:r w:rsidR="00A85FBB" w:rsidRPr="001C319C">
        <w:rPr>
          <w:rFonts w:ascii="Arial" w:hAnsi="Arial" w:cs="Arial"/>
          <w:sz w:val="22"/>
          <w:szCs w:val="22"/>
        </w:rPr>
        <w:t>better outcomes</w:t>
      </w:r>
      <w:r w:rsidRPr="001C319C">
        <w:rPr>
          <w:rFonts w:ascii="Arial" w:hAnsi="Arial" w:cs="Arial"/>
          <w:sz w:val="22"/>
          <w:szCs w:val="22"/>
        </w:rPr>
        <w:t xml:space="preserve">. </w:t>
      </w:r>
      <w:r w:rsidR="00A85FBB" w:rsidRPr="001C319C">
        <w:rPr>
          <w:rFonts w:ascii="Arial" w:hAnsi="Arial" w:cs="Arial"/>
          <w:sz w:val="22"/>
          <w:szCs w:val="22"/>
        </w:rPr>
        <w:t>In practice this</w:t>
      </w:r>
      <w:r w:rsidRPr="001C319C">
        <w:rPr>
          <w:rFonts w:ascii="Arial" w:hAnsi="Arial" w:cs="Arial"/>
          <w:sz w:val="22"/>
          <w:szCs w:val="22"/>
        </w:rPr>
        <w:t xml:space="preserve"> could </w:t>
      </w:r>
      <w:r w:rsidR="00A85FBB" w:rsidRPr="001C319C">
        <w:rPr>
          <w:rFonts w:ascii="Arial" w:hAnsi="Arial" w:cs="Arial"/>
          <w:sz w:val="22"/>
          <w:szCs w:val="22"/>
        </w:rPr>
        <w:t>mean</w:t>
      </w:r>
      <w:r w:rsidRPr="001C319C">
        <w:rPr>
          <w:rFonts w:ascii="Arial" w:hAnsi="Arial" w:cs="Arial"/>
          <w:sz w:val="22"/>
          <w:szCs w:val="22"/>
        </w:rPr>
        <w:t xml:space="preserve"> prioritising services for those with greater clinical or social need, such as individuals with complex conditions or limited access to support, while still maintaining transparency and consistency in decision-making across the system</w:t>
      </w:r>
      <w:r w:rsidR="00A85FBB" w:rsidRPr="001C319C">
        <w:rPr>
          <w:rFonts w:ascii="Arial" w:hAnsi="Arial" w:cs="Arial"/>
          <w:sz w:val="22"/>
          <w:szCs w:val="22"/>
        </w:rPr>
        <w:t xml:space="preserve"> </w:t>
      </w:r>
      <w:r w:rsidR="00286FA0" w:rsidRPr="001C319C">
        <w:rPr>
          <w:rFonts w:ascii="Arial" w:hAnsi="Arial" w:cs="Arial"/>
          <w:sz w:val="22"/>
          <w:szCs w:val="22"/>
        </w:rPr>
        <w:t>(Beauchamp</w:t>
      </w:r>
      <w:r w:rsidR="00A85FBB" w:rsidRPr="001C319C">
        <w:rPr>
          <w:rFonts w:ascii="Arial" w:hAnsi="Arial" w:cs="Arial"/>
          <w:sz w:val="22"/>
          <w:szCs w:val="22"/>
        </w:rPr>
        <w:t xml:space="preserve"> and Childress, 2019).</w:t>
      </w:r>
    </w:p>
    <w:p w14:paraId="65061668" w14:textId="77777777" w:rsidR="007B67E1" w:rsidRPr="001C319C" w:rsidRDefault="007B67E1" w:rsidP="001C319C">
      <w:pPr>
        <w:pStyle w:val="NormalWeb"/>
        <w:spacing w:line="360" w:lineRule="auto"/>
        <w:jc w:val="both"/>
        <w:rPr>
          <w:rFonts w:ascii="Arial" w:hAnsi="Arial" w:cs="Arial"/>
          <w:sz w:val="22"/>
          <w:szCs w:val="22"/>
        </w:rPr>
      </w:pPr>
      <w:r w:rsidRPr="001C319C">
        <w:rPr>
          <w:rFonts w:ascii="Arial" w:hAnsi="Arial" w:cs="Arial"/>
          <w:sz w:val="22"/>
          <w:szCs w:val="22"/>
        </w:rPr>
        <w:t>The importance of these principles is further supported by theoretical frameworks and policy. Maslow’s hierarchy of needs (1943) highlights the need to address both basic physical requirements and higher-level psychological needs, such as belonging and self-esteem, which are central to person-centred care. Similarly, Bronfenbrenner’s ecological systems theory (1979) emphasises the role of social and environmental factors in shaping wellbeing. In the UK, the Care Act 2014 reinforces these ideas by placing wellbeing, safeguarding, and individual choice at the heart of health and social care practice (Department of Health and Social Care, 2014).</w:t>
      </w:r>
    </w:p>
    <w:p w14:paraId="423F3FE5" w14:textId="77777777" w:rsidR="00667AFA" w:rsidRPr="001C319C" w:rsidRDefault="00667AFA" w:rsidP="001C319C">
      <w:pPr>
        <w:pStyle w:val="NormalWeb"/>
        <w:spacing w:line="360" w:lineRule="auto"/>
        <w:jc w:val="both"/>
        <w:rPr>
          <w:rFonts w:ascii="Arial" w:hAnsi="Arial" w:cs="Arial"/>
          <w:sz w:val="22"/>
          <w:szCs w:val="22"/>
        </w:rPr>
      </w:pPr>
    </w:p>
    <w:p w14:paraId="31E658C5" w14:textId="77777777" w:rsidR="00667AFA" w:rsidRPr="001C319C" w:rsidRDefault="00667AFA" w:rsidP="001C319C">
      <w:pPr>
        <w:pStyle w:val="NormalWeb"/>
        <w:spacing w:line="360" w:lineRule="auto"/>
        <w:jc w:val="both"/>
        <w:rPr>
          <w:rFonts w:ascii="Arial" w:hAnsi="Arial" w:cs="Arial"/>
          <w:sz w:val="22"/>
          <w:szCs w:val="22"/>
        </w:rPr>
      </w:pPr>
    </w:p>
    <w:p w14:paraId="25772499" w14:textId="77777777" w:rsidR="00667AFA" w:rsidRDefault="00667AFA" w:rsidP="001C319C">
      <w:pPr>
        <w:pStyle w:val="NormalWeb"/>
        <w:spacing w:line="360" w:lineRule="auto"/>
        <w:jc w:val="both"/>
        <w:rPr>
          <w:rFonts w:ascii="Arial" w:hAnsi="Arial" w:cs="Arial"/>
          <w:sz w:val="22"/>
          <w:szCs w:val="22"/>
        </w:rPr>
      </w:pPr>
    </w:p>
    <w:p w14:paraId="47D227A1" w14:textId="77777777" w:rsidR="002B6567" w:rsidRPr="001C319C" w:rsidRDefault="002B6567" w:rsidP="001C319C">
      <w:pPr>
        <w:pStyle w:val="NormalWeb"/>
        <w:spacing w:line="360" w:lineRule="auto"/>
        <w:jc w:val="both"/>
        <w:rPr>
          <w:rFonts w:ascii="Arial" w:hAnsi="Arial" w:cs="Arial"/>
          <w:sz w:val="22"/>
          <w:szCs w:val="22"/>
        </w:rPr>
      </w:pPr>
    </w:p>
    <w:p w14:paraId="73C6AAC5" w14:textId="77777777" w:rsidR="00DA20F0" w:rsidRDefault="00DA20F0" w:rsidP="001C319C">
      <w:pPr>
        <w:pStyle w:val="Heading1"/>
        <w:spacing w:line="360" w:lineRule="auto"/>
        <w:rPr>
          <w:rStyle w:val="Strong"/>
          <w:b/>
          <w:bCs/>
          <w:sz w:val="22"/>
          <w:szCs w:val="22"/>
        </w:rPr>
      </w:pPr>
      <w:bookmarkStart w:id="4" w:name="_Toc234013346"/>
      <w:bookmarkStart w:id="5" w:name="_Toc234013624"/>
    </w:p>
    <w:p w14:paraId="647EEA2F" w14:textId="6FA3A38F" w:rsidR="00335C04" w:rsidRPr="001C319C" w:rsidRDefault="00335C04" w:rsidP="001C319C">
      <w:pPr>
        <w:pStyle w:val="Heading1"/>
        <w:spacing w:line="360" w:lineRule="auto"/>
        <w:rPr>
          <w:sz w:val="22"/>
          <w:szCs w:val="22"/>
        </w:rPr>
      </w:pPr>
      <w:r w:rsidRPr="001C319C">
        <w:rPr>
          <w:rStyle w:val="Strong"/>
          <w:b/>
          <w:bCs/>
          <w:sz w:val="22"/>
          <w:szCs w:val="22"/>
        </w:rPr>
        <w:lastRenderedPageBreak/>
        <w:t>Task 2: Practical Example in Practice</w:t>
      </w:r>
      <w:bookmarkEnd w:id="4"/>
      <w:bookmarkEnd w:id="5"/>
      <w:r w:rsidRPr="001C319C">
        <w:rPr>
          <w:rStyle w:val="Strong"/>
          <w:b/>
          <w:bCs/>
          <w:sz w:val="22"/>
          <w:szCs w:val="22"/>
        </w:rPr>
        <w:t xml:space="preserve"> </w:t>
      </w:r>
    </w:p>
    <w:p w14:paraId="73EB08DA" w14:textId="77777777" w:rsidR="00335C04" w:rsidRPr="001C319C" w:rsidRDefault="00335C04" w:rsidP="001C319C">
      <w:pPr>
        <w:pStyle w:val="NormalWeb"/>
        <w:spacing w:line="360" w:lineRule="auto"/>
        <w:jc w:val="both"/>
        <w:rPr>
          <w:rFonts w:ascii="Arial" w:hAnsi="Arial" w:cs="Arial"/>
          <w:sz w:val="22"/>
          <w:szCs w:val="22"/>
        </w:rPr>
      </w:pPr>
      <w:r w:rsidRPr="001C319C">
        <w:rPr>
          <w:rFonts w:ascii="Arial" w:hAnsi="Arial" w:cs="Arial"/>
          <w:sz w:val="22"/>
          <w:szCs w:val="22"/>
        </w:rPr>
        <w:t>Mrs C’s case provides a clear example of how person-centred care, partnership working, and ethical practice are effectively applied in a UK healthcare context. Her complex needs, including COPD and advanced cancer, require a holistic and coordinated approach.</w:t>
      </w:r>
    </w:p>
    <w:p w14:paraId="1ABF9619" w14:textId="09617145" w:rsidR="00335C04" w:rsidRPr="001C319C" w:rsidRDefault="00335C04" w:rsidP="001C319C">
      <w:pPr>
        <w:pStyle w:val="NormalWeb"/>
        <w:spacing w:line="360" w:lineRule="auto"/>
        <w:jc w:val="both"/>
        <w:rPr>
          <w:rFonts w:ascii="Arial" w:hAnsi="Arial" w:cs="Arial"/>
          <w:sz w:val="22"/>
          <w:szCs w:val="22"/>
        </w:rPr>
      </w:pPr>
      <w:r w:rsidRPr="001C319C">
        <w:rPr>
          <w:rFonts w:ascii="Arial" w:hAnsi="Arial" w:cs="Arial"/>
          <w:sz w:val="22"/>
          <w:szCs w:val="22"/>
        </w:rPr>
        <w:t>Person-centred care is demonstrated through shared decision-making and personalised care planning. Mrs C is actively involved in decisions about her treatment options, such as whether to accept palliative care and how to manage her symptoms. This reflects the principles outlined in the NHS Long Term Plan, which emphasises shared decision-making and personalised care (NHS England, 2019). Through holistic assessment, her physical, emotional, and social needs are considered, ensuring that care aligns with what matters most to her. For example, her choice to have morning carers only reflects respect for her independence and autonomy.</w:t>
      </w:r>
      <w:r w:rsidR="00AF16C5" w:rsidRPr="001C319C">
        <w:rPr>
          <w:rFonts w:ascii="Arial" w:hAnsi="Arial" w:cs="Arial"/>
          <w:sz w:val="22"/>
          <w:szCs w:val="22"/>
        </w:rPr>
        <w:t xml:space="preserve"> This aligns with </w:t>
      </w:r>
      <w:r w:rsidR="00CE6144" w:rsidRPr="001C319C">
        <w:rPr>
          <w:rFonts w:ascii="Arial" w:hAnsi="Arial" w:cs="Arial"/>
          <w:sz w:val="22"/>
          <w:szCs w:val="22"/>
        </w:rPr>
        <w:t>Maslow’s</w:t>
      </w:r>
      <w:r w:rsidR="00AF16C5" w:rsidRPr="001C319C">
        <w:rPr>
          <w:rFonts w:ascii="Arial" w:hAnsi="Arial" w:cs="Arial"/>
          <w:sz w:val="22"/>
          <w:szCs w:val="22"/>
        </w:rPr>
        <w:t xml:space="preserve"> hierarchy of needs where it is suggested that an individual is likely to be </w:t>
      </w:r>
      <w:r w:rsidR="00CE6144" w:rsidRPr="001C319C">
        <w:rPr>
          <w:rFonts w:ascii="Arial" w:hAnsi="Arial" w:cs="Arial"/>
          <w:sz w:val="22"/>
          <w:szCs w:val="22"/>
        </w:rPr>
        <w:t>satisfied</w:t>
      </w:r>
      <w:r w:rsidR="00AF16C5" w:rsidRPr="001C319C">
        <w:rPr>
          <w:rFonts w:ascii="Arial" w:hAnsi="Arial" w:cs="Arial"/>
          <w:sz w:val="22"/>
          <w:szCs w:val="22"/>
        </w:rPr>
        <w:t xml:space="preserve"> once their basis needs are met.</w:t>
      </w:r>
    </w:p>
    <w:p w14:paraId="42EDFD25" w14:textId="3F4CBCC0" w:rsidR="00335C04" w:rsidRPr="001C319C" w:rsidRDefault="00335C04" w:rsidP="001C319C">
      <w:pPr>
        <w:pStyle w:val="NormalWeb"/>
        <w:spacing w:line="360" w:lineRule="auto"/>
        <w:jc w:val="both"/>
        <w:rPr>
          <w:rFonts w:ascii="Arial" w:hAnsi="Arial" w:cs="Arial"/>
          <w:sz w:val="22"/>
          <w:szCs w:val="22"/>
        </w:rPr>
      </w:pPr>
      <w:r w:rsidRPr="001C319C">
        <w:rPr>
          <w:rFonts w:ascii="Arial" w:hAnsi="Arial" w:cs="Arial"/>
          <w:sz w:val="22"/>
          <w:szCs w:val="22"/>
        </w:rPr>
        <w:t xml:space="preserve">Partnership working is </w:t>
      </w:r>
      <w:r w:rsidR="00CE6144" w:rsidRPr="001C319C">
        <w:rPr>
          <w:rFonts w:ascii="Arial" w:hAnsi="Arial" w:cs="Arial"/>
          <w:sz w:val="22"/>
          <w:szCs w:val="22"/>
        </w:rPr>
        <w:t xml:space="preserve">demonstrated where different professionals such </w:t>
      </w:r>
      <w:r w:rsidR="00287253" w:rsidRPr="001C319C">
        <w:rPr>
          <w:rFonts w:ascii="Arial" w:hAnsi="Arial" w:cs="Arial"/>
          <w:sz w:val="22"/>
          <w:szCs w:val="22"/>
        </w:rPr>
        <w:t>as her</w:t>
      </w:r>
      <w:r w:rsidRPr="001C319C">
        <w:rPr>
          <w:rFonts w:ascii="Arial" w:hAnsi="Arial" w:cs="Arial"/>
          <w:sz w:val="22"/>
          <w:szCs w:val="22"/>
        </w:rPr>
        <w:t xml:space="preserve"> GP, community nurses, palliative care teams, and social prescribing services</w:t>
      </w:r>
      <w:r w:rsidR="00CE6144" w:rsidRPr="001C319C">
        <w:rPr>
          <w:rFonts w:ascii="Arial" w:hAnsi="Arial" w:cs="Arial"/>
          <w:sz w:val="22"/>
          <w:szCs w:val="22"/>
        </w:rPr>
        <w:t xml:space="preserve"> work together to provide care</w:t>
      </w:r>
      <w:r w:rsidRPr="001C319C">
        <w:rPr>
          <w:rFonts w:ascii="Arial" w:hAnsi="Arial" w:cs="Arial"/>
          <w:sz w:val="22"/>
          <w:szCs w:val="22"/>
        </w:rPr>
        <w:t xml:space="preserve">. </w:t>
      </w:r>
      <w:r w:rsidR="00CE6144" w:rsidRPr="001C319C">
        <w:rPr>
          <w:rFonts w:ascii="Arial" w:hAnsi="Arial" w:cs="Arial"/>
          <w:sz w:val="22"/>
          <w:szCs w:val="22"/>
        </w:rPr>
        <w:t xml:space="preserve"> The </w:t>
      </w:r>
      <w:r w:rsidRPr="001C319C">
        <w:rPr>
          <w:rFonts w:ascii="Arial" w:hAnsi="Arial" w:cs="Arial"/>
          <w:sz w:val="22"/>
          <w:szCs w:val="22"/>
        </w:rPr>
        <w:t xml:space="preserve">Information sharing between </w:t>
      </w:r>
      <w:r w:rsidR="00CE6144" w:rsidRPr="001C319C">
        <w:rPr>
          <w:rFonts w:ascii="Arial" w:hAnsi="Arial" w:cs="Arial"/>
          <w:sz w:val="22"/>
          <w:szCs w:val="22"/>
        </w:rPr>
        <w:t xml:space="preserve">these professionals and services </w:t>
      </w:r>
      <w:r w:rsidR="00C1366F" w:rsidRPr="001C319C">
        <w:rPr>
          <w:rFonts w:ascii="Arial" w:hAnsi="Arial" w:cs="Arial"/>
          <w:sz w:val="22"/>
          <w:szCs w:val="22"/>
        </w:rPr>
        <w:t>promotes continuity</w:t>
      </w:r>
      <w:r w:rsidRPr="001C319C">
        <w:rPr>
          <w:rFonts w:ascii="Arial" w:hAnsi="Arial" w:cs="Arial"/>
          <w:sz w:val="22"/>
          <w:szCs w:val="22"/>
        </w:rPr>
        <w:t xml:space="preserve"> of</w:t>
      </w:r>
      <w:r w:rsidR="00CE6144" w:rsidRPr="001C319C">
        <w:rPr>
          <w:rFonts w:ascii="Arial" w:hAnsi="Arial" w:cs="Arial"/>
          <w:sz w:val="22"/>
          <w:szCs w:val="22"/>
        </w:rPr>
        <w:t xml:space="preserve"> Mrs C’s</w:t>
      </w:r>
      <w:r w:rsidRPr="001C319C">
        <w:rPr>
          <w:rFonts w:ascii="Arial" w:hAnsi="Arial" w:cs="Arial"/>
          <w:sz w:val="22"/>
          <w:szCs w:val="22"/>
        </w:rPr>
        <w:t xml:space="preserve"> care, which </w:t>
      </w:r>
      <w:r w:rsidR="00CE6144" w:rsidRPr="001C319C">
        <w:rPr>
          <w:rFonts w:ascii="Arial" w:hAnsi="Arial" w:cs="Arial"/>
          <w:sz w:val="22"/>
          <w:szCs w:val="22"/>
        </w:rPr>
        <w:t>aligns</w:t>
      </w:r>
      <w:r w:rsidRPr="001C319C">
        <w:rPr>
          <w:rFonts w:ascii="Arial" w:hAnsi="Arial" w:cs="Arial"/>
          <w:sz w:val="22"/>
          <w:szCs w:val="22"/>
        </w:rPr>
        <w:t xml:space="preserve"> with the</w:t>
      </w:r>
      <w:r w:rsidR="00CE6144" w:rsidRPr="001C319C">
        <w:rPr>
          <w:rFonts w:ascii="Arial" w:hAnsi="Arial" w:cs="Arial"/>
          <w:sz w:val="22"/>
          <w:szCs w:val="22"/>
        </w:rPr>
        <w:t xml:space="preserve"> provisions of </w:t>
      </w:r>
      <w:r w:rsidR="00287253" w:rsidRPr="001C319C">
        <w:rPr>
          <w:rFonts w:ascii="Arial" w:hAnsi="Arial" w:cs="Arial"/>
          <w:sz w:val="22"/>
          <w:szCs w:val="22"/>
        </w:rPr>
        <w:t>the Health</w:t>
      </w:r>
      <w:r w:rsidRPr="001C319C">
        <w:rPr>
          <w:rFonts w:ascii="Arial" w:hAnsi="Arial" w:cs="Arial"/>
          <w:sz w:val="22"/>
          <w:szCs w:val="22"/>
        </w:rPr>
        <w:t xml:space="preserve"> and Care Act </w:t>
      </w:r>
      <w:r w:rsidR="00CE6144" w:rsidRPr="001C319C">
        <w:rPr>
          <w:rFonts w:ascii="Arial" w:hAnsi="Arial" w:cs="Arial"/>
          <w:sz w:val="22"/>
          <w:szCs w:val="22"/>
        </w:rPr>
        <w:t>(</w:t>
      </w:r>
      <w:r w:rsidRPr="001C319C">
        <w:rPr>
          <w:rFonts w:ascii="Arial" w:hAnsi="Arial" w:cs="Arial"/>
          <w:sz w:val="22"/>
          <w:szCs w:val="22"/>
        </w:rPr>
        <w:t>2022</w:t>
      </w:r>
      <w:r w:rsidR="00287253" w:rsidRPr="001C319C">
        <w:rPr>
          <w:rFonts w:ascii="Arial" w:hAnsi="Arial" w:cs="Arial"/>
          <w:sz w:val="22"/>
          <w:szCs w:val="22"/>
        </w:rPr>
        <w:t>) that</w:t>
      </w:r>
      <w:r w:rsidR="00CE6144" w:rsidRPr="001C319C">
        <w:rPr>
          <w:rFonts w:ascii="Arial" w:hAnsi="Arial" w:cs="Arial"/>
          <w:sz w:val="22"/>
          <w:szCs w:val="22"/>
        </w:rPr>
        <w:t xml:space="preserve"> encourages </w:t>
      </w:r>
      <w:r w:rsidRPr="001C319C">
        <w:rPr>
          <w:rFonts w:ascii="Arial" w:hAnsi="Arial" w:cs="Arial"/>
          <w:sz w:val="22"/>
          <w:szCs w:val="22"/>
        </w:rPr>
        <w:t>promoting</w:t>
      </w:r>
      <w:r w:rsidR="00CE6144" w:rsidRPr="001C319C">
        <w:rPr>
          <w:rFonts w:ascii="Arial" w:hAnsi="Arial" w:cs="Arial"/>
          <w:sz w:val="22"/>
          <w:szCs w:val="22"/>
        </w:rPr>
        <w:t xml:space="preserve"> </w:t>
      </w:r>
      <w:r w:rsidR="00627FA7" w:rsidRPr="001C319C">
        <w:rPr>
          <w:rFonts w:ascii="Arial" w:hAnsi="Arial" w:cs="Arial"/>
          <w:sz w:val="22"/>
          <w:szCs w:val="22"/>
        </w:rPr>
        <w:t>of integrated</w:t>
      </w:r>
      <w:r w:rsidRPr="001C319C">
        <w:rPr>
          <w:rFonts w:ascii="Arial" w:hAnsi="Arial" w:cs="Arial"/>
          <w:sz w:val="22"/>
          <w:szCs w:val="22"/>
        </w:rPr>
        <w:t xml:space="preserve"> care systems (Department of Health and Social Care, 2022). </w:t>
      </w:r>
      <w:r w:rsidR="00CE6144" w:rsidRPr="001C319C">
        <w:rPr>
          <w:rFonts w:ascii="Arial" w:hAnsi="Arial" w:cs="Arial"/>
          <w:sz w:val="22"/>
          <w:szCs w:val="22"/>
        </w:rPr>
        <w:t xml:space="preserve"> </w:t>
      </w:r>
      <w:r w:rsidR="00287253" w:rsidRPr="001C319C">
        <w:rPr>
          <w:rFonts w:ascii="Arial" w:hAnsi="Arial" w:cs="Arial"/>
          <w:sz w:val="22"/>
          <w:szCs w:val="22"/>
        </w:rPr>
        <w:t>Furthermore,</w:t>
      </w:r>
      <w:r w:rsidR="00CE6144" w:rsidRPr="001C319C">
        <w:rPr>
          <w:rFonts w:ascii="Arial" w:hAnsi="Arial" w:cs="Arial"/>
          <w:sz w:val="22"/>
          <w:szCs w:val="22"/>
        </w:rPr>
        <w:t xml:space="preserve"> partnership working is promoted by </w:t>
      </w:r>
      <w:r w:rsidRPr="001C319C">
        <w:rPr>
          <w:rFonts w:ascii="Arial" w:hAnsi="Arial" w:cs="Arial"/>
          <w:sz w:val="22"/>
          <w:szCs w:val="22"/>
        </w:rPr>
        <w:t xml:space="preserve">involving </w:t>
      </w:r>
      <w:r w:rsidR="00C1366F" w:rsidRPr="001C319C">
        <w:rPr>
          <w:rFonts w:ascii="Arial" w:hAnsi="Arial" w:cs="Arial"/>
          <w:sz w:val="22"/>
          <w:szCs w:val="22"/>
        </w:rPr>
        <w:t xml:space="preserve">Mrs C’s </w:t>
      </w:r>
      <w:r w:rsidRPr="001C319C">
        <w:rPr>
          <w:rFonts w:ascii="Arial" w:hAnsi="Arial" w:cs="Arial"/>
          <w:sz w:val="22"/>
          <w:szCs w:val="22"/>
        </w:rPr>
        <w:t xml:space="preserve">family and </w:t>
      </w:r>
      <w:r w:rsidR="00287253" w:rsidRPr="001C319C">
        <w:rPr>
          <w:rFonts w:ascii="Arial" w:hAnsi="Arial" w:cs="Arial"/>
          <w:sz w:val="22"/>
          <w:szCs w:val="22"/>
        </w:rPr>
        <w:t>neighbours.</w:t>
      </w:r>
      <w:r w:rsidR="00C1366F" w:rsidRPr="001C319C">
        <w:rPr>
          <w:rFonts w:ascii="Arial" w:hAnsi="Arial" w:cs="Arial"/>
          <w:sz w:val="22"/>
          <w:szCs w:val="22"/>
        </w:rPr>
        <w:t xml:space="preserve"> this approach </w:t>
      </w:r>
      <w:r w:rsidRPr="001C319C">
        <w:rPr>
          <w:rFonts w:ascii="Arial" w:hAnsi="Arial" w:cs="Arial"/>
          <w:sz w:val="22"/>
          <w:szCs w:val="22"/>
        </w:rPr>
        <w:t>strengthens informal</w:t>
      </w:r>
      <w:r w:rsidR="00C1366F" w:rsidRPr="001C319C">
        <w:rPr>
          <w:rFonts w:ascii="Arial" w:hAnsi="Arial" w:cs="Arial"/>
          <w:sz w:val="22"/>
          <w:szCs w:val="22"/>
        </w:rPr>
        <w:t xml:space="preserve"> social</w:t>
      </w:r>
      <w:r w:rsidRPr="001C319C">
        <w:rPr>
          <w:rFonts w:ascii="Arial" w:hAnsi="Arial" w:cs="Arial"/>
          <w:sz w:val="22"/>
          <w:szCs w:val="22"/>
        </w:rPr>
        <w:t xml:space="preserve"> support networks. The use of a personal health budget (PHB) further supports collaborative decision-making, allowing Mrs C to choose carers she trusts, improving her confidence and wellbeing.</w:t>
      </w:r>
    </w:p>
    <w:p w14:paraId="3F1559E5" w14:textId="77777777" w:rsidR="00335C04" w:rsidRPr="001C319C" w:rsidRDefault="00335C04" w:rsidP="001C319C">
      <w:pPr>
        <w:pStyle w:val="NormalWeb"/>
        <w:spacing w:line="360" w:lineRule="auto"/>
        <w:jc w:val="both"/>
        <w:rPr>
          <w:rFonts w:ascii="Arial" w:hAnsi="Arial" w:cs="Arial"/>
          <w:sz w:val="22"/>
          <w:szCs w:val="22"/>
        </w:rPr>
      </w:pPr>
      <w:r w:rsidRPr="001C319C">
        <w:rPr>
          <w:rFonts w:ascii="Arial" w:hAnsi="Arial" w:cs="Arial"/>
          <w:sz w:val="22"/>
          <w:szCs w:val="22"/>
        </w:rPr>
        <w:t>Ethical practice is reflected in respecting Mrs C’s autonomy and dignity, particularly when discussing sensitive issues such as end-of-life care, resuscitation decisions, and advance care planning. These decisions are guided by ethical principles and supported by frameworks such as the CQC fundamental standards (Care Quality Commission, 2023). Professionals must ensure that Mrs C is fully informed and supported, balancing beneficence (acting in her best interest) with respect for her choices.</w:t>
      </w:r>
    </w:p>
    <w:p w14:paraId="31267DC9" w14:textId="77777777" w:rsidR="00335C04" w:rsidRPr="001C319C" w:rsidRDefault="00335C04" w:rsidP="001C319C">
      <w:pPr>
        <w:pStyle w:val="NormalWeb"/>
        <w:spacing w:line="360" w:lineRule="auto"/>
        <w:jc w:val="both"/>
        <w:rPr>
          <w:rFonts w:ascii="Arial" w:hAnsi="Arial" w:cs="Arial"/>
          <w:sz w:val="22"/>
          <w:szCs w:val="22"/>
        </w:rPr>
      </w:pPr>
      <w:r w:rsidRPr="001C319C">
        <w:rPr>
          <w:rFonts w:ascii="Arial" w:hAnsi="Arial" w:cs="Arial"/>
          <w:sz w:val="22"/>
          <w:szCs w:val="22"/>
        </w:rPr>
        <w:t xml:space="preserve">The impact of applying these principles is significant. Mrs C experiences improved quality of life, greater control over her care, and enhanced emotional wellbeing. For professionals, partnership working improves communication and reduces fragmentation of care. Social prescribing interventions, such as attending community activities and using technology to </w:t>
      </w:r>
      <w:r w:rsidRPr="001C319C">
        <w:rPr>
          <w:rFonts w:ascii="Arial" w:hAnsi="Arial" w:cs="Arial"/>
          <w:sz w:val="22"/>
          <w:szCs w:val="22"/>
        </w:rPr>
        <w:lastRenderedPageBreak/>
        <w:t>connect with family, address social isolation and support self-management, consistent with NICE guidelines on person-centred care (NICE, 2021).</w:t>
      </w:r>
    </w:p>
    <w:p w14:paraId="2CB44876" w14:textId="77777777" w:rsidR="00335C04" w:rsidRPr="001C319C" w:rsidRDefault="00335C04" w:rsidP="001C319C">
      <w:pPr>
        <w:pStyle w:val="NormalWeb"/>
        <w:spacing w:line="360" w:lineRule="auto"/>
        <w:jc w:val="both"/>
        <w:rPr>
          <w:rFonts w:ascii="Arial" w:hAnsi="Arial" w:cs="Arial"/>
          <w:sz w:val="22"/>
          <w:szCs w:val="22"/>
        </w:rPr>
      </w:pPr>
      <w:r w:rsidRPr="001C319C">
        <w:rPr>
          <w:rFonts w:ascii="Arial" w:hAnsi="Arial" w:cs="Arial"/>
          <w:sz w:val="22"/>
          <w:szCs w:val="22"/>
        </w:rPr>
        <w:t>However, challenges may arise, including coordinating multiple services and managing resource limitations. These are addressed through clear communication, integrated care pathways, and ongoing reviews of her care plan. The application of the 6Cs (care, compassion, competence, communication, courage, and commitment) further supports high-quality care delivery (NHS England, 2018).</w:t>
      </w:r>
    </w:p>
    <w:p w14:paraId="7E78E176" w14:textId="77777777" w:rsidR="00667AFA" w:rsidRPr="001C319C" w:rsidRDefault="00667AFA" w:rsidP="001C319C">
      <w:pPr>
        <w:pStyle w:val="NormalWeb"/>
        <w:spacing w:line="360" w:lineRule="auto"/>
        <w:jc w:val="both"/>
        <w:rPr>
          <w:rFonts w:ascii="Arial" w:hAnsi="Arial" w:cs="Arial"/>
          <w:sz w:val="22"/>
          <w:szCs w:val="22"/>
        </w:rPr>
      </w:pPr>
    </w:p>
    <w:p w14:paraId="6EE3ECE2" w14:textId="77777777" w:rsidR="00667AFA" w:rsidRPr="001C319C" w:rsidRDefault="00667AFA" w:rsidP="001C319C">
      <w:pPr>
        <w:pStyle w:val="NormalWeb"/>
        <w:spacing w:line="360" w:lineRule="auto"/>
        <w:jc w:val="both"/>
        <w:rPr>
          <w:rFonts w:ascii="Arial" w:hAnsi="Arial" w:cs="Arial"/>
          <w:sz w:val="22"/>
          <w:szCs w:val="22"/>
        </w:rPr>
      </w:pPr>
    </w:p>
    <w:p w14:paraId="5583E34B" w14:textId="77777777" w:rsidR="00667AFA" w:rsidRPr="001C319C" w:rsidRDefault="00667AFA" w:rsidP="001C319C">
      <w:pPr>
        <w:pStyle w:val="NormalWeb"/>
        <w:spacing w:line="360" w:lineRule="auto"/>
        <w:jc w:val="both"/>
        <w:rPr>
          <w:rFonts w:ascii="Arial" w:hAnsi="Arial" w:cs="Arial"/>
          <w:sz w:val="22"/>
          <w:szCs w:val="22"/>
        </w:rPr>
      </w:pPr>
    </w:p>
    <w:p w14:paraId="65D799BE" w14:textId="77777777" w:rsidR="00667AFA" w:rsidRPr="001C319C" w:rsidRDefault="00667AFA" w:rsidP="001C319C">
      <w:pPr>
        <w:pStyle w:val="NormalWeb"/>
        <w:spacing w:line="360" w:lineRule="auto"/>
        <w:jc w:val="both"/>
        <w:rPr>
          <w:rFonts w:ascii="Arial" w:hAnsi="Arial" w:cs="Arial"/>
          <w:sz w:val="22"/>
          <w:szCs w:val="22"/>
        </w:rPr>
      </w:pPr>
    </w:p>
    <w:p w14:paraId="64CF787F" w14:textId="77777777" w:rsidR="00667AFA" w:rsidRPr="001C319C" w:rsidRDefault="00667AFA" w:rsidP="001C319C">
      <w:pPr>
        <w:pStyle w:val="NormalWeb"/>
        <w:spacing w:line="360" w:lineRule="auto"/>
        <w:jc w:val="both"/>
        <w:rPr>
          <w:rFonts w:ascii="Arial" w:hAnsi="Arial" w:cs="Arial"/>
          <w:sz w:val="22"/>
          <w:szCs w:val="22"/>
        </w:rPr>
      </w:pPr>
    </w:p>
    <w:p w14:paraId="111C5EC6" w14:textId="77777777" w:rsidR="00667AFA" w:rsidRPr="001C319C" w:rsidRDefault="00667AFA" w:rsidP="001C319C">
      <w:pPr>
        <w:pStyle w:val="NormalWeb"/>
        <w:spacing w:line="360" w:lineRule="auto"/>
        <w:jc w:val="both"/>
        <w:rPr>
          <w:rFonts w:ascii="Arial" w:hAnsi="Arial" w:cs="Arial"/>
          <w:sz w:val="22"/>
          <w:szCs w:val="22"/>
        </w:rPr>
      </w:pPr>
    </w:p>
    <w:p w14:paraId="45A2DFD3" w14:textId="77777777" w:rsidR="00667AFA" w:rsidRPr="001C319C" w:rsidRDefault="00667AFA" w:rsidP="001C319C">
      <w:pPr>
        <w:pStyle w:val="NormalWeb"/>
        <w:spacing w:line="360" w:lineRule="auto"/>
        <w:jc w:val="both"/>
        <w:rPr>
          <w:rFonts w:ascii="Arial" w:hAnsi="Arial" w:cs="Arial"/>
          <w:sz w:val="22"/>
          <w:szCs w:val="22"/>
        </w:rPr>
      </w:pPr>
    </w:p>
    <w:p w14:paraId="613F3B12" w14:textId="51CA1C92" w:rsidR="00667AFA" w:rsidRPr="001C319C" w:rsidRDefault="00667AFA" w:rsidP="001C319C">
      <w:pPr>
        <w:pStyle w:val="NormalWeb"/>
        <w:spacing w:line="360" w:lineRule="auto"/>
        <w:jc w:val="both"/>
        <w:rPr>
          <w:rFonts w:ascii="Arial" w:hAnsi="Arial" w:cs="Arial"/>
          <w:sz w:val="22"/>
          <w:szCs w:val="22"/>
        </w:rPr>
      </w:pPr>
      <w:r w:rsidRPr="001C319C">
        <w:rPr>
          <w:rFonts w:ascii="Arial" w:hAnsi="Arial" w:cs="Arial"/>
          <w:sz w:val="22"/>
          <w:szCs w:val="22"/>
        </w:rPr>
        <w:br/>
      </w:r>
    </w:p>
    <w:p w14:paraId="5A99B034" w14:textId="77777777" w:rsidR="00667AFA" w:rsidRPr="001C319C" w:rsidRDefault="00667AFA" w:rsidP="001C319C">
      <w:pPr>
        <w:pStyle w:val="NormalWeb"/>
        <w:spacing w:line="360" w:lineRule="auto"/>
        <w:jc w:val="both"/>
        <w:rPr>
          <w:rFonts w:ascii="Arial" w:hAnsi="Arial" w:cs="Arial"/>
          <w:sz w:val="22"/>
          <w:szCs w:val="22"/>
        </w:rPr>
      </w:pPr>
    </w:p>
    <w:p w14:paraId="6B4DFF18" w14:textId="77777777" w:rsidR="00667AFA" w:rsidRPr="001C319C" w:rsidRDefault="00667AFA" w:rsidP="001C319C">
      <w:pPr>
        <w:pStyle w:val="NormalWeb"/>
        <w:spacing w:line="360" w:lineRule="auto"/>
        <w:jc w:val="both"/>
        <w:rPr>
          <w:rFonts w:ascii="Arial" w:hAnsi="Arial" w:cs="Arial"/>
          <w:sz w:val="22"/>
          <w:szCs w:val="22"/>
        </w:rPr>
      </w:pPr>
    </w:p>
    <w:p w14:paraId="7CA3C5ED" w14:textId="77777777" w:rsidR="00667AFA" w:rsidRPr="001C319C" w:rsidRDefault="00667AFA" w:rsidP="001C319C">
      <w:pPr>
        <w:pStyle w:val="NormalWeb"/>
        <w:spacing w:line="360" w:lineRule="auto"/>
        <w:jc w:val="both"/>
        <w:rPr>
          <w:rFonts w:ascii="Arial" w:hAnsi="Arial" w:cs="Arial"/>
          <w:sz w:val="22"/>
          <w:szCs w:val="22"/>
        </w:rPr>
      </w:pPr>
    </w:p>
    <w:p w14:paraId="7239C698" w14:textId="77777777" w:rsidR="00667AFA" w:rsidRPr="001C319C" w:rsidRDefault="00667AFA" w:rsidP="001C319C">
      <w:pPr>
        <w:pStyle w:val="NormalWeb"/>
        <w:spacing w:line="360" w:lineRule="auto"/>
        <w:jc w:val="both"/>
        <w:rPr>
          <w:rFonts w:ascii="Arial" w:hAnsi="Arial" w:cs="Arial"/>
          <w:sz w:val="22"/>
          <w:szCs w:val="22"/>
        </w:rPr>
      </w:pPr>
    </w:p>
    <w:p w14:paraId="5753406E" w14:textId="77777777" w:rsidR="00667AFA" w:rsidRPr="001C319C" w:rsidRDefault="00667AFA" w:rsidP="001C319C">
      <w:pPr>
        <w:pStyle w:val="NormalWeb"/>
        <w:spacing w:line="360" w:lineRule="auto"/>
        <w:jc w:val="both"/>
        <w:rPr>
          <w:rFonts w:ascii="Arial" w:hAnsi="Arial" w:cs="Arial"/>
          <w:sz w:val="22"/>
          <w:szCs w:val="22"/>
        </w:rPr>
      </w:pPr>
    </w:p>
    <w:p w14:paraId="1B4C9270" w14:textId="3A19C16B" w:rsidR="00335C04" w:rsidRPr="001C319C" w:rsidRDefault="00335C04" w:rsidP="001C319C">
      <w:pPr>
        <w:spacing w:line="360" w:lineRule="auto"/>
        <w:jc w:val="both"/>
        <w:rPr>
          <w:rFonts w:ascii="Arial" w:hAnsi="Arial" w:cs="Arial"/>
          <w:b/>
          <w:bCs/>
        </w:rPr>
      </w:pPr>
    </w:p>
    <w:p w14:paraId="190E6A9A" w14:textId="77777777" w:rsidR="002174DE" w:rsidRPr="001C319C" w:rsidRDefault="002174DE" w:rsidP="001C319C">
      <w:pPr>
        <w:spacing w:line="360" w:lineRule="auto"/>
        <w:jc w:val="both"/>
        <w:rPr>
          <w:rFonts w:ascii="Arial" w:hAnsi="Arial" w:cs="Arial"/>
          <w:b/>
          <w:bCs/>
        </w:rPr>
      </w:pPr>
    </w:p>
    <w:p w14:paraId="2C78EE93" w14:textId="77777777" w:rsidR="002174DE" w:rsidRDefault="002174DE" w:rsidP="001C319C">
      <w:pPr>
        <w:spacing w:line="360" w:lineRule="auto"/>
        <w:jc w:val="both"/>
        <w:rPr>
          <w:rFonts w:ascii="Arial" w:hAnsi="Arial" w:cs="Arial"/>
          <w:b/>
          <w:bCs/>
        </w:rPr>
      </w:pPr>
    </w:p>
    <w:p w14:paraId="4AB6021B" w14:textId="77777777" w:rsidR="00AD2475" w:rsidRDefault="00AD2475" w:rsidP="001C319C">
      <w:pPr>
        <w:spacing w:line="360" w:lineRule="auto"/>
        <w:jc w:val="both"/>
        <w:rPr>
          <w:rFonts w:ascii="Arial" w:hAnsi="Arial" w:cs="Arial"/>
          <w:b/>
          <w:bCs/>
        </w:rPr>
      </w:pPr>
    </w:p>
    <w:p w14:paraId="656BA4A7" w14:textId="77777777" w:rsidR="00AD2475" w:rsidRPr="001C319C" w:rsidRDefault="00AD2475" w:rsidP="001C319C">
      <w:pPr>
        <w:spacing w:line="360" w:lineRule="auto"/>
        <w:jc w:val="both"/>
        <w:rPr>
          <w:rFonts w:ascii="Arial" w:hAnsi="Arial" w:cs="Arial"/>
          <w:b/>
          <w:bCs/>
        </w:rPr>
      </w:pPr>
    </w:p>
    <w:p w14:paraId="639A95AC" w14:textId="267B51F1" w:rsidR="00335C04" w:rsidRPr="001C319C" w:rsidRDefault="00335C04" w:rsidP="001C319C">
      <w:pPr>
        <w:pStyle w:val="Heading1"/>
        <w:spacing w:line="360" w:lineRule="auto"/>
        <w:rPr>
          <w:sz w:val="22"/>
          <w:szCs w:val="22"/>
        </w:rPr>
      </w:pPr>
      <w:bookmarkStart w:id="6" w:name="_Toc234013347"/>
      <w:bookmarkStart w:id="7" w:name="_Toc234013625"/>
      <w:r w:rsidRPr="001C319C">
        <w:rPr>
          <w:rStyle w:val="Strong"/>
          <w:b/>
          <w:bCs/>
          <w:sz w:val="22"/>
          <w:szCs w:val="22"/>
        </w:rPr>
        <w:t>Task 3: Self-Reflection</w:t>
      </w:r>
      <w:bookmarkEnd w:id="6"/>
      <w:bookmarkEnd w:id="7"/>
      <w:r w:rsidRPr="001C319C">
        <w:rPr>
          <w:rStyle w:val="Strong"/>
          <w:b/>
          <w:bCs/>
          <w:sz w:val="22"/>
          <w:szCs w:val="22"/>
        </w:rPr>
        <w:t xml:space="preserve"> </w:t>
      </w:r>
    </w:p>
    <w:p w14:paraId="3C6CD029" w14:textId="77777777" w:rsidR="00335C04" w:rsidRPr="001C319C" w:rsidRDefault="00335C04" w:rsidP="001C319C">
      <w:pPr>
        <w:pStyle w:val="NormalWeb"/>
        <w:spacing w:line="360" w:lineRule="auto"/>
        <w:jc w:val="both"/>
        <w:rPr>
          <w:rFonts w:ascii="Arial" w:hAnsi="Arial" w:cs="Arial"/>
          <w:sz w:val="22"/>
          <w:szCs w:val="22"/>
        </w:rPr>
      </w:pPr>
      <w:r w:rsidRPr="001C319C">
        <w:rPr>
          <w:rFonts w:ascii="Arial" w:hAnsi="Arial" w:cs="Arial"/>
          <w:sz w:val="22"/>
          <w:szCs w:val="22"/>
        </w:rPr>
        <w:t>To structure my reflection, I will use Gibbs’ Reflective Cycle (1988), which includes description, feelings, evaluation, analysis, conclusion, and action plan.</w:t>
      </w:r>
    </w:p>
    <w:p w14:paraId="357A8538" w14:textId="237B1CA4" w:rsidR="00335C04" w:rsidRPr="001C319C" w:rsidRDefault="00335C04" w:rsidP="001C319C">
      <w:pPr>
        <w:pStyle w:val="NormalWeb"/>
        <w:spacing w:line="360" w:lineRule="auto"/>
        <w:jc w:val="both"/>
        <w:rPr>
          <w:rFonts w:ascii="Arial" w:hAnsi="Arial" w:cs="Arial"/>
          <w:sz w:val="22"/>
          <w:szCs w:val="22"/>
        </w:rPr>
      </w:pPr>
      <w:r w:rsidRPr="001C319C">
        <w:rPr>
          <w:rFonts w:ascii="Arial" w:hAnsi="Arial" w:cs="Arial"/>
          <w:sz w:val="22"/>
          <w:szCs w:val="22"/>
        </w:rPr>
        <w:t xml:space="preserve">During my learning and placement experiences, I have </w:t>
      </w:r>
      <w:r w:rsidR="007802BA" w:rsidRPr="001C319C">
        <w:rPr>
          <w:rFonts w:ascii="Arial" w:hAnsi="Arial" w:cs="Arial"/>
          <w:sz w:val="22"/>
          <w:szCs w:val="22"/>
        </w:rPr>
        <w:t>started to</w:t>
      </w:r>
      <w:r w:rsidRPr="001C319C">
        <w:rPr>
          <w:rFonts w:ascii="Arial" w:hAnsi="Arial" w:cs="Arial"/>
          <w:sz w:val="22"/>
          <w:szCs w:val="22"/>
        </w:rPr>
        <w:t xml:space="preserve"> understand the importance of person-centred care, partnership working, and ethical practice. For example, I observed a situation where a patient with long-term illness was involved in decisions about their care plan. I noticed how the healthcare professional actively listened to the patient’s preferences, ensuring that they felt valued and respected. This demonstrated person-centred care in practice.</w:t>
      </w:r>
    </w:p>
    <w:p w14:paraId="38558465" w14:textId="77777777" w:rsidR="00335C04" w:rsidRPr="001C319C" w:rsidRDefault="00335C04" w:rsidP="001C319C">
      <w:pPr>
        <w:pStyle w:val="NormalWeb"/>
        <w:spacing w:line="360" w:lineRule="auto"/>
        <w:jc w:val="both"/>
        <w:rPr>
          <w:rFonts w:ascii="Arial" w:hAnsi="Arial" w:cs="Arial"/>
          <w:sz w:val="22"/>
          <w:szCs w:val="22"/>
        </w:rPr>
      </w:pPr>
      <w:r w:rsidRPr="001C319C">
        <w:rPr>
          <w:rFonts w:ascii="Arial" w:hAnsi="Arial" w:cs="Arial"/>
          <w:sz w:val="22"/>
          <w:szCs w:val="22"/>
        </w:rPr>
        <w:t>Reflecting on this experience, I felt inspired but also aware of the responsibility involved. I recognised that delivering person-centred care requires strong communication skills, empathy, and time management. One of my strengths is my ability to listen attentively and show empathy, which aligns with the values outlined in the 6Cs (NHS England, 2018). However, I identified that I sometimes lack confidence when communicating with multidisciplinary teams, which is essential for effective partnership working.</w:t>
      </w:r>
    </w:p>
    <w:p w14:paraId="43C4E25E" w14:textId="77777777" w:rsidR="00335C04" w:rsidRPr="001C319C" w:rsidRDefault="00335C04" w:rsidP="001C319C">
      <w:pPr>
        <w:pStyle w:val="NormalWeb"/>
        <w:spacing w:line="360" w:lineRule="auto"/>
        <w:jc w:val="both"/>
        <w:rPr>
          <w:rFonts w:ascii="Arial" w:hAnsi="Arial" w:cs="Arial"/>
          <w:sz w:val="22"/>
          <w:szCs w:val="22"/>
        </w:rPr>
      </w:pPr>
      <w:r w:rsidRPr="001C319C">
        <w:rPr>
          <w:rFonts w:ascii="Arial" w:hAnsi="Arial" w:cs="Arial"/>
          <w:sz w:val="22"/>
          <w:szCs w:val="22"/>
        </w:rPr>
        <w:t>In terms of partnership working, I understand that collaboration is crucial for delivering holistic care. I have experienced group work during my studies, where effective communication and shared responsibilities led to successful outcomes. However, I have also encountered challenges, such as differing opinions and unclear roles. This reflects the barriers identified in literature, where communication and professional boundaries can affect teamwork (Glasby and Dickinson, 2014). I plan to improve this by developing my confidence and participating more actively in team discussions.</w:t>
      </w:r>
    </w:p>
    <w:p w14:paraId="732D1B85" w14:textId="446C3717" w:rsidR="00335C04" w:rsidRPr="001C319C" w:rsidRDefault="00335C04" w:rsidP="001C319C">
      <w:pPr>
        <w:pStyle w:val="NormalWeb"/>
        <w:spacing w:line="360" w:lineRule="auto"/>
        <w:jc w:val="both"/>
        <w:rPr>
          <w:rFonts w:ascii="Arial" w:hAnsi="Arial" w:cs="Arial"/>
          <w:sz w:val="22"/>
          <w:szCs w:val="22"/>
        </w:rPr>
      </w:pPr>
      <w:r w:rsidRPr="001C319C">
        <w:rPr>
          <w:rFonts w:ascii="Arial" w:hAnsi="Arial" w:cs="Arial"/>
          <w:sz w:val="22"/>
          <w:szCs w:val="22"/>
        </w:rPr>
        <w:t xml:space="preserve">Ethical practice is another area that I have reflected on deeply. I understand the importance of maintaining confidentiality, respecting autonomy, and making decisions that prioritise patient wellbeing. For instance, during my studies, I learned about scenarios involving end-of-life care, </w:t>
      </w:r>
      <w:r w:rsidR="00627FA7" w:rsidRPr="001C319C">
        <w:rPr>
          <w:rFonts w:ascii="Arial" w:hAnsi="Arial" w:cs="Arial"/>
          <w:sz w:val="22"/>
          <w:szCs w:val="22"/>
        </w:rPr>
        <w:t>like</w:t>
      </w:r>
      <w:r w:rsidRPr="001C319C">
        <w:rPr>
          <w:rFonts w:ascii="Arial" w:hAnsi="Arial" w:cs="Arial"/>
          <w:sz w:val="22"/>
          <w:szCs w:val="22"/>
        </w:rPr>
        <w:t xml:space="preserve"> Mrs C’s case. These situations require balancing ethical principles, such as respecting a patient’s wishes while ensuring they receive appropriate care. I recognise that I need to develop my ability to handle ethical dilemmas by gaining more knowledge and practical experience.</w:t>
      </w:r>
    </w:p>
    <w:p w14:paraId="2485A252" w14:textId="77777777" w:rsidR="00335C04" w:rsidRPr="001C319C" w:rsidRDefault="00335C04" w:rsidP="001C319C">
      <w:pPr>
        <w:pStyle w:val="NormalWeb"/>
        <w:spacing w:line="360" w:lineRule="auto"/>
        <w:jc w:val="both"/>
        <w:rPr>
          <w:rFonts w:ascii="Arial" w:hAnsi="Arial" w:cs="Arial"/>
          <w:sz w:val="22"/>
          <w:szCs w:val="22"/>
        </w:rPr>
      </w:pPr>
      <w:r w:rsidRPr="001C319C">
        <w:rPr>
          <w:rFonts w:ascii="Arial" w:hAnsi="Arial" w:cs="Arial"/>
          <w:sz w:val="22"/>
          <w:szCs w:val="22"/>
        </w:rPr>
        <w:lastRenderedPageBreak/>
        <w:t>Using Gibbs’ model, I conclude that while I have a good foundation in understanding these principles, there is room for improvement in applying them consistently in practice. My action plan includes engaging in continuous professional development (CPD), seeking mentorship from experienced professionals, and participating in training on communication and ethical decision-making.</w:t>
      </w:r>
    </w:p>
    <w:p w14:paraId="35B0F7EF" w14:textId="77777777" w:rsidR="00335C04" w:rsidRPr="001C319C" w:rsidRDefault="00335C04" w:rsidP="001C319C">
      <w:pPr>
        <w:pStyle w:val="NormalWeb"/>
        <w:spacing w:line="360" w:lineRule="auto"/>
        <w:jc w:val="both"/>
        <w:rPr>
          <w:rFonts w:ascii="Arial" w:hAnsi="Arial" w:cs="Arial"/>
          <w:sz w:val="22"/>
          <w:szCs w:val="22"/>
        </w:rPr>
      </w:pPr>
      <w:r w:rsidRPr="001C319C">
        <w:rPr>
          <w:rFonts w:ascii="Arial" w:hAnsi="Arial" w:cs="Arial"/>
          <w:sz w:val="22"/>
          <w:szCs w:val="22"/>
        </w:rPr>
        <w:t>In the future, I aim to apply person-centred care by actively involving patients in decision-making, ensuring their preferences are respected. I will enhance partnership working by improving my teamwork and communication skills. Additionally, I will uphold ethical practice by adhering to professional codes such as those outlined by the Nursing and Midwifery Council (NMC, 2018).</w:t>
      </w:r>
    </w:p>
    <w:p w14:paraId="4C431D98" w14:textId="734FE657" w:rsidR="00335C04" w:rsidRPr="001C319C" w:rsidRDefault="00335C04" w:rsidP="001C319C">
      <w:pPr>
        <w:pStyle w:val="NormalWeb"/>
        <w:spacing w:line="360" w:lineRule="auto"/>
        <w:jc w:val="both"/>
        <w:rPr>
          <w:rFonts w:ascii="Arial" w:hAnsi="Arial" w:cs="Arial"/>
          <w:sz w:val="22"/>
          <w:szCs w:val="22"/>
        </w:rPr>
      </w:pPr>
      <w:r w:rsidRPr="001C319C">
        <w:rPr>
          <w:rFonts w:ascii="Arial" w:hAnsi="Arial" w:cs="Arial"/>
          <w:sz w:val="22"/>
          <w:szCs w:val="22"/>
        </w:rPr>
        <w:t>Overall, this reflection has helped me identify both my strengths and areas for development, guiding my future growth as a healthcare professional.</w:t>
      </w:r>
    </w:p>
    <w:p w14:paraId="6C51BF95" w14:textId="77777777" w:rsidR="00667AFA" w:rsidRPr="001C319C" w:rsidRDefault="00667AFA" w:rsidP="001C319C">
      <w:pPr>
        <w:pStyle w:val="NormalWeb"/>
        <w:spacing w:line="360" w:lineRule="auto"/>
        <w:jc w:val="both"/>
        <w:rPr>
          <w:rFonts w:ascii="Arial" w:hAnsi="Arial" w:cs="Arial"/>
          <w:sz w:val="22"/>
          <w:szCs w:val="22"/>
        </w:rPr>
      </w:pPr>
    </w:p>
    <w:p w14:paraId="18465B7E" w14:textId="77777777" w:rsidR="00667AFA" w:rsidRPr="001C319C" w:rsidRDefault="00667AFA" w:rsidP="001C319C">
      <w:pPr>
        <w:pStyle w:val="NormalWeb"/>
        <w:spacing w:line="360" w:lineRule="auto"/>
        <w:jc w:val="both"/>
        <w:rPr>
          <w:rFonts w:ascii="Arial" w:hAnsi="Arial" w:cs="Arial"/>
          <w:sz w:val="22"/>
          <w:szCs w:val="22"/>
        </w:rPr>
      </w:pPr>
    </w:p>
    <w:p w14:paraId="155F5309" w14:textId="77777777" w:rsidR="00667AFA" w:rsidRPr="001C319C" w:rsidRDefault="00667AFA" w:rsidP="001C319C">
      <w:pPr>
        <w:pStyle w:val="NormalWeb"/>
        <w:spacing w:line="360" w:lineRule="auto"/>
        <w:jc w:val="both"/>
        <w:rPr>
          <w:rFonts w:ascii="Arial" w:hAnsi="Arial" w:cs="Arial"/>
          <w:sz w:val="22"/>
          <w:szCs w:val="22"/>
        </w:rPr>
      </w:pPr>
    </w:p>
    <w:p w14:paraId="1D47343D" w14:textId="77777777" w:rsidR="00667AFA" w:rsidRPr="001C319C" w:rsidRDefault="00667AFA" w:rsidP="001C319C">
      <w:pPr>
        <w:pStyle w:val="NormalWeb"/>
        <w:spacing w:line="360" w:lineRule="auto"/>
        <w:jc w:val="both"/>
        <w:rPr>
          <w:rFonts w:ascii="Arial" w:hAnsi="Arial" w:cs="Arial"/>
          <w:sz w:val="22"/>
          <w:szCs w:val="22"/>
        </w:rPr>
      </w:pPr>
    </w:p>
    <w:p w14:paraId="0BA03E80" w14:textId="77777777" w:rsidR="00667AFA" w:rsidRPr="001C319C" w:rsidRDefault="00667AFA" w:rsidP="001C319C">
      <w:pPr>
        <w:pStyle w:val="NormalWeb"/>
        <w:spacing w:line="360" w:lineRule="auto"/>
        <w:jc w:val="both"/>
        <w:rPr>
          <w:rFonts w:ascii="Arial" w:hAnsi="Arial" w:cs="Arial"/>
          <w:sz w:val="22"/>
          <w:szCs w:val="22"/>
        </w:rPr>
      </w:pPr>
    </w:p>
    <w:p w14:paraId="62F185E9" w14:textId="77777777" w:rsidR="00667AFA" w:rsidRPr="001C319C" w:rsidRDefault="00667AFA" w:rsidP="001C319C">
      <w:pPr>
        <w:pStyle w:val="NormalWeb"/>
        <w:spacing w:line="360" w:lineRule="auto"/>
        <w:jc w:val="both"/>
        <w:rPr>
          <w:rFonts w:ascii="Arial" w:hAnsi="Arial" w:cs="Arial"/>
          <w:sz w:val="22"/>
          <w:szCs w:val="22"/>
        </w:rPr>
      </w:pPr>
    </w:p>
    <w:p w14:paraId="507778C6" w14:textId="77777777" w:rsidR="00667AFA" w:rsidRPr="001C319C" w:rsidRDefault="00667AFA" w:rsidP="001C319C">
      <w:pPr>
        <w:pStyle w:val="NormalWeb"/>
        <w:spacing w:line="360" w:lineRule="auto"/>
        <w:jc w:val="both"/>
        <w:rPr>
          <w:rFonts w:ascii="Arial" w:hAnsi="Arial" w:cs="Arial"/>
          <w:sz w:val="22"/>
          <w:szCs w:val="22"/>
        </w:rPr>
      </w:pPr>
    </w:p>
    <w:p w14:paraId="32B740A1" w14:textId="77777777" w:rsidR="00667AFA" w:rsidRPr="001C319C" w:rsidRDefault="00667AFA" w:rsidP="001C319C">
      <w:pPr>
        <w:pStyle w:val="NormalWeb"/>
        <w:spacing w:line="360" w:lineRule="auto"/>
        <w:jc w:val="both"/>
        <w:rPr>
          <w:rFonts w:ascii="Arial" w:hAnsi="Arial" w:cs="Arial"/>
          <w:sz w:val="22"/>
          <w:szCs w:val="22"/>
        </w:rPr>
      </w:pPr>
    </w:p>
    <w:p w14:paraId="4CCEC7D7" w14:textId="77777777" w:rsidR="00667AFA" w:rsidRPr="001C319C" w:rsidRDefault="00667AFA" w:rsidP="001C319C">
      <w:pPr>
        <w:pStyle w:val="NormalWeb"/>
        <w:spacing w:line="360" w:lineRule="auto"/>
        <w:jc w:val="both"/>
        <w:rPr>
          <w:rFonts w:ascii="Arial" w:hAnsi="Arial" w:cs="Arial"/>
          <w:sz w:val="22"/>
          <w:szCs w:val="22"/>
        </w:rPr>
      </w:pPr>
    </w:p>
    <w:p w14:paraId="0F2D6DFB" w14:textId="77777777" w:rsidR="00667AFA" w:rsidRPr="001C319C" w:rsidRDefault="00667AFA" w:rsidP="001C319C">
      <w:pPr>
        <w:pStyle w:val="NormalWeb"/>
        <w:spacing w:line="360" w:lineRule="auto"/>
        <w:jc w:val="both"/>
        <w:rPr>
          <w:rFonts w:ascii="Arial" w:hAnsi="Arial" w:cs="Arial"/>
          <w:sz w:val="22"/>
          <w:szCs w:val="22"/>
        </w:rPr>
      </w:pPr>
    </w:p>
    <w:p w14:paraId="1D358B26" w14:textId="77777777" w:rsidR="00667AFA" w:rsidRPr="001C319C" w:rsidRDefault="00667AFA" w:rsidP="001C319C">
      <w:pPr>
        <w:pStyle w:val="NormalWeb"/>
        <w:spacing w:line="360" w:lineRule="auto"/>
        <w:jc w:val="both"/>
        <w:rPr>
          <w:rFonts w:ascii="Arial" w:hAnsi="Arial" w:cs="Arial"/>
          <w:sz w:val="22"/>
          <w:szCs w:val="22"/>
        </w:rPr>
      </w:pPr>
    </w:p>
    <w:p w14:paraId="58EE9E7F" w14:textId="77777777" w:rsidR="00667AFA" w:rsidRPr="001C319C" w:rsidRDefault="00667AFA" w:rsidP="001C319C">
      <w:pPr>
        <w:pStyle w:val="NormalWeb"/>
        <w:spacing w:line="360" w:lineRule="auto"/>
        <w:jc w:val="both"/>
        <w:rPr>
          <w:rFonts w:ascii="Arial" w:hAnsi="Arial" w:cs="Arial"/>
          <w:sz w:val="22"/>
          <w:szCs w:val="22"/>
        </w:rPr>
      </w:pPr>
    </w:p>
    <w:p w14:paraId="1496EC2E" w14:textId="77777777" w:rsidR="00667AFA" w:rsidRPr="001C319C" w:rsidRDefault="00667AFA" w:rsidP="001C319C">
      <w:pPr>
        <w:pStyle w:val="NormalWeb"/>
        <w:spacing w:line="360" w:lineRule="auto"/>
        <w:jc w:val="both"/>
        <w:rPr>
          <w:rFonts w:ascii="Arial" w:hAnsi="Arial" w:cs="Arial"/>
          <w:sz w:val="22"/>
          <w:szCs w:val="22"/>
        </w:rPr>
      </w:pPr>
    </w:p>
    <w:p w14:paraId="45D32856" w14:textId="00A9A518" w:rsidR="00335C04" w:rsidRPr="001C319C" w:rsidRDefault="00335C04" w:rsidP="001C319C">
      <w:pPr>
        <w:pStyle w:val="Heading1"/>
        <w:spacing w:line="360" w:lineRule="auto"/>
        <w:rPr>
          <w:sz w:val="22"/>
          <w:szCs w:val="22"/>
        </w:rPr>
      </w:pPr>
      <w:bookmarkStart w:id="8" w:name="_Toc234013348"/>
      <w:bookmarkStart w:id="9" w:name="_Toc234013626"/>
      <w:r w:rsidRPr="001C319C">
        <w:rPr>
          <w:rStyle w:val="Strong"/>
          <w:b/>
          <w:bCs/>
          <w:sz w:val="22"/>
          <w:szCs w:val="22"/>
        </w:rPr>
        <w:lastRenderedPageBreak/>
        <w:t>Conclusion</w:t>
      </w:r>
      <w:bookmarkEnd w:id="8"/>
      <w:bookmarkEnd w:id="9"/>
    </w:p>
    <w:p w14:paraId="50BF3618" w14:textId="77777777" w:rsidR="00335C04" w:rsidRPr="001C319C" w:rsidRDefault="00335C04" w:rsidP="001C319C">
      <w:pPr>
        <w:pStyle w:val="NormalWeb"/>
        <w:spacing w:line="360" w:lineRule="auto"/>
        <w:jc w:val="both"/>
        <w:rPr>
          <w:rFonts w:ascii="Arial" w:hAnsi="Arial" w:cs="Arial"/>
          <w:sz w:val="22"/>
          <w:szCs w:val="22"/>
        </w:rPr>
      </w:pPr>
      <w:r w:rsidRPr="001C319C">
        <w:rPr>
          <w:rFonts w:ascii="Arial" w:hAnsi="Arial" w:cs="Arial"/>
          <w:sz w:val="22"/>
          <w:szCs w:val="22"/>
        </w:rPr>
        <w:t>In conclusion, person-centred care, partnership working, and ethical practice are essential principles in health and social care. They ensure that care is tailored to individual needs, delivered collaboratively, and grounded in respect and fairness. The analysis of Mrs C’s case demonstrates how these principles improve outcomes, enhance quality of life, and support integrated care.</w:t>
      </w:r>
    </w:p>
    <w:p w14:paraId="528B222A" w14:textId="78B9E35C" w:rsidR="00335C04" w:rsidRPr="001C319C" w:rsidRDefault="00335C04" w:rsidP="001C319C">
      <w:pPr>
        <w:pStyle w:val="NormalWeb"/>
        <w:spacing w:line="360" w:lineRule="auto"/>
        <w:jc w:val="both"/>
        <w:rPr>
          <w:rFonts w:ascii="Arial" w:hAnsi="Arial" w:cs="Arial"/>
          <w:sz w:val="22"/>
          <w:szCs w:val="22"/>
        </w:rPr>
      </w:pPr>
      <w:r w:rsidRPr="001C319C">
        <w:rPr>
          <w:rFonts w:ascii="Arial" w:hAnsi="Arial" w:cs="Arial"/>
          <w:sz w:val="22"/>
          <w:szCs w:val="22"/>
        </w:rPr>
        <w:t xml:space="preserve">Reflection has highlighted the importance of applying these principles consistently in practice while recognising the challenges involved. Developing skills such as communication, teamwork, and ethical decision-making is crucial for professional growth. </w:t>
      </w:r>
      <w:r w:rsidR="00287253" w:rsidRPr="001C319C">
        <w:rPr>
          <w:rFonts w:ascii="Arial" w:hAnsi="Arial" w:cs="Arial"/>
          <w:sz w:val="22"/>
          <w:szCs w:val="22"/>
        </w:rPr>
        <w:t>T</w:t>
      </w:r>
      <w:r w:rsidRPr="001C319C">
        <w:rPr>
          <w:rFonts w:ascii="Arial" w:hAnsi="Arial" w:cs="Arial"/>
          <w:sz w:val="22"/>
          <w:szCs w:val="22"/>
        </w:rPr>
        <w:t>hese principles not only improve service user experiences but also contribute to effective and compassionate healthcare delivery.</w:t>
      </w:r>
    </w:p>
    <w:p w14:paraId="1AD467AB" w14:textId="77777777" w:rsidR="00667AFA" w:rsidRPr="001C319C" w:rsidRDefault="00667AFA" w:rsidP="001C319C">
      <w:pPr>
        <w:pStyle w:val="NormalWeb"/>
        <w:spacing w:line="360" w:lineRule="auto"/>
        <w:jc w:val="both"/>
        <w:rPr>
          <w:rFonts w:ascii="Arial" w:hAnsi="Arial" w:cs="Arial"/>
          <w:sz w:val="22"/>
          <w:szCs w:val="22"/>
        </w:rPr>
      </w:pPr>
    </w:p>
    <w:p w14:paraId="626862CB" w14:textId="77777777" w:rsidR="00667AFA" w:rsidRPr="001C319C" w:rsidRDefault="00667AFA" w:rsidP="001C319C">
      <w:pPr>
        <w:pStyle w:val="NormalWeb"/>
        <w:spacing w:line="360" w:lineRule="auto"/>
        <w:jc w:val="both"/>
        <w:rPr>
          <w:rFonts w:ascii="Arial" w:hAnsi="Arial" w:cs="Arial"/>
          <w:sz w:val="22"/>
          <w:szCs w:val="22"/>
        </w:rPr>
      </w:pPr>
    </w:p>
    <w:p w14:paraId="5DDA7071" w14:textId="77777777" w:rsidR="00667AFA" w:rsidRPr="001C319C" w:rsidRDefault="00667AFA" w:rsidP="001C319C">
      <w:pPr>
        <w:pStyle w:val="NormalWeb"/>
        <w:spacing w:line="360" w:lineRule="auto"/>
        <w:jc w:val="both"/>
        <w:rPr>
          <w:rFonts w:ascii="Arial" w:hAnsi="Arial" w:cs="Arial"/>
          <w:sz w:val="22"/>
          <w:szCs w:val="22"/>
        </w:rPr>
      </w:pPr>
    </w:p>
    <w:p w14:paraId="653EBBDF" w14:textId="77777777" w:rsidR="00667AFA" w:rsidRPr="001C319C" w:rsidRDefault="00667AFA" w:rsidP="001C319C">
      <w:pPr>
        <w:pStyle w:val="NormalWeb"/>
        <w:spacing w:line="360" w:lineRule="auto"/>
        <w:jc w:val="both"/>
        <w:rPr>
          <w:rFonts w:ascii="Arial" w:hAnsi="Arial" w:cs="Arial"/>
          <w:sz w:val="22"/>
          <w:szCs w:val="22"/>
        </w:rPr>
      </w:pPr>
    </w:p>
    <w:p w14:paraId="2D07DC7F" w14:textId="77777777" w:rsidR="00667AFA" w:rsidRPr="001C319C" w:rsidRDefault="00667AFA" w:rsidP="001C319C">
      <w:pPr>
        <w:pStyle w:val="NormalWeb"/>
        <w:spacing w:line="360" w:lineRule="auto"/>
        <w:jc w:val="both"/>
        <w:rPr>
          <w:rFonts w:ascii="Arial" w:hAnsi="Arial" w:cs="Arial"/>
          <w:sz w:val="22"/>
          <w:szCs w:val="22"/>
        </w:rPr>
      </w:pPr>
    </w:p>
    <w:p w14:paraId="7CFE6A6A" w14:textId="77777777" w:rsidR="00667AFA" w:rsidRPr="001C319C" w:rsidRDefault="00667AFA" w:rsidP="001C319C">
      <w:pPr>
        <w:pStyle w:val="NormalWeb"/>
        <w:spacing w:line="360" w:lineRule="auto"/>
        <w:jc w:val="both"/>
        <w:rPr>
          <w:rFonts w:ascii="Arial" w:hAnsi="Arial" w:cs="Arial"/>
          <w:sz w:val="22"/>
          <w:szCs w:val="22"/>
        </w:rPr>
      </w:pPr>
    </w:p>
    <w:p w14:paraId="48C2F37E" w14:textId="77777777" w:rsidR="00667AFA" w:rsidRPr="001C319C" w:rsidRDefault="00667AFA" w:rsidP="001C319C">
      <w:pPr>
        <w:pStyle w:val="NormalWeb"/>
        <w:spacing w:line="360" w:lineRule="auto"/>
        <w:jc w:val="both"/>
        <w:rPr>
          <w:rFonts w:ascii="Arial" w:hAnsi="Arial" w:cs="Arial"/>
          <w:sz w:val="22"/>
          <w:szCs w:val="22"/>
        </w:rPr>
      </w:pPr>
    </w:p>
    <w:p w14:paraId="06B434E9" w14:textId="77777777" w:rsidR="00667AFA" w:rsidRPr="001C319C" w:rsidRDefault="00667AFA" w:rsidP="001C319C">
      <w:pPr>
        <w:pStyle w:val="NormalWeb"/>
        <w:spacing w:line="360" w:lineRule="auto"/>
        <w:jc w:val="both"/>
        <w:rPr>
          <w:rFonts w:ascii="Arial" w:hAnsi="Arial" w:cs="Arial"/>
          <w:sz w:val="22"/>
          <w:szCs w:val="22"/>
        </w:rPr>
      </w:pPr>
    </w:p>
    <w:p w14:paraId="25A47D18" w14:textId="77777777" w:rsidR="00667AFA" w:rsidRPr="001C319C" w:rsidRDefault="00667AFA" w:rsidP="001C319C">
      <w:pPr>
        <w:pStyle w:val="NormalWeb"/>
        <w:spacing w:line="360" w:lineRule="auto"/>
        <w:jc w:val="both"/>
        <w:rPr>
          <w:rFonts w:ascii="Arial" w:hAnsi="Arial" w:cs="Arial"/>
          <w:sz w:val="22"/>
          <w:szCs w:val="22"/>
        </w:rPr>
      </w:pPr>
    </w:p>
    <w:p w14:paraId="3EAA913B" w14:textId="5B448F31" w:rsidR="00335C04" w:rsidRPr="001C319C" w:rsidRDefault="00335C04" w:rsidP="001C319C">
      <w:pPr>
        <w:spacing w:line="360" w:lineRule="auto"/>
        <w:jc w:val="both"/>
        <w:rPr>
          <w:rFonts w:ascii="Arial" w:hAnsi="Arial" w:cs="Arial"/>
        </w:rPr>
      </w:pPr>
    </w:p>
    <w:p w14:paraId="14F5BA46" w14:textId="77777777" w:rsidR="00667AFA" w:rsidRDefault="00667AFA" w:rsidP="001C319C">
      <w:pPr>
        <w:pStyle w:val="Heading2"/>
        <w:spacing w:line="360" w:lineRule="auto"/>
        <w:jc w:val="both"/>
        <w:rPr>
          <w:rStyle w:val="Strong"/>
          <w:rFonts w:ascii="Arial" w:hAnsi="Arial" w:cs="Arial"/>
          <w:color w:val="auto"/>
          <w:sz w:val="22"/>
          <w:szCs w:val="22"/>
        </w:rPr>
      </w:pPr>
    </w:p>
    <w:p w14:paraId="585B08B4" w14:textId="77777777" w:rsidR="008B7F14" w:rsidRDefault="008B7F14" w:rsidP="008B7F14"/>
    <w:p w14:paraId="6D6621EF" w14:textId="77777777" w:rsidR="008B7F14" w:rsidRDefault="008B7F14" w:rsidP="008B7F14"/>
    <w:p w14:paraId="27E0222A" w14:textId="77777777" w:rsidR="008B7F14" w:rsidRDefault="008B7F14" w:rsidP="008B7F14"/>
    <w:p w14:paraId="676A2997" w14:textId="77777777" w:rsidR="008B7F14" w:rsidRDefault="008B7F14" w:rsidP="008B7F14"/>
    <w:p w14:paraId="7A684CFB" w14:textId="77777777" w:rsidR="008B7F14" w:rsidRPr="008B7F14" w:rsidRDefault="008B7F14" w:rsidP="008B7F14"/>
    <w:p w14:paraId="27247D16" w14:textId="7E03A510" w:rsidR="00C1366F" w:rsidRPr="001C319C" w:rsidRDefault="00335C04" w:rsidP="001C319C">
      <w:pPr>
        <w:pStyle w:val="Heading1"/>
        <w:spacing w:line="360" w:lineRule="auto"/>
        <w:rPr>
          <w:sz w:val="22"/>
          <w:szCs w:val="22"/>
        </w:rPr>
      </w:pPr>
      <w:bookmarkStart w:id="10" w:name="_Toc234013349"/>
      <w:bookmarkStart w:id="11" w:name="_Toc234013627"/>
      <w:r w:rsidRPr="001C319C">
        <w:rPr>
          <w:rStyle w:val="Strong"/>
          <w:b/>
          <w:bCs/>
          <w:sz w:val="22"/>
          <w:szCs w:val="22"/>
        </w:rPr>
        <w:lastRenderedPageBreak/>
        <w:t>Reference</w:t>
      </w:r>
      <w:r w:rsidR="0019054B" w:rsidRPr="001C319C">
        <w:rPr>
          <w:rStyle w:val="Strong"/>
          <w:b/>
          <w:bCs/>
          <w:sz w:val="22"/>
          <w:szCs w:val="22"/>
        </w:rPr>
        <w:t>s</w:t>
      </w:r>
      <w:bookmarkEnd w:id="10"/>
      <w:bookmarkEnd w:id="11"/>
    </w:p>
    <w:p w14:paraId="1B78C38B" w14:textId="77777777" w:rsidR="00287253" w:rsidRPr="001C319C" w:rsidRDefault="00287253" w:rsidP="001C319C">
      <w:pPr>
        <w:pStyle w:val="NormalWeb"/>
        <w:spacing w:line="360" w:lineRule="auto"/>
        <w:jc w:val="both"/>
        <w:rPr>
          <w:rFonts w:ascii="Arial" w:hAnsi="Arial" w:cs="Arial"/>
          <w:sz w:val="22"/>
          <w:szCs w:val="22"/>
        </w:rPr>
      </w:pPr>
      <w:r w:rsidRPr="001C319C">
        <w:rPr>
          <w:rFonts w:ascii="Arial" w:hAnsi="Arial" w:cs="Arial"/>
          <w:sz w:val="22"/>
          <w:szCs w:val="22"/>
        </w:rPr>
        <w:t xml:space="preserve">Beauchamp, T. and Childress, J. (2019) </w:t>
      </w:r>
      <w:r w:rsidRPr="001C319C">
        <w:rPr>
          <w:rStyle w:val="Emphasis"/>
          <w:rFonts w:ascii="Arial" w:hAnsi="Arial" w:cs="Arial"/>
          <w:sz w:val="22"/>
          <w:szCs w:val="22"/>
        </w:rPr>
        <w:t>Principles of Biomedical Ethics</w:t>
      </w:r>
      <w:r w:rsidRPr="001C319C">
        <w:rPr>
          <w:rFonts w:ascii="Arial" w:hAnsi="Arial" w:cs="Arial"/>
          <w:sz w:val="22"/>
          <w:szCs w:val="22"/>
        </w:rPr>
        <w:t>. 8th edn. Oxford: Oxford University Press.</w:t>
      </w:r>
    </w:p>
    <w:p w14:paraId="02F271DC" w14:textId="77777777" w:rsidR="00287253" w:rsidRPr="001C319C" w:rsidRDefault="00287253" w:rsidP="001C319C">
      <w:pPr>
        <w:pStyle w:val="NormalWeb"/>
        <w:spacing w:line="360" w:lineRule="auto"/>
        <w:jc w:val="both"/>
        <w:rPr>
          <w:rFonts w:ascii="Arial" w:hAnsi="Arial" w:cs="Arial"/>
          <w:sz w:val="22"/>
          <w:szCs w:val="22"/>
        </w:rPr>
      </w:pPr>
      <w:r w:rsidRPr="001C319C">
        <w:rPr>
          <w:rFonts w:ascii="Arial" w:hAnsi="Arial" w:cs="Arial"/>
          <w:sz w:val="22"/>
          <w:szCs w:val="22"/>
        </w:rPr>
        <w:t xml:space="preserve">Bronfenbrenner, U. (1979) </w:t>
      </w:r>
      <w:r w:rsidRPr="001C319C">
        <w:rPr>
          <w:rStyle w:val="Emphasis"/>
          <w:rFonts w:ascii="Arial" w:hAnsi="Arial" w:cs="Arial"/>
          <w:sz w:val="22"/>
          <w:szCs w:val="22"/>
        </w:rPr>
        <w:t>The Ecology of Human Development</w:t>
      </w:r>
      <w:r w:rsidRPr="001C319C">
        <w:rPr>
          <w:rFonts w:ascii="Arial" w:hAnsi="Arial" w:cs="Arial"/>
          <w:sz w:val="22"/>
          <w:szCs w:val="22"/>
        </w:rPr>
        <w:t>. Cambridge, MA: Harvard University Press.</w:t>
      </w:r>
    </w:p>
    <w:p w14:paraId="2A06A78A" w14:textId="77777777" w:rsidR="00287253" w:rsidRPr="001C319C" w:rsidRDefault="00287253" w:rsidP="001C319C">
      <w:pPr>
        <w:pStyle w:val="NormalWeb"/>
        <w:spacing w:line="360" w:lineRule="auto"/>
        <w:jc w:val="both"/>
        <w:rPr>
          <w:rFonts w:ascii="Arial" w:hAnsi="Arial" w:cs="Arial"/>
          <w:sz w:val="22"/>
          <w:szCs w:val="22"/>
        </w:rPr>
      </w:pPr>
      <w:r w:rsidRPr="001C319C">
        <w:rPr>
          <w:rFonts w:ascii="Arial" w:hAnsi="Arial" w:cs="Arial"/>
          <w:sz w:val="22"/>
          <w:szCs w:val="22"/>
        </w:rPr>
        <w:t xml:space="preserve">Care Quality Commission (2023) </w:t>
      </w:r>
      <w:r w:rsidRPr="001C319C">
        <w:rPr>
          <w:rStyle w:val="Emphasis"/>
          <w:rFonts w:ascii="Arial" w:hAnsi="Arial" w:cs="Arial"/>
          <w:sz w:val="22"/>
          <w:szCs w:val="22"/>
        </w:rPr>
        <w:t>Fundamental Standards</w:t>
      </w:r>
      <w:r w:rsidRPr="001C319C">
        <w:rPr>
          <w:rFonts w:ascii="Arial" w:hAnsi="Arial" w:cs="Arial"/>
          <w:sz w:val="22"/>
          <w:szCs w:val="22"/>
        </w:rPr>
        <w:t>. Available at: https://www.cqc.org.uk</w:t>
      </w:r>
    </w:p>
    <w:p w14:paraId="5C562FD3" w14:textId="77777777" w:rsidR="00287253" w:rsidRPr="001C319C" w:rsidRDefault="00287253" w:rsidP="001C319C">
      <w:pPr>
        <w:pStyle w:val="NormalWeb"/>
        <w:spacing w:line="360" w:lineRule="auto"/>
        <w:jc w:val="both"/>
        <w:rPr>
          <w:rFonts w:ascii="Arial" w:hAnsi="Arial" w:cs="Arial"/>
          <w:sz w:val="22"/>
          <w:szCs w:val="22"/>
        </w:rPr>
      </w:pPr>
      <w:r w:rsidRPr="001C319C">
        <w:rPr>
          <w:rFonts w:ascii="Arial" w:hAnsi="Arial" w:cs="Arial"/>
          <w:sz w:val="22"/>
          <w:szCs w:val="22"/>
        </w:rPr>
        <w:t xml:space="preserve">Department of Health and Social Care (2014) </w:t>
      </w:r>
      <w:r w:rsidRPr="001C319C">
        <w:rPr>
          <w:rStyle w:val="Emphasis"/>
          <w:rFonts w:ascii="Arial" w:hAnsi="Arial" w:cs="Arial"/>
          <w:sz w:val="22"/>
          <w:szCs w:val="22"/>
        </w:rPr>
        <w:t>Care Act 2014</w:t>
      </w:r>
      <w:r w:rsidRPr="001C319C">
        <w:rPr>
          <w:rFonts w:ascii="Arial" w:hAnsi="Arial" w:cs="Arial"/>
          <w:sz w:val="22"/>
          <w:szCs w:val="22"/>
        </w:rPr>
        <w:t>. London: DHSC.</w:t>
      </w:r>
    </w:p>
    <w:p w14:paraId="7175A890" w14:textId="77777777" w:rsidR="00287253" w:rsidRPr="001C319C" w:rsidRDefault="00287253" w:rsidP="001C319C">
      <w:pPr>
        <w:pStyle w:val="NormalWeb"/>
        <w:spacing w:line="360" w:lineRule="auto"/>
        <w:jc w:val="both"/>
        <w:rPr>
          <w:rFonts w:ascii="Arial" w:hAnsi="Arial" w:cs="Arial"/>
          <w:sz w:val="22"/>
          <w:szCs w:val="22"/>
        </w:rPr>
      </w:pPr>
      <w:r w:rsidRPr="001C319C">
        <w:rPr>
          <w:rFonts w:ascii="Arial" w:hAnsi="Arial" w:cs="Arial"/>
          <w:sz w:val="22"/>
          <w:szCs w:val="22"/>
        </w:rPr>
        <w:t xml:space="preserve">Department of Health and Social Care (2022) </w:t>
      </w:r>
      <w:r w:rsidRPr="001C319C">
        <w:rPr>
          <w:rStyle w:val="Emphasis"/>
          <w:rFonts w:ascii="Arial" w:hAnsi="Arial" w:cs="Arial"/>
          <w:sz w:val="22"/>
          <w:szCs w:val="22"/>
        </w:rPr>
        <w:t>Health and Care Act 2022</w:t>
      </w:r>
      <w:r w:rsidRPr="001C319C">
        <w:rPr>
          <w:rFonts w:ascii="Arial" w:hAnsi="Arial" w:cs="Arial"/>
          <w:sz w:val="22"/>
          <w:szCs w:val="22"/>
        </w:rPr>
        <w:t>. London: DHSC.</w:t>
      </w:r>
    </w:p>
    <w:p w14:paraId="49D08044" w14:textId="77777777" w:rsidR="00287253" w:rsidRPr="001C319C" w:rsidRDefault="00287253" w:rsidP="001C319C">
      <w:pPr>
        <w:pStyle w:val="NormalWeb"/>
        <w:spacing w:line="360" w:lineRule="auto"/>
        <w:jc w:val="both"/>
        <w:rPr>
          <w:rFonts w:ascii="Arial" w:hAnsi="Arial" w:cs="Arial"/>
          <w:sz w:val="22"/>
          <w:szCs w:val="22"/>
        </w:rPr>
      </w:pPr>
      <w:r w:rsidRPr="001C319C">
        <w:rPr>
          <w:rFonts w:ascii="Arial" w:hAnsi="Arial" w:cs="Arial"/>
          <w:sz w:val="22"/>
          <w:szCs w:val="22"/>
        </w:rPr>
        <w:t xml:space="preserve">Gibbs, G. (1988) </w:t>
      </w:r>
      <w:r w:rsidRPr="001C319C">
        <w:rPr>
          <w:rStyle w:val="Emphasis"/>
          <w:rFonts w:ascii="Arial" w:hAnsi="Arial" w:cs="Arial"/>
          <w:sz w:val="22"/>
          <w:szCs w:val="22"/>
        </w:rPr>
        <w:t>Learning by Doing: A Guide to Teaching and Learning Methods</w:t>
      </w:r>
      <w:r w:rsidRPr="001C319C">
        <w:rPr>
          <w:rFonts w:ascii="Arial" w:hAnsi="Arial" w:cs="Arial"/>
          <w:sz w:val="22"/>
          <w:szCs w:val="22"/>
        </w:rPr>
        <w:t>. Oxford: Oxford Polytechnic.</w:t>
      </w:r>
    </w:p>
    <w:p w14:paraId="5ED59687" w14:textId="77777777" w:rsidR="00287253" w:rsidRPr="001C319C" w:rsidRDefault="00287253" w:rsidP="001C319C">
      <w:pPr>
        <w:pStyle w:val="NormalWeb"/>
        <w:spacing w:line="360" w:lineRule="auto"/>
        <w:jc w:val="both"/>
        <w:rPr>
          <w:rFonts w:ascii="Arial" w:hAnsi="Arial" w:cs="Arial"/>
          <w:sz w:val="22"/>
          <w:szCs w:val="22"/>
        </w:rPr>
      </w:pPr>
      <w:r w:rsidRPr="001C319C">
        <w:rPr>
          <w:rFonts w:ascii="Arial" w:hAnsi="Arial" w:cs="Arial"/>
          <w:sz w:val="22"/>
          <w:szCs w:val="22"/>
        </w:rPr>
        <w:t xml:space="preserve">Glasby, J. and Dickinson, H. (2014) </w:t>
      </w:r>
      <w:r w:rsidRPr="001C319C">
        <w:rPr>
          <w:rStyle w:val="Emphasis"/>
          <w:rFonts w:ascii="Arial" w:hAnsi="Arial" w:cs="Arial"/>
          <w:sz w:val="22"/>
          <w:szCs w:val="22"/>
        </w:rPr>
        <w:t>Partnership Working in Health and Social Care</w:t>
      </w:r>
      <w:r w:rsidRPr="001C319C">
        <w:rPr>
          <w:rFonts w:ascii="Arial" w:hAnsi="Arial" w:cs="Arial"/>
          <w:sz w:val="22"/>
          <w:szCs w:val="22"/>
        </w:rPr>
        <w:t>. Bristol: Policy Press.</w:t>
      </w:r>
    </w:p>
    <w:p w14:paraId="42FCB37A" w14:textId="77777777" w:rsidR="00287253" w:rsidRPr="001C319C" w:rsidRDefault="00287253" w:rsidP="001C319C">
      <w:pPr>
        <w:pStyle w:val="NormalWeb"/>
        <w:spacing w:line="360" w:lineRule="auto"/>
        <w:jc w:val="both"/>
        <w:rPr>
          <w:rFonts w:ascii="Arial" w:hAnsi="Arial" w:cs="Arial"/>
          <w:sz w:val="22"/>
          <w:szCs w:val="22"/>
        </w:rPr>
      </w:pPr>
      <w:r w:rsidRPr="001C319C">
        <w:rPr>
          <w:rFonts w:ascii="Arial" w:hAnsi="Arial" w:cs="Arial"/>
          <w:sz w:val="22"/>
          <w:szCs w:val="22"/>
        </w:rPr>
        <w:t xml:space="preserve">Maslow, A. (1943) ‘A theory of human motivation’, </w:t>
      </w:r>
      <w:r w:rsidRPr="001C319C">
        <w:rPr>
          <w:rStyle w:val="Emphasis"/>
          <w:rFonts w:ascii="Arial" w:hAnsi="Arial" w:cs="Arial"/>
          <w:sz w:val="22"/>
          <w:szCs w:val="22"/>
        </w:rPr>
        <w:t>Psychological Review</w:t>
      </w:r>
      <w:r w:rsidRPr="001C319C">
        <w:rPr>
          <w:rFonts w:ascii="Arial" w:hAnsi="Arial" w:cs="Arial"/>
          <w:sz w:val="22"/>
          <w:szCs w:val="22"/>
        </w:rPr>
        <w:t>, 50(4), pp. 370–396.</w:t>
      </w:r>
    </w:p>
    <w:p w14:paraId="737E2184" w14:textId="77777777" w:rsidR="00287253" w:rsidRPr="001C319C" w:rsidRDefault="00287253" w:rsidP="001C319C">
      <w:pPr>
        <w:pStyle w:val="NormalWeb"/>
        <w:spacing w:line="360" w:lineRule="auto"/>
        <w:jc w:val="both"/>
        <w:rPr>
          <w:rFonts w:ascii="Arial" w:hAnsi="Arial" w:cs="Arial"/>
          <w:color w:val="222222"/>
          <w:sz w:val="22"/>
          <w:szCs w:val="22"/>
          <w:shd w:val="clear" w:color="auto" w:fill="FFFFFF"/>
        </w:rPr>
      </w:pPr>
      <w:r w:rsidRPr="001C319C">
        <w:rPr>
          <w:rFonts w:ascii="Arial" w:hAnsi="Arial" w:cs="Arial"/>
          <w:color w:val="222222"/>
          <w:sz w:val="22"/>
          <w:szCs w:val="22"/>
          <w:shd w:val="clear" w:color="auto" w:fill="FFFFFF"/>
        </w:rPr>
        <w:t>McCance, T. and McCormack, B., 2025. The Person-centred Nursing Framework: a mid-range theory for nursing practice. </w:t>
      </w:r>
      <w:r w:rsidRPr="001C319C">
        <w:rPr>
          <w:rFonts w:ascii="Arial" w:hAnsi="Arial" w:cs="Arial"/>
          <w:i/>
          <w:iCs/>
          <w:color w:val="222222"/>
          <w:sz w:val="22"/>
          <w:szCs w:val="22"/>
          <w:shd w:val="clear" w:color="auto" w:fill="FFFFFF"/>
        </w:rPr>
        <w:t>Journal of Research in Nursing</w:t>
      </w:r>
      <w:r w:rsidRPr="001C319C">
        <w:rPr>
          <w:rFonts w:ascii="Arial" w:hAnsi="Arial" w:cs="Arial"/>
          <w:color w:val="222222"/>
          <w:sz w:val="22"/>
          <w:szCs w:val="22"/>
          <w:shd w:val="clear" w:color="auto" w:fill="FFFFFF"/>
        </w:rPr>
        <w:t>, </w:t>
      </w:r>
      <w:r w:rsidRPr="001C319C">
        <w:rPr>
          <w:rFonts w:ascii="Arial" w:hAnsi="Arial" w:cs="Arial"/>
          <w:i/>
          <w:iCs/>
          <w:color w:val="222222"/>
          <w:sz w:val="22"/>
          <w:szCs w:val="22"/>
          <w:shd w:val="clear" w:color="auto" w:fill="FFFFFF"/>
        </w:rPr>
        <w:t>30</w:t>
      </w:r>
      <w:r w:rsidRPr="001C319C">
        <w:rPr>
          <w:rFonts w:ascii="Arial" w:hAnsi="Arial" w:cs="Arial"/>
          <w:color w:val="222222"/>
          <w:sz w:val="22"/>
          <w:szCs w:val="22"/>
          <w:shd w:val="clear" w:color="auto" w:fill="FFFFFF"/>
        </w:rPr>
        <w:t>(1), pp.47-60.</w:t>
      </w:r>
    </w:p>
    <w:p w14:paraId="48D8A8C2" w14:textId="77777777" w:rsidR="00287253" w:rsidRPr="001C319C" w:rsidRDefault="00287253" w:rsidP="001C319C">
      <w:pPr>
        <w:pStyle w:val="NormalWeb"/>
        <w:spacing w:line="360" w:lineRule="auto"/>
        <w:jc w:val="both"/>
        <w:rPr>
          <w:rFonts w:ascii="Arial" w:hAnsi="Arial" w:cs="Arial"/>
          <w:sz w:val="22"/>
          <w:szCs w:val="22"/>
        </w:rPr>
      </w:pPr>
      <w:r w:rsidRPr="001C319C">
        <w:rPr>
          <w:rFonts w:ascii="Arial" w:hAnsi="Arial" w:cs="Arial"/>
          <w:sz w:val="22"/>
          <w:szCs w:val="22"/>
        </w:rPr>
        <w:t xml:space="preserve">McCormack, B. and McCance, T. (2017) </w:t>
      </w:r>
      <w:r w:rsidRPr="001C319C">
        <w:rPr>
          <w:rStyle w:val="Emphasis"/>
          <w:rFonts w:ascii="Arial" w:hAnsi="Arial" w:cs="Arial"/>
          <w:sz w:val="22"/>
          <w:szCs w:val="22"/>
        </w:rPr>
        <w:t>Person-Centred Practice in Nursing and Health Care</w:t>
      </w:r>
      <w:r w:rsidRPr="001C319C">
        <w:rPr>
          <w:rFonts w:ascii="Arial" w:hAnsi="Arial" w:cs="Arial"/>
          <w:sz w:val="22"/>
          <w:szCs w:val="22"/>
        </w:rPr>
        <w:t>. 2nd edn. Oxford: Wiley-Blackwell.</w:t>
      </w:r>
    </w:p>
    <w:p w14:paraId="3ACEF238" w14:textId="77777777" w:rsidR="00287253" w:rsidRPr="001C319C" w:rsidRDefault="00287253" w:rsidP="001C319C">
      <w:pPr>
        <w:pStyle w:val="NormalWeb"/>
        <w:spacing w:line="360" w:lineRule="auto"/>
        <w:jc w:val="both"/>
        <w:rPr>
          <w:rFonts w:ascii="Arial" w:hAnsi="Arial" w:cs="Arial"/>
          <w:color w:val="222222"/>
          <w:sz w:val="22"/>
          <w:szCs w:val="22"/>
          <w:shd w:val="clear" w:color="auto" w:fill="FFFFFF"/>
        </w:rPr>
      </w:pPr>
      <w:r w:rsidRPr="001C319C">
        <w:rPr>
          <w:rFonts w:ascii="Arial" w:hAnsi="Arial" w:cs="Arial"/>
          <w:color w:val="222222"/>
          <w:sz w:val="22"/>
          <w:szCs w:val="22"/>
          <w:shd w:val="clear" w:color="auto" w:fill="FFFFFF"/>
        </w:rPr>
        <w:t>McCormack, B., McCance, T., Bulley, C., Brown, D., McMillan, A. and Martin, S. eds., 2021. </w:t>
      </w:r>
      <w:r w:rsidRPr="001C319C">
        <w:rPr>
          <w:rFonts w:ascii="Arial" w:hAnsi="Arial" w:cs="Arial"/>
          <w:i/>
          <w:iCs/>
          <w:color w:val="222222"/>
          <w:sz w:val="22"/>
          <w:szCs w:val="22"/>
          <w:shd w:val="clear" w:color="auto" w:fill="FFFFFF"/>
        </w:rPr>
        <w:t>Fundamentals of person-centred healthcare practice</w:t>
      </w:r>
      <w:r w:rsidRPr="001C319C">
        <w:rPr>
          <w:rFonts w:ascii="Arial" w:hAnsi="Arial" w:cs="Arial"/>
          <w:color w:val="222222"/>
          <w:sz w:val="22"/>
          <w:szCs w:val="22"/>
          <w:shd w:val="clear" w:color="auto" w:fill="FFFFFF"/>
        </w:rPr>
        <w:t>. John Wiley &amp; Sons.</w:t>
      </w:r>
    </w:p>
    <w:p w14:paraId="302F1CB8" w14:textId="70831146" w:rsidR="00287253" w:rsidRPr="001C319C" w:rsidRDefault="00287253" w:rsidP="001C319C">
      <w:pPr>
        <w:pStyle w:val="NormalWeb"/>
        <w:spacing w:line="360" w:lineRule="auto"/>
        <w:jc w:val="both"/>
        <w:rPr>
          <w:rFonts w:ascii="Arial" w:hAnsi="Arial" w:cs="Arial"/>
          <w:sz w:val="22"/>
          <w:szCs w:val="22"/>
        </w:rPr>
      </w:pPr>
      <w:r w:rsidRPr="001C319C">
        <w:rPr>
          <w:rFonts w:ascii="Arial" w:hAnsi="Arial" w:cs="Arial"/>
          <w:color w:val="222222"/>
          <w:sz w:val="22"/>
          <w:szCs w:val="22"/>
          <w:shd w:val="clear" w:color="auto" w:fill="FFFFFF"/>
        </w:rPr>
        <w:t>Mitchell, P., Cribb, A. and Entwistle, V., 2022. Vagueness and variety in person-centred care. </w:t>
      </w:r>
      <w:r w:rsidR="000C0D9E" w:rsidRPr="001C319C">
        <w:rPr>
          <w:rFonts w:ascii="Arial" w:hAnsi="Arial" w:cs="Arial"/>
          <w:i/>
          <w:iCs/>
          <w:color w:val="222222"/>
          <w:sz w:val="22"/>
          <w:szCs w:val="22"/>
          <w:shd w:val="clear" w:color="auto" w:fill="FFFFFF"/>
        </w:rPr>
        <w:t>Welcome</w:t>
      </w:r>
      <w:r w:rsidRPr="001C319C">
        <w:rPr>
          <w:rFonts w:ascii="Arial" w:hAnsi="Arial" w:cs="Arial"/>
          <w:i/>
          <w:iCs/>
          <w:color w:val="222222"/>
          <w:sz w:val="22"/>
          <w:szCs w:val="22"/>
          <w:shd w:val="clear" w:color="auto" w:fill="FFFFFF"/>
        </w:rPr>
        <w:t xml:space="preserve"> open research</w:t>
      </w:r>
      <w:r w:rsidRPr="001C319C">
        <w:rPr>
          <w:rFonts w:ascii="Arial" w:hAnsi="Arial" w:cs="Arial"/>
          <w:color w:val="222222"/>
          <w:sz w:val="22"/>
          <w:szCs w:val="22"/>
          <w:shd w:val="clear" w:color="auto" w:fill="FFFFFF"/>
        </w:rPr>
        <w:t>, </w:t>
      </w:r>
      <w:r w:rsidRPr="001C319C">
        <w:rPr>
          <w:rFonts w:ascii="Arial" w:hAnsi="Arial" w:cs="Arial"/>
          <w:i/>
          <w:iCs/>
          <w:color w:val="222222"/>
          <w:sz w:val="22"/>
          <w:szCs w:val="22"/>
          <w:shd w:val="clear" w:color="auto" w:fill="FFFFFF"/>
        </w:rPr>
        <w:t>7</w:t>
      </w:r>
      <w:r w:rsidRPr="001C319C">
        <w:rPr>
          <w:rFonts w:ascii="Arial" w:hAnsi="Arial" w:cs="Arial"/>
          <w:color w:val="222222"/>
          <w:sz w:val="22"/>
          <w:szCs w:val="22"/>
          <w:shd w:val="clear" w:color="auto" w:fill="FFFFFF"/>
        </w:rPr>
        <w:t>, p.170.</w:t>
      </w:r>
    </w:p>
    <w:p w14:paraId="1A6D9889" w14:textId="77777777" w:rsidR="00287253" w:rsidRPr="001C319C" w:rsidRDefault="00287253" w:rsidP="001C319C">
      <w:pPr>
        <w:pStyle w:val="NormalWeb"/>
        <w:spacing w:line="360" w:lineRule="auto"/>
        <w:jc w:val="both"/>
        <w:rPr>
          <w:rFonts w:ascii="Arial" w:hAnsi="Arial" w:cs="Arial"/>
          <w:sz w:val="22"/>
          <w:szCs w:val="22"/>
        </w:rPr>
      </w:pPr>
      <w:r w:rsidRPr="001C319C">
        <w:rPr>
          <w:rFonts w:ascii="Arial" w:hAnsi="Arial" w:cs="Arial"/>
          <w:sz w:val="22"/>
          <w:szCs w:val="22"/>
        </w:rPr>
        <w:t xml:space="preserve">NHS England (2018) </w:t>
      </w:r>
      <w:r w:rsidRPr="001C319C">
        <w:rPr>
          <w:rStyle w:val="Emphasis"/>
          <w:rFonts w:ascii="Arial" w:hAnsi="Arial" w:cs="Arial"/>
          <w:sz w:val="22"/>
          <w:szCs w:val="22"/>
        </w:rPr>
        <w:t>Compassion in Practice: The 6Cs</w:t>
      </w:r>
      <w:r w:rsidRPr="001C319C">
        <w:rPr>
          <w:rFonts w:ascii="Arial" w:hAnsi="Arial" w:cs="Arial"/>
          <w:sz w:val="22"/>
          <w:szCs w:val="22"/>
        </w:rPr>
        <w:t xml:space="preserve">. Available at: </w:t>
      </w:r>
      <w:hyperlink r:id="rId8" w:history="1">
        <w:r w:rsidRPr="001C319C">
          <w:rPr>
            <w:rStyle w:val="Hyperlink"/>
            <w:rFonts w:ascii="Arial" w:hAnsi="Arial" w:cs="Arial"/>
            <w:sz w:val="22"/>
            <w:szCs w:val="22"/>
          </w:rPr>
          <w:t>https://www.england.nhs.uk</w:t>
        </w:r>
      </w:hyperlink>
      <w:r w:rsidRPr="001C319C">
        <w:rPr>
          <w:rFonts w:ascii="Arial" w:hAnsi="Arial" w:cs="Arial"/>
          <w:sz w:val="22"/>
          <w:szCs w:val="22"/>
        </w:rPr>
        <w:t>( Accessed on 10 June 2026).</w:t>
      </w:r>
    </w:p>
    <w:p w14:paraId="79818380" w14:textId="77777777" w:rsidR="00287253" w:rsidRPr="001C319C" w:rsidRDefault="00287253" w:rsidP="001C319C">
      <w:pPr>
        <w:pStyle w:val="NormalWeb"/>
        <w:spacing w:line="360" w:lineRule="auto"/>
        <w:jc w:val="both"/>
        <w:rPr>
          <w:rFonts w:ascii="Arial" w:hAnsi="Arial" w:cs="Arial"/>
          <w:sz w:val="22"/>
          <w:szCs w:val="22"/>
        </w:rPr>
      </w:pPr>
      <w:r w:rsidRPr="001C319C">
        <w:rPr>
          <w:rFonts w:ascii="Arial" w:hAnsi="Arial" w:cs="Arial"/>
          <w:sz w:val="22"/>
          <w:szCs w:val="22"/>
        </w:rPr>
        <w:t xml:space="preserve">NHS England (2019) </w:t>
      </w:r>
      <w:r w:rsidRPr="001C319C">
        <w:rPr>
          <w:rStyle w:val="Emphasis"/>
          <w:rFonts w:ascii="Arial" w:hAnsi="Arial" w:cs="Arial"/>
          <w:sz w:val="22"/>
          <w:szCs w:val="22"/>
        </w:rPr>
        <w:t>The NHS Long Term Plan</w:t>
      </w:r>
      <w:r w:rsidRPr="001C319C">
        <w:rPr>
          <w:rFonts w:ascii="Arial" w:hAnsi="Arial" w:cs="Arial"/>
          <w:sz w:val="22"/>
          <w:szCs w:val="22"/>
        </w:rPr>
        <w:t xml:space="preserve">. Available at: </w:t>
      </w:r>
      <w:hyperlink r:id="rId9" w:history="1">
        <w:r w:rsidRPr="001C319C">
          <w:rPr>
            <w:rStyle w:val="Hyperlink"/>
            <w:rFonts w:ascii="Arial" w:hAnsi="Arial" w:cs="Arial"/>
            <w:sz w:val="22"/>
            <w:szCs w:val="22"/>
          </w:rPr>
          <w:t>https://www.longtermplan.nhs.uk</w:t>
        </w:r>
      </w:hyperlink>
      <w:r w:rsidRPr="001C319C">
        <w:rPr>
          <w:rFonts w:ascii="Arial" w:hAnsi="Arial" w:cs="Arial"/>
          <w:sz w:val="22"/>
          <w:szCs w:val="22"/>
        </w:rPr>
        <w:t xml:space="preserve"> </w:t>
      </w:r>
      <w:proofErr w:type="gramStart"/>
      <w:r w:rsidRPr="001C319C">
        <w:rPr>
          <w:rFonts w:ascii="Arial" w:hAnsi="Arial" w:cs="Arial"/>
          <w:sz w:val="22"/>
          <w:szCs w:val="22"/>
        </w:rPr>
        <w:t>( Accessed</w:t>
      </w:r>
      <w:proofErr w:type="gramEnd"/>
      <w:r w:rsidRPr="001C319C">
        <w:rPr>
          <w:rFonts w:ascii="Arial" w:hAnsi="Arial" w:cs="Arial"/>
          <w:sz w:val="22"/>
          <w:szCs w:val="22"/>
        </w:rPr>
        <w:t xml:space="preserve"> on 10 June 2026).</w:t>
      </w:r>
    </w:p>
    <w:p w14:paraId="789ECD7E" w14:textId="77777777" w:rsidR="00287253" w:rsidRPr="001C319C" w:rsidRDefault="00287253" w:rsidP="001C319C">
      <w:pPr>
        <w:pStyle w:val="NormalWeb"/>
        <w:spacing w:line="360" w:lineRule="auto"/>
        <w:jc w:val="both"/>
        <w:rPr>
          <w:rFonts w:ascii="Arial" w:hAnsi="Arial" w:cs="Arial"/>
          <w:sz w:val="22"/>
          <w:szCs w:val="22"/>
        </w:rPr>
      </w:pPr>
      <w:r w:rsidRPr="001C319C">
        <w:rPr>
          <w:rFonts w:ascii="Arial" w:hAnsi="Arial" w:cs="Arial"/>
          <w:sz w:val="22"/>
          <w:szCs w:val="22"/>
        </w:rPr>
        <w:lastRenderedPageBreak/>
        <w:t xml:space="preserve">NICE (2021) </w:t>
      </w:r>
      <w:r w:rsidRPr="001C319C">
        <w:rPr>
          <w:rStyle w:val="Emphasis"/>
          <w:rFonts w:ascii="Arial" w:hAnsi="Arial" w:cs="Arial"/>
          <w:sz w:val="22"/>
          <w:szCs w:val="22"/>
        </w:rPr>
        <w:t>Person-centred care</w:t>
      </w:r>
      <w:r w:rsidRPr="001C319C">
        <w:rPr>
          <w:rFonts w:ascii="Arial" w:hAnsi="Arial" w:cs="Arial"/>
          <w:sz w:val="22"/>
          <w:szCs w:val="22"/>
        </w:rPr>
        <w:t xml:space="preserve">. Available at: </w:t>
      </w:r>
      <w:hyperlink r:id="rId10" w:history="1">
        <w:r w:rsidRPr="001C319C">
          <w:rPr>
            <w:rStyle w:val="Hyperlink"/>
            <w:rFonts w:ascii="Arial" w:hAnsi="Arial" w:cs="Arial"/>
            <w:sz w:val="22"/>
            <w:szCs w:val="22"/>
          </w:rPr>
          <w:t>https://www.nice.org.uk</w:t>
        </w:r>
      </w:hyperlink>
      <w:r w:rsidRPr="001C319C">
        <w:rPr>
          <w:rFonts w:ascii="Arial" w:hAnsi="Arial" w:cs="Arial"/>
          <w:sz w:val="22"/>
          <w:szCs w:val="22"/>
        </w:rPr>
        <w:t xml:space="preserve"> </w:t>
      </w:r>
      <w:proofErr w:type="gramStart"/>
      <w:r w:rsidRPr="001C319C">
        <w:rPr>
          <w:rFonts w:ascii="Arial" w:hAnsi="Arial" w:cs="Arial"/>
          <w:sz w:val="22"/>
          <w:szCs w:val="22"/>
        </w:rPr>
        <w:t>( Accessed</w:t>
      </w:r>
      <w:proofErr w:type="gramEnd"/>
      <w:r w:rsidRPr="001C319C">
        <w:rPr>
          <w:rFonts w:ascii="Arial" w:hAnsi="Arial" w:cs="Arial"/>
          <w:sz w:val="22"/>
          <w:szCs w:val="22"/>
        </w:rPr>
        <w:t xml:space="preserve"> on 10 June 2026).</w:t>
      </w:r>
    </w:p>
    <w:p w14:paraId="7F3E4EAF" w14:textId="77777777" w:rsidR="00287253" w:rsidRPr="001C319C" w:rsidRDefault="00287253" w:rsidP="001C319C">
      <w:pPr>
        <w:pStyle w:val="NormalWeb"/>
        <w:spacing w:line="360" w:lineRule="auto"/>
        <w:jc w:val="both"/>
        <w:rPr>
          <w:rFonts w:ascii="Arial" w:hAnsi="Arial" w:cs="Arial"/>
          <w:sz w:val="22"/>
          <w:szCs w:val="22"/>
        </w:rPr>
      </w:pPr>
      <w:r w:rsidRPr="001C319C">
        <w:rPr>
          <w:rFonts w:ascii="Arial" w:hAnsi="Arial" w:cs="Arial"/>
          <w:sz w:val="22"/>
          <w:szCs w:val="22"/>
        </w:rPr>
        <w:t xml:space="preserve">Nursing and Midwifery Council (2018) </w:t>
      </w:r>
      <w:r w:rsidRPr="001C319C">
        <w:rPr>
          <w:rStyle w:val="Emphasis"/>
          <w:rFonts w:ascii="Arial" w:hAnsi="Arial" w:cs="Arial"/>
          <w:sz w:val="22"/>
          <w:szCs w:val="22"/>
        </w:rPr>
        <w:t>The Code: Professional standards of practice and behaviour for nurses and midwives</w:t>
      </w:r>
      <w:r w:rsidRPr="001C319C">
        <w:rPr>
          <w:rFonts w:ascii="Arial" w:hAnsi="Arial" w:cs="Arial"/>
          <w:sz w:val="22"/>
          <w:szCs w:val="22"/>
        </w:rPr>
        <w:t>. London: NMC.</w:t>
      </w:r>
    </w:p>
    <w:p w14:paraId="5472061E" w14:textId="77777777" w:rsidR="00335C04" w:rsidRPr="001C319C" w:rsidRDefault="00335C04" w:rsidP="001C319C">
      <w:pPr>
        <w:spacing w:line="360" w:lineRule="auto"/>
        <w:jc w:val="both"/>
        <w:rPr>
          <w:rFonts w:ascii="Arial" w:hAnsi="Arial" w:cs="Arial"/>
        </w:rPr>
      </w:pPr>
    </w:p>
    <w:sectPr w:rsidR="00335C04" w:rsidRPr="001C319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236CF6" w14:textId="77777777" w:rsidR="0008779F" w:rsidRDefault="0008779F" w:rsidP="00287253">
      <w:pPr>
        <w:spacing w:after="0" w:line="240" w:lineRule="auto"/>
      </w:pPr>
      <w:r>
        <w:separator/>
      </w:r>
    </w:p>
  </w:endnote>
  <w:endnote w:type="continuationSeparator" w:id="0">
    <w:p w14:paraId="2CB5DC2E" w14:textId="77777777" w:rsidR="0008779F" w:rsidRDefault="0008779F" w:rsidP="002872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9890912"/>
      <w:docPartObj>
        <w:docPartGallery w:val="Page Numbers (Bottom of Page)"/>
        <w:docPartUnique/>
      </w:docPartObj>
    </w:sdtPr>
    <w:sdtEndPr>
      <w:rPr>
        <w:noProof/>
      </w:rPr>
    </w:sdtEndPr>
    <w:sdtContent>
      <w:p w14:paraId="7E9F9E7C" w14:textId="316D246F" w:rsidR="00287253" w:rsidRDefault="0028725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F0108A" w14:textId="77777777" w:rsidR="00287253" w:rsidRDefault="002872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9C91CE" w14:textId="77777777" w:rsidR="0008779F" w:rsidRDefault="0008779F" w:rsidP="00287253">
      <w:pPr>
        <w:spacing w:after="0" w:line="240" w:lineRule="auto"/>
      </w:pPr>
      <w:r>
        <w:separator/>
      </w:r>
    </w:p>
  </w:footnote>
  <w:footnote w:type="continuationSeparator" w:id="0">
    <w:p w14:paraId="3F0B673E" w14:textId="77777777" w:rsidR="0008779F" w:rsidRDefault="0008779F" w:rsidP="002872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8412EC"/>
    <w:multiLevelType w:val="multilevel"/>
    <w:tmpl w:val="4A3C3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8E67A7B"/>
    <w:multiLevelType w:val="multilevel"/>
    <w:tmpl w:val="49521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3530C89"/>
    <w:multiLevelType w:val="multilevel"/>
    <w:tmpl w:val="16B0E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82808101">
    <w:abstractNumId w:val="1"/>
  </w:num>
  <w:num w:numId="2" w16cid:durableId="388504360">
    <w:abstractNumId w:val="2"/>
  </w:num>
  <w:num w:numId="3" w16cid:durableId="20297913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D28"/>
    <w:rsid w:val="00056BFA"/>
    <w:rsid w:val="00072ABE"/>
    <w:rsid w:val="0008779F"/>
    <w:rsid w:val="000C0D9E"/>
    <w:rsid w:val="000F5EE1"/>
    <w:rsid w:val="001125BD"/>
    <w:rsid w:val="001737C1"/>
    <w:rsid w:val="0019054B"/>
    <w:rsid w:val="001C319C"/>
    <w:rsid w:val="001C353F"/>
    <w:rsid w:val="001E434B"/>
    <w:rsid w:val="002174DE"/>
    <w:rsid w:val="00246FC0"/>
    <w:rsid w:val="00256884"/>
    <w:rsid w:val="00286FA0"/>
    <w:rsid w:val="00287253"/>
    <w:rsid w:val="002B6567"/>
    <w:rsid w:val="002C04CF"/>
    <w:rsid w:val="002D4009"/>
    <w:rsid w:val="00302610"/>
    <w:rsid w:val="003247A5"/>
    <w:rsid w:val="00335C04"/>
    <w:rsid w:val="0038468C"/>
    <w:rsid w:val="00391861"/>
    <w:rsid w:val="003B68AF"/>
    <w:rsid w:val="003F59B7"/>
    <w:rsid w:val="00405E3A"/>
    <w:rsid w:val="004075E5"/>
    <w:rsid w:val="004126DA"/>
    <w:rsid w:val="00413D3C"/>
    <w:rsid w:val="004153E3"/>
    <w:rsid w:val="00461821"/>
    <w:rsid w:val="0047069F"/>
    <w:rsid w:val="00475D7D"/>
    <w:rsid w:val="004F032F"/>
    <w:rsid w:val="00500FCC"/>
    <w:rsid w:val="005819DB"/>
    <w:rsid w:val="005D2D28"/>
    <w:rsid w:val="005E5757"/>
    <w:rsid w:val="0060076E"/>
    <w:rsid w:val="006029D7"/>
    <w:rsid w:val="00605FDD"/>
    <w:rsid w:val="00627FA7"/>
    <w:rsid w:val="00651166"/>
    <w:rsid w:val="00667AFA"/>
    <w:rsid w:val="00687EBF"/>
    <w:rsid w:val="006A79AC"/>
    <w:rsid w:val="006A7EF1"/>
    <w:rsid w:val="006B1499"/>
    <w:rsid w:val="006C3C75"/>
    <w:rsid w:val="00711641"/>
    <w:rsid w:val="007802BA"/>
    <w:rsid w:val="007A304A"/>
    <w:rsid w:val="007B149E"/>
    <w:rsid w:val="007B20C4"/>
    <w:rsid w:val="007B67E1"/>
    <w:rsid w:val="007D5E3B"/>
    <w:rsid w:val="007E6CB8"/>
    <w:rsid w:val="007F4276"/>
    <w:rsid w:val="008234CC"/>
    <w:rsid w:val="008300B7"/>
    <w:rsid w:val="008322AA"/>
    <w:rsid w:val="00853439"/>
    <w:rsid w:val="0087237C"/>
    <w:rsid w:val="00875C64"/>
    <w:rsid w:val="008904DB"/>
    <w:rsid w:val="00894686"/>
    <w:rsid w:val="008B7F14"/>
    <w:rsid w:val="008F784B"/>
    <w:rsid w:val="009246C4"/>
    <w:rsid w:val="00927FD7"/>
    <w:rsid w:val="009319DB"/>
    <w:rsid w:val="00947696"/>
    <w:rsid w:val="00950F2B"/>
    <w:rsid w:val="00963C7D"/>
    <w:rsid w:val="00973CDA"/>
    <w:rsid w:val="009976DF"/>
    <w:rsid w:val="00A4055D"/>
    <w:rsid w:val="00A85FBB"/>
    <w:rsid w:val="00AB1763"/>
    <w:rsid w:val="00AC68B1"/>
    <w:rsid w:val="00AD2475"/>
    <w:rsid w:val="00AF16C5"/>
    <w:rsid w:val="00B07D8D"/>
    <w:rsid w:val="00B46EA3"/>
    <w:rsid w:val="00B97754"/>
    <w:rsid w:val="00BB187A"/>
    <w:rsid w:val="00BC0A38"/>
    <w:rsid w:val="00BF0FB9"/>
    <w:rsid w:val="00C1366F"/>
    <w:rsid w:val="00C148DD"/>
    <w:rsid w:val="00C43606"/>
    <w:rsid w:val="00CB33FD"/>
    <w:rsid w:val="00CC12EE"/>
    <w:rsid w:val="00CE4BE5"/>
    <w:rsid w:val="00CE6144"/>
    <w:rsid w:val="00D27EE6"/>
    <w:rsid w:val="00D51F80"/>
    <w:rsid w:val="00D80109"/>
    <w:rsid w:val="00DA20F0"/>
    <w:rsid w:val="00DB7C9D"/>
    <w:rsid w:val="00E051F3"/>
    <w:rsid w:val="00E3615A"/>
    <w:rsid w:val="00E371C6"/>
    <w:rsid w:val="00E938A1"/>
    <w:rsid w:val="00ED3B46"/>
    <w:rsid w:val="00F32CED"/>
    <w:rsid w:val="00F3341A"/>
    <w:rsid w:val="00F57376"/>
    <w:rsid w:val="00FD123F"/>
    <w:rsid w:val="00FF79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A1A2D"/>
  <w15:chartTrackingRefBased/>
  <w15:docId w15:val="{AF5793A1-7C55-426A-9D68-73E9E8073D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051F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unhideWhenUsed/>
    <w:qFormat/>
    <w:rsid w:val="00335C0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E051F3"/>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51F3"/>
    <w:rPr>
      <w:rFonts w:ascii="Times New Roman" w:eastAsia="Times New Roman" w:hAnsi="Times New Roman" w:cs="Times New Roman"/>
      <w:b/>
      <w:bCs/>
      <w:kern w:val="36"/>
      <w:sz w:val="48"/>
      <w:szCs w:val="48"/>
      <w:lang w:eastAsia="en-GB"/>
      <w14:ligatures w14:val="none"/>
    </w:rPr>
  </w:style>
  <w:style w:type="character" w:customStyle="1" w:styleId="Heading3Char">
    <w:name w:val="Heading 3 Char"/>
    <w:basedOn w:val="DefaultParagraphFont"/>
    <w:link w:val="Heading3"/>
    <w:uiPriority w:val="9"/>
    <w:rsid w:val="00E051F3"/>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unhideWhenUsed/>
    <w:rsid w:val="00E051F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E051F3"/>
    <w:rPr>
      <w:b/>
      <w:bCs/>
    </w:rPr>
  </w:style>
  <w:style w:type="character" w:customStyle="1" w:styleId="Heading2Char">
    <w:name w:val="Heading 2 Char"/>
    <w:basedOn w:val="DefaultParagraphFont"/>
    <w:link w:val="Heading2"/>
    <w:uiPriority w:val="9"/>
    <w:rsid w:val="00335C04"/>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335C04"/>
    <w:rPr>
      <w:i/>
      <w:iCs/>
    </w:rPr>
  </w:style>
  <w:style w:type="paragraph" w:customStyle="1" w:styleId="paragraph">
    <w:name w:val="paragraph"/>
    <w:basedOn w:val="Normal"/>
    <w:rsid w:val="00E371C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E371C6"/>
  </w:style>
  <w:style w:type="character" w:customStyle="1" w:styleId="eop">
    <w:name w:val="eop"/>
    <w:basedOn w:val="DefaultParagraphFont"/>
    <w:rsid w:val="00E371C6"/>
  </w:style>
  <w:style w:type="character" w:styleId="Hyperlink">
    <w:name w:val="Hyperlink"/>
    <w:basedOn w:val="DefaultParagraphFont"/>
    <w:uiPriority w:val="99"/>
    <w:unhideWhenUsed/>
    <w:rsid w:val="00C1366F"/>
    <w:rPr>
      <w:color w:val="0563C1" w:themeColor="hyperlink"/>
      <w:u w:val="single"/>
    </w:rPr>
  </w:style>
  <w:style w:type="character" w:styleId="UnresolvedMention">
    <w:name w:val="Unresolved Mention"/>
    <w:basedOn w:val="DefaultParagraphFont"/>
    <w:uiPriority w:val="99"/>
    <w:semiHidden/>
    <w:unhideWhenUsed/>
    <w:rsid w:val="00C1366F"/>
    <w:rPr>
      <w:color w:val="605E5C"/>
      <w:shd w:val="clear" w:color="auto" w:fill="E1DFDD"/>
    </w:rPr>
  </w:style>
  <w:style w:type="paragraph" w:styleId="Header">
    <w:name w:val="header"/>
    <w:basedOn w:val="Normal"/>
    <w:link w:val="HeaderChar"/>
    <w:uiPriority w:val="99"/>
    <w:unhideWhenUsed/>
    <w:rsid w:val="002872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7253"/>
  </w:style>
  <w:style w:type="paragraph" w:styleId="Footer">
    <w:name w:val="footer"/>
    <w:basedOn w:val="Normal"/>
    <w:link w:val="FooterChar"/>
    <w:uiPriority w:val="99"/>
    <w:unhideWhenUsed/>
    <w:rsid w:val="002872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7253"/>
  </w:style>
  <w:style w:type="paragraph" w:styleId="TOCHeading">
    <w:name w:val="TOC Heading"/>
    <w:basedOn w:val="Heading1"/>
    <w:next w:val="Normal"/>
    <w:uiPriority w:val="39"/>
    <w:unhideWhenUsed/>
    <w:qFormat/>
    <w:rsid w:val="004F032F"/>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4F032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4344816">
      <w:bodyDiv w:val="1"/>
      <w:marLeft w:val="0"/>
      <w:marRight w:val="0"/>
      <w:marTop w:val="0"/>
      <w:marBottom w:val="0"/>
      <w:divBdr>
        <w:top w:val="none" w:sz="0" w:space="0" w:color="auto"/>
        <w:left w:val="none" w:sz="0" w:space="0" w:color="auto"/>
        <w:bottom w:val="none" w:sz="0" w:space="0" w:color="auto"/>
        <w:right w:val="none" w:sz="0" w:space="0" w:color="auto"/>
      </w:divBdr>
      <w:divsChild>
        <w:div w:id="828714517">
          <w:marLeft w:val="0"/>
          <w:marRight w:val="0"/>
          <w:marTop w:val="0"/>
          <w:marBottom w:val="0"/>
          <w:divBdr>
            <w:top w:val="none" w:sz="0" w:space="0" w:color="auto"/>
            <w:left w:val="none" w:sz="0" w:space="0" w:color="auto"/>
            <w:bottom w:val="none" w:sz="0" w:space="0" w:color="auto"/>
            <w:right w:val="none" w:sz="0" w:space="0" w:color="auto"/>
          </w:divBdr>
        </w:div>
        <w:div w:id="1705134482">
          <w:marLeft w:val="0"/>
          <w:marRight w:val="0"/>
          <w:marTop w:val="0"/>
          <w:marBottom w:val="0"/>
          <w:divBdr>
            <w:top w:val="none" w:sz="0" w:space="0" w:color="auto"/>
            <w:left w:val="none" w:sz="0" w:space="0" w:color="auto"/>
            <w:bottom w:val="none" w:sz="0" w:space="0" w:color="auto"/>
            <w:right w:val="none" w:sz="0" w:space="0" w:color="auto"/>
          </w:divBdr>
        </w:div>
        <w:div w:id="1938445558">
          <w:marLeft w:val="0"/>
          <w:marRight w:val="0"/>
          <w:marTop w:val="0"/>
          <w:marBottom w:val="0"/>
          <w:divBdr>
            <w:top w:val="none" w:sz="0" w:space="0" w:color="auto"/>
            <w:left w:val="none" w:sz="0" w:space="0" w:color="auto"/>
            <w:bottom w:val="none" w:sz="0" w:space="0" w:color="auto"/>
            <w:right w:val="none" w:sz="0" w:space="0" w:color="auto"/>
          </w:divBdr>
        </w:div>
        <w:div w:id="2084912445">
          <w:marLeft w:val="0"/>
          <w:marRight w:val="0"/>
          <w:marTop w:val="0"/>
          <w:marBottom w:val="0"/>
          <w:divBdr>
            <w:top w:val="none" w:sz="0" w:space="0" w:color="auto"/>
            <w:left w:val="none" w:sz="0" w:space="0" w:color="auto"/>
            <w:bottom w:val="none" w:sz="0" w:space="0" w:color="auto"/>
            <w:right w:val="none" w:sz="0" w:space="0" w:color="auto"/>
          </w:divBdr>
        </w:div>
        <w:div w:id="1658730460">
          <w:marLeft w:val="0"/>
          <w:marRight w:val="0"/>
          <w:marTop w:val="0"/>
          <w:marBottom w:val="0"/>
          <w:divBdr>
            <w:top w:val="none" w:sz="0" w:space="0" w:color="auto"/>
            <w:left w:val="none" w:sz="0" w:space="0" w:color="auto"/>
            <w:bottom w:val="none" w:sz="0" w:space="0" w:color="auto"/>
            <w:right w:val="none" w:sz="0" w:space="0" w:color="auto"/>
          </w:divBdr>
        </w:div>
        <w:div w:id="220138747">
          <w:marLeft w:val="0"/>
          <w:marRight w:val="0"/>
          <w:marTop w:val="0"/>
          <w:marBottom w:val="0"/>
          <w:divBdr>
            <w:top w:val="none" w:sz="0" w:space="0" w:color="auto"/>
            <w:left w:val="none" w:sz="0" w:space="0" w:color="auto"/>
            <w:bottom w:val="none" w:sz="0" w:space="0" w:color="auto"/>
            <w:right w:val="none" w:sz="0" w:space="0" w:color="auto"/>
          </w:divBdr>
        </w:div>
        <w:div w:id="175317193">
          <w:marLeft w:val="0"/>
          <w:marRight w:val="0"/>
          <w:marTop w:val="0"/>
          <w:marBottom w:val="0"/>
          <w:divBdr>
            <w:top w:val="none" w:sz="0" w:space="0" w:color="auto"/>
            <w:left w:val="none" w:sz="0" w:space="0" w:color="auto"/>
            <w:bottom w:val="none" w:sz="0" w:space="0" w:color="auto"/>
            <w:right w:val="none" w:sz="0" w:space="0" w:color="auto"/>
          </w:divBdr>
        </w:div>
        <w:div w:id="1468208848">
          <w:marLeft w:val="0"/>
          <w:marRight w:val="0"/>
          <w:marTop w:val="0"/>
          <w:marBottom w:val="0"/>
          <w:divBdr>
            <w:top w:val="none" w:sz="0" w:space="0" w:color="auto"/>
            <w:left w:val="none" w:sz="0" w:space="0" w:color="auto"/>
            <w:bottom w:val="none" w:sz="0" w:space="0" w:color="auto"/>
            <w:right w:val="none" w:sz="0" w:space="0" w:color="auto"/>
          </w:divBdr>
        </w:div>
        <w:div w:id="860044930">
          <w:marLeft w:val="0"/>
          <w:marRight w:val="0"/>
          <w:marTop w:val="0"/>
          <w:marBottom w:val="0"/>
          <w:divBdr>
            <w:top w:val="none" w:sz="0" w:space="0" w:color="auto"/>
            <w:left w:val="none" w:sz="0" w:space="0" w:color="auto"/>
            <w:bottom w:val="none" w:sz="0" w:space="0" w:color="auto"/>
            <w:right w:val="none" w:sz="0" w:space="0" w:color="auto"/>
          </w:divBdr>
        </w:div>
        <w:div w:id="261379194">
          <w:marLeft w:val="0"/>
          <w:marRight w:val="0"/>
          <w:marTop w:val="0"/>
          <w:marBottom w:val="0"/>
          <w:divBdr>
            <w:top w:val="none" w:sz="0" w:space="0" w:color="auto"/>
            <w:left w:val="none" w:sz="0" w:space="0" w:color="auto"/>
            <w:bottom w:val="none" w:sz="0" w:space="0" w:color="auto"/>
            <w:right w:val="none" w:sz="0" w:space="0" w:color="auto"/>
          </w:divBdr>
        </w:div>
        <w:div w:id="2032946578">
          <w:marLeft w:val="0"/>
          <w:marRight w:val="0"/>
          <w:marTop w:val="0"/>
          <w:marBottom w:val="0"/>
          <w:divBdr>
            <w:top w:val="none" w:sz="0" w:space="0" w:color="auto"/>
            <w:left w:val="none" w:sz="0" w:space="0" w:color="auto"/>
            <w:bottom w:val="none" w:sz="0" w:space="0" w:color="auto"/>
            <w:right w:val="none" w:sz="0" w:space="0" w:color="auto"/>
          </w:divBdr>
        </w:div>
        <w:div w:id="2005237617">
          <w:marLeft w:val="0"/>
          <w:marRight w:val="0"/>
          <w:marTop w:val="0"/>
          <w:marBottom w:val="0"/>
          <w:divBdr>
            <w:top w:val="none" w:sz="0" w:space="0" w:color="auto"/>
            <w:left w:val="none" w:sz="0" w:space="0" w:color="auto"/>
            <w:bottom w:val="none" w:sz="0" w:space="0" w:color="auto"/>
            <w:right w:val="none" w:sz="0" w:space="0" w:color="auto"/>
          </w:divBdr>
        </w:div>
        <w:div w:id="1005018003">
          <w:marLeft w:val="0"/>
          <w:marRight w:val="0"/>
          <w:marTop w:val="0"/>
          <w:marBottom w:val="0"/>
          <w:divBdr>
            <w:top w:val="none" w:sz="0" w:space="0" w:color="auto"/>
            <w:left w:val="none" w:sz="0" w:space="0" w:color="auto"/>
            <w:bottom w:val="none" w:sz="0" w:space="0" w:color="auto"/>
            <w:right w:val="none" w:sz="0" w:space="0" w:color="auto"/>
          </w:divBdr>
        </w:div>
        <w:div w:id="826551251">
          <w:marLeft w:val="0"/>
          <w:marRight w:val="0"/>
          <w:marTop w:val="0"/>
          <w:marBottom w:val="0"/>
          <w:divBdr>
            <w:top w:val="none" w:sz="0" w:space="0" w:color="auto"/>
            <w:left w:val="none" w:sz="0" w:space="0" w:color="auto"/>
            <w:bottom w:val="none" w:sz="0" w:space="0" w:color="auto"/>
            <w:right w:val="none" w:sz="0" w:space="0" w:color="auto"/>
          </w:divBdr>
        </w:div>
        <w:div w:id="1634603963">
          <w:marLeft w:val="0"/>
          <w:marRight w:val="0"/>
          <w:marTop w:val="0"/>
          <w:marBottom w:val="0"/>
          <w:divBdr>
            <w:top w:val="none" w:sz="0" w:space="0" w:color="auto"/>
            <w:left w:val="none" w:sz="0" w:space="0" w:color="auto"/>
            <w:bottom w:val="none" w:sz="0" w:space="0" w:color="auto"/>
            <w:right w:val="none" w:sz="0" w:space="0" w:color="auto"/>
          </w:divBdr>
        </w:div>
        <w:div w:id="1797211326">
          <w:marLeft w:val="0"/>
          <w:marRight w:val="0"/>
          <w:marTop w:val="0"/>
          <w:marBottom w:val="0"/>
          <w:divBdr>
            <w:top w:val="none" w:sz="0" w:space="0" w:color="auto"/>
            <w:left w:val="none" w:sz="0" w:space="0" w:color="auto"/>
            <w:bottom w:val="none" w:sz="0" w:space="0" w:color="auto"/>
            <w:right w:val="none" w:sz="0" w:space="0" w:color="auto"/>
          </w:divBdr>
        </w:div>
        <w:div w:id="1487942005">
          <w:marLeft w:val="0"/>
          <w:marRight w:val="0"/>
          <w:marTop w:val="0"/>
          <w:marBottom w:val="0"/>
          <w:divBdr>
            <w:top w:val="none" w:sz="0" w:space="0" w:color="auto"/>
            <w:left w:val="none" w:sz="0" w:space="0" w:color="auto"/>
            <w:bottom w:val="none" w:sz="0" w:space="0" w:color="auto"/>
            <w:right w:val="none" w:sz="0" w:space="0" w:color="auto"/>
          </w:divBdr>
        </w:div>
        <w:div w:id="1820264344">
          <w:marLeft w:val="0"/>
          <w:marRight w:val="0"/>
          <w:marTop w:val="0"/>
          <w:marBottom w:val="0"/>
          <w:divBdr>
            <w:top w:val="none" w:sz="0" w:space="0" w:color="auto"/>
            <w:left w:val="none" w:sz="0" w:space="0" w:color="auto"/>
            <w:bottom w:val="none" w:sz="0" w:space="0" w:color="auto"/>
            <w:right w:val="none" w:sz="0" w:space="0" w:color="auto"/>
          </w:divBdr>
        </w:div>
        <w:div w:id="1578369674">
          <w:marLeft w:val="0"/>
          <w:marRight w:val="0"/>
          <w:marTop w:val="0"/>
          <w:marBottom w:val="0"/>
          <w:divBdr>
            <w:top w:val="none" w:sz="0" w:space="0" w:color="auto"/>
            <w:left w:val="none" w:sz="0" w:space="0" w:color="auto"/>
            <w:bottom w:val="none" w:sz="0" w:space="0" w:color="auto"/>
            <w:right w:val="none" w:sz="0" w:space="0" w:color="auto"/>
          </w:divBdr>
        </w:div>
        <w:div w:id="1576161976">
          <w:marLeft w:val="0"/>
          <w:marRight w:val="0"/>
          <w:marTop w:val="0"/>
          <w:marBottom w:val="0"/>
          <w:divBdr>
            <w:top w:val="none" w:sz="0" w:space="0" w:color="auto"/>
            <w:left w:val="none" w:sz="0" w:space="0" w:color="auto"/>
            <w:bottom w:val="none" w:sz="0" w:space="0" w:color="auto"/>
            <w:right w:val="none" w:sz="0" w:space="0" w:color="auto"/>
          </w:divBdr>
        </w:div>
        <w:div w:id="90975376">
          <w:marLeft w:val="0"/>
          <w:marRight w:val="0"/>
          <w:marTop w:val="0"/>
          <w:marBottom w:val="0"/>
          <w:divBdr>
            <w:top w:val="none" w:sz="0" w:space="0" w:color="auto"/>
            <w:left w:val="none" w:sz="0" w:space="0" w:color="auto"/>
            <w:bottom w:val="none" w:sz="0" w:space="0" w:color="auto"/>
            <w:right w:val="none" w:sz="0" w:space="0" w:color="auto"/>
          </w:divBdr>
        </w:div>
        <w:div w:id="623735605">
          <w:marLeft w:val="0"/>
          <w:marRight w:val="0"/>
          <w:marTop w:val="0"/>
          <w:marBottom w:val="0"/>
          <w:divBdr>
            <w:top w:val="none" w:sz="0" w:space="0" w:color="auto"/>
            <w:left w:val="none" w:sz="0" w:space="0" w:color="auto"/>
            <w:bottom w:val="none" w:sz="0" w:space="0" w:color="auto"/>
            <w:right w:val="none" w:sz="0" w:space="0" w:color="auto"/>
          </w:divBdr>
        </w:div>
        <w:div w:id="1801992273">
          <w:marLeft w:val="0"/>
          <w:marRight w:val="0"/>
          <w:marTop w:val="0"/>
          <w:marBottom w:val="0"/>
          <w:divBdr>
            <w:top w:val="none" w:sz="0" w:space="0" w:color="auto"/>
            <w:left w:val="none" w:sz="0" w:space="0" w:color="auto"/>
            <w:bottom w:val="none" w:sz="0" w:space="0" w:color="auto"/>
            <w:right w:val="none" w:sz="0" w:space="0" w:color="auto"/>
          </w:divBdr>
        </w:div>
        <w:div w:id="393744990">
          <w:marLeft w:val="0"/>
          <w:marRight w:val="0"/>
          <w:marTop w:val="0"/>
          <w:marBottom w:val="0"/>
          <w:divBdr>
            <w:top w:val="none" w:sz="0" w:space="0" w:color="auto"/>
            <w:left w:val="none" w:sz="0" w:space="0" w:color="auto"/>
            <w:bottom w:val="none" w:sz="0" w:space="0" w:color="auto"/>
            <w:right w:val="none" w:sz="0" w:space="0" w:color="auto"/>
          </w:divBdr>
        </w:div>
        <w:div w:id="824472716">
          <w:marLeft w:val="0"/>
          <w:marRight w:val="0"/>
          <w:marTop w:val="0"/>
          <w:marBottom w:val="0"/>
          <w:divBdr>
            <w:top w:val="none" w:sz="0" w:space="0" w:color="auto"/>
            <w:left w:val="none" w:sz="0" w:space="0" w:color="auto"/>
            <w:bottom w:val="none" w:sz="0" w:space="0" w:color="auto"/>
            <w:right w:val="none" w:sz="0" w:space="0" w:color="auto"/>
          </w:divBdr>
        </w:div>
        <w:div w:id="989136748">
          <w:marLeft w:val="0"/>
          <w:marRight w:val="0"/>
          <w:marTop w:val="0"/>
          <w:marBottom w:val="0"/>
          <w:divBdr>
            <w:top w:val="none" w:sz="0" w:space="0" w:color="auto"/>
            <w:left w:val="none" w:sz="0" w:space="0" w:color="auto"/>
            <w:bottom w:val="none" w:sz="0" w:space="0" w:color="auto"/>
            <w:right w:val="none" w:sz="0" w:space="0" w:color="auto"/>
          </w:divBdr>
        </w:div>
        <w:div w:id="1401950465">
          <w:marLeft w:val="0"/>
          <w:marRight w:val="0"/>
          <w:marTop w:val="0"/>
          <w:marBottom w:val="0"/>
          <w:divBdr>
            <w:top w:val="none" w:sz="0" w:space="0" w:color="auto"/>
            <w:left w:val="none" w:sz="0" w:space="0" w:color="auto"/>
            <w:bottom w:val="none" w:sz="0" w:space="0" w:color="auto"/>
            <w:right w:val="none" w:sz="0" w:space="0" w:color="auto"/>
          </w:divBdr>
        </w:div>
        <w:div w:id="1700200699">
          <w:marLeft w:val="0"/>
          <w:marRight w:val="0"/>
          <w:marTop w:val="0"/>
          <w:marBottom w:val="0"/>
          <w:divBdr>
            <w:top w:val="none" w:sz="0" w:space="0" w:color="auto"/>
            <w:left w:val="none" w:sz="0" w:space="0" w:color="auto"/>
            <w:bottom w:val="none" w:sz="0" w:space="0" w:color="auto"/>
            <w:right w:val="none" w:sz="0" w:space="0" w:color="auto"/>
          </w:divBdr>
        </w:div>
        <w:div w:id="638267963">
          <w:marLeft w:val="0"/>
          <w:marRight w:val="0"/>
          <w:marTop w:val="0"/>
          <w:marBottom w:val="0"/>
          <w:divBdr>
            <w:top w:val="none" w:sz="0" w:space="0" w:color="auto"/>
            <w:left w:val="none" w:sz="0" w:space="0" w:color="auto"/>
            <w:bottom w:val="none" w:sz="0" w:space="0" w:color="auto"/>
            <w:right w:val="none" w:sz="0" w:space="0" w:color="auto"/>
          </w:divBdr>
        </w:div>
        <w:div w:id="551963720">
          <w:marLeft w:val="0"/>
          <w:marRight w:val="0"/>
          <w:marTop w:val="0"/>
          <w:marBottom w:val="0"/>
          <w:divBdr>
            <w:top w:val="none" w:sz="0" w:space="0" w:color="auto"/>
            <w:left w:val="none" w:sz="0" w:space="0" w:color="auto"/>
            <w:bottom w:val="none" w:sz="0" w:space="0" w:color="auto"/>
            <w:right w:val="none" w:sz="0" w:space="0" w:color="auto"/>
          </w:divBdr>
        </w:div>
      </w:divsChild>
    </w:div>
    <w:div w:id="322054095">
      <w:bodyDiv w:val="1"/>
      <w:marLeft w:val="0"/>
      <w:marRight w:val="0"/>
      <w:marTop w:val="0"/>
      <w:marBottom w:val="0"/>
      <w:divBdr>
        <w:top w:val="none" w:sz="0" w:space="0" w:color="auto"/>
        <w:left w:val="none" w:sz="0" w:space="0" w:color="auto"/>
        <w:bottom w:val="none" w:sz="0" w:space="0" w:color="auto"/>
        <w:right w:val="none" w:sz="0" w:space="0" w:color="auto"/>
      </w:divBdr>
      <w:divsChild>
        <w:div w:id="776827776">
          <w:marLeft w:val="0"/>
          <w:marRight w:val="0"/>
          <w:marTop w:val="0"/>
          <w:marBottom w:val="0"/>
          <w:divBdr>
            <w:top w:val="none" w:sz="0" w:space="0" w:color="auto"/>
            <w:left w:val="none" w:sz="0" w:space="0" w:color="auto"/>
            <w:bottom w:val="none" w:sz="0" w:space="0" w:color="auto"/>
            <w:right w:val="none" w:sz="0" w:space="0" w:color="auto"/>
          </w:divBdr>
        </w:div>
      </w:divsChild>
    </w:div>
    <w:div w:id="763456068">
      <w:bodyDiv w:val="1"/>
      <w:marLeft w:val="0"/>
      <w:marRight w:val="0"/>
      <w:marTop w:val="0"/>
      <w:marBottom w:val="0"/>
      <w:divBdr>
        <w:top w:val="none" w:sz="0" w:space="0" w:color="auto"/>
        <w:left w:val="none" w:sz="0" w:space="0" w:color="auto"/>
        <w:bottom w:val="none" w:sz="0" w:space="0" w:color="auto"/>
        <w:right w:val="none" w:sz="0" w:space="0" w:color="auto"/>
      </w:divBdr>
      <w:divsChild>
        <w:div w:id="1052002277">
          <w:marLeft w:val="0"/>
          <w:marRight w:val="0"/>
          <w:marTop w:val="0"/>
          <w:marBottom w:val="0"/>
          <w:divBdr>
            <w:top w:val="none" w:sz="0" w:space="0" w:color="auto"/>
            <w:left w:val="none" w:sz="0" w:space="0" w:color="auto"/>
            <w:bottom w:val="none" w:sz="0" w:space="0" w:color="auto"/>
            <w:right w:val="none" w:sz="0" w:space="0" w:color="auto"/>
          </w:divBdr>
        </w:div>
      </w:divsChild>
    </w:div>
    <w:div w:id="1276906086">
      <w:bodyDiv w:val="1"/>
      <w:marLeft w:val="0"/>
      <w:marRight w:val="0"/>
      <w:marTop w:val="0"/>
      <w:marBottom w:val="0"/>
      <w:divBdr>
        <w:top w:val="none" w:sz="0" w:space="0" w:color="auto"/>
        <w:left w:val="none" w:sz="0" w:space="0" w:color="auto"/>
        <w:bottom w:val="none" w:sz="0" w:space="0" w:color="auto"/>
        <w:right w:val="none" w:sz="0" w:space="0" w:color="auto"/>
      </w:divBdr>
      <w:divsChild>
        <w:div w:id="1276718605">
          <w:marLeft w:val="0"/>
          <w:marRight w:val="0"/>
          <w:marTop w:val="0"/>
          <w:marBottom w:val="0"/>
          <w:divBdr>
            <w:top w:val="none" w:sz="0" w:space="0" w:color="auto"/>
            <w:left w:val="none" w:sz="0" w:space="0" w:color="auto"/>
            <w:bottom w:val="none" w:sz="0" w:space="0" w:color="auto"/>
            <w:right w:val="none" w:sz="0" w:space="0" w:color="auto"/>
          </w:divBdr>
        </w:div>
      </w:divsChild>
    </w:div>
    <w:div w:id="1782263962">
      <w:bodyDiv w:val="1"/>
      <w:marLeft w:val="0"/>
      <w:marRight w:val="0"/>
      <w:marTop w:val="0"/>
      <w:marBottom w:val="0"/>
      <w:divBdr>
        <w:top w:val="none" w:sz="0" w:space="0" w:color="auto"/>
        <w:left w:val="none" w:sz="0" w:space="0" w:color="auto"/>
        <w:bottom w:val="none" w:sz="0" w:space="0" w:color="auto"/>
        <w:right w:val="none" w:sz="0" w:space="0" w:color="auto"/>
      </w:divBdr>
      <w:divsChild>
        <w:div w:id="372271181">
          <w:marLeft w:val="0"/>
          <w:marRight w:val="0"/>
          <w:marTop w:val="0"/>
          <w:marBottom w:val="0"/>
          <w:divBdr>
            <w:top w:val="none" w:sz="0" w:space="0" w:color="auto"/>
            <w:left w:val="none" w:sz="0" w:space="0" w:color="auto"/>
            <w:bottom w:val="none" w:sz="0" w:space="0" w:color="auto"/>
            <w:right w:val="none" w:sz="0" w:space="0" w:color="auto"/>
          </w:divBdr>
        </w:div>
      </w:divsChild>
    </w:div>
    <w:div w:id="1839613392">
      <w:bodyDiv w:val="1"/>
      <w:marLeft w:val="0"/>
      <w:marRight w:val="0"/>
      <w:marTop w:val="0"/>
      <w:marBottom w:val="0"/>
      <w:divBdr>
        <w:top w:val="none" w:sz="0" w:space="0" w:color="auto"/>
        <w:left w:val="none" w:sz="0" w:space="0" w:color="auto"/>
        <w:bottom w:val="none" w:sz="0" w:space="0" w:color="auto"/>
        <w:right w:val="none" w:sz="0" w:space="0" w:color="auto"/>
      </w:divBdr>
    </w:div>
    <w:div w:id="2013794516">
      <w:bodyDiv w:val="1"/>
      <w:marLeft w:val="0"/>
      <w:marRight w:val="0"/>
      <w:marTop w:val="0"/>
      <w:marBottom w:val="0"/>
      <w:divBdr>
        <w:top w:val="none" w:sz="0" w:space="0" w:color="auto"/>
        <w:left w:val="none" w:sz="0" w:space="0" w:color="auto"/>
        <w:bottom w:val="none" w:sz="0" w:space="0" w:color="auto"/>
        <w:right w:val="none" w:sz="0" w:space="0" w:color="auto"/>
      </w:divBdr>
      <w:divsChild>
        <w:div w:id="18073171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nice.org.uk" TargetMode="External"/><Relationship Id="rId4" Type="http://schemas.openxmlformats.org/officeDocument/2006/relationships/settings" Target="settings.xml"/><Relationship Id="rId9" Type="http://schemas.openxmlformats.org/officeDocument/2006/relationships/hyperlink" Target="https://www.longtermplan.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6A1ED3-3BBF-4C89-A818-DB72692148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2674</Words>
  <Characters>15245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mercy Tshikombwe 2424792</dc:creator>
  <cp:keywords/>
  <dc:description/>
  <cp:lastModifiedBy>Mercy Tshikombwe (2424792)</cp:lastModifiedBy>
  <cp:revision>3</cp:revision>
  <dcterms:created xsi:type="dcterms:W3CDTF">2026-07-03T22:33:00Z</dcterms:created>
  <dcterms:modified xsi:type="dcterms:W3CDTF">2026-07-03T22:34:00Z</dcterms:modified>
</cp:coreProperties>
</file>