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EB2DCB" w:rsidRDefault="00255F1C">
      <w:pPr>
        <w:spacing w:line="360" w:lineRule="auto"/>
        <w:rPr>
          <w:b/>
          <w:sz w:val="40"/>
          <w:szCs w:val="40"/>
        </w:rPr>
      </w:pPr>
      <w:r>
        <w:rPr>
          <w:b/>
          <w:sz w:val="40"/>
          <w:szCs w:val="40"/>
        </w:rPr>
        <w:t>NAME: Josephine Hagan Mantey</w:t>
      </w:r>
    </w:p>
    <w:p w:rsidR="00EB2DCB" w:rsidRDefault="00255F1C">
      <w:pPr>
        <w:spacing w:line="360" w:lineRule="auto"/>
        <w:rPr>
          <w:b/>
          <w:sz w:val="40"/>
          <w:szCs w:val="40"/>
        </w:rPr>
      </w:pPr>
      <w:r>
        <w:rPr>
          <w:b/>
          <w:sz w:val="40"/>
          <w:szCs w:val="40"/>
        </w:rPr>
        <w:t>Moodle: Children, Young People and Families ( BMH5004)</w:t>
      </w:r>
    </w:p>
    <w:p w:rsidR="00EB2DCB" w:rsidRDefault="00EB2DCB">
      <w:pPr>
        <w:spacing w:line="360" w:lineRule="auto"/>
        <w:rPr>
          <w:b/>
          <w:sz w:val="40"/>
          <w:szCs w:val="40"/>
        </w:rPr>
      </w:pPr>
    </w:p>
    <w:p w:rsidR="00EB2DCB" w:rsidRDefault="00255F1C">
      <w:pPr>
        <w:spacing w:line="360" w:lineRule="auto"/>
        <w:rPr>
          <w:b/>
          <w:sz w:val="40"/>
          <w:szCs w:val="40"/>
        </w:rPr>
      </w:pPr>
      <w:r>
        <w:rPr>
          <w:b/>
          <w:sz w:val="40"/>
          <w:szCs w:val="40"/>
        </w:rPr>
        <w:t>Lecturer: Miss Diya Ganguly</w:t>
      </w:r>
    </w:p>
    <w:p w:rsidR="00EB2DCB" w:rsidRDefault="00255F1C">
      <w:pPr>
        <w:spacing w:line="360" w:lineRule="auto"/>
        <w:rPr>
          <w:b/>
          <w:sz w:val="40"/>
          <w:szCs w:val="40"/>
        </w:rPr>
      </w:pPr>
      <w:r>
        <w:rPr>
          <w:b/>
          <w:sz w:val="40"/>
          <w:szCs w:val="40"/>
        </w:rPr>
        <w:t>Programme: Level 5</w:t>
      </w:r>
    </w:p>
    <w:p w:rsidR="00EB2DCB" w:rsidRDefault="00255F1C">
      <w:pPr>
        <w:spacing w:line="360" w:lineRule="auto"/>
        <w:rPr>
          <w:b/>
          <w:sz w:val="40"/>
          <w:szCs w:val="40"/>
        </w:rPr>
      </w:pPr>
      <w:r>
        <w:rPr>
          <w:b/>
          <w:sz w:val="40"/>
          <w:szCs w:val="40"/>
        </w:rPr>
        <w:t>Student ID: 1908217</w:t>
      </w:r>
    </w:p>
    <w:p w:rsidR="00EB2DCB" w:rsidRDefault="00255F1C">
      <w:pPr>
        <w:spacing w:line="360" w:lineRule="auto"/>
        <w:rPr>
          <w:b/>
          <w:sz w:val="40"/>
          <w:szCs w:val="40"/>
        </w:rPr>
      </w:pPr>
      <w:r>
        <w:rPr>
          <w:b/>
          <w:sz w:val="40"/>
          <w:szCs w:val="40"/>
        </w:rPr>
        <w:t xml:space="preserve">Topic: Vulnerability in children and Family </w:t>
      </w:r>
    </w:p>
    <w:p w:rsidR="00EB2DCB" w:rsidRDefault="00EB2DCB">
      <w:pPr>
        <w:spacing w:line="360" w:lineRule="auto"/>
        <w:rPr>
          <w:b/>
          <w:sz w:val="40"/>
          <w:szCs w:val="40"/>
        </w:rPr>
      </w:pPr>
    </w:p>
    <w:p w:rsidR="00EB2DCB" w:rsidRDefault="00EB2DCB">
      <w:pPr>
        <w:rPr>
          <w:b/>
          <w:sz w:val="40"/>
          <w:szCs w:val="40"/>
        </w:rPr>
      </w:pPr>
    </w:p>
    <w:p w:rsidR="00EB2DCB" w:rsidRDefault="00EB2DCB">
      <w:pPr>
        <w:rPr>
          <w:b/>
          <w:sz w:val="40"/>
          <w:szCs w:val="40"/>
        </w:rPr>
      </w:pPr>
    </w:p>
    <w:p w:rsidR="00EB2DCB" w:rsidRDefault="00EB2DCB">
      <w:pPr>
        <w:rPr>
          <w:b/>
          <w:sz w:val="40"/>
          <w:szCs w:val="40"/>
        </w:rPr>
      </w:pPr>
    </w:p>
    <w:p w:rsidR="00EB2DCB" w:rsidRDefault="00255F1C">
      <w:pPr>
        <w:spacing w:line="360" w:lineRule="auto"/>
        <w:rPr>
          <w:sz w:val="24"/>
          <w:szCs w:val="24"/>
        </w:rPr>
      </w:pPr>
      <w:r>
        <w:rPr>
          <w:b/>
          <w:sz w:val="24"/>
          <w:szCs w:val="24"/>
        </w:rPr>
        <w:t>Introduction</w:t>
      </w:r>
      <w:r>
        <w:rPr>
          <w:sz w:val="24"/>
          <w:szCs w:val="24"/>
        </w:rPr>
        <w:t xml:space="preserve"> </w:t>
      </w:r>
    </w:p>
    <w:p w:rsidR="00EB2DCB" w:rsidRDefault="00255F1C">
      <w:pPr>
        <w:spacing w:line="360" w:lineRule="auto"/>
        <w:rPr>
          <w:sz w:val="24"/>
          <w:szCs w:val="24"/>
        </w:rPr>
      </w:pPr>
      <w:r>
        <w:rPr>
          <w:sz w:val="24"/>
          <w:szCs w:val="24"/>
        </w:rPr>
        <w:t>In the academic work , I will be identifying a case study which has an important element of vulnerability in a child and the family and identify the risk factors leading to the vulnerability of the child. There will be a critical evaluation of the effectiv</w:t>
      </w:r>
      <w:r>
        <w:rPr>
          <w:sz w:val="24"/>
          <w:szCs w:val="24"/>
        </w:rPr>
        <w:t xml:space="preserve">eness of Health and social care agencies involved and Early intervention as well as evaluating current policies and roles of multidisciplinary involved. </w:t>
      </w:r>
    </w:p>
    <w:p w:rsidR="00EB2DCB" w:rsidRDefault="00EB2DCB">
      <w:pPr>
        <w:spacing w:line="360" w:lineRule="auto"/>
        <w:rPr>
          <w:sz w:val="24"/>
          <w:szCs w:val="24"/>
        </w:rPr>
      </w:pPr>
    </w:p>
    <w:p w:rsidR="00EB2DCB" w:rsidRDefault="00EB2DCB">
      <w:pPr>
        <w:spacing w:line="360" w:lineRule="auto"/>
        <w:rPr>
          <w:sz w:val="24"/>
          <w:szCs w:val="24"/>
        </w:rPr>
      </w:pPr>
    </w:p>
    <w:p w:rsidR="00EB2DCB" w:rsidRDefault="00255F1C">
      <w:pPr>
        <w:spacing w:line="360" w:lineRule="auto"/>
        <w:rPr>
          <w:sz w:val="24"/>
          <w:szCs w:val="24"/>
        </w:rPr>
      </w:pPr>
      <w:r>
        <w:rPr>
          <w:sz w:val="24"/>
          <w:szCs w:val="24"/>
        </w:rPr>
        <w:t xml:space="preserve">Case study </w:t>
      </w:r>
    </w:p>
    <w:p w:rsidR="00EB2DCB" w:rsidRDefault="00EB2DCB">
      <w:pPr>
        <w:spacing w:line="360" w:lineRule="auto"/>
        <w:rPr>
          <w:sz w:val="24"/>
          <w:szCs w:val="24"/>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EB2DCB">
        <w:tc>
          <w:tcPr>
            <w:tcW w:w="9360" w:type="dxa"/>
            <w:shd w:val="clear" w:color="auto" w:fill="auto"/>
            <w:tcMar>
              <w:top w:w="100" w:type="dxa"/>
              <w:left w:w="100" w:type="dxa"/>
              <w:bottom w:w="100" w:type="dxa"/>
              <w:right w:w="100" w:type="dxa"/>
            </w:tcMar>
          </w:tcPr>
          <w:p w:rsidR="00EB2DCB" w:rsidRDefault="00255F1C">
            <w:pPr>
              <w:widowControl w:val="0"/>
              <w:pBdr>
                <w:top w:val="nil"/>
                <w:left w:val="nil"/>
                <w:bottom w:val="nil"/>
                <w:right w:val="nil"/>
                <w:between w:val="nil"/>
              </w:pBdr>
              <w:spacing w:line="360" w:lineRule="auto"/>
              <w:rPr>
                <w:sz w:val="24"/>
                <w:szCs w:val="24"/>
              </w:rPr>
            </w:pPr>
            <w:r>
              <w:rPr>
                <w:sz w:val="24"/>
                <w:szCs w:val="24"/>
              </w:rPr>
              <w:t xml:space="preserve">A young girl who was 5 years was often seen outside at evening time. She was </w:t>
            </w:r>
            <w:r>
              <w:rPr>
                <w:sz w:val="24"/>
                <w:szCs w:val="24"/>
              </w:rPr>
              <w:lastRenderedPageBreak/>
              <w:t xml:space="preserve">normally </w:t>
            </w:r>
          </w:p>
        </w:tc>
      </w:tr>
      <w:tr w:rsidR="00EB2DCB">
        <w:tc>
          <w:tcPr>
            <w:tcW w:w="9360" w:type="dxa"/>
            <w:shd w:val="clear" w:color="auto" w:fill="auto"/>
            <w:tcMar>
              <w:top w:w="100" w:type="dxa"/>
              <w:left w:w="100" w:type="dxa"/>
              <w:bottom w:w="100" w:type="dxa"/>
              <w:right w:w="100" w:type="dxa"/>
            </w:tcMar>
          </w:tcPr>
          <w:p w:rsidR="00EB2DCB" w:rsidRDefault="00255F1C">
            <w:pPr>
              <w:widowControl w:val="0"/>
              <w:spacing w:line="360" w:lineRule="auto"/>
              <w:rPr>
                <w:sz w:val="24"/>
                <w:szCs w:val="24"/>
              </w:rPr>
            </w:pPr>
            <w:r>
              <w:rPr>
                <w:sz w:val="24"/>
                <w:szCs w:val="24"/>
              </w:rPr>
              <w:lastRenderedPageBreak/>
              <w:t xml:space="preserve">walking on the local park by herself or with other older children. The police was called and </w:t>
            </w:r>
          </w:p>
        </w:tc>
      </w:tr>
      <w:tr w:rsidR="00EB2DCB">
        <w:tc>
          <w:tcPr>
            <w:tcW w:w="9360" w:type="dxa"/>
            <w:shd w:val="clear" w:color="auto" w:fill="auto"/>
            <w:tcMar>
              <w:top w:w="100" w:type="dxa"/>
              <w:left w:w="100" w:type="dxa"/>
              <w:bottom w:w="100" w:type="dxa"/>
              <w:right w:w="100" w:type="dxa"/>
            </w:tcMar>
          </w:tcPr>
          <w:p w:rsidR="00EB2DCB" w:rsidRDefault="00255F1C">
            <w:pPr>
              <w:widowControl w:val="0"/>
              <w:spacing w:line="360" w:lineRule="auto"/>
              <w:rPr>
                <w:sz w:val="24"/>
                <w:szCs w:val="24"/>
              </w:rPr>
            </w:pPr>
            <w:r>
              <w:rPr>
                <w:sz w:val="24"/>
                <w:szCs w:val="24"/>
              </w:rPr>
              <w:t xml:space="preserve">they returned the child to her family and the case was then referred to the reporter.  </w:t>
            </w:r>
          </w:p>
        </w:tc>
      </w:tr>
      <w:tr w:rsidR="00EB2DCB">
        <w:tc>
          <w:tcPr>
            <w:tcW w:w="9360" w:type="dxa"/>
            <w:shd w:val="clear" w:color="auto" w:fill="auto"/>
            <w:tcMar>
              <w:top w:w="100" w:type="dxa"/>
              <w:left w:w="100" w:type="dxa"/>
              <w:bottom w:w="100" w:type="dxa"/>
              <w:right w:w="100" w:type="dxa"/>
            </w:tcMar>
          </w:tcPr>
          <w:p w:rsidR="00EB2DCB" w:rsidRDefault="00255F1C">
            <w:pPr>
              <w:widowControl w:val="0"/>
              <w:pBdr>
                <w:top w:val="nil"/>
                <w:left w:val="nil"/>
                <w:bottom w:val="nil"/>
                <w:right w:val="nil"/>
                <w:between w:val="nil"/>
              </w:pBdr>
              <w:spacing w:line="360" w:lineRule="auto"/>
              <w:rPr>
                <w:sz w:val="24"/>
                <w:szCs w:val="24"/>
              </w:rPr>
            </w:pPr>
            <w:r>
              <w:rPr>
                <w:sz w:val="24"/>
                <w:szCs w:val="24"/>
              </w:rPr>
              <w:t>it was known that Helen’ s father was always drinking. There is no cont</w:t>
            </w:r>
            <w:r>
              <w:rPr>
                <w:sz w:val="24"/>
                <w:szCs w:val="24"/>
              </w:rPr>
              <w:t>rol in the family home.</w:t>
            </w:r>
          </w:p>
        </w:tc>
      </w:tr>
      <w:tr w:rsidR="00EB2DCB">
        <w:tc>
          <w:tcPr>
            <w:tcW w:w="9360" w:type="dxa"/>
            <w:shd w:val="clear" w:color="auto" w:fill="auto"/>
            <w:tcMar>
              <w:top w:w="100" w:type="dxa"/>
              <w:left w:w="100" w:type="dxa"/>
              <w:bottom w:w="100" w:type="dxa"/>
              <w:right w:w="100" w:type="dxa"/>
            </w:tcMar>
          </w:tcPr>
          <w:p w:rsidR="00EB2DCB" w:rsidRDefault="00255F1C">
            <w:pPr>
              <w:widowControl w:val="0"/>
              <w:pBdr>
                <w:top w:val="nil"/>
                <w:left w:val="nil"/>
                <w:bottom w:val="nil"/>
                <w:right w:val="nil"/>
                <w:between w:val="nil"/>
              </w:pBdr>
              <w:spacing w:line="360" w:lineRule="auto"/>
              <w:rPr>
                <w:sz w:val="24"/>
                <w:szCs w:val="24"/>
              </w:rPr>
            </w:pPr>
            <w:r>
              <w:rPr>
                <w:sz w:val="24"/>
                <w:szCs w:val="24"/>
              </w:rPr>
              <w:t>Her mother was also involved in prostitution (www2.gov.scot, 2004).</w:t>
            </w:r>
          </w:p>
        </w:tc>
      </w:tr>
    </w:tbl>
    <w:p w:rsidR="00EB2DCB" w:rsidRDefault="00EB2DCB">
      <w:pPr>
        <w:spacing w:line="360" w:lineRule="auto"/>
        <w:rPr>
          <w:sz w:val="24"/>
          <w:szCs w:val="24"/>
        </w:rPr>
      </w:pPr>
    </w:p>
    <w:p w:rsidR="00EB2DCB" w:rsidRDefault="00255F1C">
      <w:pPr>
        <w:spacing w:line="360" w:lineRule="auto"/>
        <w:rPr>
          <w:sz w:val="24"/>
          <w:szCs w:val="24"/>
        </w:rPr>
      </w:pPr>
      <w:r>
        <w:rPr>
          <w:sz w:val="24"/>
          <w:szCs w:val="24"/>
        </w:rPr>
        <w:t>According to NSPCC, anyone who has not celebrated their 18 birthday in England is a child. In the Child protection guidance, if a child reaches 16 years of age a</w:t>
      </w:r>
      <w:r>
        <w:rPr>
          <w:sz w:val="24"/>
          <w:szCs w:val="24"/>
        </w:rPr>
        <w:t>nd is independently living, or having further education, is a member of the armed forces, in hospital or in custody in the secured estate, they will be still legally seen as children and need the same protection and entitlement as a child ( Department of E</w:t>
      </w:r>
      <w:r>
        <w:rPr>
          <w:sz w:val="24"/>
          <w:szCs w:val="24"/>
        </w:rPr>
        <w:t>ducation, 2018a).</w:t>
      </w:r>
    </w:p>
    <w:p w:rsidR="00EB2DCB" w:rsidRDefault="00EB2DCB">
      <w:pPr>
        <w:spacing w:line="360" w:lineRule="auto"/>
        <w:rPr>
          <w:sz w:val="24"/>
          <w:szCs w:val="24"/>
        </w:rPr>
      </w:pPr>
    </w:p>
    <w:p w:rsidR="00EB2DCB" w:rsidRDefault="00255F1C">
      <w:pPr>
        <w:spacing w:line="360" w:lineRule="auto"/>
        <w:rPr>
          <w:sz w:val="24"/>
          <w:szCs w:val="24"/>
        </w:rPr>
      </w:pPr>
      <w:r>
        <w:rPr>
          <w:sz w:val="24"/>
          <w:szCs w:val="24"/>
        </w:rPr>
        <w:t>The United Nations Convention on Rights of the child defines a child as anyone below 18 years of age, however the US immigration law recognises anyone who is under the age of 21 years as a child .</w:t>
      </w:r>
    </w:p>
    <w:p w:rsidR="00EB2DCB" w:rsidRDefault="00EB2DCB">
      <w:pPr>
        <w:spacing w:line="360" w:lineRule="auto"/>
        <w:rPr>
          <w:sz w:val="24"/>
          <w:szCs w:val="24"/>
        </w:rPr>
      </w:pPr>
    </w:p>
    <w:p w:rsidR="00EB2DCB" w:rsidRDefault="00255F1C">
      <w:pPr>
        <w:spacing w:line="360" w:lineRule="auto"/>
        <w:rPr>
          <w:sz w:val="24"/>
          <w:szCs w:val="24"/>
        </w:rPr>
      </w:pPr>
      <w:r>
        <w:rPr>
          <w:sz w:val="24"/>
          <w:szCs w:val="24"/>
        </w:rPr>
        <w:t>UNICEF sees childhood as the quality years of a child wher</w:t>
      </w:r>
      <w:r>
        <w:rPr>
          <w:sz w:val="24"/>
          <w:szCs w:val="24"/>
        </w:rPr>
        <w:t xml:space="preserve">e the child goes to school, plays , grows and is able to gain confidence. </w:t>
      </w:r>
    </w:p>
    <w:p w:rsidR="00EB2DCB" w:rsidRDefault="00EB2DCB">
      <w:pPr>
        <w:widowControl w:val="0"/>
        <w:spacing w:line="360" w:lineRule="auto"/>
        <w:rPr>
          <w:sz w:val="24"/>
          <w:szCs w:val="24"/>
        </w:rPr>
      </w:pPr>
    </w:p>
    <w:p w:rsidR="00EB2DCB" w:rsidRDefault="00255F1C">
      <w:pPr>
        <w:widowControl w:val="0"/>
        <w:spacing w:line="360" w:lineRule="auto"/>
        <w:rPr>
          <w:b/>
          <w:sz w:val="24"/>
          <w:szCs w:val="24"/>
        </w:rPr>
      </w:pPr>
      <w:r>
        <w:rPr>
          <w:b/>
          <w:sz w:val="24"/>
          <w:szCs w:val="24"/>
        </w:rPr>
        <w:t xml:space="preserve">Child Neglect </w:t>
      </w:r>
    </w:p>
    <w:p w:rsidR="00EB2DCB" w:rsidRDefault="00255F1C">
      <w:pPr>
        <w:widowControl w:val="0"/>
        <w:spacing w:line="360" w:lineRule="auto"/>
        <w:rPr>
          <w:sz w:val="24"/>
          <w:szCs w:val="24"/>
        </w:rPr>
      </w:pPr>
      <w:r>
        <w:rPr>
          <w:sz w:val="24"/>
          <w:szCs w:val="24"/>
        </w:rPr>
        <w:t>Neglect is when there is a constant failure to provide a child’s basic needs like food , clothing, shelter etc, psychological like  needs which may end up putting th</w:t>
      </w:r>
      <w:r>
        <w:rPr>
          <w:sz w:val="24"/>
          <w:szCs w:val="24"/>
        </w:rPr>
        <w:t>e child in emotional and physical impairment resulting in harm or danger to the child (HM Government, 2010 p.38) and this includes even substance abuse during pregnancy etc. The NSPCC also explains Neglect as when a caregiver is failing to meet basic needs</w:t>
      </w:r>
      <w:r>
        <w:rPr>
          <w:sz w:val="24"/>
          <w:szCs w:val="24"/>
        </w:rPr>
        <w:t xml:space="preserve"> of a child like leaving the child to be hungry, dirty, without proper clothing , supervision or </w:t>
      </w:r>
      <w:r>
        <w:rPr>
          <w:sz w:val="24"/>
          <w:szCs w:val="24"/>
        </w:rPr>
        <w:lastRenderedPageBreak/>
        <w:t>healthcare. This exposes the child to danger and goes a long way to</w:t>
      </w:r>
    </w:p>
    <w:p w:rsidR="00EB2DCB" w:rsidRDefault="00255F1C">
      <w:pPr>
        <w:widowControl w:val="0"/>
        <w:spacing w:line="360" w:lineRule="auto"/>
        <w:rPr>
          <w:sz w:val="24"/>
          <w:szCs w:val="24"/>
        </w:rPr>
      </w:pPr>
      <w:r>
        <w:rPr>
          <w:sz w:val="24"/>
          <w:szCs w:val="24"/>
        </w:rPr>
        <w:t xml:space="preserve"> have physical and mental well-being effects on the child.</w:t>
      </w:r>
    </w:p>
    <w:p w:rsidR="00EB2DCB" w:rsidRDefault="00EB2DCB">
      <w:pPr>
        <w:widowControl w:val="0"/>
        <w:spacing w:line="360" w:lineRule="auto"/>
        <w:rPr>
          <w:sz w:val="24"/>
          <w:szCs w:val="24"/>
        </w:rPr>
      </w:pPr>
    </w:p>
    <w:p w:rsidR="00EB2DCB" w:rsidRDefault="00255F1C">
      <w:pPr>
        <w:widowControl w:val="0"/>
        <w:spacing w:line="360" w:lineRule="auto"/>
        <w:rPr>
          <w:sz w:val="24"/>
          <w:szCs w:val="24"/>
        </w:rPr>
      </w:pPr>
      <w:r>
        <w:rPr>
          <w:sz w:val="24"/>
          <w:szCs w:val="24"/>
        </w:rPr>
        <w:t xml:space="preserve">From the case study, you could </w:t>
      </w:r>
      <w:r>
        <w:rPr>
          <w:sz w:val="24"/>
          <w:szCs w:val="24"/>
        </w:rPr>
        <w:t>see Helen going through physical neglect, emotional neglect with no nurturing and stimulation support from her nuclear family ( mother and father) in other words no family control which puts her at a risk of being abused and could even lead to death.</w:t>
      </w:r>
    </w:p>
    <w:p w:rsidR="00EB2DCB" w:rsidRDefault="00EB2DCB">
      <w:pPr>
        <w:widowControl w:val="0"/>
        <w:spacing w:line="360" w:lineRule="auto"/>
        <w:rPr>
          <w:sz w:val="24"/>
          <w:szCs w:val="24"/>
        </w:rPr>
      </w:pPr>
    </w:p>
    <w:p w:rsidR="00EB2DCB" w:rsidRDefault="00255F1C">
      <w:pPr>
        <w:widowControl w:val="0"/>
        <w:spacing w:line="360" w:lineRule="auto"/>
        <w:rPr>
          <w:b/>
          <w:sz w:val="24"/>
          <w:szCs w:val="24"/>
        </w:rPr>
      </w:pPr>
      <w:r>
        <w:rPr>
          <w:b/>
          <w:sz w:val="24"/>
          <w:szCs w:val="24"/>
        </w:rPr>
        <w:t>Nucl</w:t>
      </w:r>
      <w:r>
        <w:rPr>
          <w:b/>
          <w:sz w:val="24"/>
          <w:szCs w:val="24"/>
        </w:rPr>
        <w:t xml:space="preserve">ear Family </w:t>
      </w:r>
    </w:p>
    <w:p w:rsidR="00EB2DCB" w:rsidRDefault="00255F1C">
      <w:pPr>
        <w:widowControl w:val="0"/>
        <w:spacing w:line="360" w:lineRule="auto"/>
        <w:rPr>
          <w:sz w:val="24"/>
          <w:szCs w:val="24"/>
        </w:rPr>
      </w:pPr>
      <w:r>
        <w:rPr>
          <w:sz w:val="24"/>
          <w:szCs w:val="24"/>
        </w:rPr>
        <w:t xml:space="preserve">Helen had a nuclear family and needed the support of her parents but unfortunately that was not so . </w:t>
      </w:r>
    </w:p>
    <w:p w:rsidR="00EB2DCB" w:rsidRDefault="00EB2DCB">
      <w:pPr>
        <w:widowControl w:val="0"/>
        <w:spacing w:line="360" w:lineRule="auto"/>
        <w:rPr>
          <w:sz w:val="24"/>
          <w:szCs w:val="24"/>
        </w:rPr>
      </w:pPr>
    </w:p>
    <w:p w:rsidR="00EB2DCB" w:rsidRDefault="00255F1C">
      <w:pPr>
        <w:widowControl w:val="0"/>
        <w:spacing w:line="360" w:lineRule="auto"/>
        <w:rPr>
          <w:sz w:val="24"/>
          <w:szCs w:val="24"/>
        </w:rPr>
      </w:pPr>
      <w:r>
        <w:rPr>
          <w:sz w:val="24"/>
          <w:szCs w:val="24"/>
        </w:rPr>
        <w:t>Traditionally, Nuclear Family is made up of a child or children living together with biological, adopted parents but now in the Mordern nucle</w:t>
      </w:r>
      <w:r>
        <w:rPr>
          <w:sz w:val="24"/>
          <w:szCs w:val="24"/>
        </w:rPr>
        <w:t xml:space="preserve">ar family, it includes LGBT parents ( same sex couple). Nuclear families share values, unconditional love, healthy family attachment and in an environment which learning and growth are supported. </w:t>
      </w:r>
    </w:p>
    <w:p w:rsidR="00EB2DCB" w:rsidRDefault="00255F1C">
      <w:pPr>
        <w:widowControl w:val="0"/>
        <w:spacing w:line="360" w:lineRule="auto"/>
        <w:rPr>
          <w:sz w:val="24"/>
          <w:szCs w:val="24"/>
        </w:rPr>
      </w:pPr>
      <w:r>
        <w:rPr>
          <w:sz w:val="24"/>
          <w:szCs w:val="24"/>
        </w:rPr>
        <w:t>Children with nuclear families are viewed to be great in  s</w:t>
      </w:r>
      <w:r>
        <w:rPr>
          <w:sz w:val="24"/>
          <w:szCs w:val="24"/>
        </w:rPr>
        <w:t xml:space="preserve">oft skills such as having self control and perseverance which are very important in school and work as a whole due to its unique nature of nuclear family of  being Child  centred (Hymowitz, K. 2013) however it is clearly seen that Helen will be lacking in </w:t>
      </w:r>
      <w:r>
        <w:rPr>
          <w:sz w:val="24"/>
          <w:szCs w:val="24"/>
        </w:rPr>
        <w:t xml:space="preserve">these area as she is seen outside with other children or people rather than being with her own parents.  </w:t>
      </w:r>
    </w:p>
    <w:p w:rsidR="00EB2DCB" w:rsidRDefault="00EB2DCB">
      <w:pPr>
        <w:widowControl w:val="0"/>
        <w:spacing w:line="360" w:lineRule="auto"/>
        <w:rPr>
          <w:sz w:val="24"/>
          <w:szCs w:val="24"/>
        </w:rPr>
      </w:pPr>
    </w:p>
    <w:p w:rsidR="00EB2DCB" w:rsidRDefault="00255F1C">
      <w:pPr>
        <w:widowControl w:val="0"/>
        <w:spacing w:line="360" w:lineRule="auto"/>
        <w:rPr>
          <w:b/>
          <w:sz w:val="24"/>
          <w:szCs w:val="24"/>
        </w:rPr>
      </w:pPr>
      <w:r>
        <w:rPr>
          <w:b/>
          <w:sz w:val="24"/>
          <w:szCs w:val="24"/>
        </w:rPr>
        <w:t xml:space="preserve">Parental Risk factors that could lead to Helen’s Case among others. </w:t>
      </w:r>
    </w:p>
    <w:p w:rsidR="00EB2DCB" w:rsidRDefault="00255F1C">
      <w:pPr>
        <w:widowControl w:val="0"/>
        <w:spacing w:line="360" w:lineRule="auto"/>
        <w:rPr>
          <w:sz w:val="24"/>
          <w:szCs w:val="24"/>
        </w:rPr>
      </w:pPr>
      <w:r>
        <w:rPr>
          <w:sz w:val="24"/>
          <w:szCs w:val="24"/>
        </w:rPr>
        <w:t>According to Mulder T.M et al, 2018, having a knowledge of the Parental risk fac</w:t>
      </w:r>
      <w:r>
        <w:rPr>
          <w:sz w:val="24"/>
          <w:szCs w:val="24"/>
        </w:rPr>
        <w:t xml:space="preserve">tors help to prevent Child neglect from happening.There are certain factors leading to the parent of Helen not being in control and therefore leaving Helen at risk. These risks include maternal poor mental health difficulties, disability or chronic health </w:t>
      </w:r>
      <w:r>
        <w:rPr>
          <w:sz w:val="24"/>
          <w:szCs w:val="24"/>
        </w:rPr>
        <w:t>issues, drug and alcohol misuse, parents being exposed to maltreatments, domestic abuse, parents lacking experience of positive parenting, poverty etc.</w:t>
      </w:r>
    </w:p>
    <w:p w:rsidR="00EB2DCB" w:rsidRDefault="00EB2DCB">
      <w:pPr>
        <w:widowControl w:val="0"/>
        <w:spacing w:line="360" w:lineRule="auto"/>
        <w:rPr>
          <w:sz w:val="24"/>
          <w:szCs w:val="24"/>
        </w:rPr>
      </w:pPr>
    </w:p>
    <w:p w:rsidR="00EB2DCB" w:rsidRDefault="00255F1C">
      <w:pPr>
        <w:widowControl w:val="0"/>
        <w:spacing w:line="360" w:lineRule="auto"/>
        <w:rPr>
          <w:b/>
          <w:sz w:val="24"/>
          <w:szCs w:val="24"/>
        </w:rPr>
      </w:pPr>
      <w:r>
        <w:rPr>
          <w:b/>
          <w:sz w:val="24"/>
          <w:szCs w:val="24"/>
        </w:rPr>
        <w:t xml:space="preserve">Some of the Impact of Child Neglect Helen will be experiencing </w:t>
      </w:r>
    </w:p>
    <w:p w:rsidR="00EB2DCB" w:rsidRDefault="00255F1C">
      <w:pPr>
        <w:widowControl w:val="0"/>
        <w:spacing w:line="360" w:lineRule="auto"/>
        <w:rPr>
          <w:sz w:val="24"/>
          <w:szCs w:val="24"/>
        </w:rPr>
      </w:pPr>
      <w:r>
        <w:rPr>
          <w:sz w:val="24"/>
          <w:szCs w:val="24"/>
        </w:rPr>
        <w:lastRenderedPageBreak/>
        <w:t>According</w:t>
      </w:r>
      <w:r>
        <w:rPr>
          <w:b/>
          <w:sz w:val="24"/>
          <w:szCs w:val="24"/>
        </w:rPr>
        <w:t xml:space="preserve"> </w:t>
      </w:r>
      <w:r>
        <w:rPr>
          <w:sz w:val="24"/>
          <w:szCs w:val="24"/>
        </w:rPr>
        <w:t>to the NSPCC learning, when a</w:t>
      </w:r>
      <w:r>
        <w:rPr>
          <w:sz w:val="24"/>
          <w:szCs w:val="24"/>
        </w:rPr>
        <w:t xml:space="preserve"> child experience neglect, it has impact like;</w:t>
      </w:r>
    </w:p>
    <w:p w:rsidR="00EB2DCB" w:rsidRDefault="00255F1C">
      <w:pPr>
        <w:widowControl w:val="0"/>
        <w:spacing w:line="360" w:lineRule="auto"/>
        <w:rPr>
          <w:sz w:val="24"/>
          <w:szCs w:val="24"/>
        </w:rPr>
      </w:pPr>
      <w:r>
        <w:rPr>
          <w:sz w:val="24"/>
          <w:szCs w:val="24"/>
        </w:rPr>
        <w:t xml:space="preserve"> poor brain development- if the interaction between a child and a caregiver is poor, it changes the child’s emotional and verbal pathways and this impact on the child’s ability to learn. Not only on the emotio</w:t>
      </w:r>
      <w:r>
        <w:rPr>
          <w:sz w:val="24"/>
          <w:szCs w:val="24"/>
        </w:rPr>
        <w:t>nal and verbal needs but  Helen’s self system (According to Bandura’s self system, it is cognitive processes whereby a child will be observing and imitating the behaviour of her parents), her self efficacy ( her judgement effectiveness of dealing with part</w:t>
      </w:r>
      <w:r>
        <w:rPr>
          <w:sz w:val="24"/>
          <w:szCs w:val="24"/>
        </w:rPr>
        <w:t>icular problems) and many more will be affected. Every child has got one father or mother that they learn from as their role model ( Griggs,2009).</w:t>
      </w:r>
    </w:p>
    <w:p w:rsidR="00EB2DCB" w:rsidRDefault="00EB2DCB">
      <w:pPr>
        <w:widowControl w:val="0"/>
        <w:spacing w:line="360" w:lineRule="auto"/>
        <w:rPr>
          <w:sz w:val="24"/>
          <w:szCs w:val="24"/>
        </w:rPr>
      </w:pPr>
    </w:p>
    <w:p w:rsidR="00EB2DCB" w:rsidRDefault="00255F1C">
      <w:pPr>
        <w:widowControl w:val="0"/>
        <w:spacing w:line="360" w:lineRule="auto"/>
        <w:rPr>
          <w:sz w:val="24"/>
          <w:szCs w:val="24"/>
        </w:rPr>
      </w:pPr>
      <w:r>
        <w:rPr>
          <w:sz w:val="24"/>
          <w:szCs w:val="24"/>
        </w:rPr>
        <w:t xml:space="preserve">Physical development </w:t>
      </w:r>
    </w:p>
    <w:p w:rsidR="00EB2DCB" w:rsidRDefault="00255F1C">
      <w:pPr>
        <w:widowControl w:val="0"/>
        <w:spacing w:line="360" w:lineRule="auto"/>
        <w:rPr>
          <w:sz w:val="24"/>
          <w:szCs w:val="24"/>
        </w:rPr>
      </w:pPr>
      <w:r>
        <w:rPr>
          <w:sz w:val="24"/>
          <w:szCs w:val="24"/>
        </w:rPr>
        <w:t>A child will have poor concentration, be hungry and will not feel comfortable when the</w:t>
      </w:r>
      <w:r>
        <w:rPr>
          <w:sz w:val="24"/>
          <w:szCs w:val="24"/>
        </w:rPr>
        <w:t>y are not given enough food as well as when not receiving good medical care and can also hinder a child’s physical development.</w:t>
      </w:r>
    </w:p>
    <w:p w:rsidR="00EB2DCB" w:rsidRDefault="00EB2DCB">
      <w:pPr>
        <w:widowControl w:val="0"/>
        <w:spacing w:line="360" w:lineRule="auto"/>
        <w:rPr>
          <w:sz w:val="24"/>
          <w:szCs w:val="24"/>
        </w:rPr>
      </w:pPr>
    </w:p>
    <w:p w:rsidR="00EB2DCB" w:rsidRDefault="00255F1C">
      <w:pPr>
        <w:widowControl w:val="0"/>
        <w:spacing w:line="360" w:lineRule="auto"/>
        <w:rPr>
          <w:sz w:val="24"/>
          <w:szCs w:val="24"/>
        </w:rPr>
      </w:pPr>
      <w:r>
        <w:rPr>
          <w:sz w:val="24"/>
          <w:szCs w:val="24"/>
        </w:rPr>
        <w:t xml:space="preserve">Relationship and attachment </w:t>
      </w:r>
    </w:p>
    <w:p w:rsidR="00EB2DCB" w:rsidRDefault="00255F1C">
      <w:pPr>
        <w:widowControl w:val="0"/>
        <w:spacing w:line="360" w:lineRule="auto"/>
        <w:rPr>
          <w:sz w:val="24"/>
          <w:szCs w:val="24"/>
        </w:rPr>
      </w:pPr>
      <w:r>
        <w:rPr>
          <w:sz w:val="24"/>
          <w:szCs w:val="24"/>
        </w:rPr>
        <w:t>According to Horney’s theory, for a healthy personality to develop in children , a child’s caregiv</w:t>
      </w:r>
      <w:r>
        <w:rPr>
          <w:sz w:val="24"/>
          <w:szCs w:val="24"/>
        </w:rPr>
        <w:t>er must provide a sense of security to the child. They will then begin to suffer what Horney calls basic anxiety, feeling helpless and insecure in a hostile world leading to neurotic behaviour and personality disorder ( Griggs, R.A 2009). Helen will also g</w:t>
      </w:r>
      <w:r>
        <w:rPr>
          <w:sz w:val="24"/>
          <w:szCs w:val="24"/>
        </w:rPr>
        <w:t xml:space="preserve">row without having any parental love. </w:t>
      </w:r>
    </w:p>
    <w:p w:rsidR="00EB2DCB" w:rsidRDefault="00EB2DCB">
      <w:pPr>
        <w:widowControl w:val="0"/>
        <w:spacing w:line="360" w:lineRule="auto"/>
        <w:rPr>
          <w:sz w:val="24"/>
          <w:szCs w:val="24"/>
        </w:rPr>
      </w:pPr>
    </w:p>
    <w:p w:rsidR="00EB2DCB" w:rsidRDefault="00255F1C">
      <w:pPr>
        <w:widowControl w:val="0"/>
        <w:spacing w:line="360" w:lineRule="auto"/>
        <w:rPr>
          <w:sz w:val="24"/>
          <w:szCs w:val="24"/>
        </w:rPr>
      </w:pPr>
      <w:r>
        <w:rPr>
          <w:sz w:val="24"/>
          <w:szCs w:val="24"/>
        </w:rPr>
        <w:t xml:space="preserve">Risky behaviour like running away from home, engaging in alcohol and drug abuse such as Helen is being exposed to by the father and may end up becoming a prostitute herself, </w:t>
      </w:r>
    </w:p>
    <w:p w:rsidR="00EB2DCB" w:rsidRDefault="00EB2DCB">
      <w:pPr>
        <w:widowControl w:val="0"/>
        <w:spacing w:line="360" w:lineRule="auto"/>
        <w:rPr>
          <w:sz w:val="24"/>
          <w:szCs w:val="24"/>
        </w:rPr>
      </w:pPr>
    </w:p>
    <w:p w:rsidR="00EB2DCB" w:rsidRDefault="00255F1C">
      <w:pPr>
        <w:widowControl w:val="0"/>
        <w:spacing w:line="360" w:lineRule="auto"/>
        <w:rPr>
          <w:b/>
          <w:sz w:val="24"/>
          <w:szCs w:val="24"/>
        </w:rPr>
      </w:pPr>
      <w:r>
        <w:rPr>
          <w:b/>
          <w:sz w:val="24"/>
          <w:szCs w:val="24"/>
        </w:rPr>
        <w:t>Roles of Multidisciplinary team to be involved in Helen’s Case includes;</w:t>
      </w:r>
    </w:p>
    <w:p w:rsidR="00EB2DCB" w:rsidRDefault="00EB2DCB">
      <w:pPr>
        <w:widowControl w:val="0"/>
        <w:spacing w:line="360" w:lineRule="auto"/>
        <w:rPr>
          <w:b/>
          <w:sz w:val="24"/>
          <w:szCs w:val="24"/>
        </w:rPr>
      </w:pPr>
    </w:p>
    <w:p w:rsidR="00EB2DCB" w:rsidRDefault="00255F1C">
      <w:pPr>
        <w:widowControl w:val="0"/>
        <w:spacing w:line="360" w:lineRule="auto"/>
        <w:rPr>
          <w:b/>
          <w:sz w:val="24"/>
          <w:szCs w:val="24"/>
        </w:rPr>
      </w:pPr>
      <w:r>
        <w:rPr>
          <w:b/>
          <w:sz w:val="24"/>
          <w:szCs w:val="24"/>
        </w:rPr>
        <w:t>Accord</w:t>
      </w:r>
      <w:r>
        <w:rPr>
          <w:b/>
          <w:sz w:val="24"/>
          <w:szCs w:val="24"/>
        </w:rPr>
        <w:t>ing to the Section 11 of the Children Act 2004,</w:t>
      </w:r>
    </w:p>
    <w:p w:rsidR="00EB2DCB" w:rsidRDefault="00255F1C">
      <w:pPr>
        <w:widowControl w:val="0"/>
        <w:spacing w:line="360" w:lineRule="auto"/>
        <w:rPr>
          <w:b/>
          <w:sz w:val="24"/>
          <w:szCs w:val="24"/>
        </w:rPr>
      </w:pPr>
      <w:r>
        <w:rPr>
          <w:b/>
          <w:sz w:val="24"/>
          <w:szCs w:val="24"/>
        </w:rPr>
        <w:t>Any Services that they contract out to others, should be discharged having regard to the need to safeguard and promote the welfare of children.</w:t>
      </w:r>
    </w:p>
    <w:p w:rsidR="00EB2DCB" w:rsidRDefault="00255F1C">
      <w:pPr>
        <w:widowControl w:val="0"/>
        <w:spacing w:line="360" w:lineRule="auto"/>
        <w:rPr>
          <w:b/>
          <w:sz w:val="24"/>
          <w:szCs w:val="24"/>
        </w:rPr>
      </w:pPr>
      <w:r>
        <w:rPr>
          <w:b/>
          <w:sz w:val="24"/>
          <w:szCs w:val="24"/>
        </w:rPr>
        <w:lastRenderedPageBreak/>
        <w:t>This section places duties on a range of organisations, agencies</w:t>
      </w:r>
      <w:r>
        <w:rPr>
          <w:b/>
          <w:sz w:val="24"/>
          <w:szCs w:val="24"/>
        </w:rPr>
        <w:t xml:space="preserve"> and individuals to ensure their functions are as such. </w:t>
      </w:r>
    </w:p>
    <w:p w:rsidR="00EB2DCB" w:rsidRDefault="00EB2DCB">
      <w:pPr>
        <w:widowControl w:val="0"/>
        <w:spacing w:line="360" w:lineRule="auto"/>
        <w:rPr>
          <w:b/>
          <w:sz w:val="24"/>
          <w:szCs w:val="24"/>
        </w:rPr>
      </w:pPr>
    </w:p>
    <w:p w:rsidR="00EB2DCB" w:rsidRDefault="00255F1C">
      <w:pPr>
        <w:widowControl w:val="0"/>
        <w:spacing w:line="360" w:lineRule="auto"/>
        <w:rPr>
          <w:sz w:val="24"/>
          <w:szCs w:val="24"/>
        </w:rPr>
      </w:pPr>
      <w:r>
        <w:rPr>
          <w:sz w:val="24"/>
          <w:szCs w:val="24"/>
        </w:rPr>
        <w:t>For every case to be successfully dealt , it will involve different types of departments or services who must come together and work effectively. In Helen's case , it will include children Police, s</w:t>
      </w:r>
      <w:r>
        <w:rPr>
          <w:sz w:val="24"/>
          <w:szCs w:val="24"/>
        </w:rPr>
        <w:t xml:space="preserve">ocial workers , a substance misuse and mental health worker, business support officers, GP, local authorities, the Children and Family Court Advisory and Support Service (Cafcass) etc . </w:t>
      </w:r>
    </w:p>
    <w:p w:rsidR="00EB2DCB" w:rsidRDefault="00EB2DCB">
      <w:pPr>
        <w:widowControl w:val="0"/>
        <w:spacing w:line="360" w:lineRule="auto"/>
        <w:rPr>
          <w:sz w:val="24"/>
          <w:szCs w:val="24"/>
        </w:rPr>
      </w:pPr>
    </w:p>
    <w:p w:rsidR="00EB2DCB" w:rsidRDefault="00255F1C">
      <w:pPr>
        <w:spacing w:line="360" w:lineRule="auto"/>
        <w:rPr>
          <w:sz w:val="24"/>
          <w:szCs w:val="24"/>
        </w:rPr>
      </w:pPr>
      <w:r>
        <w:rPr>
          <w:b/>
          <w:sz w:val="24"/>
          <w:szCs w:val="24"/>
        </w:rPr>
        <w:t xml:space="preserve">The police </w:t>
      </w:r>
      <w:r>
        <w:rPr>
          <w:sz w:val="24"/>
          <w:szCs w:val="24"/>
        </w:rPr>
        <w:t>( being the one who was contacted in the first instance)</w:t>
      </w:r>
    </w:p>
    <w:p w:rsidR="00EB2DCB" w:rsidRDefault="00255F1C">
      <w:pPr>
        <w:spacing w:line="360" w:lineRule="auto"/>
        <w:rPr>
          <w:sz w:val="24"/>
          <w:szCs w:val="24"/>
        </w:rPr>
      </w:pPr>
      <w:r>
        <w:rPr>
          <w:sz w:val="24"/>
          <w:szCs w:val="24"/>
        </w:rPr>
        <w:t>One of the duties of the police is to safeguard children,young adults and families in need or those who are at risk of harm according to section 47 of the children’s Act , 1989.</w:t>
      </w:r>
    </w:p>
    <w:p w:rsidR="00EB2DCB" w:rsidRDefault="00255F1C">
      <w:pPr>
        <w:spacing w:line="360" w:lineRule="auto"/>
        <w:rPr>
          <w:sz w:val="24"/>
          <w:szCs w:val="24"/>
        </w:rPr>
      </w:pPr>
      <w:r>
        <w:rPr>
          <w:sz w:val="24"/>
          <w:szCs w:val="24"/>
        </w:rPr>
        <w:t>The York police force recently updated levels of needs and response and when t</w:t>
      </w:r>
      <w:r>
        <w:rPr>
          <w:sz w:val="24"/>
          <w:szCs w:val="24"/>
        </w:rPr>
        <w:t xml:space="preserve">o deliver these help to Vulnerable children. According to Cllr Ian Cuthbertson, the council’s Executive Member for Children, Young People and Education, when everyone involved is enabled in safeguarding decisions to work more together closely, in time and </w:t>
      </w:r>
      <w:r>
        <w:rPr>
          <w:sz w:val="24"/>
          <w:szCs w:val="24"/>
        </w:rPr>
        <w:t xml:space="preserve">in a consistent way, this will help to ensure that most vulnerable children, young people and families are protected from Harm and abuse even expercially in this COVID times. </w:t>
      </w:r>
    </w:p>
    <w:p w:rsidR="00EB2DCB" w:rsidRDefault="00EB2DCB">
      <w:pPr>
        <w:spacing w:line="360" w:lineRule="auto"/>
        <w:rPr>
          <w:sz w:val="24"/>
          <w:szCs w:val="24"/>
        </w:rPr>
      </w:pPr>
    </w:p>
    <w:p w:rsidR="00EB2DCB" w:rsidRDefault="00255F1C">
      <w:pPr>
        <w:spacing w:line="360" w:lineRule="auto"/>
        <w:rPr>
          <w:sz w:val="24"/>
          <w:szCs w:val="24"/>
        </w:rPr>
      </w:pPr>
      <w:r>
        <w:rPr>
          <w:noProof/>
          <w:sz w:val="24"/>
          <w:szCs w:val="24"/>
        </w:rPr>
        <w:lastRenderedPageBreak/>
        <w:drawing>
          <wp:inline distT="114300" distB="114300" distL="114300" distR="114300">
            <wp:extent cx="5026395" cy="3248083"/>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5"/>
                    <a:srcRect/>
                    <a:stretch>
                      <a:fillRect/>
                    </a:stretch>
                  </pic:blipFill>
                  <pic:spPr>
                    <a:xfrm>
                      <a:off x="0" y="0"/>
                      <a:ext cx="5026395" cy="3248083"/>
                    </a:xfrm>
                    <a:prstGeom prst="rect">
                      <a:avLst/>
                    </a:prstGeom>
                    <a:ln/>
                  </pic:spPr>
                </pic:pic>
              </a:graphicData>
            </a:graphic>
          </wp:inline>
        </w:drawing>
      </w:r>
    </w:p>
    <w:p w:rsidR="00EB2DCB" w:rsidRDefault="00255F1C">
      <w:pPr>
        <w:spacing w:line="360" w:lineRule="auto"/>
        <w:rPr>
          <w:sz w:val="24"/>
          <w:szCs w:val="24"/>
        </w:rPr>
      </w:pPr>
      <w:r>
        <w:rPr>
          <w:sz w:val="24"/>
          <w:szCs w:val="24"/>
        </w:rPr>
        <w:t>Figure 1. Designed by Yorkshire Police.</w:t>
      </w:r>
    </w:p>
    <w:p w:rsidR="00EB2DCB" w:rsidRDefault="00EB2DCB">
      <w:pPr>
        <w:spacing w:line="360" w:lineRule="auto"/>
        <w:rPr>
          <w:sz w:val="24"/>
          <w:szCs w:val="24"/>
        </w:rPr>
      </w:pPr>
    </w:p>
    <w:p w:rsidR="00EB2DCB" w:rsidRDefault="00255F1C">
      <w:pPr>
        <w:spacing w:line="360" w:lineRule="auto"/>
        <w:rPr>
          <w:sz w:val="24"/>
          <w:szCs w:val="24"/>
        </w:rPr>
      </w:pPr>
      <w:r>
        <w:rPr>
          <w:sz w:val="24"/>
          <w:szCs w:val="24"/>
        </w:rPr>
        <w:t xml:space="preserve">The level one shows how the child’s </w:t>
      </w:r>
      <w:r>
        <w:rPr>
          <w:sz w:val="24"/>
          <w:szCs w:val="24"/>
        </w:rPr>
        <w:t xml:space="preserve">needs are met through the universal services like school, children centres, healthcare or health facilities, library etc. </w:t>
      </w:r>
    </w:p>
    <w:p w:rsidR="00EB2DCB" w:rsidRDefault="00255F1C">
      <w:pPr>
        <w:spacing w:line="360" w:lineRule="auto"/>
        <w:rPr>
          <w:sz w:val="24"/>
          <w:szCs w:val="24"/>
        </w:rPr>
      </w:pPr>
      <w:r>
        <w:rPr>
          <w:sz w:val="24"/>
          <w:szCs w:val="24"/>
        </w:rPr>
        <w:t>The level 2 explains that the child, young and family will be needing the help of the multi agency response due to their emerging nee</w:t>
      </w:r>
      <w:r>
        <w:rPr>
          <w:sz w:val="24"/>
          <w:szCs w:val="24"/>
        </w:rPr>
        <w:t xml:space="preserve">ds. </w:t>
      </w:r>
    </w:p>
    <w:p w:rsidR="00EB2DCB" w:rsidRDefault="00255F1C">
      <w:pPr>
        <w:spacing w:line="360" w:lineRule="auto"/>
        <w:rPr>
          <w:sz w:val="24"/>
          <w:szCs w:val="24"/>
        </w:rPr>
      </w:pPr>
      <w:r>
        <w:rPr>
          <w:sz w:val="24"/>
          <w:szCs w:val="24"/>
        </w:rPr>
        <w:t>The level3 intervention is for those families, young adults or children who have complex needs such as worklessness, poor health and poverty and need them to be assessed and helped as such.</w:t>
      </w:r>
    </w:p>
    <w:p w:rsidR="00EB2DCB" w:rsidRDefault="00255F1C">
      <w:pPr>
        <w:spacing w:line="360" w:lineRule="auto"/>
        <w:rPr>
          <w:sz w:val="24"/>
          <w:szCs w:val="24"/>
        </w:rPr>
      </w:pPr>
      <w:r>
        <w:rPr>
          <w:sz w:val="24"/>
          <w:szCs w:val="24"/>
        </w:rPr>
        <w:t>Level 4 are designed for children in need, those who need the</w:t>
      </w:r>
      <w:r>
        <w:rPr>
          <w:sz w:val="24"/>
          <w:szCs w:val="24"/>
        </w:rPr>
        <w:t xml:space="preserve"> help specialist to be intervened on their behalf. The police will link the social workers / family social worker depending on their assessment with regards to the Children Act 1989. It is in level 4 Needs and Response that Helen's Case will be addressed. </w:t>
      </w:r>
    </w:p>
    <w:p w:rsidR="00EB2DCB" w:rsidRDefault="00EB2DCB">
      <w:pPr>
        <w:spacing w:line="360" w:lineRule="auto"/>
        <w:rPr>
          <w:sz w:val="24"/>
          <w:szCs w:val="24"/>
        </w:rPr>
      </w:pPr>
    </w:p>
    <w:p w:rsidR="00EB2DCB" w:rsidRDefault="00255F1C">
      <w:pPr>
        <w:spacing w:line="360" w:lineRule="auto"/>
        <w:rPr>
          <w:b/>
          <w:sz w:val="24"/>
          <w:szCs w:val="24"/>
        </w:rPr>
      </w:pPr>
      <w:r>
        <w:rPr>
          <w:b/>
          <w:sz w:val="24"/>
          <w:szCs w:val="24"/>
        </w:rPr>
        <w:t xml:space="preserve">The children Social workers. </w:t>
      </w:r>
    </w:p>
    <w:p w:rsidR="00EB2DCB" w:rsidRDefault="00255F1C">
      <w:pPr>
        <w:spacing w:line="360" w:lineRule="auto"/>
        <w:rPr>
          <w:sz w:val="24"/>
          <w:szCs w:val="24"/>
        </w:rPr>
      </w:pPr>
      <w:r>
        <w:rPr>
          <w:sz w:val="24"/>
          <w:szCs w:val="24"/>
        </w:rPr>
        <w:t>The social worker comes in to build the bonds between children and the parents like helping Helen’s parents understand what their child needs are, addressing children’s  behaviour at school and helping them build quality fri</w:t>
      </w:r>
      <w:r>
        <w:rPr>
          <w:sz w:val="24"/>
          <w:szCs w:val="24"/>
        </w:rPr>
        <w:t xml:space="preserve">endships etc. </w:t>
      </w:r>
    </w:p>
    <w:p w:rsidR="00EB2DCB" w:rsidRDefault="00255F1C">
      <w:pPr>
        <w:spacing w:line="360" w:lineRule="auto"/>
        <w:rPr>
          <w:sz w:val="24"/>
          <w:szCs w:val="24"/>
        </w:rPr>
      </w:pPr>
      <w:r>
        <w:rPr>
          <w:sz w:val="24"/>
          <w:szCs w:val="24"/>
        </w:rPr>
        <w:lastRenderedPageBreak/>
        <w:t>The children's social worker will be supported by other important agencies like the police, schools, health visitors, GP’s, local council or authorities , the Children and Family Court Advisory and Support Service (Cafcass) officer etc who w</w:t>
      </w:r>
      <w:r>
        <w:rPr>
          <w:sz w:val="24"/>
          <w:szCs w:val="24"/>
        </w:rPr>
        <w:t>ill be discussing and reviewing the progress of the family and also to ensure that these agencies contribute the planning, sharing, information and managing risk which may be involved. There is a key agenda that all these multi disciplinary team workers ac</w:t>
      </w:r>
      <w:r>
        <w:rPr>
          <w:sz w:val="24"/>
          <w:szCs w:val="24"/>
        </w:rPr>
        <w:t xml:space="preserve">hieve which is that all decisions must be made in the interest of the child and to safeguard . The multi agencies are connected once a referral is made depending on which agencies are needed. </w:t>
      </w:r>
    </w:p>
    <w:p w:rsidR="00EB2DCB" w:rsidRDefault="00255F1C">
      <w:pPr>
        <w:spacing w:line="360" w:lineRule="auto"/>
        <w:rPr>
          <w:b/>
          <w:sz w:val="24"/>
          <w:szCs w:val="24"/>
        </w:rPr>
      </w:pPr>
      <w:r>
        <w:rPr>
          <w:b/>
          <w:sz w:val="24"/>
          <w:szCs w:val="24"/>
        </w:rPr>
        <w:t xml:space="preserve">Early Help intervention </w:t>
      </w:r>
    </w:p>
    <w:p w:rsidR="00EB2DCB" w:rsidRDefault="00255F1C">
      <w:pPr>
        <w:spacing w:line="360" w:lineRule="auto"/>
        <w:rPr>
          <w:sz w:val="24"/>
          <w:szCs w:val="24"/>
        </w:rPr>
      </w:pPr>
      <w:r>
        <w:rPr>
          <w:sz w:val="24"/>
          <w:szCs w:val="24"/>
        </w:rPr>
        <w:t xml:space="preserve">This is where there is a provision of </w:t>
      </w:r>
      <w:r>
        <w:rPr>
          <w:sz w:val="24"/>
          <w:szCs w:val="24"/>
        </w:rPr>
        <w:t xml:space="preserve">support as soon as a problem is identified and prevent further problems from arising from that particular problem. For instance in the case of Helen, the problem is no family control which has resulted in her being neglected. Now further problems like her </w:t>
      </w:r>
      <w:r>
        <w:rPr>
          <w:sz w:val="24"/>
          <w:szCs w:val="24"/>
        </w:rPr>
        <w:t xml:space="preserve">being sexually assaulted or death could be prevented with the Early help assessment (HM Government, 2018). </w:t>
      </w:r>
    </w:p>
    <w:p w:rsidR="00EB2DCB" w:rsidRDefault="00255F1C">
      <w:pPr>
        <w:spacing w:line="360" w:lineRule="auto"/>
        <w:rPr>
          <w:sz w:val="24"/>
          <w:szCs w:val="24"/>
        </w:rPr>
      </w:pPr>
      <w:r>
        <w:rPr>
          <w:sz w:val="24"/>
          <w:szCs w:val="24"/>
        </w:rPr>
        <w:t xml:space="preserve"> </w:t>
      </w:r>
    </w:p>
    <w:p w:rsidR="00EB2DCB" w:rsidRDefault="00255F1C">
      <w:pPr>
        <w:spacing w:line="360" w:lineRule="auto"/>
        <w:rPr>
          <w:sz w:val="24"/>
          <w:szCs w:val="24"/>
        </w:rPr>
      </w:pPr>
      <w:r>
        <w:rPr>
          <w:sz w:val="24"/>
          <w:szCs w:val="24"/>
        </w:rPr>
        <w:t>In Helen’s Case, Social workers will have to complete an assessment  known as the Early intervention assessment as well as having high quality of practice supervision because of how crucial and sensitive their job is. The Early assessment must be child cen</w:t>
      </w:r>
      <w:r>
        <w:rPr>
          <w:sz w:val="24"/>
          <w:szCs w:val="24"/>
        </w:rPr>
        <w:t xml:space="preserve">tred,be in the interest of the child,be holistic in addressing the needs of the child in her family , the environment and any risk related (HM Government, 2018). </w:t>
      </w:r>
    </w:p>
    <w:p w:rsidR="00EB2DCB" w:rsidRDefault="00255F1C">
      <w:pPr>
        <w:spacing w:line="360" w:lineRule="auto"/>
        <w:rPr>
          <w:sz w:val="24"/>
          <w:szCs w:val="24"/>
        </w:rPr>
      </w:pPr>
      <w:r>
        <w:rPr>
          <w:sz w:val="24"/>
          <w:szCs w:val="24"/>
        </w:rPr>
        <w:t xml:space="preserve">The services to be provided for the early help assessment, the of help and the level of this </w:t>
      </w:r>
      <w:r>
        <w:rPr>
          <w:sz w:val="24"/>
          <w:szCs w:val="24"/>
        </w:rPr>
        <w:t>early help will be based on the following sections of the Children Act 1989 ( Department of Education, 2018).</w:t>
      </w:r>
    </w:p>
    <w:p w:rsidR="00EB2DCB" w:rsidRDefault="00EB2DCB">
      <w:pPr>
        <w:spacing w:line="360" w:lineRule="auto"/>
        <w:rPr>
          <w:sz w:val="24"/>
          <w:szCs w:val="24"/>
        </w:rPr>
      </w:pPr>
    </w:p>
    <w:p w:rsidR="00EB2DCB" w:rsidRDefault="00255F1C">
      <w:pPr>
        <w:spacing w:line="360" w:lineRule="auto"/>
        <w:rPr>
          <w:sz w:val="24"/>
          <w:szCs w:val="24"/>
        </w:rPr>
      </w:pPr>
      <w:r>
        <w:rPr>
          <w:sz w:val="24"/>
          <w:szCs w:val="24"/>
        </w:rPr>
        <w:t>Children in Need : Section 17 of the Children Act 1989</w:t>
      </w:r>
    </w:p>
    <w:p w:rsidR="00EB2DCB" w:rsidRDefault="00255F1C">
      <w:pPr>
        <w:spacing w:line="360" w:lineRule="auto"/>
        <w:rPr>
          <w:sz w:val="24"/>
          <w:szCs w:val="24"/>
        </w:rPr>
      </w:pPr>
      <w:r>
        <w:rPr>
          <w:sz w:val="24"/>
          <w:szCs w:val="24"/>
        </w:rPr>
        <w:t>If there is reasonable cause of suspecting a child is suffering or is likely to suffer sig</w:t>
      </w:r>
      <w:r>
        <w:rPr>
          <w:sz w:val="24"/>
          <w:szCs w:val="24"/>
        </w:rPr>
        <w:t xml:space="preserve">nificant harm : Section 47 of the Children Act 1989; </w:t>
      </w:r>
    </w:p>
    <w:p w:rsidR="00EB2DCB" w:rsidRDefault="00255F1C">
      <w:pPr>
        <w:spacing w:line="360" w:lineRule="auto"/>
        <w:rPr>
          <w:sz w:val="24"/>
          <w:szCs w:val="24"/>
        </w:rPr>
      </w:pPr>
      <w:r>
        <w:rPr>
          <w:sz w:val="24"/>
          <w:szCs w:val="24"/>
        </w:rPr>
        <w:t xml:space="preserve">Care and Supervision orders : Section 31 of the Children Act 1989; </w:t>
      </w:r>
    </w:p>
    <w:p w:rsidR="00EB2DCB" w:rsidRDefault="00255F1C">
      <w:pPr>
        <w:spacing w:line="360" w:lineRule="auto"/>
        <w:rPr>
          <w:sz w:val="24"/>
          <w:szCs w:val="24"/>
        </w:rPr>
      </w:pPr>
      <w:r>
        <w:rPr>
          <w:sz w:val="24"/>
          <w:szCs w:val="24"/>
        </w:rPr>
        <w:t xml:space="preserve">Duty to accommodate a child: Section 20 of the Children Act 1989 ( Department of Education 2018). </w:t>
      </w:r>
    </w:p>
    <w:p w:rsidR="00EB2DCB" w:rsidRDefault="00EB2DCB">
      <w:pPr>
        <w:spacing w:line="360" w:lineRule="auto"/>
        <w:rPr>
          <w:sz w:val="24"/>
          <w:szCs w:val="24"/>
        </w:rPr>
      </w:pPr>
    </w:p>
    <w:p w:rsidR="00EB2DCB" w:rsidRDefault="00255F1C">
      <w:pPr>
        <w:spacing w:line="360" w:lineRule="auto"/>
        <w:rPr>
          <w:sz w:val="24"/>
          <w:szCs w:val="24"/>
        </w:rPr>
      </w:pPr>
      <w:r>
        <w:rPr>
          <w:sz w:val="24"/>
          <w:szCs w:val="24"/>
        </w:rPr>
        <w:t>Their assessment must also  be mad</w:t>
      </w:r>
      <w:r>
        <w:rPr>
          <w:sz w:val="24"/>
          <w:szCs w:val="24"/>
        </w:rPr>
        <w:t xml:space="preserve">e based of the comprehensive assessment framework. </w:t>
      </w:r>
    </w:p>
    <w:p w:rsidR="00EB2DCB" w:rsidRDefault="00EB2DCB">
      <w:pPr>
        <w:spacing w:line="360" w:lineRule="auto"/>
        <w:rPr>
          <w:sz w:val="24"/>
          <w:szCs w:val="24"/>
        </w:rPr>
      </w:pPr>
    </w:p>
    <w:p w:rsidR="00EB2DCB" w:rsidRDefault="00255F1C">
      <w:pPr>
        <w:spacing w:line="360" w:lineRule="auto"/>
        <w:rPr>
          <w:sz w:val="24"/>
          <w:szCs w:val="24"/>
        </w:rPr>
      </w:pPr>
      <w:r>
        <w:rPr>
          <w:noProof/>
          <w:sz w:val="24"/>
          <w:szCs w:val="24"/>
        </w:rPr>
        <w:drawing>
          <wp:inline distT="114300" distB="114300" distL="114300" distR="114300">
            <wp:extent cx="4433455" cy="3726873"/>
            <wp:effectExtent l="0" t="0" r="0" b="0"/>
            <wp:docPr id="1"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6"/>
                    <a:srcRect/>
                    <a:stretch>
                      <a:fillRect/>
                    </a:stretch>
                  </pic:blipFill>
                  <pic:spPr>
                    <a:xfrm>
                      <a:off x="0" y="0"/>
                      <a:ext cx="4433455" cy="3726873"/>
                    </a:xfrm>
                    <a:prstGeom prst="rect">
                      <a:avLst/>
                    </a:prstGeom>
                    <a:ln/>
                  </pic:spPr>
                </pic:pic>
              </a:graphicData>
            </a:graphic>
          </wp:inline>
        </w:drawing>
      </w:r>
    </w:p>
    <w:p w:rsidR="00EB2DCB" w:rsidRDefault="00255F1C">
      <w:pPr>
        <w:spacing w:line="360" w:lineRule="auto"/>
        <w:rPr>
          <w:sz w:val="24"/>
          <w:szCs w:val="24"/>
        </w:rPr>
      </w:pPr>
      <w:r>
        <w:rPr>
          <w:sz w:val="24"/>
          <w:szCs w:val="24"/>
        </w:rPr>
        <w:t>Figure 2.</w:t>
      </w:r>
    </w:p>
    <w:p w:rsidR="00EB2DCB" w:rsidRDefault="00255F1C">
      <w:pPr>
        <w:spacing w:line="360" w:lineRule="auto"/>
        <w:rPr>
          <w:sz w:val="24"/>
          <w:szCs w:val="24"/>
        </w:rPr>
      </w:pPr>
      <w:r>
        <w:rPr>
          <w:sz w:val="24"/>
          <w:szCs w:val="24"/>
        </w:rPr>
        <w:t xml:space="preserve">The child’s Early help will be assessed within these 3 areas ; </w:t>
      </w:r>
    </w:p>
    <w:p w:rsidR="00EB2DCB" w:rsidRDefault="00255F1C">
      <w:pPr>
        <w:numPr>
          <w:ilvl w:val="0"/>
          <w:numId w:val="3"/>
        </w:numPr>
        <w:spacing w:line="360" w:lineRule="auto"/>
        <w:rPr>
          <w:sz w:val="24"/>
          <w:szCs w:val="24"/>
        </w:rPr>
      </w:pPr>
      <w:r>
        <w:rPr>
          <w:sz w:val="24"/>
          <w:szCs w:val="24"/>
        </w:rPr>
        <w:t>The developmental needs of Helen which includes the likelihood of her suffering from harm.</w:t>
      </w:r>
    </w:p>
    <w:p w:rsidR="00EB2DCB" w:rsidRDefault="00255F1C">
      <w:pPr>
        <w:numPr>
          <w:ilvl w:val="0"/>
          <w:numId w:val="3"/>
        </w:numPr>
        <w:spacing w:line="360" w:lineRule="auto"/>
        <w:rPr>
          <w:sz w:val="24"/>
          <w:szCs w:val="24"/>
        </w:rPr>
      </w:pPr>
      <w:r>
        <w:rPr>
          <w:sz w:val="24"/>
          <w:szCs w:val="24"/>
        </w:rPr>
        <w:t>The capacity of Helen’s parents ( in</w:t>
      </w:r>
      <w:r>
        <w:rPr>
          <w:sz w:val="24"/>
          <w:szCs w:val="24"/>
        </w:rPr>
        <w:t xml:space="preserve"> her case Mother in prostitution &amp; father - misuse of alcohol).</w:t>
      </w:r>
    </w:p>
    <w:p w:rsidR="00EB2DCB" w:rsidRDefault="00255F1C">
      <w:pPr>
        <w:numPr>
          <w:ilvl w:val="0"/>
          <w:numId w:val="3"/>
        </w:numPr>
        <w:spacing w:line="360" w:lineRule="auto"/>
        <w:rPr>
          <w:sz w:val="24"/>
          <w:szCs w:val="24"/>
        </w:rPr>
      </w:pPr>
      <w:r>
        <w:rPr>
          <w:sz w:val="24"/>
          <w:szCs w:val="24"/>
        </w:rPr>
        <w:t xml:space="preserve">Impact and influence of wider family, other adults on Helen as well as her community and the environmental circumstances. </w:t>
      </w:r>
    </w:p>
    <w:p w:rsidR="00EB2DCB" w:rsidRDefault="00EB2DCB">
      <w:pPr>
        <w:spacing w:line="360" w:lineRule="auto"/>
        <w:rPr>
          <w:sz w:val="24"/>
          <w:szCs w:val="24"/>
        </w:rPr>
      </w:pPr>
    </w:p>
    <w:p w:rsidR="00EB2DCB" w:rsidRDefault="00255F1C">
      <w:pPr>
        <w:spacing w:line="360" w:lineRule="auto"/>
        <w:rPr>
          <w:sz w:val="24"/>
          <w:szCs w:val="24"/>
        </w:rPr>
      </w:pPr>
      <w:r>
        <w:rPr>
          <w:sz w:val="24"/>
          <w:szCs w:val="24"/>
        </w:rPr>
        <w:t>The social workers will see how they will be helping Helen’s Parents</w:t>
      </w:r>
      <w:r>
        <w:rPr>
          <w:sz w:val="24"/>
          <w:szCs w:val="24"/>
        </w:rPr>
        <w:t xml:space="preserve">; which could include Drug and Alcohol education about the impact of alcohol on the families.These impacts are children becoming socially isolated, disrupting family stability, financial </w:t>
      </w:r>
      <w:r>
        <w:rPr>
          <w:sz w:val="24"/>
          <w:szCs w:val="24"/>
        </w:rPr>
        <w:lastRenderedPageBreak/>
        <w:t>hardship as well as breaking relationships between parents and childr</w:t>
      </w:r>
      <w:r>
        <w:rPr>
          <w:sz w:val="24"/>
          <w:szCs w:val="24"/>
        </w:rPr>
        <w:t>en ( UK Addiction centre)</w:t>
      </w:r>
    </w:p>
    <w:p w:rsidR="00EB2DCB" w:rsidRDefault="00EB2DCB">
      <w:pPr>
        <w:spacing w:line="360" w:lineRule="auto"/>
        <w:rPr>
          <w:sz w:val="24"/>
          <w:szCs w:val="24"/>
        </w:rPr>
      </w:pPr>
    </w:p>
    <w:p w:rsidR="00EB2DCB" w:rsidRDefault="00255F1C">
      <w:pPr>
        <w:spacing w:line="360" w:lineRule="auto"/>
        <w:rPr>
          <w:sz w:val="24"/>
          <w:szCs w:val="24"/>
        </w:rPr>
      </w:pPr>
      <w:r>
        <w:rPr>
          <w:noProof/>
          <w:sz w:val="24"/>
          <w:szCs w:val="24"/>
        </w:rPr>
        <w:drawing>
          <wp:inline distT="114300" distB="114300" distL="114300" distR="114300">
            <wp:extent cx="3103418" cy="2078182"/>
            <wp:effectExtent l="0" t="0" r="0" b="0"/>
            <wp:docPr id="2"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7"/>
                    <a:srcRect/>
                    <a:stretch>
                      <a:fillRect/>
                    </a:stretch>
                  </pic:blipFill>
                  <pic:spPr>
                    <a:xfrm>
                      <a:off x="0" y="0"/>
                      <a:ext cx="3103418" cy="2078182"/>
                    </a:xfrm>
                    <a:prstGeom prst="rect">
                      <a:avLst/>
                    </a:prstGeom>
                    <a:ln/>
                  </pic:spPr>
                </pic:pic>
              </a:graphicData>
            </a:graphic>
          </wp:inline>
        </w:drawing>
      </w:r>
      <w:r>
        <w:rPr>
          <w:sz w:val="24"/>
          <w:szCs w:val="24"/>
        </w:rPr>
        <w:t>Designed by the UK Addiction center.</w:t>
      </w:r>
    </w:p>
    <w:p w:rsidR="00EB2DCB" w:rsidRDefault="00EB2DCB">
      <w:pPr>
        <w:spacing w:line="360" w:lineRule="auto"/>
        <w:rPr>
          <w:sz w:val="24"/>
          <w:szCs w:val="24"/>
        </w:rPr>
      </w:pPr>
    </w:p>
    <w:p w:rsidR="00EB2DCB" w:rsidRDefault="00255F1C">
      <w:pPr>
        <w:spacing w:line="360" w:lineRule="auto"/>
        <w:rPr>
          <w:b/>
          <w:sz w:val="24"/>
          <w:szCs w:val="24"/>
        </w:rPr>
      </w:pPr>
      <w:r>
        <w:rPr>
          <w:b/>
          <w:sz w:val="24"/>
          <w:szCs w:val="24"/>
        </w:rPr>
        <w:t>Care proceedings</w:t>
      </w:r>
    </w:p>
    <w:p w:rsidR="00EB2DCB" w:rsidRDefault="00EB2DCB">
      <w:pPr>
        <w:spacing w:line="360" w:lineRule="auto"/>
        <w:rPr>
          <w:b/>
          <w:sz w:val="24"/>
          <w:szCs w:val="24"/>
        </w:rPr>
      </w:pPr>
    </w:p>
    <w:p w:rsidR="00EB2DCB" w:rsidRDefault="00255F1C">
      <w:pPr>
        <w:spacing w:line="360" w:lineRule="auto"/>
        <w:rPr>
          <w:sz w:val="24"/>
          <w:szCs w:val="24"/>
        </w:rPr>
      </w:pPr>
      <w:r>
        <w:rPr>
          <w:sz w:val="24"/>
          <w:szCs w:val="24"/>
        </w:rPr>
        <w:t>The local authority applies to the court for permission to put in place some actions to protect the child when they are worried about the child’s safety or welfare. This is known as care or supervision proceedings. The court will request for the Children a</w:t>
      </w:r>
      <w:r>
        <w:rPr>
          <w:sz w:val="24"/>
          <w:szCs w:val="24"/>
        </w:rPr>
        <w:t>nd Family Court Advisory and Support Service (Cafcass) to be involved in the case. The child would be taken to foster care etc  if the child will suffer or likely to suffer from the way she / he is being looked after ( Cafcass, 2017)as in the case of Helen</w:t>
      </w:r>
      <w:r>
        <w:rPr>
          <w:sz w:val="24"/>
          <w:szCs w:val="24"/>
        </w:rPr>
        <w:t xml:space="preserve"> while the parents receive the necessary help.</w:t>
      </w:r>
    </w:p>
    <w:p w:rsidR="00EB2DCB" w:rsidRDefault="00255F1C">
      <w:pPr>
        <w:spacing w:line="360" w:lineRule="auto"/>
        <w:rPr>
          <w:sz w:val="24"/>
          <w:szCs w:val="24"/>
        </w:rPr>
      </w:pPr>
      <w:r>
        <w:rPr>
          <w:sz w:val="24"/>
          <w:szCs w:val="24"/>
        </w:rPr>
        <w:t xml:space="preserve"> This could take up to months then the parents will make an appeal to claim their child back once they feel safe to do so. </w:t>
      </w:r>
    </w:p>
    <w:p w:rsidR="00EB2DCB" w:rsidRDefault="00EB2DCB">
      <w:pPr>
        <w:spacing w:line="360" w:lineRule="auto"/>
        <w:rPr>
          <w:sz w:val="24"/>
          <w:szCs w:val="24"/>
        </w:rPr>
      </w:pPr>
    </w:p>
    <w:p w:rsidR="00EB2DCB" w:rsidRDefault="00EB2DCB">
      <w:pPr>
        <w:spacing w:line="360" w:lineRule="auto"/>
        <w:rPr>
          <w:sz w:val="24"/>
          <w:szCs w:val="24"/>
        </w:rPr>
      </w:pPr>
    </w:p>
    <w:p w:rsidR="00EB2DCB" w:rsidRDefault="00255F1C">
      <w:pPr>
        <w:spacing w:line="360" w:lineRule="auto"/>
        <w:rPr>
          <w:sz w:val="24"/>
          <w:szCs w:val="24"/>
        </w:rPr>
      </w:pPr>
      <w:r>
        <w:rPr>
          <w:sz w:val="24"/>
          <w:szCs w:val="24"/>
        </w:rPr>
        <w:t>In dealing with such cases like that of Helen’s own , there are six things to be done among others such as sharing of information among all agencies involved (Most times, when information is not shared, a lot of harm word has been caused), engaging and com</w:t>
      </w:r>
      <w:r>
        <w:rPr>
          <w:sz w:val="24"/>
          <w:szCs w:val="24"/>
        </w:rPr>
        <w:t xml:space="preserve">municating effectively, supporting transmission, promoting and safeguarding the child’s welfare, child and young persons development must really be considered. </w:t>
      </w:r>
    </w:p>
    <w:p w:rsidR="00EB2DCB" w:rsidRDefault="00EB2DCB">
      <w:pPr>
        <w:spacing w:line="360" w:lineRule="auto"/>
        <w:rPr>
          <w:sz w:val="24"/>
          <w:szCs w:val="24"/>
        </w:rPr>
      </w:pPr>
    </w:p>
    <w:p w:rsidR="00EB2DCB" w:rsidRDefault="00EB2DCB">
      <w:pPr>
        <w:spacing w:line="360" w:lineRule="auto"/>
        <w:rPr>
          <w:sz w:val="24"/>
          <w:szCs w:val="24"/>
        </w:rPr>
      </w:pPr>
    </w:p>
    <w:p w:rsidR="00EB2DCB" w:rsidRDefault="00255F1C">
      <w:pPr>
        <w:spacing w:line="360" w:lineRule="auto"/>
        <w:rPr>
          <w:sz w:val="24"/>
          <w:szCs w:val="24"/>
        </w:rPr>
      </w:pPr>
      <w:r>
        <w:rPr>
          <w:sz w:val="24"/>
          <w:szCs w:val="24"/>
        </w:rPr>
        <w:t>In Scotland, the children’s hearing system is a legal system which plays a key role in a chil</w:t>
      </w:r>
      <w:r>
        <w:rPr>
          <w:sz w:val="24"/>
          <w:szCs w:val="24"/>
        </w:rPr>
        <w:t xml:space="preserve">d’s care and protection where compulsory measures needed are decided (SCRA, 2016). The reason for this hearing for the care and protection was lack of parental care. Making Scotland one place in England when it comes with child protection. </w:t>
      </w:r>
    </w:p>
    <w:p w:rsidR="00EB2DCB" w:rsidRDefault="00EB2DCB">
      <w:pPr>
        <w:spacing w:line="360" w:lineRule="auto"/>
        <w:rPr>
          <w:sz w:val="24"/>
          <w:szCs w:val="24"/>
        </w:rPr>
      </w:pPr>
    </w:p>
    <w:p w:rsidR="00EB2DCB" w:rsidRDefault="00255F1C">
      <w:pPr>
        <w:spacing w:line="360" w:lineRule="auto"/>
        <w:rPr>
          <w:b/>
          <w:sz w:val="24"/>
          <w:szCs w:val="24"/>
        </w:rPr>
      </w:pPr>
      <w:r>
        <w:rPr>
          <w:b/>
          <w:sz w:val="24"/>
          <w:szCs w:val="24"/>
        </w:rPr>
        <w:t>. Around 13,68</w:t>
      </w:r>
      <w:r>
        <w:rPr>
          <w:b/>
          <w:sz w:val="24"/>
          <w:szCs w:val="24"/>
        </w:rPr>
        <w:t xml:space="preserve">8 children were referred to the Children‟s Reporter on care and protection grounds in 2015/16; this equates to 1.5% of children and young people in Scotland under the age of 16 (SCRA, 2016). </w:t>
      </w:r>
    </w:p>
    <w:p w:rsidR="00EB2DCB" w:rsidRDefault="00255F1C">
      <w:pPr>
        <w:spacing w:line="360" w:lineRule="auto"/>
        <w:rPr>
          <w:sz w:val="24"/>
          <w:szCs w:val="24"/>
        </w:rPr>
      </w:pPr>
      <w:r>
        <w:rPr>
          <w:sz w:val="24"/>
          <w:szCs w:val="24"/>
        </w:rPr>
        <w:t>Lack of parental care was the main reason for a care and protect</w:t>
      </w:r>
      <w:r>
        <w:rPr>
          <w:sz w:val="24"/>
          <w:szCs w:val="24"/>
        </w:rPr>
        <w:t>ion</w:t>
      </w:r>
    </w:p>
    <w:p w:rsidR="00EB2DCB" w:rsidRDefault="00EB2DCB">
      <w:pPr>
        <w:spacing w:line="360" w:lineRule="auto"/>
        <w:rPr>
          <w:sz w:val="24"/>
          <w:szCs w:val="24"/>
        </w:rPr>
      </w:pPr>
    </w:p>
    <w:p w:rsidR="00EB2DCB" w:rsidRDefault="00255F1C">
      <w:pPr>
        <w:spacing w:line="360" w:lineRule="auto"/>
        <w:rPr>
          <w:sz w:val="24"/>
          <w:szCs w:val="24"/>
        </w:rPr>
      </w:pPr>
      <w:r>
        <w:rPr>
          <w:sz w:val="24"/>
          <w:szCs w:val="24"/>
        </w:rPr>
        <w:t xml:space="preserve"> It is believed that looking at the family as a whole, will improve protection and the life chances of children at high risk as well as helping save money for the public purse. The Focus of Early Intervention is on the Children and the Key in terms of</w:t>
      </w:r>
      <w:r>
        <w:rPr>
          <w:sz w:val="24"/>
          <w:szCs w:val="24"/>
        </w:rPr>
        <w:t xml:space="preserve"> delivering of service are the Parents (Lea, 2011) however, a lot of families do not receive empowerment that helps them to be capable enough to take care and support their family. </w:t>
      </w:r>
    </w:p>
    <w:p w:rsidR="00EB2DCB" w:rsidRDefault="00255F1C">
      <w:pPr>
        <w:spacing w:line="360" w:lineRule="auto"/>
        <w:rPr>
          <w:sz w:val="24"/>
          <w:szCs w:val="24"/>
        </w:rPr>
      </w:pPr>
      <w:r>
        <w:rPr>
          <w:sz w:val="24"/>
          <w:szCs w:val="24"/>
        </w:rPr>
        <w:t>I will recommend that there should be more structures put in place to empo</w:t>
      </w:r>
      <w:r>
        <w:rPr>
          <w:sz w:val="24"/>
          <w:szCs w:val="24"/>
        </w:rPr>
        <w:t>wer parents whether single or marital parents to take their children . In England for instance there is much help and support for single mothers than married parents.</w:t>
      </w:r>
    </w:p>
    <w:p w:rsidR="00EB2DCB" w:rsidRDefault="00EB2DCB">
      <w:pPr>
        <w:spacing w:line="360" w:lineRule="auto"/>
        <w:rPr>
          <w:sz w:val="24"/>
          <w:szCs w:val="24"/>
        </w:rPr>
      </w:pPr>
    </w:p>
    <w:p w:rsidR="00EB2DCB" w:rsidRDefault="00255F1C">
      <w:pPr>
        <w:spacing w:line="360" w:lineRule="auto"/>
        <w:rPr>
          <w:sz w:val="24"/>
          <w:szCs w:val="24"/>
        </w:rPr>
      </w:pPr>
      <w:r>
        <w:rPr>
          <w:b/>
          <w:sz w:val="24"/>
          <w:szCs w:val="24"/>
        </w:rPr>
        <w:t>Conclusion</w:t>
      </w:r>
      <w:r>
        <w:rPr>
          <w:sz w:val="24"/>
          <w:szCs w:val="24"/>
        </w:rPr>
        <w:t xml:space="preserve"> </w:t>
      </w:r>
    </w:p>
    <w:p w:rsidR="00EB2DCB" w:rsidRDefault="00255F1C">
      <w:pPr>
        <w:spacing w:line="360" w:lineRule="auto"/>
        <w:rPr>
          <w:sz w:val="24"/>
          <w:szCs w:val="24"/>
        </w:rPr>
      </w:pPr>
      <w:r>
        <w:rPr>
          <w:sz w:val="24"/>
          <w:szCs w:val="24"/>
        </w:rPr>
        <w:t>Relevant agencies and effective multi agencies involved to protect and safeg</w:t>
      </w:r>
      <w:r>
        <w:rPr>
          <w:sz w:val="24"/>
          <w:szCs w:val="24"/>
        </w:rPr>
        <w:t xml:space="preserve">uard as well as the family must be engaged ( HM Government , 2018) in order to prevent further harm to the child and also to improve outcomes for children through agreed priorities. </w:t>
      </w:r>
    </w:p>
    <w:p w:rsidR="00EB2DCB" w:rsidRDefault="00EB2DCB">
      <w:pPr>
        <w:spacing w:line="360" w:lineRule="auto"/>
        <w:rPr>
          <w:sz w:val="24"/>
          <w:szCs w:val="24"/>
        </w:rPr>
      </w:pPr>
    </w:p>
    <w:p w:rsidR="00EB2DCB" w:rsidRDefault="00EB2DCB">
      <w:pPr>
        <w:spacing w:line="360" w:lineRule="auto"/>
        <w:rPr>
          <w:sz w:val="24"/>
          <w:szCs w:val="24"/>
        </w:rPr>
      </w:pPr>
    </w:p>
    <w:p w:rsidR="00EB2DCB" w:rsidRDefault="00EB2DCB">
      <w:pPr>
        <w:spacing w:line="360" w:lineRule="auto"/>
        <w:rPr>
          <w:sz w:val="24"/>
          <w:szCs w:val="24"/>
        </w:rPr>
      </w:pPr>
    </w:p>
    <w:p w:rsidR="00EB2DCB" w:rsidRDefault="00EB2DCB">
      <w:pPr>
        <w:spacing w:line="360" w:lineRule="auto"/>
        <w:rPr>
          <w:sz w:val="24"/>
          <w:szCs w:val="24"/>
        </w:rPr>
      </w:pPr>
    </w:p>
    <w:p w:rsidR="00EB2DCB" w:rsidRDefault="00EB2DCB">
      <w:pPr>
        <w:spacing w:line="360" w:lineRule="auto"/>
        <w:rPr>
          <w:sz w:val="24"/>
          <w:szCs w:val="24"/>
        </w:rPr>
      </w:pPr>
    </w:p>
    <w:p w:rsidR="00EB2DCB" w:rsidRDefault="00EB2DCB">
      <w:pPr>
        <w:spacing w:line="360" w:lineRule="auto"/>
        <w:rPr>
          <w:sz w:val="24"/>
          <w:szCs w:val="24"/>
        </w:rPr>
      </w:pPr>
    </w:p>
    <w:p w:rsidR="00EB2DCB" w:rsidRDefault="00EB2DCB">
      <w:pPr>
        <w:spacing w:line="360" w:lineRule="auto"/>
        <w:rPr>
          <w:sz w:val="24"/>
          <w:szCs w:val="24"/>
        </w:rPr>
      </w:pPr>
    </w:p>
    <w:p w:rsidR="00EB2DCB" w:rsidRDefault="00EB2DCB">
      <w:pPr>
        <w:spacing w:line="360" w:lineRule="auto"/>
        <w:rPr>
          <w:sz w:val="24"/>
          <w:szCs w:val="24"/>
        </w:rPr>
      </w:pPr>
    </w:p>
    <w:p w:rsidR="00EB2DCB" w:rsidRDefault="00EB2DCB">
      <w:pPr>
        <w:spacing w:line="360" w:lineRule="auto"/>
        <w:rPr>
          <w:sz w:val="24"/>
          <w:szCs w:val="24"/>
        </w:rPr>
      </w:pPr>
    </w:p>
    <w:p w:rsidR="00EB2DCB" w:rsidRDefault="00EB2DCB">
      <w:pPr>
        <w:spacing w:line="360" w:lineRule="auto"/>
        <w:rPr>
          <w:sz w:val="24"/>
          <w:szCs w:val="24"/>
        </w:rPr>
      </w:pPr>
    </w:p>
    <w:p w:rsidR="00EB2DCB" w:rsidRDefault="00255F1C">
      <w:pPr>
        <w:spacing w:line="360" w:lineRule="auto"/>
        <w:jc w:val="center"/>
        <w:rPr>
          <w:b/>
          <w:sz w:val="24"/>
          <w:szCs w:val="24"/>
        </w:rPr>
      </w:pPr>
      <w:r>
        <w:rPr>
          <w:b/>
          <w:sz w:val="24"/>
          <w:szCs w:val="24"/>
        </w:rPr>
        <w:t>Reference</w:t>
      </w:r>
    </w:p>
    <w:p w:rsidR="00EB2DCB" w:rsidRDefault="00255F1C">
      <w:pPr>
        <w:numPr>
          <w:ilvl w:val="0"/>
          <w:numId w:val="4"/>
        </w:numPr>
        <w:spacing w:line="360" w:lineRule="auto"/>
        <w:jc w:val="center"/>
        <w:rPr>
          <w:sz w:val="24"/>
          <w:szCs w:val="24"/>
        </w:rPr>
      </w:pPr>
      <w:r>
        <w:rPr>
          <w:sz w:val="24"/>
          <w:szCs w:val="24"/>
        </w:rPr>
        <w:t xml:space="preserve"> Cafcass , (2017).  </w:t>
      </w:r>
      <w:r>
        <w:rPr>
          <w:i/>
          <w:sz w:val="24"/>
          <w:szCs w:val="24"/>
        </w:rPr>
        <w:t>Care proceedings - Cafcass - Chil</w:t>
      </w:r>
      <w:r>
        <w:rPr>
          <w:i/>
          <w:sz w:val="24"/>
          <w:szCs w:val="24"/>
        </w:rPr>
        <w:t>dren and Family Court Advisory and Support Service.</w:t>
      </w:r>
      <w:r>
        <w:rPr>
          <w:sz w:val="24"/>
          <w:szCs w:val="24"/>
        </w:rPr>
        <w:t xml:space="preserve"> Available at </w:t>
      </w:r>
      <w:hyperlink r:id="rId8">
        <w:r>
          <w:rPr>
            <w:color w:val="1155CC"/>
            <w:sz w:val="24"/>
            <w:szCs w:val="24"/>
            <w:u w:val="single"/>
          </w:rPr>
          <w:t>https://www.cafcassq.gov.uk/grown-ups/parents-and-carers/care-proceedings/</w:t>
        </w:r>
      </w:hyperlink>
      <w:r>
        <w:rPr>
          <w:sz w:val="24"/>
          <w:szCs w:val="24"/>
        </w:rPr>
        <w:t xml:space="preserve"> (Accessed on 11 Decembe</w:t>
      </w:r>
      <w:r>
        <w:rPr>
          <w:sz w:val="24"/>
          <w:szCs w:val="24"/>
        </w:rPr>
        <w:t xml:space="preserve">r 202). </w:t>
      </w:r>
    </w:p>
    <w:p w:rsidR="00EB2DCB" w:rsidRDefault="00255F1C">
      <w:pPr>
        <w:numPr>
          <w:ilvl w:val="0"/>
          <w:numId w:val="6"/>
        </w:numPr>
        <w:spacing w:line="360" w:lineRule="auto"/>
        <w:rPr>
          <w:sz w:val="24"/>
          <w:szCs w:val="24"/>
        </w:rPr>
      </w:pPr>
      <w:r>
        <w:rPr>
          <w:sz w:val="24"/>
          <w:szCs w:val="24"/>
        </w:rPr>
        <w:t>Catherine Dyer, (2017)</w:t>
      </w:r>
      <w:r>
        <w:rPr>
          <w:i/>
          <w:sz w:val="24"/>
          <w:szCs w:val="24"/>
        </w:rPr>
        <w:t xml:space="preserve">Protecting Scotland’s Children and Young People:It is Still Everyone’s Job. </w:t>
      </w:r>
      <w:r>
        <w:rPr>
          <w:sz w:val="24"/>
          <w:szCs w:val="24"/>
        </w:rPr>
        <w:t xml:space="preserve">Available at: </w:t>
      </w:r>
      <w:hyperlink r:id="rId9">
        <w:r>
          <w:rPr>
            <w:color w:val="1155CC"/>
            <w:sz w:val="24"/>
            <w:szCs w:val="24"/>
            <w:u w:val="single"/>
          </w:rPr>
          <w:t>https://www.gov.scot/binaries/content/documents/govscot/publications/research-and-analysis/2017/03/protecting-scotlands-chi</w:t>
        </w:r>
        <w:r>
          <w:rPr>
            <w:color w:val="1155CC"/>
            <w:sz w:val="24"/>
            <w:szCs w:val="24"/>
            <w:u w:val="single"/>
          </w:rPr>
          <w:t>ldren-young-people-still-everyones-job/documents/00514758-pdf/00514758-pdf/govscot%3Adocument/00514758.pdf?forceDownload=true</w:t>
        </w:r>
      </w:hyperlink>
      <w:r>
        <w:rPr>
          <w:sz w:val="24"/>
          <w:szCs w:val="24"/>
        </w:rPr>
        <w:t xml:space="preserve"> (Accessed on 17 December 2020).</w:t>
      </w:r>
    </w:p>
    <w:p w:rsidR="00EB2DCB" w:rsidRDefault="00255F1C">
      <w:pPr>
        <w:numPr>
          <w:ilvl w:val="0"/>
          <w:numId w:val="6"/>
        </w:numPr>
        <w:spacing w:line="360" w:lineRule="auto"/>
        <w:rPr>
          <w:sz w:val="24"/>
          <w:szCs w:val="24"/>
        </w:rPr>
      </w:pPr>
      <w:r>
        <w:rPr>
          <w:sz w:val="24"/>
          <w:szCs w:val="24"/>
        </w:rPr>
        <w:t>Department of Education,( 2018a).</w:t>
      </w:r>
      <w:r>
        <w:rPr>
          <w:i/>
          <w:sz w:val="24"/>
          <w:szCs w:val="24"/>
        </w:rPr>
        <w:t xml:space="preserve">If you child is taken to Care. Available at : </w:t>
      </w:r>
      <w:hyperlink r:id="rId10">
        <w:r>
          <w:rPr>
            <w:color w:val="1155CC"/>
            <w:sz w:val="24"/>
            <w:szCs w:val="24"/>
            <w:u w:val="single"/>
          </w:rPr>
          <w:t>https://www.gov.uk/if-your-child-is-taken-into-care/going-to-court</w:t>
        </w:r>
      </w:hyperlink>
      <w:r>
        <w:rPr>
          <w:sz w:val="24"/>
          <w:szCs w:val="24"/>
        </w:rPr>
        <w:t xml:space="preserve"> ( Accessed on 10 December 2020).</w:t>
      </w:r>
    </w:p>
    <w:p w:rsidR="00EB2DCB" w:rsidRDefault="00EB2DCB">
      <w:pPr>
        <w:spacing w:line="360" w:lineRule="auto"/>
        <w:rPr>
          <w:sz w:val="24"/>
          <w:szCs w:val="24"/>
        </w:rPr>
      </w:pPr>
    </w:p>
    <w:p w:rsidR="00EB2DCB" w:rsidRDefault="00255F1C">
      <w:pPr>
        <w:numPr>
          <w:ilvl w:val="0"/>
          <w:numId w:val="5"/>
        </w:numPr>
        <w:spacing w:line="360" w:lineRule="auto"/>
        <w:rPr>
          <w:sz w:val="24"/>
          <w:szCs w:val="24"/>
        </w:rPr>
      </w:pPr>
      <w:r>
        <w:rPr>
          <w:sz w:val="24"/>
          <w:szCs w:val="24"/>
        </w:rPr>
        <w:t>Department of Education</w:t>
      </w:r>
      <w:r>
        <w:rPr>
          <w:sz w:val="24"/>
          <w:szCs w:val="24"/>
        </w:rPr>
        <w:t xml:space="preserve">, (2018). </w:t>
      </w:r>
      <w:r>
        <w:rPr>
          <w:i/>
          <w:sz w:val="24"/>
          <w:szCs w:val="24"/>
        </w:rPr>
        <w:t xml:space="preserve">Working together to safeguard children: A guide to inter- agency working to safeguard and promote the welfare of children . </w:t>
      </w:r>
      <w:r>
        <w:rPr>
          <w:sz w:val="24"/>
          <w:szCs w:val="24"/>
        </w:rPr>
        <w:t xml:space="preserve">Available at : </w:t>
      </w:r>
      <w:hyperlink r:id="rId11">
        <w:r>
          <w:rPr>
            <w:color w:val="1155CC"/>
            <w:sz w:val="24"/>
            <w:szCs w:val="24"/>
            <w:u w:val="single"/>
          </w:rPr>
          <w:t>https://www.workingtogetheronline.co.</w:t>
        </w:r>
        <w:r>
          <w:rPr>
            <w:color w:val="1155CC"/>
            <w:sz w:val="24"/>
            <w:szCs w:val="24"/>
            <w:u w:val="single"/>
          </w:rPr>
          <w:t>uk/index.html</w:t>
        </w:r>
      </w:hyperlink>
      <w:r>
        <w:rPr>
          <w:sz w:val="24"/>
          <w:szCs w:val="24"/>
        </w:rPr>
        <w:t xml:space="preserve"> ( Accessed on 15 December 2020). </w:t>
      </w:r>
    </w:p>
    <w:p w:rsidR="00EB2DCB" w:rsidRDefault="00255F1C">
      <w:pPr>
        <w:numPr>
          <w:ilvl w:val="0"/>
          <w:numId w:val="5"/>
        </w:numPr>
        <w:spacing w:line="360" w:lineRule="auto"/>
        <w:rPr>
          <w:sz w:val="24"/>
          <w:szCs w:val="24"/>
        </w:rPr>
      </w:pPr>
      <w:r>
        <w:rPr>
          <w:sz w:val="24"/>
          <w:szCs w:val="24"/>
        </w:rPr>
        <w:t xml:space="preserve">HM Government,( 2018). </w:t>
      </w:r>
      <w:r>
        <w:rPr>
          <w:i/>
          <w:sz w:val="24"/>
          <w:szCs w:val="24"/>
        </w:rPr>
        <w:t xml:space="preserve">Working Together to Safeguard Children. A guide to inter-agency working to safeguard and promote the welfare of children. </w:t>
      </w:r>
      <w:r>
        <w:rPr>
          <w:sz w:val="24"/>
          <w:szCs w:val="24"/>
        </w:rPr>
        <w:t xml:space="preserve">Available : </w:t>
      </w:r>
      <w:hyperlink r:id="rId12">
        <w:r>
          <w:rPr>
            <w:color w:val="1155CC"/>
            <w:sz w:val="24"/>
            <w:szCs w:val="24"/>
            <w:u w:val="single"/>
          </w:rPr>
          <w:t>https://assets.publishing.service.gov.uk/government/uploads/system/uploads/attachment_data/file/942454/Working_together_</w:t>
        </w:r>
        <w:r>
          <w:rPr>
            <w:color w:val="1155CC"/>
            <w:sz w:val="24"/>
            <w:szCs w:val="24"/>
            <w:u w:val="single"/>
          </w:rPr>
          <w:t>to_safeguard_children_inter_agency_guidance.pdf</w:t>
        </w:r>
      </w:hyperlink>
      <w:r>
        <w:rPr>
          <w:sz w:val="24"/>
          <w:szCs w:val="24"/>
        </w:rPr>
        <w:t xml:space="preserve"> ( Accessed on 15 December 2020).</w:t>
      </w:r>
    </w:p>
    <w:p w:rsidR="00EB2DCB" w:rsidRDefault="00255F1C">
      <w:pPr>
        <w:numPr>
          <w:ilvl w:val="0"/>
          <w:numId w:val="5"/>
        </w:numPr>
        <w:spacing w:line="360" w:lineRule="auto"/>
        <w:rPr>
          <w:sz w:val="24"/>
          <w:szCs w:val="24"/>
        </w:rPr>
      </w:pPr>
      <w:r>
        <w:rPr>
          <w:sz w:val="24"/>
          <w:szCs w:val="24"/>
        </w:rPr>
        <w:lastRenderedPageBreak/>
        <w:t xml:space="preserve">Hymowitz, K. (2013) </w:t>
      </w:r>
      <w:r>
        <w:rPr>
          <w:i/>
          <w:sz w:val="24"/>
          <w:szCs w:val="24"/>
        </w:rPr>
        <w:t>The Real Roots of the Nuclear Family .</w:t>
      </w:r>
      <w:r>
        <w:rPr>
          <w:sz w:val="24"/>
          <w:szCs w:val="24"/>
        </w:rPr>
        <w:t xml:space="preserve"> Available at : </w:t>
      </w:r>
      <w:hyperlink r:id="rId13">
        <w:r>
          <w:rPr>
            <w:color w:val="1155CC"/>
            <w:sz w:val="24"/>
            <w:szCs w:val="24"/>
            <w:u w:val="single"/>
          </w:rPr>
          <w:t>https://ifstudies</w:t>
        </w:r>
        <w:r>
          <w:rPr>
            <w:color w:val="1155CC"/>
            <w:sz w:val="24"/>
            <w:szCs w:val="24"/>
            <w:u w:val="single"/>
          </w:rPr>
          <w:t>.org/blog/the-real-roots-of-the-nuclear-family/</w:t>
        </w:r>
      </w:hyperlink>
      <w:r>
        <w:rPr>
          <w:sz w:val="24"/>
          <w:szCs w:val="24"/>
        </w:rPr>
        <w:t xml:space="preserve"> (Accessed on 10 December 2020).</w:t>
      </w:r>
    </w:p>
    <w:p w:rsidR="00EB2DCB" w:rsidRDefault="00255F1C">
      <w:pPr>
        <w:numPr>
          <w:ilvl w:val="0"/>
          <w:numId w:val="5"/>
        </w:numPr>
        <w:spacing w:line="360" w:lineRule="auto"/>
        <w:rPr>
          <w:sz w:val="24"/>
          <w:szCs w:val="24"/>
        </w:rPr>
      </w:pPr>
      <w:r>
        <w:rPr>
          <w:sz w:val="24"/>
          <w:szCs w:val="24"/>
        </w:rPr>
        <w:t xml:space="preserve">Lea. A (2011). </w:t>
      </w:r>
      <w:r>
        <w:rPr>
          <w:i/>
          <w:sz w:val="24"/>
          <w:szCs w:val="24"/>
        </w:rPr>
        <w:t>Families with complex Needs, A Review of Current Literature.</w:t>
      </w:r>
      <w:r>
        <w:rPr>
          <w:sz w:val="24"/>
          <w:szCs w:val="24"/>
        </w:rPr>
        <w:t xml:space="preserve"> Available at :  </w:t>
      </w:r>
      <w:hyperlink r:id="rId14">
        <w:r>
          <w:rPr>
            <w:color w:val="1155CC"/>
            <w:sz w:val="24"/>
            <w:szCs w:val="24"/>
            <w:u w:val="single"/>
          </w:rPr>
          <w:t>https://www.lsr-online.org/files/1631/appendix-e---literature-review-family-models.pdf</w:t>
        </w:r>
      </w:hyperlink>
      <w:r>
        <w:rPr>
          <w:sz w:val="24"/>
          <w:szCs w:val="24"/>
        </w:rPr>
        <w:t xml:space="preserve">  (Accessed on 12 December 2020). </w:t>
      </w:r>
    </w:p>
    <w:p w:rsidR="00EB2DCB" w:rsidRDefault="00255F1C">
      <w:pPr>
        <w:numPr>
          <w:ilvl w:val="0"/>
          <w:numId w:val="5"/>
        </w:numPr>
        <w:spacing w:line="360" w:lineRule="auto"/>
        <w:rPr>
          <w:sz w:val="24"/>
          <w:szCs w:val="24"/>
        </w:rPr>
      </w:pPr>
      <w:r>
        <w:rPr>
          <w:sz w:val="24"/>
          <w:szCs w:val="24"/>
        </w:rPr>
        <w:t>Levity. P, (2011).</w:t>
      </w:r>
      <w:r>
        <w:rPr>
          <w:i/>
          <w:sz w:val="24"/>
          <w:szCs w:val="24"/>
        </w:rPr>
        <w:t>The Impact of</w:t>
      </w:r>
      <w:r>
        <w:rPr>
          <w:i/>
          <w:sz w:val="24"/>
          <w:szCs w:val="24"/>
        </w:rPr>
        <w:t xml:space="preserve"> Early Adversity on Children's Development.</w:t>
      </w:r>
      <w:r>
        <w:rPr>
          <w:sz w:val="24"/>
          <w:szCs w:val="24"/>
        </w:rPr>
        <w:t xml:space="preserve"> [Vedio] Available at : </w:t>
      </w:r>
      <w:hyperlink r:id="rId15">
        <w:r>
          <w:rPr>
            <w:color w:val="1155CC"/>
            <w:sz w:val="24"/>
            <w:szCs w:val="24"/>
            <w:u w:val="single"/>
          </w:rPr>
          <w:t>https://youtu.be/chhQc0HShCo</w:t>
        </w:r>
      </w:hyperlink>
      <w:r>
        <w:rPr>
          <w:sz w:val="24"/>
          <w:szCs w:val="24"/>
        </w:rPr>
        <w:t>. ( Accessed 8 December 2020).</w:t>
      </w:r>
    </w:p>
    <w:p w:rsidR="00EB2DCB" w:rsidRDefault="00255F1C">
      <w:pPr>
        <w:numPr>
          <w:ilvl w:val="0"/>
          <w:numId w:val="5"/>
        </w:numPr>
        <w:spacing w:line="360" w:lineRule="auto"/>
        <w:rPr>
          <w:sz w:val="24"/>
          <w:szCs w:val="24"/>
        </w:rPr>
      </w:pPr>
      <w:r>
        <w:rPr>
          <w:sz w:val="24"/>
          <w:szCs w:val="24"/>
        </w:rPr>
        <w:t xml:space="preserve">National Society for the Prevention of Cruelty to Children,(2020). </w:t>
      </w:r>
      <w:r>
        <w:rPr>
          <w:i/>
          <w:sz w:val="24"/>
          <w:szCs w:val="24"/>
        </w:rPr>
        <w:t>Neglect</w:t>
      </w:r>
      <w:r>
        <w:rPr>
          <w:sz w:val="24"/>
          <w:szCs w:val="24"/>
        </w:rPr>
        <w:t xml:space="preserve"> . Avail</w:t>
      </w:r>
      <w:r>
        <w:rPr>
          <w:sz w:val="24"/>
          <w:szCs w:val="24"/>
        </w:rPr>
        <w:t xml:space="preserve">able at </w:t>
      </w:r>
      <w:hyperlink r:id="rId16">
        <w:r>
          <w:rPr>
            <w:color w:val="1155CC"/>
            <w:sz w:val="24"/>
            <w:szCs w:val="24"/>
            <w:u w:val="single"/>
          </w:rPr>
          <w:t>https://www.nspcc.org.uk/what-is-child-abuse/types-of-abuse/neglect/</w:t>
        </w:r>
      </w:hyperlink>
      <w:r>
        <w:rPr>
          <w:sz w:val="24"/>
          <w:szCs w:val="24"/>
        </w:rPr>
        <w:t xml:space="preserve"> . ( Accessed on 10 December 2020).</w:t>
      </w:r>
    </w:p>
    <w:p w:rsidR="00EB2DCB" w:rsidRDefault="00255F1C">
      <w:pPr>
        <w:numPr>
          <w:ilvl w:val="0"/>
          <w:numId w:val="5"/>
        </w:numPr>
        <w:spacing w:line="360" w:lineRule="auto"/>
        <w:rPr>
          <w:sz w:val="24"/>
          <w:szCs w:val="24"/>
        </w:rPr>
      </w:pPr>
      <w:r>
        <w:rPr>
          <w:sz w:val="24"/>
          <w:szCs w:val="24"/>
        </w:rPr>
        <w:t xml:space="preserve">North Yorkshire Police (2020). </w:t>
      </w:r>
      <w:r>
        <w:rPr>
          <w:i/>
          <w:sz w:val="24"/>
          <w:szCs w:val="24"/>
        </w:rPr>
        <w:t>City of York: Safeguardin</w:t>
      </w:r>
      <w:r>
        <w:rPr>
          <w:i/>
          <w:sz w:val="24"/>
          <w:szCs w:val="24"/>
        </w:rPr>
        <w:t>g support for children updated and improved</w:t>
      </w:r>
      <w:r>
        <w:rPr>
          <w:sz w:val="24"/>
          <w:szCs w:val="24"/>
        </w:rPr>
        <w:t xml:space="preserve">. Available at </w:t>
      </w:r>
      <w:hyperlink r:id="rId17">
        <w:r>
          <w:rPr>
            <w:color w:val="1155CC"/>
            <w:sz w:val="24"/>
            <w:szCs w:val="24"/>
            <w:u w:val="single"/>
          </w:rPr>
          <w:t>https://northyorkshire.police.uk/news/city-of-york-safeguarding-support-</w:t>
        </w:r>
        <w:r>
          <w:rPr>
            <w:color w:val="1155CC"/>
            <w:sz w:val="24"/>
            <w:szCs w:val="24"/>
            <w:u w:val="single"/>
          </w:rPr>
          <w:t>for-children-updated-and-improved/</w:t>
        </w:r>
      </w:hyperlink>
      <w:r>
        <w:rPr>
          <w:sz w:val="24"/>
          <w:szCs w:val="24"/>
        </w:rPr>
        <w:t xml:space="preserve"> (Accessed on 12 December 2020).</w:t>
      </w:r>
    </w:p>
    <w:p w:rsidR="00EB2DCB" w:rsidRDefault="00255F1C">
      <w:pPr>
        <w:numPr>
          <w:ilvl w:val="0"/>
          <w:numId w:val="5"/>
        </w:numPr>
        <w:spacing w:line="360" w:lineRule="auto"/>
        <w:rPr>
          <w:sz w:val="24"/>
          <w:szCs w:val="24"/>
        </w:rPr>
      </w:pPr>
      <w:r>
        <w:rPr>
          <w:sz w:val="24"/>
          <w:szCs w:val="24"/>
        </w:rPr>
        <w:t xml:space="preserve">Public Health England, ( 2020). </w:t>
      </w:r>
      <w:r>
        <w:rPr>
          <w:i/>
          <w:sz w:val="24"/>
          <w:szCs w:val="24"/>
        </w:rPr>
        <w:t>No child left behind.  A public health informed approach to improving outcomes for vulnerable children</w:t>
      </w:r>
      <w:r>
        <w:rPr>
          <w:sz w:val="24"/>
          <w:szCs w:val="24"/>
        </w:rPr>
        <w:t xml:space="preserve">. Available at : </w:t>
      </w:r>
      <w:hyperlink r:id="rId18">
        <w:r>
          <w:rPr>
            <w:color w:val="1155CC"/>
            <w:sz w:val="24"/>
            <w:szCs w:val="24"/>
            <w:u w:val="single"/>
          </w:rPr>
          <w:t>https://assets.publishing.service.gov.uk/government/uploads/system/uploads/attachment_data/file/913764/Public_healt</w:t>
        </w:r>
        <w:r>
          <w:rPr>
            <w:color w:val="1155CC"/>
            <w:sz w:val="24"/>
            <w:szCs w:val="24"/>
            <w:u w:val="single"/>
          </w:rPr>
          <w:t>h_approach_to_vulnerability_in_childhood.pdf</w:t>
        </w:r>
      </w:hyperlink>
      <w:r>
        <w:rPr>
          <w:sz w:val="24"/>
          <w:szCs w:val="24"/>
        </w:rPr>
        <w:t xml:space="preserve"> (Accessed on 7 December 2020). PHE publications. England.</w:t>
      </w:r>
    </w:p>
    <w:p w:rsidR="00EB2DCB" w:rsidRDefault="00EB2DCB">
      <w:pPr>
        <w:spacing w:line="360" w:lineRule="auto"/>
        <w:rPr>
          <w:sz w:val="24"/>
          <w:szCs w:val="24"/>
        </w:rPr>
      </w:pPr>
    </w:p>
    <w:p w:rsidR="00EB2DCB" w:rsidRDefault="00255F1C">
      <w:pPr>
        <w:numPr>
          <w:ilvl w:val="0"/>
          <w:numId w:val="2"/>
        </w:numPr>
        <w:spacing w:line="360" w:lineRule="auto"/>
        <w:rPr>
          <w:sz w:val="24"/>
          <w:szCs w:val="24"/>
        </w:rPr>
      </w:pPr>
      <w:r>
        <w:rPr>
          <w:sz w:val="24"/>
          <w:szCs w:val="24"/>
        </w:rPr>
        <w:t xml:space="preserve">The University of Strathclyde. </w:t>
      </w:r>
      <w:r>
        <w:rPr>
          <w:i/>
          <w:sz w:val="24"/>
          <w:szCs w:val="24"/>
        </w:rPr>
        <w:t xml:space="preserve">Case studies: The poll </w:t>
      </w:r>
      <w:r>
        <w:rPr>
          <w:sz w:val="24"/>
          <w:szCs w:val="24"/>
        </w:rPr>
        <w:t xml:space="preserve">Available at: </w:t>
      </w:r>
      <w:hyperlink r:id="rId19">
        <w:r>
          <w:rPr>
            <w:color w:val="1155CC"/>
            <w:sz w:val="24"/>
            <w:szCs w:val="24"/>
            <w:u w:val="single"/>
          </w:rPr>
          <w:t>https://www.futurelearn.com/info/courses/vulnerable-children/0/steps/5950</w:t>
        </w:r>
      </w:hyperlink>
      <w:r>
        <w:rPr>
          <w:sz w:val="24"/>
          <w:szCs w:val="24"/>
        </w:rPr>
        <w:t xml:space="preserve"> ( Accessed on 20 November 2020).</w:t>
      </w:r>
    </w:p>
    <w:p w:rsidR="00EB2DCB" w:rsidRDefault="00255F1C">
      <w:pPr>
        <w:numPr>
          <w:ilvl w:val="0"/>
          <w:numId w:val="2"/>
        </w:numPr>
        <w:spacing w:line="360" w:lineRule="auto"/>
        <w:rPr>
          <w:sz w:val="24"/>
          <w:szCs w:val="24"/>
        </w:rPr>
      </w:pPr>
      <w:r>
        <w:rPr>
          <w:sz w:val="24"/>
          <w:szCs w:val="24"/>
        </w:rPr>
        <w:t xml:space="preserve">Thoburn .J, (2009) </w:t>
      </w:r>
      <w:r>
        <w:rPr>
          <w:i/>
          <w:sz w:val="24"/>
          <w:szCs w:val="24"/>
        </w:rPr>
        <w:t>Effective interventions for complex families where there are concerns about, or evidence of, a child suffering significan</w:t>
      </w:r>
      <w:r>
        <w:rPr>
          <w:i/>
          <w:sz w:val="24"/>
          <w:szCs w:val="24"/>
        </w:rPr>
        <w:t>t harm</w:t>
      </w:r>
      <w:r>
        <w:rPr>
          <w:sz w:val="24"/>
          <w:szCs w:val="24"/>
        </w:rPr>
        <w:t xml:space="preserve">. Available at : </w:t>
      </w:r>
    </w:p>
    <w:p w:rsidR="00EB2DCB" w:rsidRDefault="00255F1C">
      <w:pPr>
        <w:spacing w:line="360" w:lineRule="auto"/>
        <w:rPr>
          <w:sz w:val="24"/>
          <w:szCs w:val="24"/>
        </w:rPr>
      </w:pPr>
      <w:hyperlink r:id="rId20">
        <w:r>
          <w:rPr>
            <w:color w:val="1155CC"/>
            <w:sz w:val="24"/>
            <w:szCs w:val="24"/>
            <w:u w:val="single"/>
          </w:rPr>
          <w:t>https://lx.iriss.org.uk/sites/default/files/resources/Effective%20interventions%20for%20complex.pdf</w:t>
        </w:r>
      </w:hyperlink>
      <w:r>
        <w:rPr>
          <w:sz w:val="24"/>
          <w:szCs w:val="24"/>
        </w:rPr>
        <w:t xml:space="preserve"> (Accessed on </w:t>
      </w:r>
      <w:r>
        <w:rPr>
          <w:sz w:val="24"/>
          <w:szCs w:val="24"/>
        </w:rPr>
        <w:t xml:space="preserve">5 December 202). </w:t>
      </w:r>
    </w:p>
    <w:p w:rsidR="00EB2DCB" w:rsidRDefault="00255F1C">
      <w:pPr>
        <w:numPr>
          <w:ilvl w:val="0"/>
          <w:numId w:val="1"/>
        </w:numPr>
        <w:spacing w:line="360" w:lineRule="auto"/>
        <w:rPr>
          <w:sz w:val="24"/>
          <w:szCs w:val="24"/>
        </w:rPr>
      </w:pPr>
      <w:r>
        <w:rPr>
          <w:sz w:val="24"/>
          <w:szCs w:val="24"/>
        </w:rPr>
        <w:lastRenderedPageBreak/>
        <w:t xml:space="preserve">UK Addiction Centre(2020). </w:t>
      </w:r>
      <w:r>
        <w:rPr>
          <w:i/>
          <w:sz w:val="24"/>
          <w:szCs w:val="24"/>
        </w:rPr>
        <w:t xml:space="preserve">How to help an Alcohol Parent </w:t>
      </w:r>
      <w:r>
        <w:rPr>
          <w:sz w:val="24"/>
          <w:szCs w:val="24"/>
        </w:rPr>
        <w:t xml:space="preserve"> . Available at: </w:t>
      </w:r>
      <w:hyperlink r:id="rId21">
        <w:r>
          <w:rPr>
            <w:color w:val="1155CC"/>
            <w:sz w:val="24"/>
            <w:szCs w:val="24"/>
            <w:u w:val="single"/>
          </w:rPr>
          <w:t>https://www.ukat.co.uk/alcohol/help-alcoholic-parent/</w:t>
        </w:r>
      </w:hyperlink>
      <w:r>
        <w:rPr>
          <w:sz w:val="24"/>
          <w:szCs w:val="24"/>
        </w:rPr>
        <w:t xml:space="preserve"> ( Accessed on 15 December 2020).</w:t>
      </w:r>
    </w:p>
    <w:p w:rsidR="00EB2DCB" w:rsidRDefault="00255F1C">
      <w:pPr>
        <w:numPr>
          <w:ilvl w:val="0"/>
          <w:numId w:val="1"/>
        </w:numPr>
        <w:spacing w:line="360" w:lineRule="auto"/>
        <w:rPr>
          <w:sz w:val="24"/>
          <w:szCs w:val="24"/>
        </w:rPr>
      </w:pPr>
      <w:r>
        <w:rPr>
          <w:sz w:val="24"/>
          <w:szCs w:val="24"/>
        </w:rPr>
        <w:t>Unit</w:t>
      </w:r>
      <w:r>
        <w:rPr>
          <w:sz w:val="24"/>
          <w:szCs w:val="24"/>
        </w:rPr>
        <w:t>ed Nations Children Fund, (2009).</w:t>
      </w:r>
      <w:r>
        <w:rPr>
          <w:i/>
          <w:sz w:val="24"/>
          <w:szCs w:val="24"/>
        </w:rPr>
        <w:t xml:space="preserve">The United Nations Convention on the Rights of the Child. </w:t>
      </w:r>
      <w:r>
        <w:rPr>
          <w:sz w:val="24"/>
          <w:szCs w:val="24"/>
        </w:rPr>
        <w:t xml:space="preserve">Available at : </w:t>
      </w:r>
    </w:p>
    <w:p w:rsidR="00EB2DCB" w:rsidRDefault="00255F1C">
      <w:pPr>
        <w:spacing w:line="360" w:lineRule="auto"/>
        <w:rPr>
          <w:sz w:val="24"/>
          <w:szCs w:val="24"/>
        </w:rPr>
      </w:pPr>
      <w:hyperlink r:id="rId22">
        <w:r>
          <w:rPr>
            <w:color w:val="1155CC"/>
            <w:sz w:val="24"/>
            <w:szCs w:val="24"/>
            <w:u w:val="single"/>
          </w:rPr>
          <w:t>http://www.unic</w:t>
        </w:r>
        <w:r>
          <w:rPr>
            <w:color w:val="1155CC"/>
            <w:sz w:val="24"/>
            <w:szCs w:val="24"/>
            <w:u w:val="single"/>
          </w:rPr>
          <w:t>ef.org.uk/wp-content/uploads/2010/05/UNCRC_united_nations_convention_on_the_rights_of_the_child.pdf</w:t>
        </w:r>
      </w:hyperlink>
      <w:r>
        <w:rPr>
          <w:sz w:val="24"/>
          <w:szCs w:val="24"/>
        </w:rPr>
        <w:t xml:space="preserve"> ( Accessed on 10 December 2020).</w:t>
      </w:r>
    </w:p>
    <w:p w:rsidR="00EB2DCB" w:rsidRDefault="00EB2DCB">
      <w:pPr>
        <w:spacing w:line="360" w:lineRule="auto"/>
        <w:rPr>
          <w:sz w:val="24"/>
          <w:szCs w:val="24"/>
        </w:rPr>
      </w:pPr>
    </w:p>
    <w:p w:rsidR="00EB2DCB" w:rsidRDefault="00EB2DCB">
      <w:pPr>
        <w:spacing w:line="360" w:lineRule="auto"/>
        <w:rPr>
          <w:sz w:val="24"/>
          <w:szCs w:val="24"/>
        </w:rPr>
      </w:pPr>
    </w:p>
    <w:p w:rsidR="00EB2DCB" w:rsidRDefault="00EB2DCB">
      <w:pPr>
        <w:spacing w:line="360" w:lineRule="auto"/>
        <w:rPr>
          <w:sz w:val="24"/>
          <w:szCs w:val="24"/>
        </w:rPr>
      </w:pPr>
    </w:p>
    <w:p w:rsidR="00EB2DCB" w:rsidRDefault="00EB2DCB">
      <w:pPr>
        <w:spacing w:line="360" w:lineRule="auto"/>
        <w:rPr>
          <w:sz w:val="24"/>
          <w:szCs w:val="24"/>
        </w:rPr>
      </w:pPr>
    </w:p>
    <w:p w:rsidR="00EB2DCB" w:rsidRDefault="00EB2DCB">
      <w:pPr>
        <w:spacing w:line="360" w:lineRule="auto"/>
        <w:rPr>
          <w:sz w:val="24"/>
          <w:szCs w:val="24"/>
        </w:rPr>
      </w:pPr>
    </w:p>
    <w:p w:rsidR="00EB2DCB" w:rsidRDefault="00EB2DCB">
      <w:pPr>
        <w:spacing w:line="360" w:lineRule="auto"/>
        <w:rPr>
          <w:sz w:val="24"/>
          <w:szCs w:val="24"/>
        </w:rPr>
      </w:pPr>
    </w:p>
    <w:p w:rsidR="00EB2DCB" w:rsidRDefault="00EB2DCB">
      <w:pPr>
        <w:spacing w:line="360" w:lineRule="auto"/>
        <w:rPr>
          <w:sz w:val="24"/>
          <w:szCs w:val="24"/>
        </w:rPr>
      </w:pPr>
    </w:p>
    <w:p w:rsidR="00EB2DCB" w:rsidRDefault="00EB2DCB">
      <w:pPr>
        <w:spacing w:line="360" w:lineRule="auto"/>
        <w:rPr>
          <w:sz w:val="24"/>
          <w:szCs w:val="24"/>
        </w:rPr>
      </w:pPr>
    </w:p>
    <w:p w:rsidR="00EB2DCB" w:rsidRDefault="00EB2DCB">
      <w:pPr>
        <w:spacing w:line="360" w:lineRule="auto"/>
        <w:rPr>
          <w:sz w:val="24"/>
          <w:szCs w:val="24"/>
        </w:rPr>
      </w:pPr>
    </w:p>
    <w:p w:rsidR="00EB2DCB" w:rsidRDefault="00EB2DCB"/>
    <w:p w:rsidR="00EB2DCB" w:rsidRDefault="00EB2DCB"/>
    <w:p w:rsidR="00EB2DCB" w:rsidRDefault="00EB2DCB"/>
    <w:p w:rsidR="00EB2DCB" w:rsidRDefault="00EB2DCB"/>
    <w:p w:rsidR="00EB2DCB" w:rsidRDefault="00EB2DCB"/>
    <w:p w:rsidR="00EB2DCB" w:rsidRDefault="00EB2DCB"/>
    <w:p w:rsidR="00EB2DCB" w:rsidRDefault="00EB2DCB"/>
    <w:sectPr w:rsidR="00EB2DCB">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1A33288"/>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91A4B02"/>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C655A6D"/>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6259468A"/>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3212240"/>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B4A236D"/>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5"/>
  </w:num>
  <w:num w:numId="2">
    <w:abstractNumId w:val="1"/>
  </w:num>
  <w:num w:numId="3">
    <w:abstractNumId w:val="2"/>
  </w:num>
  <w:num w:numId="4">
    <w:abstractNumId w:val="3"/>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7"/>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2DCB"/>
    <w:rsid w:val="00255F1C"/>
    <w:rsid w:val="00EB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docId w15:val="{EC7379EF-422B-2B4F-B6BD-2064A7A3B9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yperlink" Target="https://www.cafcass.gov.uk/grown-ups/parents-and-carers/care-proceedings/" TargetMode="External"/><Relationship Id="rId13" Type="http://schemas.openxmlformats.org/officeDocument/2006/relationships/hyperlink" Target="https://ifstudies.org/blog/the-real-roots-of-the-nuclear-family/" TargetMode="External"/><Relationship Id="rId18" Type="http://schemas.openxmlformats.org/officeDocument/2006/relationships/hyperlink" Target="https://assets.publishing.service.gov.uk/government/uploads/system/uploads/attachment_data/file/913764/Public_health_approach_to_vulnerability_in_childhood.pdf" TargetMode="External"/><Relationship Id="rId3" Type="http://schemas.openxmlformats.org/officeDocument/2006/relationships/settings" Target="settings.xml"/><Relationship Id="rId21" Type="http://schemas.openxmlformats.org/officeDocument/2006/relationships/hyperlink" Target="https://www.ukat.co.uk/alcohol/help-alcoholic-parent/" TargetMode="External"/><Relationship Id="rId7" Type="http://schemas.openxmlformats.org/officeDocument/2006/relationships/image" Target="media/image3.jpg"/><Relationship Id="rId12" Type="http://schemas.openxmlformats.org/officeDocument/2006/relationships/hyperlink" Target="https://assets.publishing.service.gov.uk/government/uploads/system/uploads/attachment_data/file/942454/Working_together_to_safeguard_children_inter_agency_guidance.pdf" TargetMode="External"/><Relationship Id="rId17" Type="http://schemas.openxmlformats.org/officeDocument/2006/relationships/hyperlink" Target="https://northyorkshire.police.uk/news/city-of-york-safeguarding-support-for-children-updated-and-improved/" TargetMode="External"/><Relationship Id="rId2" Type="http://schemas.openxmlformats.org/officeDocument/2006/relationships/styles" Target="styles.xml"/><Relationship Id="rId16" Type="http://schemas.openxmlformats.org/officeDocument/2006/relationships/hyperlink" Target="https://www.nspcc.org.uk/what-is-child-abuse/types-of-abuse/neglect/" TargetMode="External"/><Relationship Id="rId20" Type="http://schemas.openxmlformats.org/officeDocument/2006/relationships/hyperlink" Target="https://lx.iriss.org.uk/sites/default/files/resources/Effective%20interventions%20for%20complex.pdf" TargetMode="External"/><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hyperlink" Target="https://www.workingtogetheronline.co.uk/index.html" TargetMode="External"/><Relationship Id="rId24"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youtu.be/chhQc0HShCo" TargetMode="External"/><Relationship Id="rId23" Type="http://schemas.openxmlformats.org/officeDocument/2006/relationships/fontTable" Target="fontTable.xml"/><Relationship Id="rId10" Type="http://schemas.openxmlformats.org/officeDocument/2006/relationships/hyperlink" Target="https://www.gov.uk/if-your-child-is-taken-into-care/going-to-court" TargetMode="External"/><Relationship Id="rId19" Type="http://schemas.openxmlformats.org/officeDocument/2006/relationships/hyperlink" Target="https://www.futurelearn.com/info/courses/vulnerable-children/0/steps/5950" TargetMode="External"/><Relationship Id="rId4" Type="http://schemas.openxmlformats.org/officeDocument/2006/relationships/webSettings" Target="webSettings.xml"/><Relationship Id="rId9" Type="http://schemas.openxmlformats.org/officeDocument/2006/relationships/hyperlink" Target="https://www.gov.scot/binaries/content/documents/govscot/publications/research-and-analysis/2017/03/protecting-scotlands-children-young-people-still-everyones-job/documents/00514758-pdf/00514758-pdf/govscot%3Adocument/00514758.pdf?forceDownload=true" TargetMode="External"/><Relationship Id="rId14" Type="http://schemas.openxmlformats.org/officeDocument/2006/relationships/hyperlink" Target="https://www.lsr-online.org/files/1631/appendix-e---literature-review-family-models.pdf" TargetMode="External"/><Relationship Id="rId22" Type="http://schemas.openxmlformats.org/officeDocument/2006/relationships/hyperlink" Target="http://www.unicef.org.uk/wp-content/uploads/2010/05/UNCRC_united_nations_convention_on_the_rights_of_the_child.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13</Pages>
  <Words>2923</Words>
  <Characters>16664</Characters>
  <Application>Microsoft Office Word</Application>
  <DocSecurity>0</DocSecurity>
  <Lines>138</Lines>
  <Paragraphs>39</Paragraphs>
  <ScaleCrop>false</ScaleCrop>
  <Company/>
  <LinksUpToDate>false</LinksUpToDate>
  <CharactersWithSpaces>19548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Josephine Hagan Mantey</cp:lastModifiedBy>
  <cp:revision>2</cp:revision>
  <dcterms:created xsi:type="dcterms:W3CDTF">2020-12-18T22:50:00Z</dcterms:created>
  <dcterms:modified xsi:type="dcterms:W3CDTF">2020-12-18T22:50:00Z</dcterms:modified>
</cp:coreProperties>
</file>