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78F51DB" wp14:paraId="08E2545B" wp14:textId="1F232B0F">
      <w:pPr>
        <w:pStyle w:val="Title"/>
        <w:rPr>
          <w:rFonts w:ascii="Arial" w:hAnsi="Arial" w:eastAsia="Arial" w:cs="Arial"/>
          <w:b w:val="0"/>
          <w:bCs w:val="0"/>
          <w:i w:val="0"/>
          <w:iCs w:val="0"/>
          <w:caps w:val="0"/>
          <w:smallCaps w:val="0"/>
          <w:color w:val="000000" w:themeColor="text1" w:themeTint="FF" w:themeShade="FF"/>
          <w:sz w:val="24"/>
          <w:szCs w:val="24"/>
        </w:rPr>
      </w:pPr>
      <w:r w:rsidR="693C6EA5">
        <w:rPr/>
        <w:t>Are</w:t>
      </w:r>
      <w:r w:rsidR="693C6EA5">
        <w:rPr/>
        <w:t xml:space="preserve"> prisons working?</w:t>
      </w:r>
    </w:p>
    <w:p xmlns:wp14="http://schemas.microsoft.com/office/word/2010/wordml" w:rsidP="778F51DB" wp14:paraId="0F3C8F50" wp14:textId="3FEB84DF">
      <w:pPr>
        <w:pStyle w:val="Title"/>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778F51DB" wp14:paraId="429E2037" wp14:textId="5E5491D2">
      <w:pPr>
        <w:pStyle w:val="Title"/>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778F51DB" wp14:paraId="7FC4DCF3" wp14:textId="4ABA84B2">
      <w:pPr>
        <w:pStyle w:val="Title"/>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778F51DB" wp14:paraId="6418F324" wp14:textId="1919EE61">
      <w:pPr>
        <w:pStyle w:val="Title"/>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778F51DB" wp14:paraId="57FCE260" wp14:textId="2704B608">
      <w:pPr>
        <w:pStyle w:val="Title"/>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778F51DB" wp14:paraId="5CB41748" wp14:textId="6AF4282F">
      <w:pPr>
        <w:pStyle w:val="Title"/>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778F51DB" wp14:paraId="71EE72BE" wp14:textId="04DD101B">
      <w:pPr>
        <w:pStyle w:val="Title"/>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778F51DB" wp14:paraId="438029F1" wp14:textId="139A0705">
      <w:pPr>
        <w:pStyle w:val="Title"/>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778F51DB" wp14:paraId="292E5700" wp14:textId="0EA08019">
      <w:pPr>
        <w:pStyle w:val="Title"/>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778F51DB" wp14:paraId="6409D783" wp14:textId="6D7A8BCC">
      <w:pPr>
        <w:pStyle w:val="Title"/>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778F51DB" wp14:paraId="557DAF38" wp14:textId="51EFC575">
      <w:pPr>
        <w:pStyle w:val="Title"/>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778F51DB" wp14:paraId="3412C368" wp14:textId="3824E480">
      <w:pPr>
        <w:pStyle w:val="Title"/>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778F51DB" wp14:paraId="0BBAC5C2" wp14:textId="2FD58EEC">
      <w:pPr>
        <w:pStyle w:val="Title"/>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778F51DB" wp14:paraId="6821F6EC" wp14:textId="0255902B">
      <w:pPr>
        <w:pStyle w:val="Title"/>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778F51DB" wp14:paraId="59D9083C" wp14:textId="6E97EE43">
      <w:pPr>
        <w:pStyle w:val="Title"/>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778F51DB" wp14:paraId="540D3F07" wp14:textId="0A7AAAF8">
      <w:pPr>
        <w:pStyle w:val="Title"/>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778F51DB" wp14:paraId="1CC8EC88" wp14:textId="7871BB63">
      <w:pPr>
        <w:pStyle w:val="Title"/>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778F51DB" wp14:paraId="7D0D2322" wp14:textId="6C7F43D1">
      <w:pPr>
        <w:pStyle w:val="Title"/>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778F51DB" wp14:paraId="7C1680B1" wp14:textId="4CA6D0EB">
      <w:pPr>
        <w:pStyle w:val="Title"/>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778F51DB" wp14:paraId="52BA626A" wp14:textId="22F0DA51">
      <w:pPr>
        <w:pStyle w:val="Title"/>
        <w:rPr>
          <w:rFonts w:ascii="Arial" w:hAnsi="Arial" w:eastAsia="Arial" w:cs="Arial"/>
          <w:b w:val="0"/>
          <w:bCs w:val="0"/>
          <w:i w:val="0"/>
          <w:iCs w:val="0"/>
          <w:caps w:val="0"/>
          <w:smallCaps w:val="0"/>
          <w:color w:val="000000" w:themeColor="text1" w:themeTint="FF" w:themeShade="FF"/>
          <w:sz w:val="32"/>
          <w:szCs w:val="32"/>
        </w:rPr>
      </w:pPr>
    </w:p>
    <w:p xmlns:wp14="http://schemas.microsoft.com/office/word/2010/wordml" w:rsidP="778F51DB" wp14:paraId="2CFC07AA" wp14:textId="7D39F22B">
      <w:pPr>
        <w:pStyle w:val="Title"/>
        <w:rPr>
          <w:rFonts w:ascii="Arial" w:hAnsi="Arial" w:eastAsia="Arial" w:cs="Arial"/>
          <w:b w:val="0"/>
          <w:bCs w:val="0"/>
          <w:i w:val="0"/>
          <w:iCs w:val="0"/>
          <w:caps w:val="0"/>
          <w:smallCaps w:val="0"/>
          <w:color w:val="000000" w:themeColor="text1" w:themeTint="FF" w:themeShade="FF"/>
          <w:sz w:val="32"/>
          <w:szCs w:val="32"/>
        </w:rPr>
      </w:pPr>
      <w:r w:rsidRPr="778F51DB" w:rsidR="42A723F6">
        <w:rPr>
          <w:rFonts w:ascii="Arial" w:hAnsi="Arial" w:eastAsia="Arial" w:cs="Arial"/>
          <w:b w:val="0"/>
          <w:bCs w:val="0"/>
          <w:i w:val="0"/>
          <w:iCs w:val="0"/>
          <w:caps w:val="0"/>
          <w:smallCaps w:val="0"/>
          <w:color w:val="000000" w:themeColor="text1" w:themeTint="FF" w:themeShade="FF"/>
          <w:sz w:val="32"/>
          <w:szCs w:val="32"/>
        </w:rPr>
        <w:t>Ethan Howells</w:t>
      </w:r>
    </w:p>
    <w:p xmlns:wp14="http://schemas.microsoft.com/office/word/2010/wordml" w:rsidP="778F51DB" wp14:paraId="193ADDB3" wp14:textId="44163680">
      <w:pPr>
        <w:pStyle w:val="Title"/>
        <w:rPr>
          <w:rFonts w:ascii="Arial" w:hAnsi="Arial" w:eastAsia="Arial" w:cs="Arial"/>
          <w:b w:val="0"/>
          <w:bCs w:val="0"/>
          <w:i w:val="0"/>
          <w:iCs w:val="0"/>
          <w:caps w:val="0"/>
          <w:smallCaps w:val="0"/>
          <w:color w:val="000000" w:themeColor="text1" w:themeTint="FF" w:themeShade="FF"/>
          <w:sz w:val="32"/>
          <w:szCs w:val="32"/>
        </w:rPr>
      </w:pPr>
      <w:r w:rsidRPr="778F51DB" w:rsidR="42A723F6">
        <w:rPr>
          <w:rFonts w:ascii="Arial" w:hAnsi="Arial" w:eastAsia="Arial" w:cs="Arial"/>
          <w:b w:val="0"/>
          <w:bCs w:val="0"/>
          <w:i w:val="0"/>
          <w:iCs w:val="0"/>
          <w:caps w:val="0"/>
          <w:smallCaps w:val="0"/>
          <w:color w:val="000000" w:themeColor="text1" w:themeTint="FF" w:themeShade="FF"/>
          <w:sz w:val="32"/>
          <w:szCs w:val="32"/>
        </w:rPr>
        <w:t xml:space="preserve"> (2308529)</w:t>
      </w:r>
    </w:p>
    <w:p xmlns:wp14="http://schemas.microsoft.com/office/word/2010/wordml" w:rsidP="4E481FAC" wp14:paraId="2C078E63" wp14:textId="36DEE2B2">
      <w:pPr>
        <w:pStyle w:val="Normal"/>
      </w:pPr>
    </w:p>
    <w:p w:rsidR="0120FCF6" w:rsidP="4E481FAC" w:rsidRDefault="0120FCF6" w14:paraId="3749D16D" w14:textId="14CACD5A">
      <w:pPr>
        <w:pStyle w:val="Normal"/>
      </w:pPr>
    </w:p>
    <w:p w:rsidR="0120FCF6" w:rsidP="4E481FAC" w:rsidRDefault="0120FCF6" w14:paraId="3B1EEC7C" w14:textId="54F2E10A">
      <w:pPr>
        <w:pStyle w:val="Normal"/>
      </w:pPr>
    </w:p>
    <w:p w:rsidR="0120FCF6" w:rsidP="4E481FAC" w:rsidRDefault="0120FCF6" w14:paraId="6CF333EA" w14:textId="36B52D45">
      <w:pPr>
        <w:pStyle w:val="Normal"/>
      </w:pPr>
    </w:p>
    <w:sdt>
      <w:sdtPr>
        <w:id w:val="707598737"/>
        <w:docPartObj>
          <w:docPartGallery w:val="Table of Contents"/>
          <w:docPartUnique/>
        </w:docPartObj>
      </w:sdtPr>
      <w:sdtContent>
        <w:p w:rsidR="4E481FAC" w:rsidP="4E481FAC" w:rsidRDefault="4E481FAC" w14:paraId="716F205C" w14:textId="73C12150">
          <w:pPr>
            <w:pStyle w:val="TOC1"/>
            <w:tabs>
              <w:tab w:val="right" w:leader="dot" w:pos="9360"/>
            </w:tabs>
            <w:bidi w:val="0"/>
            <w:rPr>
              <w:rStyle w:val="Hyperlink"/>
            </w:rPr>
          </w:pPr>
          <w:r>
            <w:fldChar w:fldCharType="begin"/>
          </w:r>
          <w:r>
            <w:instrText xml:space="preserve">TOC \o \z \u \h</w:instrText>
          </w:r>
          <w:r>
            <w:fldChar w:fldCharType="separate"/>
          </w:r>
          <w:hyperlink w:anchor="_Toc1096870424">
            <w:r w:rsidRPr="778F51DB" w:rsidR="4E481FAC">
              <w:rPr>
                <w:rStyle w:val="Hyperlink"/>
              </w:rPr>
              <w:t>Executive summary</w:t>
            </w:r>
            <w:r>
              <w:tab/>
            </w:r>
            <w:r>
              <w:fldChar w:fldCharType="begin"/>
            </w:r>
            <w:r>
              <w:instrText xml:space="preserve">PAGEREF _Toc1096870424 \h</w:instrText>
            </w:r>
            <w:r>
              <w:fldChar w:fldCharType="separate"/>
            </w:r>
            <w:r w:rsidRPr="778F51DB" w:rsidR="4E481FAC">
              <w:rPr>
                <w:rStyle w:val="Hyperlink"/>
              </w:rPr>
              <w:t>3</w:t>
            </w:r>
            <w:r>
              <w:fldChar w:fldCharType="end"/>
            </w:r>
          </w:hyperlink>
        </w:p>
        <w:p w:rsidR="4E481FAC" w:rsidP="4E481FAC" w:rsidRDefault="4E481FAC" w14:paraId="3AFC049C" w14:textId="6C539E24">
          <w:pPr>
            <w:pStyle w:val="TOC2"/>
            <w:tabs>
              <w:tab w:val="right" w:leader="dot" w:pos="9360"/>
            </w:tabs>
            <w:bidi w:val="0"/>
            <w:rPr>
              <w:rStyle w:val="Hyperlink"/>
            </w:rPr>
          </w:pPr>
          <w:hyperlink w:anchor="_Toc2052421747">
            <w:r w:rsidRPr="778F51DB" w:rsidR="4E481FAC">
              <w:rPr>
                <w:rStyle w:val="Hyperlink"/>
              </w:rPr>
              <w:t>Findings</w:t>
            </w:r>
            <w:r>
              <w:tab/>
            </w:r>
            <w:r>
              <w:fldChar w:fldCharType="begin"/>
            </w:r>
            <w:r>
              <w:instrText xml:space="preserve">PAGEREF _Toc2052421747 \h</w:instrText>
            </w:r>
            <w:r>
              <w:fldChar w:fldCharType="separate"/>
            </w:r>
            <w:r w:rsidRPr="778F51DB" w:rsidR="4E481FAC">
              <w:rPr>
                <w:rStyle w:val="Hyperlink"/>
              </w:rPr>
              <w:t>4</w:t>
            </w:r>
            <w:r>
              <w:fldChar w:fldCharType="end"/>
            </w:r>
          </w:hyperlink>
        </w:p>
        <w:p w:rsidR="4E481FAC" w:rsidP="4E481FAC" w:rsidRDefault="4E481FAC" w14:paraId="40A3ED55" w14:textId="234E35EB">
          <w:pPr>
            <w:pStyle w:val="TOC3"/>
            <w:tabs>
              <w:tab w:val="right" w:leader="dot" w:pos="9360"/>
            </w:tabs>
            <w:bidi w:val="0"/>
            <w:rPr>
              <w:rStyle w:val="Hyperlink"/>
            </w:rPr>
          </w:pPr>
          <w:hyperlink w:anchor="_Toc188040421">
            <w:r w:rsidRPr="778F51DB" w:rsidR="4E481FAC">
              <w:rPr>
                <w:rStyle w:val="Hyperlink"/>
              </w:rPr>
              <w:t>Recommendations</w:t>
            </w:r>
            <w:r>
              <w:tab/>
            </w:r>
            <w:r>
              <w:fldChar w:fldCharType="begin"/>
            </w:r>
            <w:r>
              <w:instrText xml:space="preserve">PAGEREF _Toc188040421 \h</w:instrText>
            </w:r>
            <w:r>
              <w:fldChar w:fldCharType="separate"/>
            </w:r>
            <w:r w:rsidRPr="778F51DB" w:rsidR="4E481FAC">
              <w:rPr>
                <w:rStyle w:val="Hyperlink"/>
              </w:rPr>
              <w:t>8</w:t>
            </w:r>
            <w:r>
              <w:fldChar w:fldCharType="end"/>
            </w:r>
          </w:hyperlink>
        </w:p>
        <w:p w:rsidR="4E481FAC" w:rsidP="4E481FAC" w:rsidRDefault="4E481FAC" w14:paraId="51F7E532" w14:textId="54C46EB9">
          <w:pPr>
            <w:pStyle w:val="TOC4"/>
            <w:tabs>
              <w:tab w:val="right" w:leader="dot" w:pos="9360"/>
            </w:tabs>
            <w:bidi w:val="0"/>
            <w:rPr>
              <w:rStyle w:val="Hyperlink"/>
            </w:rPr>
          </w:pPr>
          <w:hyperlink w:anchor="_Toc34224122">
            <w:r w:rsidRPr="778F51DB" w:rsidR="4E481FAC">
              <w:rPr>
                <w:rStyle w:val="Hyperlink"/>
              </w:rPr>
              <w:t>Reference list</w:t>
            </w:r>
            <w:r>
              <w:tab/>
            </w:r>
            <w:r>
              <w:fldChar w:fldCharType="begin"/>
            </w:r>
            <w:r>
              <w:instrText xml:space="preserve">PAGEREF _Toc34224122 \h</w:instrText>
            </w:r>
            <w:r>
              <w:fldChar w:fldCharType="separate"/>
            </w:r>
            <w:r w:rsidRPr="778F51DB" w:rsidR="4E481FAC">
              <w:rPr>
                <w:rStyle w:val="Hyperlink"/>
              </w:rPr>
              <w:t>9</w:t>
            </w:r>
            <w:r>
              <w:fldChar w:fldCharType="end"/>
            </w:r>
          </w:hyperlink>
          <w:r>
            <w:fldChar w:fldCharType="end"/>
          </w:r>
        </w:p>
      </w:sdtContent>
    </w:sdt>
    <w:p w:rsidR="0120FCF6" w:rsidP="4E481FAC" w:rsidRDefault="0120FCF6" w14:paraId="0672A139" w14:textId="4130D38B">
      <w:pPr>
        <w:pStyle w:val="Normal"/>
      </w:pPr>
    </w:p>
    <w:p w:rsidR="0120FCF6" w:rsidP="4E481FAC" w:rsidRDefault="0120FCF6" w14:paraId="60AF861B" w14:textId="23B13213">
      <w:pPr>
        <w:pStyle w:val="Normal"/>
      </w:pPr>
    </w:p>
    <w:p w:rsidR="0120FCF6" w:rsidP="4E481FAC" w:rsidRDefault="0120FCF6" w14:paraId="7A60737C" w14:textId="464CFAEE">
      <w:pPr>
        <w:pStyle w:val="Normal"/>
      </w:pPr>
    </w:p>
    <w:p w:rsidR="0120FCF6" w:rsidP="4E481FAC" w:rsidRDefault="0120FCF6" w14:paraId="72015966" w14:textId="69989FC5">
      <w:pPr>
        <w:pStyle w:val="Normal"/>
      </w:pPr>
    </w:p>
    <w:p w:rsidR="0120FCF6" w:rsidP="4E481FAC" w:rsidRDefault="0120FCF6" w14:paraId="497122DA" w14:textId="48592719">
      <w:pPr>
        <w:pStyle w:val="Normal"/>
      </w:pPr>
    </w:p>
    <w:p w:rsidR="0120FCF6" w:rsidP="4E481FAC" w:rsidRDefault="0120FCF6" w14:paraId="658EAA55" w14:textId="542D44E5">
      <w:pPr>
        <w:pStyle w:val="Normal"/>
      </w:pPr>
    </w:p>
    <w:p w:rsidR="0120FCF6" w:rsidP="4E481FAC" w:rsidRDefault="0120FCF6" w14:paraId="619CAB9F" w14:textId="464E6DA1">
      <w:pPr>
        <w:pStyle w:val="Normal"/>
      </w:pPr>
    </w:p>
    <w:p w:rsidR="0120FCF6" w:rsidP="4E481FAC" w:rsidRDefault="0120FCF6" w14:paraId="23F871B8" w14:textId="13F0F247">
      <w:pPr>
        <w:pStyle w:val="Normal"/>
      </w:pPr>
    </w:p>
    <w:p w:rsidR="0120FCF6" w:rsidP="4E481FAC" w:rsidRDefault="0120FCF6" w14:paraId="4E269521" w14:textId="3E38A766">
      <w:pPr>
        <w:pStyle w:val="Normal"/>
      </w:pPr>
    </w:p>
    <w:p w:rsidR="0120FCF6" w:rsidP="4E481FAC" w:rsidRDefault="0120FCF6" w14:paraId="7EB92D5A" w14:textId="0FC5B646">
      <w:pPr>
        <w:pStyle w:val="Normal"/>
      </w:pPr>
    </w:p>
    <w:p w:rsidR="0120FCF6" w:rsidP="4E481FAC" w:rsidRDefault="0120FCF6" w14:paraId="738402EE" w14:textId="3E1ABFCA">
      <w:pPr>
        <w:pStyle w:val="Normal"/>
      </w:pPr>
    </w:p>
    <w:p w:rsidR="0120FCF6" w:rsidP="4E481FAC" w:rsidRDefault="0120FCF6" w14:paraId="7CA64CE3" w14:textId="6C6C5B6B">
      <w:pPr>
        <w:pStyle w:val="Normal"/>
      </w:pPr>
    </w:p>
    <w:p w:rsidR="0120FCF6" w:rsidP="4E481FAC" w:rsidRDefault="0120FCF6" w14:paraId="3A1FCD07" w14:textId="23893BF5">
      <w:pPr>
        <w:pStyle w:val="Normal"/>
      </w:pPr>
    </w:p>
    <w:p w:rsidR="4F12668B" w:rsidP="4E481FAC" w:rsidRDefault="4F12668B" w14:paraId="70E4BA2B" w14:textId="36936FA3">
      <w:pPr>
        <w:pStyle w:val="Heading1"/>
      </w:pPr>
    </w:p>
    <w:p w:rsidR="4F12668B" w:rsidP="4E481FAC" w:rsidRDefault="4F12668B" w14:paraId="357C9A7C" w14:textId="35EA8B0F">
      <w:pPr>
        <w:pStyle w:val="Heading1"/>
      </w:pPr>
    </w:p>
    <w:p w:rsidR="4F12668B" w:rsidP="4E481FAC" w:rsidRDefault="4F12668B" w14:paraId="74C2C19C" w14:textId="75D841B0">
      <w:pPr>
        <w:pStyle w:val="Heading1"/>
      </w:pPr>
    </w:p>
    <w:p w:rsidR="4F12668B" w:rsidP="4E481FAC" w:rsidRDefault="4F12668B" w14:paraId="0C0AE972" w14:textId="60FDF9D0">
      <w:pPr>
        <w:pStyle w:val="Heading1"/>
      </w:pPr>
      <w:bookmarkStart w:name="_Toc1096870424" w:id="49157453"/>
      <w:r w:rsidR="4F12668B">
        <w:rPr/>
        <w:t>Executive summary</w:t>
      </w:r>
      <w:bookmarkEnd w:id="49157453"/>
    </w:p>
    <w:p w:rsidR="4E481FAC" w:rsidP="4E481FAC" w:rsidRDefault="4E481FAC" w14:paraId="708CA9FB" w14:textId="7C64EA05">
      <w:pPr>
        <w:pStyle w:val="Normal"/>
      </w:pPr>
    </w:p>
    <w:p w:rsidR="122F9FAE" w:rsidP="4E481FAC" w:rsidRDefault="122F9FAE" w14:paraId="3FE8CDF7" w14:textId="4C86D848">
      <w:pPr>
        <w:pStyle w:val="Normal"/>
        <w:rPr>
          <w:noProof w:val="0"/>
          <w:lang w:val="en-GB"/>
        </w:rPr>
      </w:pPr>
      <w:r w:rsidR="122F9FAE">
        <w:rPr/>
        <w:t xml:space="preserve">This report discusses the issue of reoffending within the context of overcrowding in UK prisons. Despite prisons being intended as a deterrent to criminal </w:t>
      </w:r>
      <w:r w:rsidR="2EFD308C">
        <w:rPr/>
        <w:t>behaviour</w:t>
      </w:r>
      <w:r w:rsidR="122F9FAE">
        <w:rPr/>
        <w:t xml:space="preserve">, as outlined by Cullen et al. (2017), high reoffending rates suggest that this deterrence is not fully effective. Data from the Ministry of Justice (2024) shows that 26.4% of offenders reoffended between October and December 2022, with younger individuals </w:t>
      </w:r>
      <w:r w:rsidR="122F9FAE">
        <w:rPr/>
        <w:t>exhibiting</w:t>
      </w:r>
      <w:r w:rsidR="122F9FAE">
        <w:rPr/>
        <w:t xml:space="preserve"> the highest reoffending rates.</w:t>
      </w:r>
    </w:p>
    <w:p w:rsidR="122F9FAE" w:rsidP="4E481FAC" w:rsidRDefault="122F9FAE" w14:paraId="14FDA364" w14:textId="7B62B7C7">
      <w:pPr>
        <w:pStyle w:val="Normal"/>
        <w:rPr>
          <w:noProof w:val="0"/>
          <w:lang w:val="en-GB"/>
        </w:rPr>
      </w:pPr>
      <w:r w:rsidR="122F9FAE">
        <w:rPr/>
        <w:t xml:space="preserve">The report also explores successful rehabilitation models, such as those in Norway, which emphasize open prisons, education, and vocational training (Denny, 2016). Tailored interventions, particularly for young adults aged 18-24, are highlighted as essential for reducing reoffending (HM Inspectorate of Probation, 2021). The Wales Reducing Reoffending Plan (2022-2025) is examined as a strategic initiative aimed at addressing the root causes of criminal </w:t>
      </w:r>
      <w:r w:rsidR="3BC9B505">
        <w:rPr/>
        <w:t>behaviour</w:t>
      </w:r>
      <w:r w:rsidR="122F9FAE">
        <w:rPr/>
        <w:t xml:space="preserve"> through support in areas like accommodation, education, and healthcare (HM Prison &amp; Probation Service, 2023).</w:t>
      </w:r>
    </w:p>
    <w:p w:rsidR="122F9FAE" w:rsidP="4E481FAC" w:rsidRDefault="122F9FAE" w14:paraId="42A6D4BC" w14:textId="1920E24D">
      <w:pPr>
        <w:pStyle w:val="Normal"/>
        <w:rPr>
          <w:noProof w:val="0"/>
          <w:lang w:val="en-GB"/>
        </w:rPr>
      </w:pPr>
      <w:r w:rsidR="122F9FAE">
        <w:rPr/>
        <w:t xml:space="preserve">Finally, the report discusses the impact of recent changes to </w:t>
      </w:r>
      <w:r w:rsidR="122F9FAE">
        <w:rPr/>
        <w:t>early release</w:t>
      </w:r>
      <w:r w:rsidR="122F9FAE">
        <w:rPr/>
        <w:t xml:space="preserve"> policies, introduced to alleviate overcrowding, and the potential consequences for rehabilitation efforts (House of Lords Library, 2024). It concludes that ensuring sufficient support for rehabilitation is crucial for reducing reoffending and supporting successful reintegration into society.</w:t>
      </w:r>
    </w:p>
    <w:p w:rsidR="4E481FAC" w:rsidP="4E481FAC" w:rsidRDefault="4E481FAC" w14:paraId="0C6BB1CE" w14:textId="48FA1969">
      <w:pPr>
        <w:pStyle w:val="Normal"/>
      </w:pPr>
    </w:p>
    <w:p w:rsidR="0120FCF6" w:rsidP="4E481FAC" w:rsidRDefault="0120FCF6" w14:paraId="07F93032" w14:textId="628467E3">
      <w:pPr>
        <w:pStyle w:val="Normal"/>
      </w:pPr>
    </w:p>
    <w:p w:rsidR="4F12668B" w:rsidP="4E481FAC" w:rsidRDefault="4F12668B" w14:paraId="76BA5640" w14:textId="09DFB6CA">
      <w:pPr>
        <w:pStyle w:val="Normal"/>
        <w:rPr>
          <w:noProof w:val="0"/>
          <w:lang w:val="en-GB"/>
        </w:rPr>
      </w:pPr>
    </w:p>
    <w:p w:rsidR="4F12668B" w:rsidP="4E481FAC" w:rsidRDefault="4F12668B" w14:paraId="19C31EF5" w14:textId="1A27BB67">
      <w:pPr>
        <w:pStyle w:val="Normal"/>
        <w:rPr>
          <w:noProof w:val="0"/>
          <w:lang w:val="en-GB"/>
        </w:rPr>
      </w:pPr>
    </w:p>
    <w:p w:rsidR="4F12668B" w:rsidP="4E481FAC" w:rsidRDefault="4F12668B" w14:paraId="13F0D05D" w14:textId="792E397A">
      <w:pPr>
        <w:pStyle w:val="Normal"/>
        <w:rPr>
          <w:noProof w:val="0"/>
          <w:lang w:val="en-GB"/>
        </w:rPr>
      </w:pPr>
    </w:p>
    <w:p w:rsidR="4F12668B" w:rsidP="4E481FAC" w:rsidRDefault="4F12668B" w14:paraId="693E7BAC" w14:textId="1BA32A9B">
      <w:pPr>
        <w:pStyle w:val="Normal"/>
        <w:rPr>
          <w:noProof w:val="0"/>
          <w:lang w:val="en-GB"/>
        </w:rPr>
      </w:pPr>
    </w:p>
    <w:p w:rsidR="4F12668B" w:rsidP="4E481FAC" w:rsidRDefault="4F12668B" w14:paraId="7033B3BE" w14:textId="5238F668">
      <w:pPr>
        <w:pStyle w:val="Normal"/>
        <w:rPr>
          <w:noProof w:val="0"/>
          <w:lang w:val="en-GB"/>
        </w:rPr>
      </w:pPr>
    </w:p>
    <w:p w:rsidR="4F12668B" w:rsidP="4E481FAC" w:rsidRDefault="4F12668B" w14:paraId="32946A55" w14:textId="19856A8D">
      <w:pPr>
        <w:pStyle w:val="Normal"/>
        <w:rPr>
          <w:noProof w:val="0"/>
          <w:lang w:val="en-GB"/>
        </w:rPr>
      </w:pPr>
    </w:p>
    <w:p w:rsidR="4F12668B" w:rsidP="4E481FAC" w:rsidRDefault="4F12668B" w14:paraId="2567C8D6" w14:textId="11D0F26A">
      <w:pPr>
        <w:pStyle w:val="Normal"/>
        <w:rPr>
          <w:noProof w:val="0"/>
          <w:lang w:val="en-GB"/>
        </w:rPr>
      </w:pPr>
    </w:p>
    <w:p w:rsidR="4F12668B" w:rsidP="4E481FAC" w:rsidRDefault="4F12668B" w14:paraId="4C6640DF" w14:textId="485BC17B">
      <w:pPr>
        <w:pStyle w:val="Heading2"/>
        <w:rPr>
          <w:noProof w:val="0"/>
          <w:lang w:val="en-GB"/>
        </w:rPr>
      </w:pPr>
      <w:bookmarkStart w:name="_Toc2052421747" w:id="54451960"/>
      <w:r w:rsidR="0A23EBFE">
        <w:rPr/>
        <w:t>Findings</w:t>
      </w:r>
      <w:bookmarkEnd w:id="54451960"/>
    </w:p>
    <w:p w:rsidR="4F12668B" w:rsidP="4E481FAC" w:rsidRDefault="4F12668B" w14:paraId="1C7C9910" w14:textId="7C970C06">
      <w:pPr>
        <w:pStyle w:val="Normal"/>
        <w:rPr>
          <w:noProof w:val="0"/>
          <w:lang w:val="en-GB"/>
        </w:rPr>
      </w:pPr>
    </w:p>
    <w:p w:rsidR="4F12668B" w:rsidP="4E481FAC" w:rsidRDefault="4F12668B" w14:paraId="431355D2" w14:textId="351922E5">
      <w:pPr>
        <w:pStyle w:val="Normal"/>
        <w:spacing w:line="480" w:lineRule="auto"/>
        <w:rPr>
          <w:rFonts w:ascii="Arial" w:hAnsi="Arial" w:eastAsia="Arial" w:cs="Arial"/>
          <w:noProof w:val="0"/>
          <w:sz w:val="24"/>
          <w:szCs w:val="24"/>
          <w:lang w:val="en-GB"/>
        </w:rPr>
      </w:pPr>
      <w:r w:rsidRPr="778F51DB" w:rsidR="5EE0CFCD">
        <w:rPr>
          <w:rFonts w:ascii="Arial" w:hAnsi="Arial" w:eastAsia="Arial" w:cs="Arial"/>
          <w:sz w:val="24"/>
          <w:szCs w:val="24"/>
        </w:rPr>
        <w:t xml:space="preserve">Cullen et </w:t>
      </w:r>
      <w:r w:rsidRPr="778F51DB" w:rsidR="5EE0CFCD">
        <w:rPr>
          <w:rFonts w:ascii="Arial" w:hAnsi="Arial" w:eastAsia="Arial" w:cs="Arial"/>
          <w:sz w:val="24"/>
          <w:szCs w:val="24"/>
        </w:rPr>
        <w:t>al(</w:t>
      </w:r>
      <w:r w:rsidRPr="778F51DB" w:rsidR="5EE0CFCD">
        <w:rPr>
          <w:rFonts w:ascii="Arial" w:hAnsi="Arial" w:eastAsia="Arial" w:cs="Arial"/>
          <w:sz w:val="24"/>
          <w:szCs w:val="24"/>
        </w:rPr>
        <w:t xml:space="preserve">2017) states </w:t>
      </w:r>
      <w:r w:rsidRPr="778F51DB" w:rsidR="3D64633E">
        <w:rPr>
          <w:rFonts w:ascii="Arial" w:hAnsi="Arial" w:eastAsia="Arial" w:cs="Arial"/>
          <w:sz w:val="24"/>
          <w:szCs w:val="24"/>
        </w:rPr>
        <w:t>Prisons act as a deterrent by discouraging individuals from engaging in criminal behaviour due to the threat or reality of being incarcerated. The concept of deterrence is rooted in the belief that the fear of imprisonment, and its associated consequences, can prevent both individuals and the wider public from committing crimes. Although it is a deterrent the percentage of reoffending is still high.</w:t>
      </w:r>
    </w:p>
    <w:p w:rsidR="0120FCF6" w:rsidP="4E481FAC" w:rsidRDefault="0120FCF6" w14:paraId="132A7BAE" w14:textId="4F7EB1CE">
      <w:pPr>
        <w:pStyle w:val="Normal"/>
        <w:spacing w:line="480" w:lineRule="auto"/>
        <w:rPr>
          <w:rFonts w:ascii="Arial" w:hAnsi="Arial" w:eastAsia="Arial" w:cs="Arial"/>
          <w:sz w:val="24"/>
          <w:szCs w:val="24"/>
        </w:rPr>
      </w:pPr>
    </w:p>
    <w:p w:rsidR="4F12668B" w:rsidP="4E481FAC" w:rsidRDefault="4F12668B" w14:paraId="5EFD7BC0" w14:textId="630CA8FA">
      <w:pPr>
        <w:pStyle w:val="Normal"/>
        <w:spacing w:line="480" w:lineRule="auto"/>
        <w:rPr>
          <w:rFonts w:ascii="Arial" w:hAnsi="Arial" w:eastAsia="Arial" w:cs="Arial"/>
          <w:noProof w:val="0"/>
          <w:sz w:val="24"/>
          <w:szCs w:val="24"/>
          <w:lang w:val="en-GB"/>
        </w:rPr>
      </w:pPr>
      <w:r w:rsidRPr="778F51DB" w:rsidR="6B93EACB">
        <w:rPr>
          <w:rFonts w:ascii="Arial" w:hAnsi="Arial" w:eastAsia="Arial" w:cs="Arial"/>
          <w:sz w:val="24"/>
          <w:szCs w:val="24"/>
        </w:rPr>
        <w:t xml:space="preserve">Using data provided by the Ministry of Justice (2024), an analysis of a sample size of 79,000 offenders revealed that 21,000 (26.4%) committed a proven re-offenses between October and December 2022. The age group with the highest rate of reoffending was 10- to 14-year-olds, with a reoffending rate of 33.5%, followed by 15- to 17-year-olds at 30.7%. </w:t>
      </w:r>
      <w:r w:rsidRPr="778F51DB" w:rsidR="41DA79E3">
        <w:rPr>
          <w:rFonts w:ascii="Arial" w:hAnsi="Arial" w:eastAsia="Arial" w:cs="Arial"/>
          <w:sz w:val="24"/>
          <w:szCs w:val="24"/>
        </w:rPr>
        <w:t>As for</w:t>
      </w:r>
      <w:r w:rsidRPr="778F51DB" w:rsidR="6B93EACB">
        <w:rPr>
          <w:rFonts w:ascii="Arial" w:hAnsi="Arial" w:eastAsia="Arial" w:cs="Arial"/>
          <w:sz w:val="24"/>
          <w:szCs w:val="24"/>
        </w:rPr>
        <w:t xml:space="preserve"> adults</w:t>
      </w:r>
      <w:r w:rsidRPr="778F51DB" w:rsidR="6C0353B6">
        <w:rPr>
          <w:rFonts w:ascii="Arial" w:hAnsi="Arial" w:eastAsia="Arial" w:cs="Arial"/>
          <w:sz w:val="24"/>
          <w:szCs w:val="24"/>
        </w:rPr>
        <w:t xml:space="preserve"> those </w:t>
      </w:r>
      <w:r w:rsidRPr="778F51DB" w:rsidR="6B93EACB">
        <w:rPr>
          <w:rFonts w:ascii="Arial" w:hAnsi="Arial" w:eastAsia="Arial" w:cs="Arial"/>
          <w:sz w:val="24"/>
          <w:szCs w:val="24"/>
        </w:rPr>
        <w:t xml:space="preserve">aged 18-20 </w:t>
      </w:r>
      <w:r w:rsidRPr="778F51DB" w:rsidR="6B93EACB">
        <w:rPr>
          <w:rFonts w:ascii="Arial" w:hAnsi="Arial" w:eastAsia="Arial" w:cs="Arial"/>
          <w:sz w:val="24"/>
          <w:szCs w:val="24"/>
        </w:rPr>
        <w:t>exhibited</w:t>
      </w:r>
      <w:r w:rsidRPr="778F51DB" w:rsidR="6B93EACB">
        <w:rPr>
          <w:rFonts w:ascii="Arial" w:hAnsi="Arial" w:eastAsia="Arial" w:cs="Arial"/>
          <w:sz w:val="24"/>
          <w:szCs w:val="24"/>
        </w:rPr>
        <w:t xml:space="preserve"> a reoffending rate of 27.1%, while offenders aged 50 and above </w:t>
      </w:r>
      <w:r w:rsidRPr="778F51DB" w:rsidR="6B93EACB">
        <w:rPr>
          <w:rFonts w:ascii="Arial" w:hAnsi="Arial" w:eastAsia="Arial" w:cs="Arial"/>
          <w:sz w:val="24"/>
          <w:szCs w:val="24"/>
        </w:rPr>
        <w:t>demonstrated</w:t>
      </w:r>
      <w:r w:rsidRPr="778F51DB" w:rsidR="6B93EACB">
        <w:rPr>
          <w:rFonts w:ascii="Arial" w:hAnsi="Arial" w:eastAsia="Arial" w:cs="Arial"/>
          <w:sz w:val="24"/>
          <w:szCs w:val="24"/>
        </w:rPr>
        <w:t xml:space="preserve"> the lowest rate at 16.7%. Notably, the offender cohort size has declined by 53.5% since the same period in 2011 and by 0.2% compared to the same quarter in 2021. Similarly, the number of reoffenders has decreased by 60.4% since the corresponding quarter in 2011.</w:t>
      </w:r>
      <w:r w:rsidRPr="778F51DB" w:rsidR="1E8F4A48">
        <w:rPr>
          <w:rFonts w:ascii="Arial" w:hAnsi="Arial" w:eastAsia="Arial" w:cs="Arial"/>
          <w:sz w:val="24"/>
          <w:szCs w:val="24"/>
        </w:rPr>
        <w:t xml:space="preserve"> </w:t>
      </w:r>
    </w:p>
    <w:p w:rsidR="4F12668B" w:rsidP="4E481FAC" w:rsidRDefault="4F12668B" w14:paraId="7B19F077" w14:textId="3BD4DFB1">
      <w:pPr>
        <w:pStyle w:val="Normal"/>
        <w:spacing w:line="480" w:lineRule="auto"/>
        <w:rPr>
          <w:rFonts w:ascii="Arial" w:hAnsi="Arial" w:eastAsia="Arial" w:cs="Arial"/>
          <w:noProof w:val="0"/>
          <w:sz w:val="24"/>
          <w:szCs w:val="24"/>
          <w:lang w:val="en-GB"/>
        </w:rPr>
      </w:pPr>
      <w:r w:rsidRPr="778F51DB" w:rsidR="1E8F4A48">
        <w:rPr>
          <w:rFonts w:ascii="Arial" w:hAnsi="Arial" w:eastAsia="Arial" w:cs="Arial"/>
          <w:sz w:val="24"/>
          <w:szCs w:val="24"/>
        </w:rPr>
        <w:t xml:space="preserve">Meagen Denny (2016) highlights </w:t>
      </w:r>
      <w:r w:rsidRPr="778F51DB" w:rsidR="1E8F4A48">
        <w:rPr>
          <w:rFonts w:ascii="Arial" w:hAnsi="Arial" w:eastAsia="Arial" w:cs="Arial"/>
          <w:sz w:val="24"/>
          <w:szCs w:val="24"/>
        </w:rPr>
        <w:t>that Scandinavian countries</w:t>
      </w:r>
      <w:r w:rsidRPr="778F51DB" w:rsidR="1E8F4A48">
        <w:rPr>
          <w:rFonts w:ascii="Arial" w:hAnsi="Arial" w:eastAsia="Arial" w:cs="Arial"/>
          <w:sz w:val="24"/>
          <w:szCs w:val="24"/>
        </w:rPr>
        <w:t xml:space="preserve">, particularly Norway, </w:t>
      </w:r>
      <w:r w:rsidRPr="778F51DB" w:rsidR="1E8F4A48">
        <w:rPr>
          <w:rFonts w:ascii="Arial" w:hAnsi="Arial" w:eastAsia="Arial" w:cs="Arial"/>
          <w:sz w:val="24"/>
          <w:szCs w:val="24"/>
        </w:rPr>
        <w:t>maintain</w:t>
      </w:r>
      <w:r w:rsidRPr="778F51DB" w:rsidR="1E8F4A48">
        <w:rPr>
          <w:rFonts w:ascii="Arial" w:hAnsi="Arial" w:eastAsia="Arial" w:cs="Arial"/>
          <w:sz w:val="24"/>
          <w:szCs w:val="24"/>
        </w:rPr>
        <w:t xml:space="preserve"> some of the lowest recidivism rates globally, with approximately 20% of offenders reoffending. Norway’s approach to incarceration—characterized by open prisons, small inmate populations, and unique opportunities for personal development—may contribute significantly to its success. Unlike many Western systems, Norway emphasizes reintegration and re-entry processes. While re-entry refers to the transition of leaving prison and returning to society, reintegration involves reconnecting individuals with societal institutions. Reintegration is not merely a process but also a goal, aiming to reduce recidivism through changes in </w:t>
      </w:r>
      <w:r w:rsidRPr="778F51DB" w:rsidR="18511EE6">
        <w:rPr>
          <w:rFonts w:ascii="Arial" w:hAnsi="Arial" w:eastAsia="Arial" w:cs="Arial"/>
          <w:sz w:val="24"/>
          <w:szCs w:val="24"/>
        </w:rPr>
        <w:t>behaviour</w:t>
      </w:r>
      <w:r w:rsidRPr="778F51DB" w:rsidR="1E8F4A48">
        <w:rPr>
          <w:rFonts w:ascii="Arial" w:hAnsi="Arial" w:eastAsia="Arial" w:cs="Arial"/>
          <w:sz w:val="24"/>
          <w:szCs w:val="24"/>
        </w:rPr>
        <w:t xml:space="preserve"> and environment.</w:t>
      </w:r>
    </w:p>
    <w:p w:rsidR="4F12668B" w:rsidP="4E481FAC" w:rsidRDefault="4F12668B" w14:paraId="55B24632" w14:textId="76595036">
      <w:pPr>
        <w:pStyle w:val="Normal"/>
        <w:spacing w:line="480" w:lineRule="auto"/>
        <w:rPr>
          <w:rFonts w:ascii="Arial" w:hAnsi="Arial" w:eastAsia="Arial" w:cs="Arial"/>
          <w:noProof w:val="0"/>
          <w:sz w:val="24"/>
          <w:szCs w:val="24"/>
          <w:lang w:val="en-GB"/>
        </w:rPr>
      </w:pPr>
      <w:r w:rsidRPr="778F51DB" w:rsidR="1E8F4A48">
        <w:rPr>
          <w:rFonts w:ascii="Arial" w:hAnsi="Arial" w:eastAsia="Arial" w:cs="Arial"/>
          <w:sz w:val="24"/>
          <w:szCs w:val="24"/>
        </w:rPr>
        <w:t xml:space="preserve">Programs focusing on education and vocational training have </w:t>
      </w:r>
      <w:r w:rsidRPr="778F51DB" w:rsidR="1E8F4A48">
        <w:rPr>
          <w:rFonts w:ascii="Arial" w:hAnsi="Arial" w:eastAsia="Arial" w:cs="Arial"/>
          <w:sz w:val="24"/>
          <w:szCs w:val="24"/>
        </w:rPr>
        <w:t>demonstrated</w:t>
      </w:r>
      <w:r w:rsidRPr="778F51DB" w:rsidR="1E8F4A48">
        <w:rPr>
          <w:rFonts w:ascii="Arial" w:hAnsi="Arial" w:eastAsia="Arial" w:cs="Arial"/>
          <w:sz w:val="24"/>
          <w:szCs w:val="24"/>
        </w:rPr>
        <w:t xml:space="preserve"> efficacy in equipping inmates with skills and attitudes necessary for post-incarceration success. Encouragement and support are critical throughout the reintegration process. However, longer sentences are often associated with resettlement challenges, complicating the adjustment to everyday life. Programs that </w:t>
      </w:r>
      <w:r w:rsidRPr="778F51DB" w:rsidR="1E8F4A48">
        <w:rPr>
          <w:rFonts w:ascii="Arial" w:hAnsi="Arial" w:eastAsia="Arial" w:cs="Arial"/>
          <w:sz w:val="24"/>
          <w:szCs w:val="24"/>
        </w:rPr>
        <w:t>assist</w:t>
      </w:r>
      <w:r w:rsidRPr="778F51DB" w:rsidR="1E8F4A48">
        <w:rPr>
          <w:rFonts w:ascii="Arial" w:hAnsi="Arial" w:eastAsia="Arial" w:cs="Arial"/>
          <w:sz w:val="24"/>
          <w:szCs w:val="24"/>
        </w:rPr>
        <w:t xml:space="preserve"> in securing employment post-release have proven to be particularly effective; as employment rates among former inmates increase, recidivism rates tend to decrease. This relationship underscores the importance of comprehensive support structures for individuals transitioning out of incarceration.</w:t>
      </w:r>
    </w:p>
    <w:p w:rsidR="4F12668B" w:rsidP="4E481FAC" w:rsidRDefault="4F12668B" w14:paraId="16AD8F3A" w14:textId="7CEB0EE0">
      <w:pPr>
        <w:pStyle w:val="Normal"/>
        <w:spacing w:line="480" w:lineRule="auto"/>
        <w:rPr>
          <w:rFonts w:ascii="Arial" w:hAnsi="Arial" w:eastAsia="Arial" w:cs="Arial"/>
          <w:noProof w:val="0"/>
          <w:sz w:val="24"/>
          <w:szCs w:val="24"/>
          <w:lang w:val="en-GB"/>
        </w:rPr>
      </w:pPr>
    </w:p>
    <w:p w:rsidR="4F12668B" w:rsidP="4E481FAC" w:rsidRDefault="4F12668B" w14:paraId="3D4952D9" w14:textId="0C535F63">
      <w:pPr>
        <w:pStyle w:val="Normal"/>
        <w:spacing w:line="480" w:lineRule="auto"/>
        <w:rPr>
          <w:rFonts w:ascii="Arial" w:hAnsi="Arial" w:eastAsia="Arial" w:cs="Arial"/>
          <w:noProof w:val="0"/>
          <w:sz w:val="24"/>
          <w:szCs w:val="24"/>
          <w:lang w:val="en-GB"/>
        </w:rPr>
      </w:pPr>
      <w:r w:rsidRPr="778F51DB" w:rsidR="2C2C0877">
        <w:rPr>
          <w:rFonts w:ascii="Arial" w:hAnsi="Arial" w:eastAsia="Arial" w:cs="Arial"/>
          <w:sz w:val="24"/>
          <w:szCs w:val="24"/>
        </w:rPr>
        <w:t xml:space="preserve">As from what we have </w:t>
      </w:r>
      <w:r w:rsidRPr="778F51DB" w:rsidR="5095245D">
        <w:rPr>
          <w:rFonts w:ascii="Arial" w:hAnsi="Arial" w:eastAsia="Arial" w:cs="Arial"/>
          <w:sz w:val="24"/>
          <w:szCs w:val="24"/>
        </w:rPr>
        <w:t>discussed</w:t>
      </w:r>
      <w:r w:rsidRPr="778F51DB" w:rsidR="2C2C0877">
        <w:rPr>
          <w:rFonts w:ascii="Arial" w:hAnsi="Arial" w:eastAsia="Arial" w:cs="Arial"/>
          <w:sz w:val="24"/>
          <w:szCs w:val="24"/>
        </w:rPr>
        <w:t xml:space="preserve"> i</w:t>
      </w:r>
      <w:r w:rsidRPr="778F51DB" w:rsidR="130CD577">
        <w:rPr>
          <w:rFonts w:ascii="Arial" w:hAnsi="Arial" w:eastAsia="Arial" w:cs="Arial"/>
          <w:sz w:val="24"/>
          <w:szCs w:val="24"/>
        </w:rPr>
        <w:t>t</w:t>
      </w:r>
      <w:r w:rsidRPr="778F51DB" w:rsidR="2C2C0877">
        <w:rPr>
          <w:rFonts w:ascii="Arial" w:hAnsi="Arial" w:eastAsia="Arial" w:cs="Arial"/>
          <w:sz w:val="24"/>
          <w:szCs w:val="24"/>
        </w:rPr>
        <w:t xml:space="preserve"> has been highlighted that young adults and teenagers are particularly vulnerable and more likely to reoffend. According to HM Inspectorate of Probation (2021), evidence supports specific types of interventions for these groups, emphasizing the importance of avoiding sentences or measures that hinder the development of a pro-social identity. Such disruptions can negatively affect desistance processes, which are especially critical during this stage of life.</w:t>
      </w:r>
    </w:p>
    <w:p w:rsidR="4F12668B" w:rsidP="4E481FAC" w:rsidRDefault="4F12668B" w14:paraId="399F9B94" w14:textId="68F1BF38">
      <w:pPr>
        <w:pStyle w:val="Normal"/>
        <w:spacing w:line="480" w:lineRule="auto"/>
        <w:rPr>
          <w:rFonts w:ascii="Arial" w:hAnsi="Arial" w:eastAsia="Arial" w:cs="Arial"/>
          <w:noProof w:val="0"/>
          <w:sz w:val="24"/>
          <w:szCs w:val="24"/>
          <w:lang w:val="en-GB"/>
        </w:rPr>
      </w:pPr>
      <w:r w:rsidRPr="778F51DB" w:rsidR="2C2C0877">
        <w:rPr>
          <w:rFonts w:ascii="Arial" w:hAnsi="Arial" w:eastAsia="Arial" w:cs="Arial"/>
          <w:sz w:val="24"/>
          <w:szCs w:val="24"/>
        </w:rPr>
        <w:t>Research underscores the need to treat 18- to 24-year-olds as a distinct group, acknowledging their unique levels of maturity and the ongoing brain development that extends into the mid-twenties. This developmental phase significantly influences self-control, decision-making, risk assessment, and consequential thinking. Furthermore, adverse life experiences, including trauma, deprivation, violence, or bereavement, can impair brain development. There has also been a persistent under-recognition of the effects of traumatic brain injury within this demographic.</w:t>
      </w:r>
    </w:p>
    <w:p w:rsidR="4F12668B" w:rsidP="4E481FAC" w:rsidRDefault="4F12668B" w14:paraId="5B8F02D2" w14:textId="6B7A250B">
      <w:pPr>
        <w:pStyle w:val="Normal"/>
        <w:spacing w:line="480" w:lineRule="auto"/>
        <w:rPr>
          <w:rFonts w:ascii="Arial" w:hAnsi="Arial" w:eastAsia="Arial" w:cs="Arial"/>
          <w:noProof w:val="0"/>
          <w:sz w:val="24"/>
          <w:szCs w:val="24"/>
          <w:lang w:val="en-GB"/>
        </w:rPr>
      </w:pPr>
      <w:r w:rsidRPr="778F51DB" w:rsidR="2C2C0877">
        <w:rPr>
          <w:rFonts w:ascii="Arial" w:hAnsi="Arial" w:eastAsia="Arial" w:cs="Arial"/>
          <w:sz w:val="24"/>
          <w:szCs w:val="24"/>
        </w:rPr>
        <w:t xml:space="preserve">Consequently, young adults exiting the prison system often face substantial challenges in reintegrating into society. Many struggle to adapt to societal expectations and the demands of working life, as they may not have had the opportunity to </w:t>
      </w:r>
      <w:r w:rsidRPr="778F51DB" w:rsidR="2C2C0877">
        <w:rPr>
          <w:rFonts w:ascii="Arial" w:hAnsi="Arial" w:eastAsia="Arial" w:cs="Arial"/>
          <w:sz w:val="24"/>
          <w:szCs w:val="24"/>
        </w:rPr>
        <w:t>establish</w:t>
      </w:r>
      <w:r w:rsidRPr="778F51DB" w:rsidR="2C2C0877">
        <w:rPr>
          <w:rFonts w:ascii="Arial" w:hAnsi="Arial" w:eastAsia="Arial" w:cs="Arial"/>
          <w:sz w:val="24"/>
          <w:szCs w:val="24"/>
        </w:rPr>
        <w:t xml:space="preserve"> these foundational skills prior to their criminal </w:t>
      </w:r>
      <w:r w:rsidRPr="778F51DB" w:rsidR="2C2C0877">
        <w:rPr>
          <w:rFonts w:ascii="Arial" w:hAnsi="Arial" w:eastAsia="Arial" w:cs="Arial"/>
          <w:sz w:val="24"/>
          <w:szCs w:val="24"/>
        </w:rPr>
        <w:t>behaviour</w:t>
      </w:r>
      <w:r w:rsidRPr="778F51DB" w:rsidR="2C2C0877">
        <w:rPr>
          <w:rFonts w:ascii="Arial" w:hAnsi="Arial" w:eastAsia="Arial" w:cs="Arial"/>
          <w:sz w:val="24"/>
          <w:szCs w:val="24"/>
        </w:rPr>
        <w:t>. Tailored interventions are thus crucial to addressing these unique needs and supporting successful reintegration.</w:t>
      </w:r>
    </w:p>
    <w:p w:rsidR="4F12668B" w:rsidP="4E481FAC" w:rsidRDefault="4F12668B" w14:paraId="1AA0DC9A" w14:textId="08346A3E">
      <w:pPr>
        <w:pStyle w:val="Normal"/>
        <w:spacing w:line="480" w:lineRule="auto"/>
        <w:rPr>
          <w:rFonts w:ascii="Arial" w:hAnsi="Arial" w:eastAsia="Arial" w:cs="Arial"/>
          <w:noProof w:val="0"/>
          <w:sz w:val="24"/>
          <w:szCs w:val="24"/>
          <w:lang w:val="en-GB"/>
        </w:rPr>
      </w:pPr>
      <w:r w:rsidRPr="778F51DB" w:rsidR="6D5BD0A6">
        <w:rPr>
          <w:rFonts w:ascii="Arial" w:hAnsi="Arial" w:eastAsia="Arial" w:cs="Arial"/>
          <w:sz w:val="24"/>
          <w:szCs w:val="24"/>
        </w:rPr>
        <w:t>Rutherford, A. (2001</w:t>
      </w:r>
      <w:r w:rsidRPr="778F51DB" w:rsidR="0B978EB4">
        <w:rPr>
          <w:rFonts w:ascii="Arial" w:hAnsi="Arial" w:eastAsia="Arial" w:cs="Arial"/>
          <w:sz w:val="24"/>
          <w:szCs w:val="24"/>
        </w:rPr>
        <w:t>) states</w:t>
      </w:r>
      <w:r w:rsidRPr="778F51DB" w:rsidR="6D5BD0A6">
        <w:rPr>
          <w:rFonts w:ascii="Arial" w:hAnsi="Arial" w:eastAsia="Arial" w:cs="Arial"/>
          <w:sz w:val="24"/>
          <w:szCs w:val="24"/>
        </w:rPr>
        <w:t xml:space="preserve"> Prisons play a role in reoffending by serving as a deterrent to discourage illegal </w:t>
      </w:r>
      <w:r w:rsidRPr="778F51DB" w:rsidR="780549F5">
        <w:rPr>
          <w:rFonts w:ascii="Arial" w:hAnsi="Arial" w:eastAsia="Arial" w:cs="Arial"/>
          <w:sz w:val="24"/>
          <w:szCs w:val="24"/>
        </w:rPr>
        <w:t>behaviour</w:t>
      </w:r>
      <w:r w:rsidRPr="778F51DB" w:rsidR="6D5BD0A6">
        <w:rPr>
          <w:rFonts w:ascii="Arial" w:hAnsi="Arial" w:eastAsia="Arial" w:cs="Arial"/>
          <w:sz w:val="24"/>
          <w:szCs w:val="24"/>
        </w:rPr>
        <w:t xml:space="preserve">. Through general deterrence, prisons aim to dissuade the broader public from committing crimes by </w:t>
      </w:r>
      <w:r w:rsidRPr="778F51DB" w:rsidR="6D5BD0A6">
        <w:rPr>
          <w:rFonts w:ascii="Arial" w:hAnsi="Arial" w:eastAsia="Arial" w:cs="Arial"/>
          <w:sz w:val="24"/>
          <w:szCs w:val="24"/>
        </w:rPr>
        <w:t>demonstrating</w:t>
      </w:r>
      <w:r w:rsidRPr="778F51DB" w:rsidR="6D5BD0A6">
        <w:rPr>
          <w:rFonts w:ascii="Arial" w:hAnsi="Arial" w:eastAsia="Arial" w:cs="Arial"/>
          <w:sz w:val="24"/>
          <w:szCs w:val="24"/>
        </w:rPr>
        <w:t xml:space="preserve"> the consequences of unlawful actions. Specific deterrence targets individuals who have already offended, aiming to prevent them from reoffending by associating their </w:t>
      </w:r>
      <w:r w:rsidRPr="778F51DB" w:rsidR="3054AA08">
        <w:rPr>
          <w:rFonts w:ascii="Arial" w:hAnsi="Arial" w:eastAsia="Arial" w:cs="Arial"/>
          <w:sz w:val="24"/>
          <w:szCs w:val="24"/>
        </w:rPr>
        <w:t>behaviour</w:t>
      </w:r>
      <w:r w:rsidRPr="778F51DB" w:rsidR="6D5BD0A6">
        <w:rPr>
          <w:rFonts w:ascii="Arial" w:hAnsi="Arial" w:eastAsia="Arial" w:cs="Arial"/>
          <w:sz w:val="24"/>
          <w:szCs w:val="24"/>
        </w:rPr>
        <w:t xml:space="preserve"> with punitive consequences. However, the success of this role is influenced by factors such as the certainty and severity of punishment, and deterrence alone may not fully address the underlying causes of reoffending.</w:t>
      </w:r>
    </w:p>
    <w:p w:rsidR="4F12668B" w:rsidP="4E481FAC" w:rsidRDefault="4F12668B" w14:paraId="7A547DFA" w14:textId="0BD52BB4">
      <w:pPr>
        <w:pStyle w:val="Normal"/>
        <w:spacing w:line="480" w:lineRule="auto"/>
        <w:rPr>
          <w:rFonts w:ascii="Arial" w:hAnsi="Arial" w:eastAsia="Arial" w:cs="Arial"/>
          <w:noProof w:val="0"/>
          <w:sz w:val="24"/>
          <w:szCs w:val="24"/>
          <w:lang w:val="en-GB"/>
        </w:rPr>
      </w:pPr>
      <w:r w:rsidRPr="778F51DB" w:rsidR="43C72CAE">
        <w:rPr>
          <w:rFonts w:ascii="Arial" w:hAnsi="Arial" w:eastAsia="Arial" w:cs="Arial"/>
          <w:sz w:val="24"/>
          <w:szCs w:val="24"/>
        </w:rPr>
        <w:t xml:space="preserve">Hm Prison &amp; probation </w:t>
      </w:r>
      <w:r w:rsidRPr="778F51DB" w:rsidR="43C72CAE">
        <w:rPr>
          <w:rFonts w:ascii="Arial" w:hAnsi="Arial" w:eastAsia="Arial" w:cs="Arial"/>
          <w:sz w:val="24"/>
          <w:szCs w:val="24"/>
        </w:rPr>
        <w:t>service</w:t>
      </w:r>
      <w:r w:rsidRPr="778F51DB" w:rsidR="57562AF6">
        <w:rPr>
          <w:rFonts w:ascii="Arial" w:hAnsi="Arial" w:eastAsia="Arial" w:cs="Arial"/>
          <w:sz w:val="24"/>
          <w:szCs w:val="24"/>
        </w:rPr>
        <w:t xml:space="preserve"> </w:t>
      </w:r>
      <w:r w:rsidRPr="778F51DB" w:rsidR="43C72CAE">
        <w:rPr>
          <w:rFonts w:ascii="Arial" w:hAnsi="Arial" w:eastAsia="Arial" w:cs="Arial"/>
          <w:sz w:val="24"/>
          <w:szCs w:val="24"/>
        </w:rPr>
        <w:t>(</w:t>
      </w:r>
      <w:r w:rsidRPr="778F51DB" w:rsidR="43C72CAE">
        <w:rPr>
          <w:rFonts w:ascii="Arial" w:hAnsi="Arial" w:eastAsia="Arial" w:cs="Arial"/>
          <w:sz w:val="24"/>
          <w:szCs w:val="24"/>
        </w:rPr>
        <w:t>2023) states t</w:t>
      </w:r>
      <w:r w:rsidRPr="778F51DB" w:rsidR="780341D5">
        <w:rPr>
          <w:rFonts w:ascii="Arial" w:hAnsi="Arial" w:eastAsia="Arial" w:cs="Arial"/>
          <w:sz w:val="24"/>
          <w:szCs w:val="24"/>
        </w:rPr>
        <w:t>o tackle the high reoffending rate t</w:t>
      </w:r>
      <w:r w:rsidRPr="778F51DB" w:rsidR="71A0CDFC">
        <w:rPr>
          <w:rFonts w:ascii="Arial" w:hAnsi="Arial" w:eastAsia="Arial" w:cs="Arial"/>
          <w:sz w:val="24"/>
          <w:szCs w:val="24"/>
        </w:rPr>
        <w:t xml:space="preserve">he </w:t>
      </w:r>
      <w:r w:rsidRPr="778F51DB" w:rsidR="71A0CDFC">
        <w:rPr>
          <w:rFonts w:ascii="Arial" w:hAnsi="Arial" w:eastAsia="Arial" w:cs="Arial"/>
          <w:b w:val="0"/>
          <w:bCs w:val="0"/>
          <w:sz w:val="24"/>
          <w:szCs w:val="24"/>
        </w:rPr>
        <w:t>Wales Reducing Reoffending Plan 2022-2025</w:t>
      </w:r>
      <w:r w:rsidRPr="778F51DB" w:rsidR="141A078D">
        <w:rPr>
          <w:rFonts w:ascii="Arial" w:hAnsi="Arial" w:eastAsia="Arial" w:cs="Arial"/>
          <w:b w:val="0"/>
          <w:bCs w:val="0"/>
          <w:sz w:val="24"/>
          <w:szCs w:val="24"/>
        </w:rPr>
        <w:t xml:space="preserve"> has been introduced</w:t>
      </w:r>
      <w:r w:rsidRPr="778F51DB" w:rsidR="1FB8E0FF">
        <w:rPr>
          <w:rFonts w:ascii="Arial" w:hAnsi="Arial" w:eastAsia="Arial" w:cs="Arial"/>
          <w:b w:val="0"/>
          <w:bCs w:val="0"/>
          <w:sz w:val="24"/>
          <w:szCs w:val="24"/>
        </w:rPr>
        <w:t xml:space="preserve">, </w:t>
      </w:r>
      <w:r w:rsidRPr="778F51DB" w:rsidR="141A078D">
        <w:rPr>
          <w:rFonts w:ascii="Arial" w:hAnsi="Arial" w:eastAsia="Arial" w:cs="Arial"/>
          <w:b w:val="0"/>
          <w:bCs w:val="0"/>
          <w:sz w:val="24"/>
          <w:szCs w:val="24"/>
        </w:rPr>
        <w:t>this</w:t>
      </w:r>
      <w:r w:rsidRPr="778F51DB" w:rsidR="71A0CDFC">
        <w:rPr>
          <w:rFonts w:ascii="Arial" w:hAnsi="Arial" w:eastAsia="Arial" w:cs="Arial"/>
          <w:b w:val="0"/>
          <w:bCs w:val="0"/>
          <w:sz w:val="24"/>
          <w:szCs w:val="24"/>
        </w:rPr>
        <w:t xml:space="preserve"> is a comprehensive strategic initiative developed by Her Majesty's Prison and Probation Service (HMPPS) in Wales, with the overarching goal of reducing reoffending rates and enhancing public safety over a three-year period. The plan adopts a unified, collaborative approach by integrating prison and probation services, ensuring that individuals in the justice system receive consistent and effective support at all stages of their involvement, from custody to community reintegration. A central aspect of the plan is to address the root causes of criminal behaviour by providing tailored interventions that can break the cycle of reoffending.</w:t>
      </w:r>
    </w:p>
    <w:p w:rsidR="4F12668B" w:rsidP="4E481FAC" w:rsidRDefault="4F12668B" w14:paraId="2C09E803" w14:textId="134891AC">
      <w:pPr>
        <w:pStyle w:val="Normal"/>
        <w:spacing w:line="480" w:lineRule="auto"/>
        <w:rPr>
          <w:rFonts w:ascii="Arial" w:hAnsi="Arial" w:eastAsia="Arial" w:cs="Arial"/>
          <w:noProof w:val="0"/>
          <w:sz w:val="24"/>
          <w:szCs w:val="24"/>
          <w:lang w:val="en-GB"/>
        </w:rPr>
      </w:pPr>
      <w:r w:rsidRPr="778F51DB" w:rsidR="71A0CDFC">
        <w:rPr>
          <w:rFonts w:ascii="Arial" w:hAnsi="Arial" w:eastAsia="Arial" w:cs="Arial"/>
          <w:sz w:val="24"/>
          <w:szCs w:val="24"/>
        </w:rPr>
        <w:t>Key focus areas of the plan include</w:t>
      </w:r>
      <w:r w:rsidRPr="778F51DB" w:rsidR="71A0CDFC">
        <w:rPr>
          <w:rFonts w:ascii="Arial" w:hAnsi="Arial" w:eastAsia="Arial" w:cs="Arial"/>
          <w:b w:val="1"/>
          <w:bCs w:val="1"/>
          <w:sz w:val="24"/>
          <w:szCs w:val="24"/>
        </w:rPr>
        <w:t xml:space="preserve"> </w:t>
      </w:r>
      <w:r w:rsidRPr="778F51DB" w:rsidR="71A0CDFC">
        <w:rPr>
          <w:rFonts w:ascii="Arial" w:hAnsi="Arial" w:eastAsia="Arial" w:cs="Arial"/>
          <w:b w:val="0"/>
          <w:bCs w:val="0"/>
          <w:sz w:val="24"/>
          <w:szCs w:val="24"/>
        </w:rPr>
        <w:t>accommodation</w:t>
      </w:r>
      <w:r w:rsidRPr="778F51DB" w:rsidR="71A0CDFC">
        <w:rPr>
          <w:rFonts w:ascii="Arial" w:hAnsi="Arial" w:eastAsia="Arial" w:cs="Arial"/>
          <w:sz w:val="24"/>
          <w:szCs w:val="24"/>
        </w:rPr>
        <w:t xml:space="preserve">, with an emphasis on securing stable housing for individuals upon their release from prison, as research shows that stable housing is critical to successful reintegration and reducing the risk of reoffending. The plan also prioritizes </w:t>
      </w:r>
      <w:r w:rsidRPr="778F51DB" w:rsidR="71A0CDFC">
        <w:rPr>
          <w:rFonts w:ascii="Arial" w:hAnsi="Arial" w:eastAsia="Arial" w:cs="Arial"/>
          <w:b w:val="0"/>
          <w:bCs w:val="0"/>
          <w:sz w:val="24"/>
          <w:szCs w:val="24"/>
        </w:rPr>
        <w:t>education and employment</w:t>
      </w:r>
      <w:r w:rsidRPr="778F51DB" w:rsidR="71A0CDFC">
        <w:rPr>
          <w:rFonts w:ascii="Arial" w:hAnsi="Arial" w:eastAsia="Arial" w:cs="Arial"/>
          <w:sz w:val="24"/>
          <w:szCs w:val="24"/>
        </w:rPr>
        <w:t xml:space="preserve">, providing offenders with access to educational programs and training that can help them develop essential skills for employment. This is crucial, as stable employment is widely recognized as a protective factor against reoffending. Furthermore, the plan acknowledges the importance of addressing both </w:t>
      </w:r>
      <w:r w:rsidRPr="778F51DB" w:rsidR="71A0CDFC">
        <w:rPr>
          <w:rFonts w:ascii="Arial" w:hAnsi="Arial" w:eastAsia="Arial" w:cs="Arial"/>
          <w:b w:val="0"/>
          <w:bCs w:val="0"/>
          <w:sz w:val="24"/>
          <w:szCs w:val="24"/>
        </w:rPr>
        <w:t>physical and mental health</w:t>
      </w:r>
      <w:r w:rsidRPr="778F51DB" w:rsidR="71A0CDFC">
        <w:rPr>
          <w:rFonts w:ascii="Arial" w:hAnsi="Arial" w:eastAsia="Arial" w:cs="Arial"/>
          <w:b w:val="0"/>
          <w:bCs w:val="0"/>
          <w:sz w:val="24"/>
          <w:szCs w:val="24"/>
        </w:rPr>
        <w:t xml:space="preserve"> </w:t>
      </w:r>
      <w:r w:rsidRPr="778F51DB" w:rsidR="71A0CDFC">
        <w:rPr>
          <w:rFonts w:ascii="Arial" w:hAnsi="Arial" w:eastAsia="Arial" w:cs="Arial"/>
          <w:sz w:val="24"/>
          <w:szCs w:val="24"/>
        </w:rPr>
        <w:t xml:space="preserve">needs, including access to treatment for substance misuse, which are often key factors in criminal </w:t>
      </w:r>
      <w:r w:rsidRPr="778F51DB" w:rsidR="71A0CDFC">
        <w:rPr>
          <w:rFonts w:ascii="Arial" w:hAnsi="Arial" w:eastAsia="Arial" w:cs="Arial"/>
          <w:sz w:val="24"/>
          <w:szCs w:val="24"/>
        </w:rPr>
        <w:t>behaviour</w:t>
      </w:r>
      <w:r w:rsidRPr="778F51DB" w:rsidR="71A0CDFC">
        <w:rPr>
          <w:rFonts w:ascii="Arial" w:hAnsi="Arial" w:eastAsia="Arial" w:cs="Arial"/>
          <w:sz w:val="24"/>
          <w:szCs w:val="24"/>
        </w:rPr>
        <w:t xml:space="preserve">. By providing comprehensive healthcare services, the plan </w:t>
      </w:r>
      <w:r w:rsidRPr="778F51DB" w:rsidR="71A0CDFC">
        <w:rPr>
          <w:rFonts w:ascii="Arial" w:hAnsi="Arial" w:eastAsia="Arial" w:cs="Arial"/>
          <w:sz w:val="24"/>
          <w:szCs w:val="24"/>
        </w:rPr>
        <w:t>seeks</w:t>
      </w:r>
      <w:r w:rsidRPr="778F51DB" w:rsidR="71A0CDFC">
        <w:rPr>
          <w:rFonts w:ascii="Arial" w:hAnsi="Arial" w:eastAsia="Arial" w:cs="Arial"/>
          <w:sz w:val="24"/>
          <w:szCs w:val="24"/>
        </w:rPr>
        <w:t xml:space="preserve"> to improve overall well-being and reduce the likelihood of individuals returning to criminal activity.</w:t>
      </w:r>
    </w:p>
    <w:p w:rsidR="4F12668B" w:rsidP="4E481FAC" w:rsidRDefault="4F12668B" w14:paraId="368A4506" w14:textId="14CFF20F">
      <w:pPr>
        <w:pStyle w:val="Normal"/>
        <w:spacing w:line="480" w:lineRule="auto"/>
        <w:rPr>
          <w:rFonts w:ascii="Arial" w:hAnsi="Arial" w:eastAsia="Arial" w:cs="Arial"/>
          <w:noProof w:val="0"/>
          <w:sz w:val="24"/>
          <w:szCs w:val="24"/>
          <w:lang w:val="en-GB"/>
        </w:rPr>
      </w:pPr>
      <w:r w:rsidRPr="778F51DB" w:rsidR="71A0CDFC">
        <w:rPr>
          <w:rFonts w:ascii="Arial" w:hAnsi="Arial" w:eastAsia="Arial" w:cs="Arial"/>
          <w:sz w:val="24"/>
          <w:szCs w:val="24"/>
        </w:rPr>
        <w:t xml:space="preserve">Another significant aspect of the plan is its focus on </w:t>
      </w:r>
      <w:r w:rsidRPr="778F51DB" w:rsidR="71A0CDFC">
        <w:rPr>
          <w:rFonts w:ascii="Arial" w:hAnsi="Arial" w:eastAsia="Arial" w:cs="Arial"/>
          <w:b w:val="0"/>
          <w:bCs w:val="0"/>
          <w:sz w:val="24"/>
          <w:szCs w:val="24"/>
        </w:rPr>
        <w:t>thinking, attitudes, and behaviour</w:t>
      </w:r>
      <w:r w:rsidRPr="778F51DB" w:rsidR="71A0CDFC">
        <w:rPr>
          <w:rFonts w:ascii="Arial" w:hAnsi="Arial" w:eastAsia="Arial" w:cs="Arial"/>
          <w:b w:val="1"/>
          <w:bCs w:val="1"/>
          <w:sz w:val="24"/>
          <w:szCs w:val="24"/>
        </w:rPr>
        <w:t>s</w:t>
      </w:r>
      <w:r w:rsidRPr="778F51DB" w:rsidR="71A0CDFC">
        <w:rPr>
          <w:rFonts w:ascii="Arial" w:hAnsi="Arial" w:eastAsia="Arial" w:cs="Arial"/>
          <w:sz w:val="24"/>
          <w:szCs w:val="24"/>
        </w:rPr>
        <w:t>, implementing interventions that target the cognitive and behavioural factors that contribute to criminal activity. These interventions aim to alter the thought patterns and decision-making processes that lead to offending, addressing issues such as impulse control, risk assessment, and moral reasoning. By focusing on these psychological and behavioural elements, the plan</w:t>
      </w:r>
      <w:r w:rsidRPr="778F51DB" w:rsidR="71A0CDFC">
        <w:rPr>
          <w:rFonts w:ascii="Arial" w:hAnsi="Arial" w:eastAsia="Arial" w:cs="Arial"/>
          <w:sz w:val="24"/>
          <w:szCs w:val="24"/>
        </w:rPr>
        <w:t xml:space="preserve"> </w:t>
      </w:r>
      <w:r w:rsidRPr="778F51DB" w:rsidR="71A0CDFC">
        <w:rPr>
          <w:rFonts w:ascii="Arial" w:hAnsi="Arial" w:eastAsia="Arial" w:cs="Arial"/>
          <w:sz w:val="24"/>
          <w:szCs w:val="24"/>
        </w:rPr>
        <w:t>seek</w:t>
      </w:r>
      <w:r w:rsidRPr="778F51DB" w:rsidR="71A0CDFC">
        <w:rPr>
          <w:rFonts w:ascii="Arial" w:hAnsi="Arial" w:eastAsia="Arial" w:cs="Arial"/>
          <w:sz w:val="24"/>
          <w:szCs w:val="24"/>
        </w:rPr>
        <w:t>s</w:t>
      </w:r>
      <w:r w:rsidRPr="778F51DB" w:rsidR="71A0CDFC">
        <w:rPr>
          <w:rFonts w:ascii="Arial" w:hAnsi="Arial" w:eastAsia="Arial" w:cs="Arial"/>
          <w:sz w:val="24"/>
          <w:szCs w:val="24"/>
        </w:rPr>
        <w:t xml:space="preserve"> to promote long-term desistance from crime and encourage pro-social </w:t>
      </w:r>
      <w:r w:rsidRPr="778F51DB" w:rsidR="71A0CDFC">
        <w:rPr>
          <w:rFonts w:ascii="Arial" w:hAnsi="Arial" w:eastAsia="Arial" w:cs="Arial"/>
          <w:sz w:val="24"/>
          <w:szCs w:val="24"/>
        </w:rPr>
        <w:t>behaviour</w:t>
      </w:r>
      <w:r w:rsidRPr="778F51DB" w:rsidR="71A0CDFC">
        <w:rPr>
          <w:rFonts w:ascii="Arial" w:hAnsi="Arial" w:eastAsia="Arial" w:cs="Arial"/>
          <w:sz w:val="24"/>
          <w:szCs w:val="24"/>
        </w:rPr>
        <w:t>. Overall, the Wales Reducing Reoffending Plan 2022-2025 presents</w:t>
      </w:r>
      <w:r w:rsidRPr="778F51DB" w:rsidR="71A0CDFC">
        <w:rPr>
          <w:rFonts w:ascii="Arial" w:hAnsi="Arial" w:eastAsia="Arial" w:cs="Arial"/>
          <w:sz w:val="24"/>
          <w:szCs w:val="24"/>
        </w:rPr>
        <w:t xml:space="preserve"> </w:t>
      </w:r>
      <w:r w:rsidRPr="778F51DB" w:rsidR="71A0CDFC">
        <w:rPr>
          <w:rFonts w:ascii="Arial" w:hAnsi="Arial" w:eastAsia="Arial" w:cs="Arial"/>
          <w:sz w:val="24"/>
          <w:szCs w:val="24"/>
        </w:rPr>
        <w:t>a holistic approac</w:t>
      </w:r>
      <w:r w:rsidRPr="778F51DB" w:rsidR="71A0CDFC">
        <w:rPr>
          <w:rFonts w:ascii="Arial" w:hAnsi="Arial" w:eastAsia="Arial" w:cs="Arial"/>
          <w:sz w:val="24"/>
          <w:szCs w:val="24"/>
        </w:rPr>
        <w:t>h</w:t>
      </w:r>
      <w:r w:rsidRPr="778F51DB" w:rsidR="71A0CDFC">
        <w:rPr>
          <w:rFonts w:ascii="Arial" w:hAnsi="Arial" w:eastAsia="Arial" w:cs="Arial"/>
          <w:sz w:val="24"/>
          <w:szCs w:val="24"/>
        </w:rPr>
        <w:t xml:space="preserve"> to rehabilitation, aiming to provide offenders with the necessary support and tools to reintegrate successfully into society, reduce recidivism, and enhance public safety in the process.</w:t>
      </w:r>
    </w:p>
    <w:p w:rsidR="4F12668B" w:rsidP="4E481FAC" w:rsidRDefault="4F12668B" w14:paraId="568B43EC" w14:textId="7B948031">
      <w:pPr>
        <w:pStyle w:val="Normal"/>
        <w:spacing w:line="480" w:lineRule="auto"/>
        <w:rPr>
          <w:rFonts w:ascii="Arial" w:hAnsi="Arial" w:eastAsia="Arial" w:cs="Arial"/>
          <w:noProof w:val="0"/>
          <w:sz w:val="24"/>
          <w:szCs w:val="24"/>
          <w:lang w:val="en-GB"/>
        </w:rPr>
      </w:pPr>
      <w:r w:rsidRPr="778F51DB" w:rsidR="407C93B7">
        <w:rPr>
          <w:rFonts w:ascii="Arial" w:hAnsi="Arial" w:eastAsia="Arial" w:cs="Arial"/>
          <w:sz w:val="24"/>
          <w:szCs w:val="24"/>
        </w:rPr>
        <w:t xml:space="preserve">As </w:t>
      </w:r>
      <w:r w:rsidRPr="778F51DB" w:rsidR="407C93B7">
        <w:rPr>
          <w:rFonts w:ascii="Arial" w:hAnsi="Arial" w:eastAsia="Arial" w:cs="Arial"/>
          <w:sz w:val="24"/>
          <w:szCs w:val="24"/>
        </w:rPr>
        <w:t>stated</w:t>
      </w:r>
      <w:r w:rsidRPr="778F51DB" w:rsidR="407C93B7">
        <w:rPr>
          <w:rFonts w:ascii="Arial" w:hAnsi="Arial" w:eastAsia="Arial" w:cs="Arial"/>
          <w:sz w:val="24"/>
          <w:szCs w:val="24"/>
        </w:rPr>
        <w:t xml:space="preserve"> by House of Commons Library (2024) </w:t>
      </w:r>
      <w:r w:rsidRPr="778F51DB" w:rsidR="34A7E60C">
        <w:rPr>
          <w:rFonts w:ascii="Arial" w:hAnsi="Arial" w:eastAsia="Arial" w:cs="Arial"/>
          <w:sz w:val="24"/>
          <w:szCs w:val="24"/>
        </w:rPr>
        <w:t xml:space="preserve">As of March 2024, the prison population in England and Wales reached approximately 88,225 individuals, leading to significant overcrowding. </w:t>
      </w:r>
      <w:r w:rsidRPr="778F51DB" w:rsidR="34A7E60C">
        <w:rPr>
          <w:rFonts w:ascii="Arial" w:hAnsi="Arial" w:eastAsia="Arial" w:cs="Arial"/>
          <w:sz w:val="24"/>
          <w:szCs w:val="24"/>
        </w:rPr>
        <w:t xml:space="preserve">This figure has been rising steadily, with projections </w:t>
      </w:r>
      <w:r w:rsidRPr="778F51DB" w:rsidR="34A7E60C">
        <w:rPr>
          <w:rFonts w:ascii="Arial" w:hAnsi="Arial" w:eastAsia="Arial" w:cs="Arial"/>
          <w:sz w:val="24"/>
          <w:szCs w:val="24"/>
        </w:rPr>
        <w:t>indicating</w:t>
      </w:r>
      <w:r w:rsidRPr="778F51DB" w:rsidR="34A7E60C">
        <w:rPr>
          <w:rFonts w:ascii="Arial" w:hAnsi="Arial" w:eastAsia="Arial" w:cs="Arial"/>
          <w:sz w:val="24"/>
          <w:szCs w:val="24"/>
        </w:rPr>
        <w:t xml:space="preserve"> an increase to between 93,100 and 106,300 by March 2027.</w:t>
      </w:r>
      <w:r w:rsidRPr="778F51DB" w:rsidR="142410CC">
        <w:rPr>
          <w:rFonts w:ascii="Arial" w:hAnsi="Arial" w:eastAsia="Arial" w:cs="Arial"/>
          <w:sz w:val="24"/>
          <w:szCs w:val="24"/>
        </w:rPr>
        <w:t xml:space="preserve"> </w:t>
      </w:r>
      <w:r w:rsidRPr="778F51DB" w:rsidR="18F3285A">
        <w:rPr>
          <w:rFonts w:ascii="Arial" w:hAnsi="Arial" w:eastAsia="Arial" w:cs="Arial"/>
          <w:sz w:val="24"/>
          <w:szCs w:val="24"/>
        </w:rPr>
        <w:t>House of Lords Library (2024) states t</w:t>
      </w:r>
      <w:r w:rsidRPr="778F51DB" w:rsidR="142410CC">
        <w:rPr>
          <w:rFonts w:ascii="Arial" w:hAnsi="Arial" w:eastAsia="Arial" w:cs="Arial"/>
          <w:sz w:val="24"/>
          <w:szCs w:val="24"/>
        </w:rPr>
        <w:t xml:space="preserve">o quickly free up space in prisons, the Labour government sought and received approval from Parliament in July 2024 for changes to the law </w:t>
      </w:r>
      <w:r w:rsidRPr="778F51DB" w:rsidR="142410CC">
        <w:rPr>
          <w:rFonts w:ascii="Arial" w:hAnsi="Arial" w:eastAsia="Arial" w:cs="Arial"/>
          <w:sz w:val="24"/>
          <w:szCs w:val="24"/>
        </w:rPr>
        <w:t>regarding</w:t>
      </w:r>
      <w:r w:rsidRPr="778F51DB" w:rsidR="142410CC">
        <w:rPr>
          <w:rFonts w:ascii="Arial" w:hAnsi="Arial" w:eastAsia="Arial" w:cs="Arial"/>
          <w:sz w:val="24"/>
          <w:szCs w:val="24"/>
        </w:rPr>
        <w:t xml:space="preserve"> the automatic release of prisoners serving determinate sentences. A "determinate sentence" refers to one with a fixed duration, which includes time spent in prison followed by a period of supervision on licence in the community. Under the </w:t>
      </w:r>
      <w:r w:rsidRPr="778F51DB" w:rsidR="142410CC">
        <w:rPr>
          <w:rFonts w:ascii="Arial" w:hAnsi="Arial" w:eastAsia="Arial" w:cs="Arial"/>
          <w:sz w:val="24"/>
          <w:szCs w:val="24"/>
        </w:rPr>
        <w:t>previous</w:t>
      </w:r>
      <w:r w:rsidRPr="778F51DB" w:rsidR="142410CC">
        <w:rPr>
          <w:rFonts w:ascii="Arial" w:hAnsi="Arial" w:eastAsia="Arial" w:cs="Arial"/>
          <w:sz w:val="24"/>
          <w:szCs w:val="24"/>
        </w:rPr>
        <w:t xml:space="preserve"> legislation, offenders serving determinate sentences were typically released automatically once they had served half of their sentence (50%). However, the Labour government altered this rule, lowering the automatic release point to allow eligible prisoners to be released on licence after serving 40% of their sentence in prison.</w:t>
      </w:r>
      <w:r w:rsidRPr="778F51DB" w:rsidR="196D4727">
        <w:rPr>
          <w:rFonts w:ascii="Arial" w:hAnsi="Arial" w:eastAsia="Arial" w:cs="Arial"/>
          <w:sz w:val="24"/>
          <w:szCs w:val="24"/>
        </w:rPr>
        <w:t xml:space="preserve"> Shepherd, J., &amp; O'Regan, N. (2023) </w:t>
      </w:r>
      <w:r w:rsidRPr="778F51DB" w:rsidR="196D4727">
        <w:rPr>
          <w:rFonts w:ascii="Arial" w:hAnsi="Arial" w:eastAsia="Arial" w:cs="Arial"/>
          <w:sz w:val="24"/>
          <w:szCs w:val="24"/>
        </w:rPr>
        <w:t>states</w:t>
      </w:r>
      <w:r w:rsidRPr="778F51DB" w:rsidR="196D4727">
        <w:rPr>
          <w:rFonts w:ascii="Arial" w:hAnsi="Arial" w:eastAsia="Arial" w:cs="Arial"/>
          <w:sz w:val="24"/>
          <w:szCs w:val="24"/>
        </w:rPr>
        <w:t xml:space="preserve"> </w:t>
      </w:r>
      <w:r w:rsidRPr="778F51DB" w:rsidR="0C18B6AA">
        <w:rPr>
          <w:rFonts w:ascii="Arial" w:hAnsi="Arial" w:eastAsia="Arial" w:cs="Arial"/>
          <w:sz w:val="24"/>
          <w:szCs w:val="24"/>
        </w:rPr>
        <w:t>the</w:t>
      </w:r>
      <w:r w:rsidRPr="778F51DB" w:rsidR="196D4727">
        <w:rPr>
          <w:rFonts w:ascii="Arial" w:hAnsi="Arial" w:eastAsia="Arial" w:cs="Arial"/>
          <w:sz w:val="24"/>
          <w:szCs w:val="24"/>
        </w:rPr>
        <w:t xml:space="preserve"> overcrowding in UK prisons has raised significant concerns about the effectiveness of rehabilitation programs. With more inmates being released earlier as part of efforts to ease prison pressure, there is uncertainty about whether these prisoners are receiving the full benefit of rehabilitation before their release. Additionally, the combination of overcrowding and understaffing has led to delays for inmates who are waiting to </w:t>
      </w:r>
      <w:r w:rsidRPr="778F51DB" w:rsidR="196D4727">
        <w:rPr>
          <w:rFonts w:ascii="Arial" w:hAnsi="Arial" w:eastAsia="Arial" w:cs="Arial"/>
          <w:sz w:val="24"/>
          <w:szCs w:val="24"/>
        </w:rPr>
        <w:t>participate</w:t>
      </w:r>
      <w:r w:rsidRPr="778F51DB" w:rsidR="196D4727">
        <w:rPr>
          <w:rFonts w:ascii="Arial" w:hAnsi="Arial" w:eastAsia="Arial" w:cs="Arial"/>
          <w:sz w:val="24"/>
          <w:szCs w:val="24"/>
        </w:rPr>
        <w:t xml:space="preserve"> in these programs. The lack of sufficient resources and staff to manage the growing prison population means that many inmates may not have access to essential rehabilitation, potentially hindering their reintegration into society and increasing the risk of reoffending.</w:t>
      </w:r>
    </w:p>
    <w:p w:rsidR="4F12668B" w:rsidP="4E481FAC" w:rsidRDefault="4F12668B" w14:paraId="412A9AF9" w14:textId="3F231FB5">
      <w:pPr>
        <w:pStyle w:val="Normal"/>
        <w:spacing w:line="480" w:lineRule="auto"/>
        <w:rPr>
          <w:rFonts w:ascii="Arial" w:hAnsi="Arial" w:eastAsia="Arial" w:cs="Arial"/>
          <w:noProof w:val="0"/>
          <w:sz w:val="24"/>
          <w:szCs w:val="24"/>
          <w:lang w:val="en-GB"/>
        </w:rPr>
      </w:pPr>
    </w:p>
    <w:p w:rsidR="4F12668B" w:rsidP="4E481FAC" w:rsidRDefault="4F12668B" w14:paraId="3D79165C" w14:textId="2E35C0AA">
      <w:pPr>
        <w:pStyle w:val="Normal"/>
        <w:spacing w:line="480" w:lineRule="auto"/>
        <w:rPr>
          <w:rFonts w:ascii="Arial" w:hAnsi="Arial" w:eastAsia="Arial" w:cs="Arial"/>
          <w:sz w:val="24"/>
          <w:szCs w:val="24"/>
        </w:rPr>
      </w:pPr>
    </w:p>
    <w:p w:rsidR="4F12668B" w:rsidP="4E481FAC" w:rsidRDefault="4F12668B" w14:paraId="7B06F152" w14:textId="1F2883D6">
      <w:pPr>
        <w:pStyle w:val="Normal"/>
        <w:spacing w:line="480" w:lineRule="auto"/>
        <w:rPr>
          <w:rFonts w:ascii="Arial" w:hAnsi="Arial" w:eastAsia="Arial" w:cs="Arial"/>
          <w:noProof w:val="0"/>
          <w:sz w:val="24"/>
          <w:szCs w:val="24"/>
          <w:lang w:val="en-GB"/>
        </w:rPr>
      </w:pPr>
      <w:r w:rsidRPr="778F51DB" w:rsidR="1A9B7A2C">
        <w:rPr>
          <w:rFonts w:ascii="Arial" w:hAnsi="Arial" w:eastAsia="Arial" w:cs="Arial"/>
          <w:sz w:val="24"/>
          <w:szCs w:val="24"/>
        </w:rPr>
        <w:t>Prisons Reform trust (2022) shows that the prison population continues to increase at a rapid pace.</w:t>
      </w:r>
      <w:r w:rsidRPr="778F51DB" w:rsidR="47CE1C5F">
        <w:rPr>
          <w:rFonts w:ascii="Arial" w:hAnsi="Arial" w:eastAsia="Arial" w:cs="Arial"/>
          <w:sz w:val="24"/>
          <w:szCs w:val="24"/>
        </w:rPr>
        <w:t xml:space="preserve"> </w:t>
      </w:r>
      <w:r w:rsidRPr="778F51DB" w:rsidR="03223E57">
        <w:rPr>
          <w:rFonts w:ascii="Arial" w:hAnsi="Arial" w:eastAsia="Arial" w:cs="Arial"/>
          <w:sz w:val="24"/>
          <w:szCs w:val="24"/>
        </w:rPr>
        <w:t xml:space="preserve">Overcrowding in prisons has created significant challenges that directly </w:t>
      </w:r>
      <w:r w:rsidRPr="778F51DB" w:rsidR="03223E57">
        <w:rPr>
          <w:rFonts w:ascii="Arial" w:hAnsi="Arial" w:eastAsia="Arial" w:cs="Arial"/>
          <w:sz w:val="24"/>
          <w:szCs w:val="24"/>
        </w:rPr>
        <w:t>impact</w:t>
      </w:r>
      <w:r w:rsidRPr="778F51DB" w:rsidR="03223E57">
        <w:rPr>
          <w:rFonts w:ascii="Arial" w:hAnsi="Arial" w:eastAsia="Arial" w:cs="Arial"/>
          <w:sz w:val="24"/>
          <w:szCs w:val="24"/>
        </w:rPr>
        <w:t xml:space="preserve"> the effectiveness of rehabilitation programs for inmates. As the prison population continues to grow, the strain on resources and staff has reached critical levels, resulting in delays and barriers for inmates </w:t>
      </w:r>
      <w:r w:rsidRPr="778F51DB" w:rsidR="03223E57">
        <w:rPr>
          <w:rFonts w:ascii="Arial" w:hAnsi="Arial" w:eastAsia="Arial" w:cs="Arial"/>
          <w:sz w:val="24"/>
          <w:szCs w:val="24"/>
        </w:rPr>
        <w:t>seeking</w:t>
      </w:r>
      <w:r w:rsidRPr="778F51DB" w:rsidR="03223E57">
        <w:rPr>
          <w:rFonts w:ascii="Arial" w:hAnsi="Arial" w:eastAsia="Arial" w:cs="Arial"/>
          <w:sz w:val="24"/>
          <w:szCs w:val="24"/>
        </w:rPr>
        <w:t xml:space="preserve"> to </w:t>
      </w:r>
      <w:r w:rsidRPr="778F51DB" w:rsidR="03223E57">
        <w:rPr>
          <w:rFonts w:ascii="Arial" w:hAnsi="Arial" w:eastAsia="Arial" w:cs="Arial"/>
          <w:sz w:val="24"/>
          <w:szCs w:val="24"/>
        </w:rPr>
        <w:t>participate</w:t>
      </w:r>
      <w:r w:rsidRPr="778F51DB" w:rsidR="03223E57">
        <w:rPr>
          <w:rFonts w:ascii="Arial" w:hAnsi="Arial" w:eastAsia="Arial" w:cs="Arial"/>
          <w:sz w:val="24"/>
          <w:szCs w:val="24"/>
        </w:rPr>
        <w:t xml:space="preserve"> in these programs. Rehabilitation is a crucial </w:t>
      </w:r>
      <w:r w:rsidRPr="778F51DB" w:rsidR="03223E57">
        <w:rPr>
          <w:rFonts w:ascii="Arial" w:hAnsi="Arial" w:eastAsia="Arial" w:cs="Arial"/>
          <w:sz w:val="24"/>
          <w:szCs w:val="24"/>
        </w:rPr>
        <w:t>component</w:t>
      </w:r>
      <w:r w:rsidRPr="778F51DB" w:rsidR="03223E57">
        <w:rPr>
          <w:rFonts w:ascii="Arial" w:hAnsi="Arial" w:eastAsia="Arial" w:cs="Arial"/>
          <w:sz w:val="24"/>
          <w:szCs w:val="24"/>
        </w:rPr>
        <w:t xml:space="preserve"> of the correctional system, designed to prepare individuals for reintegration into society by addressing the underlying causes of their criminal </w:t>
      </w:r>
      <w:r w:rsidRPr="778F51DB" w:rsidR="3A7D2493">
        <w:rPr>
          <w:rFonts w:ascii="Arial" w:hAnsi="Arial" w:eastAsia="Arial" w:cs="Arial"/>
          <w:sz w:val="24"/>
          <w:szCs w:val="24"/>
        </w:rPr>
        <w:t>behaviour</w:t>
      </w:r>
      <w:r w:rsidRPr="778F51DB" w:rsidR="03223E57">
        <w:rPr>
          <w:rFonts w:ascii="Arial" w:hAnsi="Arial" w:eastAsia="Arial" w:cs="Arial"/>
          <w:sz w:val="24"/>
          <w:szCs w:val="24"/>
        </w:rPr>
        <w:t xml:space="preserve"> and equipping them with the skills needed to lead law-abiding lives. However, when facilities are overcrowded, the ability to deliver these programs effectively is severely compromised.</w:t>
      </w:r>
    </w:p>
    <w:p w:rsidR="4F12668B" w:rsidP="4E481FAC" w:rsidRDefault="4F12668B" w14:paraId="0B6A8C02" w14:textId="27673886">
      <w:pPr>
        <w:pStyle w:val="Normal"/>
        <w:spacing w:line="480" w:lineRule="auto"/>
        <w:rPr>
          <w:rFonts w:ascii="Arial" w:hAnsi="Arial" w:eastAsia="Arial" w:cs="Arial"/>
          <w:noProof w:val="0"/>
          <w:sz w:val="24"/>
          <w:szCs w:val="24"/>
          <w:lang w:val="en-GB"/>
        </w:rPr>
      </w:pPr>
      <w:r w:rsidRPr="778F51DB" w:rsidR="5B8509F4">
        <w:rPr>
          <w:rFonts w:ascii="Arial" w:hAnsi="Arial" w:eastAsia="Arial" w:cs="Arial"/>
          <w:sz w:val="24"/>
          <w:szCs w:val="24"/>
        </w:rPr>
        <w:t xml:space="preserve">HM Chief Inspector of Prisons (2024) highlights the critical issue of staffing shortages within the prison system, particularly the lack of staff dedicated to running educational courses. This shortfall significantly hampers the ability of prisons to deliver essential programs aimed at rehabilitation and skill development for inmates. Education in prisons plays a vital role in reducing reoffending rates by equipping individuals with knowledge and qualifications that can help them reintegrate into society upon release. However, with insufficient staffing, many courses are delayed, poorly resourced, or entirely unavailable, leaving inmates without access to these transformative opportunities. </w:t>
      </w:r>
    </w:p>
    <w:p w:rsidR="4F12668B" w:rsidP="4E481FAC" w:rsidRDefault="4F12668B" w14:paraId="469EF342" w14:textId="4CF2A9A8">
      <w:pPr>
        <w:pStyle w:val="Normal"/>
        <w:spacing w:line="480" w:lineRule="auto"/>
        <w:rPr>
          <w:rFonts w:ascii="Arial" w:hAnsi="Arial" w:eastAsia="Arial" w:cs="Arial"/>
          <w:noProof w:val="0"/>
          <w:sz w:val="24"/>
          <w:szCs w:val="24"/>
          <w:lang w:val="en-GB"/>
        </w:rPr>
      </w:pPr>
      <w:r w:rsidRPr="778F51DB" w:rsidR="787ACCD4">
        <w:rPr>
          <w:rFonts w:ascii="Arial" w:hAnsi="Arial" w:eastAsia="Arial" w:cs="Arial"/>
          <w:sz w:val="24"/>
          <w:szCs w:val="24"/>
        </w:rPr>
        <w:t xml:space="preserve">Justice Committee (2024) states </w:t>
      </w:r>
      <w:r w:rsidRPr="778F51DB" w:rsidR="787ACCD4">
        <w:rPr>
          <w:rFonts w:ascii="Arial" w:hAnsi="Arial" w:eastAsia="Arial" w:cs="Arial"/>
          <w:b w:val="0"/>
          <w:bCs w:val="0"/>
          <w:i w:val="0"/>
          <w:iCs w:val="0"/>
          <w:sz w:val="24"/>
          <w:szCs w:val="24"/>
        </w:rPr>
        <w:t>“</w:t>
      </w:r>
      <w:r w:rsidRPr="778F51DB" w:rsidR="787ACCD4">
        <w:rPr>
          <w:rFonts w:ascii="Arial" w:hAnsi="Arial" w:eastAsia="Arial" w:cs="Arial"/>
          <w:b w:val="0"/>
          <w:bCs w:val="0"/>
          <w:i w:val="0"/>
          <w:iCs w:val="0"/>
          <w:sz w:val="24"/>
          <w:szCs w:val="24"/>
        </w:rPr>
        <w:t xml:space="preserve">Understaffing in the prison system has </w:t>
      </w:r>
      <w:r w:rsidRPr="778F51DB" w:rsidR="787ACCD4">
        <w:rPr>
          <w:rFonts w:ascii="Arial" w:hAnsi="Arial" w:eastAsia="Arial" w:cs="Arial"/>
          <w:b w:val="0"/>
          <w:bCs w:val="0"/>
          <w:i w:val="0"/>
          <w:iCs w:val="0"/>
          <w:sz w:val="24"/>
          <w:szCs w:val="24"/>
        </w:rPr>
        <w:t>serious consequences</w:t>
      </w:r>
      <w:r w:rsidRPr="778F51DB" w:rsidR="787ACCD4">
        <w:rPr>
          <w:rFonts w:ascii="Arial" w:hAnsi="Arial" w:eastAsia="Arial" w:cs="Arial"/>
          <w:b w:val="0"/>
          <w:bCs w:val="0"/>
          <w:i w:val="0"/>
          <w:iCs w:val="0"/>
          <w:sz w:val="24"/>
          <w:szCs w:val="24"/>
        </w:rPr>
        <w:t xml:space="preserve"> for prisoners and prison officers alike. Without sufficient staff their safety is at risk.</w:t>
      </w:r>
      <w:r w:rsidRPr="778F51DB" w:rsidR="787ACCD4">
        <w:rPr>
          <w:rFonts w:ascii="Arial" w:hAnsi="Arial" w:eastAsia="Arial" w:cs="Arial"/>
          <w:b w:val="0"/>
          <w:bCs w:val="0"/>
          <w:i w:val="0"/>
          <w:iCs w:val="0"/>
          <w:sz w:val="24"/>
          <w:szCs w:val="24"/>
        </w:rPr>
        <w:t>”</w:t>
      </w:r>
      <w:r w:rsidRPr="778F51DB" w:rsidR="787ACCD4">
        <w:rPr>
          <w:rFonts w:ascii="Arial" w:hAnsi="Arial" w:eastAsia="Arial" w:cs="Arial"/>
          <w:b w:val="0"/>
          <w:bCs w:val="0"/>
          <w:i w:val="0"/>
          <w:iCs w:val="0"/>
          <w:sz w:val="24"/>
          <w:szCs w:val="24"/>
        </w:rPr>
        <w:t xml:space="preserve"> </w:t>
      </w:r>
      <w:r w:rsidRPr="778F51DB" w:rsidR="03223E57">
        <w:rPr>
          <w:rFonts w:ascii="Arial" w:hAnsi="Arial" w:eastAsia="Arial" w:cs="Arial"/>
          <w:sz w:val="24"/>
          <w:szCs w:val="24"/>
        </w:rPr>
        <w:t xml:space="preserve">overcrowding places an immense burden on correctional staff, who are often tasked with managing large numbers of inmates with limited support. This understaffing not only affects the delivery of rehabilitation programs but also leads to increased stress and burnout among staff, further reducing their ability to effectively engage with inmates. The combination of these factors can lead to a cycle of frustration and disengagement, where inmates are unable to access the </w:t>
      </w:r>
      <w:r w:rsidRPr="778F51DB" w:rsidR="03223E57">
        <w:rPr>
          <w:rFonts w:ascii="Arial" w:hAnsi="Arial" w:eastAsia="Arial" w:cs="Arial"/>
          <w:sz w:val="24"/>
          <w:szCs w:val="24"/>
        </w:rPr>
        <w:t>tools</w:t>
      </w:r>
      <w:r w:rsidRPr="778F51DB" w:rsidR="03223E57">
        <w:rPr>
          <w:rFonts w:ascii="Arial" w:hAnsi="Arial" w:eastAsia="Arial" w:cs="Arial"/>
          <w:sz w:val="24"/>
          <w:szCs w:val="24"/>
        </w:rPr>
        <w:t xml:space="preserve"> they need to rebuild their lives, increasing the likelihood of recidivism.</w:t>
      </w:r>
    </w:p>
    <w:p w:rsidR="4F12668B" w:rsidP="4E481FAC" w:rsidRDefault="4F12668B" w14:paraId="2A1AC666" w14:textId="6BD64420">
      <w:pPr>
        <w:pStyle w:val="Normal"/>
        <w:spacing w:line="480" w:lineRule="auto"/>
        <w:rPr>
          <w:rFonts w:ascii="Arial" w:hAnsi="Arial" w:eastAsia="Arial" w:cs="Arial"/>
          <w:sz w:val="24"/>
          <w:szCs w:val="24"/>
        </w:rPr>
      </w:pPr>
    </w:p>
    <w:p w:rsidR="0120FCF6" w:rsidP="4E481FAC" w:rsidRDefault="0120FCF6" w14:paraId="4BDD475A" w14:textId="358DD160">
      <w:pPr>
        <w:pStyle w:val="Normal"/>
        <w:spacing w:line="480" w:lineRule="auto"/>
        <w:rPr>
          <w:rFonts w:ascii="Arial" w:hAnsi="Arial" w:eastAsia="Arial" w:cs="Arial"/>
          <w:b w:val="1"/>
          <w:bCs w:val="1"/>
          <w:sz w:val="24"/>
          <w:szCs w:val="24"/>
          <w:u w:val="single"/>
        </w:rPr>
      </w:pPr>
    </w:p>
    <w:p w:rsidR="4F12668B" w:rsidP="4E481FAC" w:rsidRDefault="4F12668B" w14:paraId="6B935D76" w14:textId="61D89510">
      <w:pPr>
        <w:pStyle w:val="Heading3"/>
        <w:spacing w:line="480" w:lineRule="auto"/>
        <w:rPr>
          <w:rFonts w:ascii="Arial" w:hAnsi="Arial" w:eastAsia="Arial" w:cs="Arial"/>
          <w:b w:val="1"/>
          <w:bCs w:val="1"/>
          <w:sz w:val="24"/>
          <w:szCs w:val="24"/>
          <w:u w:val="single"/>
          <w:lang w:val="en-US"/>
        </w:rPr>
      </w:pPr>
      <w:bookmarkStart w:name="_Toc188040421" w:id="1972814587"/>
      <w:r w:rsidRPr="778F51DB" w:rsidR="7A8E2B2F">
        <w:rPr>
          <w:rFonts w:ascii="Arial" w:hAnsi="Arial" w:eastAsia="Arial" w:cs="Arial"/>
          <w:sz w:val="24"/>
          <w:szCs w:val="24"/>
        </w:rPr>
        <w:t>Recommendations</w:t>
      </w:r>
      <w:bookmarkEnd w:id="1972814587"/>
    </w:p>
    <w:p w:rsidR="0120FCF6" w:rsidP="4E481FAC" w:rsidRDefault="0120FCF6" w14:paraId="464917E3" w14:textId="40B5BD7E">
      <w:pPr>
        <w:pStyle w:val="Normal"/>
        <w:spacing w:line="480" w:lineRule="auto"/>
        <w:rPr>
          <w:rFonts w:ascii="Arial" w:hAnsi="Arial" w:eastAsia="Arial" w:cs="Arial"/>
          <w:sz w:val="24"/>
          <w:szCs w:val="24"/>
        </w:rPr>
      </w:pPr>
    </w:p>
    <w:p w:rsidR="0120FCF6" w:rsidP="4E481FAC" w:rsidRDefault="0120FCF6" w14:paraId="2F610904" w14:textId="0FE88B37">
      <w:pPr>
        <w:pStyle w:val="Normal"/>
        <w:spacing w:line="480" w:lineRule="auto"/>
        <w:rPr>
          <w:rFonts w:ascii="Arial" w:hAnsi="Arial" w:eastAsia="Arial" w:cs="Arial"/>
          <w:sz w:val="24"/>
          <w:szCs w:val="24"/>
          <w:lang w:val="en-US"/>
        </w:rPr>
      </w:pPr>
      <w:r w:rsidRPr="778F51DB" w:rsidR="7A856844">
        <w:rPr>
          <w:rFonts w:ascii="Arial" w:hAnsi="Arial" w:eastAsia="Arial" w:cs="Arial"/>
          <w:sz w:val="24"/>
          <w:szCs w:val="24"/>
        </w:rPr>
        <w:t>Penal Reform International (2025) highlights that implementing non-custodial alternatives to detention, both before trial and after sentencing, can help address prison overcrowding. These measures would provide prisoners with better access to educational programs, which may, in turn, reduce recidivism rates.</w:t>
      </w:r>
      <w:r w:rsidRPr="778F51DB" w:rsidR="305CCA71">
        <w:rPr>
          <w:rFonts w:ascii="Arial" w:hAnsi="Arial" w:eastAsia="Arial" w:cs="Arial"/>
          <w:sz w:val="24"/>
          <w:szCs w:val="24"/>
        </w:rPr>
        <w:t xml:space="preserve"> Another </w:t>
      </w:r>
      <w:r w:rsidRPr="778F51DB" w:rsidR="2B3484B5">
        <w:rPr>
          <w:rFonts w:ascii="Arial" w:hAnsi="Arial" w:eastAsia="Arial" w:cs="Arial"/>
          <w:sz w:val="24"/>
          <w:szCs w:val="24"/>
        </w:rPr>
        <w:t>recommendation</w:t>
      </w:r>
      <w:r w:rsidRPr="778F51DB" w:rsidR="305CCA71">
        <w:rPr>
          <w:rFonts w:ascii="Arial" w:hAnsi="Arial" w:eastAsia="Arial" w:cs="Arial"/>
          <w:sz w:val="24"/>
          <w:szCs w:val="24"/>
        </w:rPr>
        <w:t xml:space="preserve"> is to implement trauma </w:t>
      </w:r>
      <w:r w:rsidRPr="778F51DB" w:rsidR="3A1796EF">
        <w:rPr>
          <w:rFonts w:ascii="Arial" w:hAnsi="Arial" w:eastAsia="Arial" w:cs="Arial"/>
          <w:sz w:val="24"/>
          <w:szCs w:val="24"/>
        </w:rPr>
        <w:t>informed</w:t>
      </w:r>
      <w:r w:rsidRPr="778F51DB" w:rsidR="305CCA71">
        <w:rPr>
          <w:rFonts w:ascii="Arial" w:hAnsi="Arial" w:eastAsia="Arial" w:cs="Arial"/>
          <w:sz w:val="24"/>
          <w:szCs w:val="24"/>
        </w:rPr>
        <w:t xml:space="preserve"> and </w:t>
      </w:r>
      <w:r w:rsidRPr="778F51DB" w:rsidR="56194F2D">
        <w:rPr>
          <w:rFonts w:ascii="Arial" w:hAnsi="Arial" w:eastAsia="Arial" w:cs="Arial"/>
          <w:sz w:val="24"/>
          <w:szCs w:val="24"/>
        </w:rPr>
        <w:t>mental health interventions as</w:t>
      </w:r>
      <w:r w:rsidRPr="778F51DB" w:rsidR="305CCA71">
        <w:rPr>
          <w:rFonts w:ascii="Arial" w:hAnsi="Arial" w:eastAsia="Arial" w:cs="Arial"/>
          <w:sz w:val="24"/>
          <w:szCs w:val="24"/>
        </w:rPr>
        <w:t xml:space="preserve"> </w:t>
      </w:r>
      <w:r w:rsidRPr="778F51DB" w:rsidR="305CCA71">
        <w:rPr>
          <w:rFonts w:ascii="Arial" w:hAnsi="Arial" w:eastAsia="Arial" w:cs="Arial"/>
          <w:sz w:val="24"/>
          <w:szCs w:val="24"/>
        </w:rPr>
        <w:t xml:space="preserve">Many offenders have experienced trauma or suffer from mental health issues, which often contribute to criminal </w:t>
      </w:r>
      <w:r w:rsidRPr="778F51DB" w:rsidR="6371CEDC">
        <w:rPr>
          <w:rFonts w:ascii="Arial" w:hAnsi="Arial" w:eastAsia="Arial" w:cs="Arial"/>
          <w:sz w:val="24"/>
          <w:szCs w:val="24"/>
        </w:rPr>
        <w:t>behaviour</w:t>
      </w:r>
      <w:r w:rsidRPr="778F51DB" w:rsidR="305CCA71">
        <w:rPr>
          <w:rFonts w:ascii="Arial" w:hAnsi="Arial" w:eastAsia="Arial" w:cs="Arial"/>
          <w:sz w:val="24"/>
          <w:szCs w:val="24"/>
        </w:rPr>
        <w:t xml:space="preserve">. Expanding access to mental health care, </w:t>
      </w:r>
      <w:r w:rsidRPr="778F51DB" w:rsidR="5D5114B3">
        <w:rPr>
          <w:rFonts w:ascii="Arial" w:hAnsi="Arial" w:eastAsia="Arial" w:cs="Arial"/>
          <w:sz w:val="24"/>
          <w:szCs w:val="24"/>
        </w:rPr>
        <w:t>counselling</w:t>
      </w:r>
      <w:r w:rsidRPr="778F51DB" w:rsidR="305CCA71">
        <w:rPr>
          <w:rFonts w:ascii="Arial" w:hAnsi="Arial" w:eastAsia="Arial" w:cs="Arial"/>
          <w:sz w:val="24"/>
          <w:szCs w:val="24"/>
        </w:rPr>
        <w:t xml:space="preserve">, and substance abuse treatment within prisons can address these root causes and support </w:t>
      </w:r>
      <w:r w:rsidRPr="778F51DB" w:rsidR="5FDF7C88">
        <w:rPr>
          <w:rFonts w:ascii="Arial" w:hAnsi="Arial" w:eastAsia="Arial" w:cs="Arial"/>
          <w:sz w:val="24"/>
          <w:szCs w:val="24"/>
        </w:rPr>
        <w:t>behavioural</w:t>
      </w:r>
      <w:r w:rsidRPr="778F51DB" w:rsidR="305CCA71">
        <w:rPr>
          <w:rFonts w:ascii="Arial" w:hAnsi="Arial" w:eastAsia="Arial" w:cs="Arial"/>
          <w:sz w:val="24"/>
          <w:szCs w:val="24"/>
        </w:rPr>
        <w:t xml:space="preserve"> change. </w:t>
      </w:r>
      <w:r w:rsidRPr="778F51DB" w:rsidR="305CCA71">
        <w:rPr>
          <w:rFonts w:ascii="Arial" w:hAnsi="Arial" w:eastAsia="Arial" w:cs="Arial"/>
          <w:sz w:val="24"/>
          <w:szCs w:val="24"/>
        </w:rPr>
        <w:t>Trauma-informed care is particularly important for young offenders and those with complex needs (Rutherford, 2001).</w:t>
      </w:r>
      <w:r w:rsidRPr="778F51DB" w:rsidR="10F37FCB">
        <w:rPr>
          <w:rFonts w:ascii="Arial" w:hAnsi="Arial" w:eastAsia="Arial" w:cs="Arial"/>
          <w:sz w:val="24"/>
          <w:szCs w:val="24"/>
        </w:rPr>
        <w:t xml:space="preserve"> Last </w:t>
      </w:r>
      <w:r w:rsidRPr="778F51DB" w:rsidR="02BBB717">
        <w:rPr>
          <w:rFonts w:ascii="Arial" w:hAnsi="Arial" w:eastAsia="Arial" w:cs="Arial"/>
          <w:sz w:val="24"/>
          <w:szCs w:val="24"/>
        </w:rPr>
        <w:t>recommendation</w:t>
      </w:r>
      <w:r w:rsidRPr="778F51DB" w:rsidR="10F37FCB">
        <w:rPr>
          <w:rFonts w:ascii="Arial" w:hAnsi="Arial" w:eastAsia="Arial" w:cs="Arial"/>
          <w:sz w:val="24"/>
          <w:szCs w:val="24"/>
        </w:rPr>
        <w:t xml:space="preserve"> is to introduce age specific programs for </w:t>
      </w:r>
      <w:r w:rsidRPr="778F51DB" w:rsidR="0AFEDC7C">
        <w:rPr>
          <w:rFonts w:ascii="Arial" w:hAnsi="Arial" w:eastAsia="Arial" w:cs="Arial"/>
          <w:sz w:val="24"/>
          <w:szCs w:val="24"/>
        </w:rPr>
        <w:t>young</w:t>
      </w:r>
      <w:r w:rsidRPr="778F51DB" w:rsidR="10F37FCB">
        <w:rPr>
          <w:rFonts w:ascii="Arial" w:hAnsi="Arial" w:eastAsia="Arial" w:cs="Arial"/>
          <w:sz w:val="24"/>
          <w:szCs w:val="24"/>
        </w:rPr>
        <w:t xml:space="preserve"> offenders, especially those aged 10-24, as they are at higher risk of reoffending due to developmental and social factors. Interventions such as mentoring, cognitive-</w:t>
      </w:r>
      <w:r w:rsidRPr="778F51DB" w:rsidR="6FB9AF47">
        <w:rPr>
          <w:rFonts w:ascii="Arial" w:hAnsi="Arial" w:eastAsia="Arial" w:cs="Arial"/>
          <w:sz w:val="24"/>
          <w:szCs w:val="24"/>
        </w:rPr>
        <w:t>behavioural</w:t>
      </w:r>
      <w:r w:rsidRPr="778F51DB" w:rsidR="10F37FCB">
        <w:rPr>
          <w:rFonts w:ascii="Arial" w:hAnsi="Arial" w:eastAsia="Arial" w:cs="Arial"/>
          <w:sz w:val="24"/>
          <w:szCs w:val="24"/>
        </w:rPr>
        <w:t xml:space="preserve"> therapy, and life skills training can support the development of pro-social identities and decision-making capabilities (HM Inspectorate of Probation, 2021).</w:t>
      </w:r>
    </w:p>
    <w:p w:rsidR="4E481FAC" w:rsidP="4E481FAC" w:rsidRDefault="4E481FAC" w14:paraId="1738762A" w14:textId="0EF5309A">
      <w:pPr>
        <w:pStyle w:val="Normal"/>
      </w:pPr>
    </w:p>
    <w:p w:rsidR="4E481FAC" w:rsidP="4E481FAC" w:rsidRDefault="4E481FAC" w14:paraId="2D8CDF47" w14:textId="655E9857">
      <w:pPr>
        <w:pStyle w:val="Normal"/>
      </w:pPr>
    </w:p>
    <w:p w:rsidR="4E481FAC" w:rsidP="4E481FAC" w:rsidRDefault="4E481FAC" w14:paraId="0D58D81E" w14:textId="49BE55D1">
      <w:pPr>
        <w:pStyle w:val="Normal"/>
      </w:pPr>
    </w:p>
    <w:p w:rsidR="4E481FAC" w:rsidP="4E481FAC" w:rsidRDefault="4E481FAC" w14:paraId="6F81D0D9" w14:textId="0FED62BB">
      <w:pPr>
        <w:pStyle w:val="Normal"/>
      </w:pPr>
    </w:p>
    <w:p w:rsidR="4E481FAC" w:rsidP="4E481FAC" w:rsidRDefault="4E481FAC" w14:paraId="1AB22640" w14:textId="43E79AC4">
      <w:pPr>
        <w:pStyle w:val="Normal"/>
      </w:pPr>
    </w:p>
    <w:p w:rsidR="4E481FAC" w:rsidP="4E481FAC" w:rsidRDefault="4E481FAC" w14:paraId="50E1C0CC" w14:textId="6C5C6FFB">
      <w:pPr>
        <w:pStyle w:val="Normal"/>
      </w:pPr>
    </w:p>
    <w:p w:rsidR="4E481FAC" w:rsidP="4E481FAC" w:rsidRDefault="4E481FAC" w14:paraId="015E2452" w14:textId="1B0A8C64">
      <w:pPr>
        <w:pStyle w:val="Normal"/>
      </w:pPr>
    </w:p>
    <w:p w:rsidR="4E481FAC" w:rsidP="4E481FAC" w:rsidRDefault="4E481FAC" w14:paraId="7E9A9D6E" w14:textId="690E10A8">
      <w:pPr>
        <w:pStyle w:val="Normal"/>
      </w:pPr>
    </w:p>
    <w:p w:rsidR="4E481FAC" w:rsidP="4E481FAC" w:rsidRDefault="4E481FAC" w14:paraId="1539CA1E" w14:textId="49D480AF">
      <w:pPr>
        <w:pStyle w:val="Normal"/>
      </w:pPr>
    </w:p>
    <w:p w:rsidR="4E481FAC" w:rsidP="4E481FAC" w:rsidRDefault="4E481FAC" w14:paraId="058C16FB" w14:textId="1DEA52B3">
      <w:pPr>
        <w:pStyle w:val="Normal"/>
      </w:pPr>
    </w:p>
    <w:p w:rsidR="4E481FAC" w:rsidP="4E481FAC" w:rsidRDefault="4E481FAC" w14:paraId="0D9501C2" w14:textId="01AC103B">
      <w:pPr>
        <w:pStyle w:val="Normal"/>
      </w:pPr>
    </w:p>
    <w:p w:rsidR="4E481FAC" w:rsidP="4E481FAC" w:rsidRDefault="4E481FAC" w14:paraId="7B775383" w14:textId="70C45166">
      <w:pPr>
        <w:pStyle w:val="Normal"/>
      </w:pPr>
    </w:p>
    <w:p w:rsidR="4E481FAC" w:rsidP="4E481FAC" w:rsidRDefault="4E481FAC" w14:paraId="40C729FC" w14:textId="50AE2328">
      <w:pPr>
        <w:pStyle w:val="Normal"/>
        <w:spacing w:line="480" w:lineRule="auto"/>
      </w:pPr>
    </w:p>
    <w:p w:rsidR="4E481FAC" w:rsidP="4E481FAC" w:rsidRDefault="4E481FAC" w14:paraId="6FF65E70" w14:textId="293B60A4">
      <w:pPr>
        <w:pStyle w:val="Normal"/>
      </w:pPr>
    </w:p>
    <w:p w:rsidR="0120FCF6" w:rsidP="4E481FAC" w:rsidRDefault="0120FCF6" w14:paraId="04C7074F" w14:textId="1CD4EDD1">
      <w:pPr>
        <w:pStyle w:val="Heading4"/>
      </w:pPr>
      <w:bookmarkStart w:name="_Toc34224122" w:id="1563920725"/>
      <w:r w:rsidR="6BB89CCF">
        <w:rPr/>
        <w:t>Reference list</w:t>
      </w:r>
      <w:bookmarkEnd w:id="1563920725"/>
    </w:p>
    <w:p w:rsidR="4E481FAC" w:rsidP="4E481FAC" w:rsidRDefault="4E481FAC" w14:paraId="55EF6868" w14:textId="2A374039">
      <w:pPr>
        <w:pStyle w:val="Normal"/>
      </w:pPr>
    </w:p>
    <w:p w:rsidR="29C0901B" w:rsidP="4E481FAC" w:rsidRDefault="29C0901B" w14:paraId="3C57460E" w14:textId="55E342E2">
      <w:pPr>
        <w:pStyle w:val="Normal"/>
        <w:rPr>
          <w:rFonts w:ascii="Arial" w:hAnsi="Arial" w:eastAsia="Arial" w:cs="Arial"/>
          <w:sz w:val="24"/>
          <w:szCs w:val="24"/>
        </w:rPr>
      </w:pPr>
      <w:r w:rsidR="29C0901B">
        <w:rPr/>
        <w:t>Cullen, F.T. and Jonson, C.L. (2017) The American Prison: Imagining a Different Future. Sage Publications.</w:t>
      </w:r>
    </w:p>
    <w:p w:rsidR="4E481FAC" w:rsidP="4E481FAC" w:rsidRDefault="4E481FAC" w14:paraId="7166A6B8" w14:textId="599C2619">
      <w:pPr>
        <w:pStyle w:val="Normal"/>
        <w:rPr>
          <w:lang w:val="en-US"/>
        </w:rPr>
      </w:pPr>
    </w:p>
    <w:p w:rsidR="29C0901B" w:rsidP="4E481FAC" w:rsidRDefault="29C0901B" w14:paraId="58E81ED3" w14:textId="66C7782B">
      <w:pPr>
        <w:pStyle w:val="Normal"/>
        <w:rPr>
          <w:lang w:val="en-US"/>
        </w:rPr>
      </w:pPr>
      <w:r w:rsidR="29C0901B">
        <w:rPr/>
        <w:t xml:space="preserve">HM Chief Inspector of Prisons (2024) Chief Inspector’s Blog: </w:t>
      </w:r>
      <w:r w:rsidR="29B374F5">
        <w:rPr/>
        <w:t>Short staffing</w:t>
      </w:r>
      <w:r w:rsidR="29C0901B">
        <w:rPr/>
        <w:t xml:space="preserve"> in prisons must be tackled. Available at: </w:t>
      </w:r>
      <w:hyperlink r:id="R45cca5e4485543f1">
        <w:r w:rsidRPr="778F51DB" w:rsidR="29C0901B">
          <w:rPr>
            <w:rStyle w:val="Hyperlink"/>
          </w:rPr>
          <w:t>https://webarchive.nationalarchives.gov.uk/ukgwa/20240415103039/https://www.justiceinspectorates.gov.uk/hmiprisons/chief-inspectors-blog/chief-inspectors-blog-short-staffing-in-prisons-must-be-tackled/</w:t>
        </w:r>
      </w:hyperlink>
      <w:r w:rsidR="29C0901B">
        <w:rPr/>
        <w:t xml:space="preserve"> Accessed</w:t>
      </w:r>
      <w:r w:rsidR="04BCA844">
        <w:rPr/>
        <w:t xml:space="preserve"> </w:t>
      </w:r>
      <w:r w:rsidR="5BD438CC">
        <w:rPr/>
        <w:t>on</w:t>
      </w:r>
      <w:r w:rsidR="4C230559">
        <w:rPr/>
        <w:t>:</w:t>
      </w:r>
      <w:r w:rsidR="29C0901B">
        <w:rPr/>
        <w:t xml:space="preserve"> 5</w:t>
      </w:r>
      <w:r w:rsidRPr="778F51DB" w:rsidR="2ABA2092">
        <w:rPr>
          <w:vertAlign w:val="superscript"/>
        </w:rPr>
        <w:t>th</w:t>
      </w:r>
      <w:r w:rsidR="2ABA2092">
        <w:rPr/>
        <w:t xml:space="preserve"> of </w:t>
      </w:r>
      <w:r w:rsidR="29C0901B">
        <w:rPr/>
        <w:t>January 2025</w:t>
      </w:r>
    </w:p>
    <w:p w:rsidR="4E481FAC" w:rsidP="4E481FAC" w:rsidRDefault="4E481FAC" w14:paraId="6557D1FE" w14:textId="7245F803">
      <w:pPr>
        <w:pStyle w:val="Normal"/>
      </w:pPr>
    </w:p>
    <w:p w:rsidR="29C0901B" w:rsidP="4E481FAC" w:rsidRDefault="29C0901B" w14:paraId="100F8BD8" w14:textId="76436DF9">
      <w:pPr>
        <w:pStyle w:val="Normal"/>
        <w:rPr>
          <w:lang w:val="en-US"/>
        </w:rPr>
      </w:pPr>
      <w:r w:rsidR="29C0901B">
        <w:rPr/>
        <w:t xml:space="preserve">HM Inspectorate of Probation (2021) Young Adults. Available at: </w:t>
      </w:r>
      <w:hyperlink r:id="R72bb87f51e8d439f">
        <w:r w:rsidRPr="778F51DB" w:rsidR="29C0901B">
          <w:rPr>
            <w:rStyle w:val="Hyperlink"/>
          </w:rPr>
          <w:t>https://www.justiceinspectorates.gov.uk/hmiprobation/research/the-evidence-base-probation/specific-sub-groups/young-adults/</w:t>
        </w:r>
      </w:hyperlink>
      <w:r w:rsidR="29C0901B">
        <w:rPr/>
        <w:t xml:space="preserve"> </w:t>
      </w:r>
      <w:r w:rsidR="0D45B008">
        <w:rPr/>
        <w:t>A</w:t>
      </w:r>
      <w:r w:rsidR="29C0901B">
        <w:rPr/>
        <w:t xml:space="preserve">ccessed </w:t>
      </w:r>
      <w:r w:rsidR="7B73E4D4">
        <w:rPr/>
        <w:t>on</w:t>
      </w:r>
      <w:r w:rsidR="51E79979">
        <w:rPr/>
        <w:t>:</w:t>
      </w:r>
      <w:r w:rsidR="29C0901B">
        <w:rPr/>
        <w:t xml:space="preserve"> </w:t>
      </w:r>
      <w:r w:rsidR="0A554E80">
        <w:rPr/>
        <w:t>1st of January 2025</w:t>
      </w:r>
    </w:p>
    <w:p w:rsidR="4E481FAC" w:rsidP="4E481FAC" w:rsidRDefault="4E481FAC" w14:paraId="3FAE1C56" w14:textId="715A2B26">
      <w:pPr>
        <w:pStyle w:val="Normal"/>
      </w:pPr>
    </w:p>
    <w:p w:rsidR="29C0901B" w:rsidP="4E481FAC" w:rsidRDefault="29C0901B" w14:paraId="4D5C5FA6" w14:textId="24788D19">
      <w:pPr>
        <w:pStyle w:val="Normal"/>
        <w:rPr>
          <w:lang w:val="en-US"/>
        </w:rPr>
      </w:pPr>
      <w:r w:rsidR="29C0901B">
        <w:rPr/>
        <w:t xml:space="preserve">House of Commons Library (2024) What is the government doing to reduce pressure on prison capacity? Available at: </w:t>
      </w:r>
      <w:hyperlink r:id="Rf93e7f345db44fbc">
        <w:r w:rsidRPr="778F51DB" w:rsidR="29C0901B">
          <w:rPr>
            <w:rStyle w:val="Hyperlink"/>
          </w:rPr>
          <w:t>https://commonslibrary.parliament.uk/what-is-the-government-doing-to-reduce-pressure-on-prison-capacity/?utm_source=</w:t>
        </w:r>
      </w:hyperlink>
      <w:r w:rsidR="41385BCD">
        <w:rPr/>
        <w:t xml:space="preserve"> </w:t>
      </w:r>
      <w:r w:rsidR="29C0901B">
        <w:rPr/>
        <w:t>Accessed</w:t>
      </w:r>
      <w:r w:rsidR="75A12DF7">
        <w:rPr/>
        <w:t xml:space="preserve"> </w:t>
      </w:r>
      <w:r w:rsidR="5B5BCF73">
        <w:rPr/>
        <w:t>on</w:t>
      </w:r>
      <w:r w:rsidR="6A862B58">
        <w:rPr/>
        <w:t>:</w:t>
      </w:r>
      <w:r w:rsidR="29C0901B">
        <w:rPr/>
        <w:t xml:space="preserve"> 3</w:t>
      </w:r>
      <w:r w:rsidR="19838C43">
        <w:rPr/>
        <w:t>rd of</w:t>
      </w:r>
      <w:r w:rsidR="29C0901B">
        <w:rPr/>
        <w:t xml:space="preserve"> January 2025</w:t>
      </w:r>
    </w:p>
    <w:p w:rsidR="4E481FAC" w:rsidP="4E481FAC" w:rsidRDefault="4E481FAC" w14:paraId="7BDAB74C" w14:textId="382CCF5C">
      <w:pPr>
        <w:pStyle w:val="Normal"/>
      </w:pPr>
    </w:p>
    <w:p w:rsidR="29C0901B" w:rsidP="4E481FAC" w:rsidRDefault="29C0901B" w14:paraId="7910078B" w14:textId="3EACA6F9">
      <w:pPr>
        <w:pStyle w:val="Normal"/>
        <w:rPr>
          <w:lang w:val="en-US"/>
        </w:rPr>
      </w:pPr>
      <w:r w:rsidR="29C0901B">
        <w:rPr/>
        <w:t xml:space="preserve">House of Lords Library (2024) Government plans to ease prison capacity pressure and manage the needs of vulnerable prisoners. [online] Available at: </w:t>
      </w:r>
      <w:hyperlink r:id="Rba634d3b5fb74064">
        <w:r w:rsidRPr="778F51DB" w:rsidR="29C0901B">
          <w:rPr>
            <w:rStyle w:val="Hyperlink"/>
          </w:rPr>
          <w:t>https://lordslibrary.parliament.uk/government-plans-to-ease-prison-capacity-pressure-and-manage-the-needs-of-vulnerable-prisoners/</w:t>
        </w:r>
      </w:hyperlink>
      <w:r w:rsidR="29C0901B">
        <w:rPr/>
        <w:t xml:space="preserve"> Accessed</w:t>
      </w:r>
      <w:r w:rsidR="2490F3E8">
        <w:rPr/>
        <w:t xml:space="preserve"> </w:t>
      </w:r>
      <w:bookmarkStart w:name="_Int_ysUde7JB" w:id="1769068786"/>
      <w:r w:rsidR="2490F3E8">
        <w:rPr/>
        <w:t>on:</w:t>
      </w:r>
      <w:bookmarkEnd w:id="1769068786"/>
      <w:r w:rsidR="29C0901B">
        <w:rPr/>
        <w:t xml:space="preserve"> 3</w:t>
      </w:r>
      <w:r w:rsidR="42361F0D">
        <w:rPr/>
        <w:t>rd</w:t>
      </w:r>
      <w:r w:rsidR="39965115">
        <w:rPr/>
        <w:t xml:space="preserve"> of </w:t>
      </w:r>
      <w:r w:rsidR="29C0901B">
        <w:rPr/>
        <w:t>January 2025</w:t>
      </w:r>
    </w:p>
    <w:p w:rsidR="4E481FAC" w:rsidP="4E481FAC" w:rsidRDefault="4E481FAC" w14:paraId="4F49B292" w14:textId="2261D474">
      <w:pPr>
        <w:pStyle w:val="Normal"/>
      </w:pPr>
    </w:p>
    <w:p w:rsidR="29C0901B" w:rsidP="4E481FAC" w:rsidRDefault="29C0901B" w14:paraId="69139C87" w14:textId="274B84D5">
      <w:pPr>
        <w:pStyle w:val="Normal"/>
        <w:rPr>
          <w:lang w:val="en-US"/>
        </w:rPr>
      </w:pPr>
      <w:r w:rsidR="29C0901B">
        <w:rPr/>
        <w:t xml:space="preserve">Her Majesty’s Prison and Probation Service (HMPPS). (2023). Reducing Reoffending Review 2023: Wales. Available at: </w:t>
      </w:r>
      <w:hyperlink r:id="Rfbe68f9118a74572">
        <w:r w:rsidRPr="778F51DB" w:rsidR="29C0901B">
          <w:rPr>
            <w:rStyle w:val="Hyperlink"/>
          </w:rPr>
          <w:t>https://assets.publishing.service.gov.uk/media/651fae8779fc5800146396f3/14.267_HMPPS_ReduceReoffendingReview2023_Wales_v6_FINAL_1_.pdf</w:t>
        </w:r>
      </w:hyperlink>
      <w:r w:rsidR="29C0901B">
        <w:rPr/>
        <w:t xml:space="preserve"> Accessed</w:t>
      </w:r>
      <w:r w:rsidR="20FEED49">
        <w:rPr/>
        <w:t xml:space="preserve"> </w:t>
      </w:r>
      <w:r w:rsidR="3FA45E81">
        <w:rPr/>
        <w:t>on</w:t>
      </w:r>
      <w:r w:rsidR="36100FCF">
        <w:rPr/>
        <w:t>:</w:t>
      </w:r>
      <w:r w:rsidR="29C0901B">
        <w:rPr/>
        <w:t xml:space="preserve"> 3</w:t>
      </w:r>
      <w:r w:rsidR="2EA578BF">
        <w:rPr/>
        <w:t>rd of</w:t>
      </w:r>
      <w:r w:rsidR="29C0901B">
        <w:rPr/>
        <w:t xml:space="preserve"> January 2025</w:t>
      </w:r>
    </w:p>
    <w:p w:rsidR="4E481FAC" w:rsidP="4E481FAC" w:rsidRDefault="4E481FAC" w14:paraId="5602E814" w14:textId="300AFFCC">
      <w:pPr>
        <w:pStyle w:val="Normal"/>
      </w:pPr>
    </w:p>
    <w:p w:rsidR="29C0901B" w:rsidP="4E481FAC" w:rsidRDefault="29C0901B" w14:paraId="2372DF46" w14:textId="3BEB6BD8">
      <w:pPr>
        <w:pStyle w:val="Normal"/>
      </w:pPr>
      <w:r w:rsidR="29C0901B">
        <w:rPr/>
        <w:t xml:space="preserve">Justice Committee (2024) Inquiry launched into staffing issues in the prison system. Available at: </w:t>
      </w:r>
      <w:hyperlink r:id="R269f4cec80c54b3e">
        <w:r w:rsidRPr="778F51DB" w:rsidR="29C0901B">
          <w:rPr>
            <w:rStyle w:val="Hyperlink"/>
          </w:rPr>
          <w:t>https://committees.parliament.uk/committee/102/justice-committee/news/174666/inquiry-launched-into-staffing-issues-in-the-prison-system/</w:t>
        </w:r>
      </w:hyperlink>
      <w:r w:rsidR="29C0901B">
        <w:rPr/>
        <w:t xml:space="preserve"> Accessed</w:t>
      </w:r>
      <w:r w:rsidR="72EC1D0F">
        <w:rPr/>
        <w:t xml:space="preserve"> on</w:t>
      </w:r>
      <w:r w:rsidR="29C0901B">
        <w:rPr/>
        <w:t xml:space="preserve">: </w:t>
      </w:r>
      <w:r w:rsidR="422E3DB8">
        <w:rPr/>
        <w:t>5th of January 2025</w:t>
      </w:r>
    </w:p>
    <w:p w:rsidR="29C0901B" w:rsidP="4E481FAC" w:rsidRDefault="29C0901B" w14:paraId="422EE446" w14:textId="3874945B">
      <w:pPr>
        <w:pStyle w:val="Normal"/>
        <w:rPr>
          <w:lang w:val="en-US"/>
        </w:rPr>
      </w:pPr>
      <w:r w:rsidR="29C0901B">
        <w:rPr/>
        <w:t xml:space="preserve">Meagen Denny (2016) Norway's Prison System: Investigating Recidivism and Reintegration. Available at: </w:t>
      </w:r>
      <w:hyperlink w:anchor=":~:text=other%20Western%20countries.-,Norway%20has%20one%20of%20the%20lowest%20recidivism%20rates,world%20at%20about%2020%20percent" r:id="R2c9cde7a4c0d435a">
        <w:r w:rsidRPr="778F51DB" w:rsidR="29C0901B">
          <w:rPr>
            <w:rStyle w:val="Hyperlink"/>
          </w:rPr>
          <w:t>https://digitalcommons.coastal.edu/cgi/viewcontent.cgi?article=1032&amp;context=bridges#:~:text=other%20Western%20countries.-,Norway%20has%20one%20of%20the%20lowest%20recidivism%20rates,world%20at%20about%2020%20percent</w:t>
        </w:r>
      </w:hyperlink>
      <w:r w:rsidR="29C0901B">
        <w:rPr/>
        <w:t xml:space="preserve">. Accessed </w:t>
      </w:r>
      <w:r w:rsidR="4D6F0C00">
        <w:rPr/>
        <w:t>on</w:t>
      </w:r>
      <w:r w:rsidR="0532EAD5">
        <w:rPr/>
        <w:t>:</w:t>
      </w:r>
      <w:r w:rsidR="29C0901B">
        <w:rPr/>
        <w:t xml:space="preserve"> </w:t>
      </w:r>
      <w:r w:rsidR="6BCC6323">
        <w:rPr/>
        <w:t>1st of January 2025</w:t>
      </w:r>
    </w:p>
    <w:p w:rsidR="4E481FAC" w:rsidP="4E481FAC" w:rsidRDefault="4E481FAC" w14:paraId="6D102773" w14:textId="5208A7CE">
      <w:pPr>
        <w:pStyle w:val="Normal"/>
      </w:pPr>
    </w:p>
    <w:p w:rsidR="29C0901B" w:rsidP="4E481FAC" w:rsidRDefault="29C0901B" w14:paraId="35CA0C8C" w14:textId="7B065948">
      <w:pPr>
        <w:pStyle w:val="Normal"/>
        <w:rPr>
          <w:rFonts w:ascii="Arial" w:hAnsi="Arial" w:eastAsia="Arial" w:cs="Arial"/>
          <w:sz w:val="24"/>
          <w:szCs w:val="24"/>
          <w:lang w:val="en-US"/>
        </w:rPr>
      </w:pPr>
      <w:r w:rsidR="29C0901B">
        <w:rPr/>
        <w:t xml:space="preserve">Ministry of Justice (2024) Proven reoffending statistics quarterly bulletin, October to December 2022. Available at: </w:t>
      </w:r>
      <w:hyperlink r:id="R42f22f9e39cb40e5">
        <w:r w:rsidRPr="778F51DB" w:rsidR="29C0901B">
          <w:rPr>
            <w:rStyle w:val="Hyperlink"/>
          </w:rPr>
          <w:t>https://assets.publishing.service.gov.uk/media/671f7c0b4fdbe4653d6ecb39/PRSQ_Bulletin_Oct_to_Dec_2022.pdf</w:t>
        </w:r>
      </w:hyperlink>
      <w:r w:rsidR="29C0901B">
        <w:rPr/>
        <w:t xml:space="preserve"> accessed </w:t>
      </w:r>
      <w:r w:rsidR="513440A0">
        <w:rPr/>
        <w:t>on</w:t>
      </w:r>
      <w:r w:rsidR="7426F157">
        <w:rPr/>
        <w:t>:</w:t>
      </w:r>
      <w:r w:rsidR="29C0901B">
        <w:rPr/>
        <w:t xml:space="preserve"> </w:t>
      </w:r>
      <w:r w:rsidR="57FE6660">
        <w:rPr/>
        <w:t>1</w:t>
      </w:r>
      <w:r w:rsidRPr="778F51DB" w:rsidR="57FE6660">
        <w:rPr>
          <w:vertAlign w:val="superscript"/>
        </w:rPr>
        <w:t>st</w:t>
      </w:r>
      <w:r w:rsidR="57FE6660">
        <w:rPr/>
        <w:t xml:space="preserve"> of January 2025</w:t>
      </w:r>
    </w:p>
    <w:p w:rsidR="4E481FAC" w:rsidP="4E481FAC" w:rsidRDefault="4E481FAC" w14:paraId="0354E8D6" w14:textId="5A5C0A48">
      <w:pPr>
        <w:pStyle w:val="Normal"/>
      </w:pPr>
    </w:p>
    <w:p w:rsidR="29C0901B" w:rsidP="4E481FAC" w:rsidRDefault="29C0901B" w14:paraId="1E87183E" w14:textId="201692A3">
      <w:pPr>
        <w:pStyle w:val="Normal"/>
        <w:rPr>
          <w:lang w:val="en-US"/>
        </w:rPr>
      </w:pPr>
      <w:r w:rsidR="29C0901B">
        <w:rPr/>
        <w:t xml:space="preserve">Penal Reform International (2025) Prison overcrowding. [online] Available at: </w:t>
      </w:r>
      <w:hyperlink r:id="Rb4c4ddcf80444eac">
        <w:r w:rsidRPr="778F51DB" w:rsidR="29C0901B">
          <w:rPr>
            <w:rStyle w:val="Hyperlink"/>
          </w:rPr>
          <w:t>https://www.penalreform.org/issues/prison-conditions/key-facts/overcrowding/</w:t>
        </w:r>
      </w:hyperlink>
      <w:r w:rsidR="29C0901B">
        <w:rPr/>
        <w:t xml:space="preserve"> </w:t>
      </w:r>
      <w:r w:rsidR="10FD54B7">
        <w:rPr/>
        <w:t>Accessed</w:t>
      </w:r>
      <w:r w:rsidR="1314A8C8">
        <w:rPr/>
        <w:t xml:space="preserve"> </w:t>
      </w:r>
      <w:r w:rsidR="7BD01A24">
        <w:rPr/>
        <w:t>on</w:t>
      </w:r>
      <w:r w:rsidR="75C8BF12">
        <w:rPr/>
        <w:t>:</w:t>
      </w:r>
      <w:r w:rsidR="0EFE49D8">
        <w:rPr/>
        <w:t xml:space="preserve"> 5th of </w:t>
      </w:r>
      <w:r w:rsidR="0EFE49D8">
        <w:rPr/>
        <w:t>January</w:t>
      </w:r>
      <w:r w:rsidR="0EFE49D8">
        <w:rPr/>
        <w:t xml:space="preserve"> 2025</w:t>
      </w:r>
    </w:p>
    <w:p w:rsidR="4E481FAC" w:rsidP="4E481FAC" w:rsidRDefault="4E481FAC" w14:paraId="6F3C1836" w14:textId="7252AB06">
      <w:pPr>
        <w:pStyle w:val="Normal"/>
      </w:pPr>
    </w:p>
    <w:p w:rsidR="29C0901B" w:rsidP="4E481FAC" w:rsidRDefault="29C0901B" w14:paraId="1FA79F03" w14:textId="57FC9383">
      <w:pPr>
        <w:pStyle w:val="Normal"/>
        <w:rPr>
          <w:lang w:val="en-US"/>
        </w:rPr>
      </w:pPr>
      <w:r w:rsidR="29C0901B">
        <w:rPr/>
        <w:t xml:space="preserve">Prison Reform Trust (2022) Prison: The facts 2022. Available at: </w:t>
      </w:r>
      <w:hyperlink r:id="R3d015a64711b4d77">
        <w:r w:rsidRPr="778F51DB" w:rsidR="29C0901B">
          <w:rPr>
            <w:rStyle w:val="Hyperlink"/>
          </w:rPr>
          <w:t>https://prisonreformtrust.org.uk/wp-content/uploads/2022/07/Prison-the-facts-2022.pdf</w:t>
        </w:r>
      </w:hyperlink>
      <w:r w:rsidR="29C0901B">
        <w:rPr/>
        <w:t xml:space="preserve"> Accessed</w:t>
      </w:r>
      <w:r w:rsidR="1DDD75BE">
        <w:rPr/>
        <w:t xml:space="preserve"> </w:t>
      </w:r>
      <w:r w:rsidR="1DDD75BE">
        <w:rPr/>
        <w:t>on</w:t>
      </w:r>
      <w:r w:rsidR="29C0901B">
        <w:rPr/>
        <w:t>:</w:t>
      </w:r>
      <w:r w:rsidR="3DDE4636">
        <w:rPr/>
        <w:t xml:space="preserve"> </w:t>
      </w:r>
      <w:r w:rsidR="38B69B88">
        <w:rPr/>
        <w:t>5th of January 2025</w:t>
      </w:r>
    </w:p>
    <w:p w:rsidR="4E481FAC" w:rsidP="4E481FAC" w:rsidRDefault="4E481FAC" w14:paraId="2A33786B" w14:textId="168EAEA5">
      <w:pPr>
        <w:pStyle w:val="Normal"/>
      </w:pPr>
    </w:p>
    <w:p w:rsidR="29C0901B" w:rsidP="4E481FAC" w:rsidRDefault="29C0901B" w14:paraId="642E4235" w14:textId="35D9F859">
      <w:pPr>
        <w:pStyle w:val="Normal"/>
        <w:rPr>
          <w:rFonts w:ascii="Arial" w:hAnsi="Arial" w:eastAsia="Arial" w:cs="Arial"/>
          <w:sz w:val="24"/>
          <w:szCs w:val="24"/>
        </w:rPr>
      </w:pPr>
      <w:r w:rsidR="29C0901B">
        <w:rPr/>
        <w:t xml:space="preserve">Rutherford, A. (2001) ‘The Culture of Control: Crime and Social Order in Contemporary Society’, Legal studies (Society of Legal Scholars). Cardiff: Cambridge University Press, pp. 690–693. Available at: </w:t>
      </w:r>
      <w:hyperlink r:id="R5e726f34abdf45a3">
        <w:r w:rsidRPr="778F51DB" w:rsidR="29C0901B">
          <w:rPr>
            <w:rStyle w:val="Hyperlink"/>
          </w:rPr>
          <w:t>https://doi.org/10.1017/S0261387500010205</w:t>
        </w:r>
      </w:hyperlink>
      <w:r w:rsidR="29C0901B">
        <w:rPr/>
        <w:t>.</w:t>
      </w:r>
    </w:p>
    <w:p w:rsidR="4E481FAC" w:rsidP="4E481FAC" w:rsidRDefault="4E481FAC" w14:paraId="06B7DB9E" w14:textId="7723F8F2">
      <w:pPr>
        <w:pStyle w:val="Normal"/>
      </w:pPr>
    </w:p>
    <w:p w:rsidR="29C0901B" w:rsidP="4E481FAC" w:rsidRDefault="29C0901B" w14:paraId="4FE81530" w14:textId="196D93FE">
      <w:pPr>
        <w:pStyle w:val="Normal"/>
        <w:rPr>
          <w:noProof w:val="0"/>
          <w:lang w:val="en-GB"/>
        </w:rPr>
      </w:pPr>
      <w:r w:rsidR="29C0901B">
        <w:rPr/>
        <w:t xml:space="preserve">Shepherd, J., &amp; O'Regan, N. (2023). Roads to recovery: Exploring UK prison rehabilitation and its challenges. Social Market Foundation. Available at: </w:t>
      </w:r>
      <w:hyperlink r:id="R440755587b154f62">
        <w:r w:rsidRPr="778F51DB" w:rsidR="29C0901B">
          <w:rPr>
            <w:rStyle w:val="Hyperlink"/>
          </w:rPr>
          <w:t>https://www.smf.co.uk/wp-content/uploads/2023/11/Roads-to-recovery-Nov-2023.pdf</w:t>
        </w:r>
      </w:hyperlink>
      <w:r w:rsidR="29C0901B">
        <w:rPr/>
        <w:t xml:space="preserve"> Accessed</w:t>
      </w:r>
      <w:r w:rsidR="37EFB2A4">
        <w:rPr/>
        <w:t xml:space="preserve"> on</w:t>
      </w:r>
      <w:r w:rsidR="609C2F28">
        <w:rPr/>
        <w:t>:</w:t>
      </w:r>
      <w:r w:rsidR="117A932E">
        <w:rPr/>
        <w:t xml:space="preserve"> </w:t>
      </w:r>
      <w:r w:rsidR="29C0901B">
        <w:rPr/>
        <w:t>3</w:t>
      </w:r>
      <w:r w:rsidRPr="778F51DB" w:rsidR="5568525D">
        <w:rPr>
          <w:vertAlign w:val="superscript"/>
        </w:rPr>
        <w:t>rd</w:t>
      </w:r>
      <w:r w:rsidR="5568525D">
        <w:rPr/>
        <w:t xml:space="preserve"> of</w:t>
      </w:r>
      <w:r w:rsidR="29C0901B">
        <w:rPr/>
        <w:t xml:space="preserve"> January 2025</w:t>
      </w:r>
    </w:p>
    <w:p w:rsidR="4E481FAC" w:rsidP="4E481FAC" w:rsidRDefault="4E481FAC" w14:paraId="1D1040B4" w14:textId="3774F264">
      <w:pPr>
        <w:pStyle w:val="ListParagraph"/>
        <w:spacing w:before="240" w:beforeAutospacing="off" w:after="240" w:afterAutospacing="off"/>
        <w:ind w:left="360" w:hanging="0"/>
        <w:rPr>
          <w:rFonts w:ascii="Franklin Gothic Book" w:hAnsi="Franklin Gothic Book" w:eastAsia="Franklin Gothic Book" w:cs="Franklin Gothic Book"/>
          <w:sz w:val="24"/>
          <w:szCs w:val="24"/>
        </w:rPr>
      </w:pPr>
    </w:p>
    <w:p w:rsidR="4E481FAC" w:rsidP="4E481FAC" w:rsidRDefault="4E481FAC" w14:paraId="5353D22E" w14:textId="21AC7234">
      <w:pPr>
        <w:pStyle w:val="Normal"/>
      </w:pPr>
    </w:p>
    <w:p w:rsidR="4E481FAC" w:rsidP="4E481FAC" w:rsidRDefault="4E481FAC" w14:paraId="748F4821" w14:textId="38E5F4BA">
      <w:pPr>
        <w:pStyle w:val="Normal"/>
      </w:pPr>
    </w:p>
    <w:p w:rsidR="4E481FAC" w:rsidP="4E481FAC" w:rsidRDefault="4E481FAC" w14:paraId="36EDC133" w14:textId="38A89ED7">
      <w:pPr>
        <w:pStyle w:val="Normal"/>
      </w:pPr>
    </w:p>
    <w:p w:rsidR="4E481FAC" w:rsidP="4E481FAC" w:rsidRDefault="4E481FAC" w14:paraId="5AB8B639" w14:textId="33AC597C">
      <w:pPr>
        <w:pStyle w:val="Normal"/>
      </w:pPr>
    </w:p>
    <w:p w:rsidR="4E481FAC" w:rsidP="4E481FAC" w:rsidRDefault="4E481FAC" w14:paraId="0ABD13DA" w14:textId="008F1E2E">
      <w:pPr>
        <w:pStyle w:val="Normal"/>
      </w:pPr>
    </w:p>
    <w:p w:rsidR="4E481FAC" w:rsidP="4E481FAC" w:rsidRDefault="4E481FAC" w14:paraId="5ECC56EE" w14:textId="3BD4641B">
      <w:pPr>
        <w:pStyle w:val="Normal"/>
      </w:pPr>
    </w:p>
    <w:p w:rsidR="4E481FAC" w:rsidP="4E481FAC" w:rsidRDefault="4E481FAC" w14:paraId="2191A695" w14:textId="6EC111E7">
      <w:pPr>
        <w:pStyle w:val="Normal"/>
      </w:pPr>
    </w:p>
    <w:p w:rsidR="4E481FAC" w:rsidP="4E481FAC" w:rsidRDefault="4E481FAC" w14:paraId="7A917A09" w14:textId="5860CF31">
      <w:pPr>
        <w:pStyle w:val="Normal"/>
      </w:pPr>
    </w:p>
    <w:p w:rsidR="4E481FAC" w:rsidP="4E481FAC" w:rsidRDefault="4E481FAC" w14:paraId="5113F390" w14:textId="2779BF70">
      <w:pPr>
        <w:pStyle w:val="Normal"/>
      </w:pPr>
    </w:p>
    <w:p w:rsidR="4E481FAC" w:rsidP="4E481FAC" w:rsidRDefault="4E481FAC" w14:paraId="0D12DF0E" w14:textId="71DED578">
      <w:pPr>
        <w:pStyle w:val="Normal"/>
      </w:pPr>
    </w:p>
    <w:p w:rsidR="4E481FAC" w:rsidP="4E481FAC" w:rsidRDefault="4E481FAC" w14:paraId="0DF80E96" w14:textId="1D6CEE7E">
      <w:pPr>
        <w:pStyle w:val="Normal"/>
        <w:rPr>
          <w:noProof w:val="0"/>
          <w:lang w:val="en-GB"/>
        </w:rPr>
      </w:pPr>
    </w:p>
    <w:p w:rsidR="0120FCF6" w:rsidP="4E481FAC" w:rsidRDefault="0120FCF6" w14:paraId="41B780B9" w14:textId="09B80AF8">
      <w:pPr>
        <w:pStyle w:val="Normal"/>
      </w:pPr>
    </w:p>
    <w:p w:rsidR="0120FCF6" w:rsidP="4E481FAC" w:rsidRDefault="0120FCF6" w14:paraId="646A7A3B" w14:textId="475BEC6D">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ysUde7JB" int2:invalidationBookmarkName="" int2:hashCode="i9rlyHJ+k/bzcS" int2:id="Tteh0yFM">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64bbc2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778e0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91c3a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7895F9"/>
    <w:rsid w:val="000300C5"/>
    <w:rsid w:val="0016972B"/>
    <w:rsid w:val="0120FCF6"/>
    <w:rsid w:val="0202EC12"/>
    <w:rsid w:val="027308B7"/>
    <w:rsid w:val="02BBB717"/>
    <w:rsid w:val="03223E57"/>
    <w:rsid w:val="03806865"/>
    <w:rsid w:val="038822A9"/>
    <w:rsid w:val="04BCA844"/>
    <w:rsid w:val="0532EAD5"/>
    <w:rsid w:val="062C6C73"/>
    <w:rsid w:val="065F7B86"/>
    <w:rsid w:val="076BC09F"/>
    <w:rsid w:val="07F8F1F9"/>
    <w:rsid w:val="0A23EBFE"/>
    <w:rsid w:val="0A554E80"/>
    <w:rsid w:val="0AE77FC3"/>
    <w:rsid w:val="0AFEDC7C"/>
    <w:rsid w:val="0AFF8C51"/>
    <w:rsid w:val="0AFFC792"/>
    <w:rsid w:val="0B164765"/>
    <w:rsid w:val="0B7D087D"/>
    <w:rsid w:val="0B978EB4"/>
    <w:rsid w:val="0BD01E70"/>
    <w:rsid w:val="0C18B6AA"/>
    <w:rsid w:val="0C6A5C47"/>
    <w:rsid w:val="0D45B008"/>
    <w:rsid w:val="0EBC13CC"/>
    <w:rsid w:val="0EFE49D8"/>
    <w:rsid w:val="0EFFDA80"/>
    <w:rsid w:val="0F13F18E"/>
    <w:rsid w:val="10F37FCB"/>
    <w:rsid w:val="10FD54B7"/>
    <w:rsid w:val="110B6853"/>
    <w:rsid w:val="1172567C"/>
    <w:rsid w:val="117A932E"/>
    <w:rsid w:val="11D1FFED"/>
    <w:rsid w:val="11E99799"/>
    <w:rsid w:val="122F9FAE"/>
    <w:rsid w:val="130CD577"/>
    <w:rsid w:val="1314A8C8"/>
    <w:rsid w:val="13DEDFF7"/>
    <w:rsid w:val="141A078D"/>
    <w:rsid w:val="142410CC"/>
    <w:rsid w:val="142F92A7"/>
    <w:rsid w:val="14B4BD9F"/>
    <w:rsid w:val="153BC555"/>
    <w:rsid w:val="154CEEA6"/>
    <w:rsid w:val="16B3EFAE"/>
    <w:rsid w:val="176EDF84"/>
    <w:rsid w:val="18511EE6"/>
    <w:rsid w:val="18CA7495"/>
    <w:rsid w:val="18F3285A"/>
    <w:rsid w:val="196D4727"/>
    <w:rsid w:val="19838C43"/>
    <w:rsid w:val="1A0ECC12"/>
    <w:rsid w:val="1A55CEDF"/>
    <w:rsid w:val="1A9B7A2C"/>
    <w:rsid w:val="1DDD75BE"/>
    <w:rsid w:val="1E402B92"/>
    <w:rsid w:val="1E8F4A48"/>
    <w:rsid w:val="1EBAD866"/>
    <w:rsid w:val="1EC4D600"/>
    <w:rsid w:val="1EE9AC8C"/>
    <w:rsid w:val="1EFF6834"/>
    <w:rsid w:val="1F6CE079"/>
    <w:rsid w:val="1F71ABF1"/>
    <w:rsid w:val="1FA6C93E"/>
    <w:rsid w:val="1FB8E0FF"/>
    <w:rsid w:val="1FE94885"/>
    <w:rsid w:val="20FEED49"/>
    <w:rsid w:val="2125E5E6"/>
    <w:rsid w:val="225DEA5C"/>
    <w:rsid w:val="2317ABCF"/>
    <w:rsid w:val="233AF393"/>
    <w:rsid w:val="2476E1C5"/>
    <w:rsid w:val="2490F3E8"/>
    <w:rsid w:val="25099EEA"/>
    <w:rsid w:val="2665B6E7"/>
    <w:rsid w:val="26900EF7"/>
    <w:rsid w:val="279B5EEB"/>
    <w:rsid w:val="28306EE9"/>
    <w:rsid w:val="29B374F5"/>
    <w:rsid w:val="29C0901B"/>
    <w:rsid w:val="2ABA2092"/>
    <w:rsid w:val="2AE2A01D"/>
    <w:rsid w:val="2B2F9805"/>
    <w:rsid w:val="2B3484B5"/>
    <w:rsid w:val="2C2C0877"/>
    <w:rsid w:val="2C94C64C"/>
    <w:rsid w:val="2CFF76B6"/>
    <w:rsid w:val="2DC05C14"/>
    <w:rsid w:val="2EA578BF"/>
    <w:rsid w:val="2EFD308C"/>
    <w:rsid w:val="3054AA08"/>
    <w:rsid w:val="305CCA71"/>
    <w:rsid w:val="30D42933"/>
    <w:rsid w:val="312914EB"/>
    <w:rsid w:val="313E7F1D"/>
    <w:rsid w:val="3161BC40"/>
    <w:rsid w:val="318D9E7E"/>
    <w:rsid w:val="31F305EE"/>
    <w:rsid w:val="32F3E023"/>
    <w:rsid w:val="3318BC81"/>
    <w:rsid w:val="333DF7F8"/>
    <w:rsid w:val="338DB444"/>
    <w:rsid w:val="338FD501"/>
    <w:rsid w:val="3428B12B"/>
    <w:rsid w:val="34439430"/>
    <w:rsid w:val="34A7E60C"/>
    <w:rsid w:val="34B7C4D2"/>
    <w:rsid w:val="3517B206"/>
    <w:rsid w:val="356DBC65"/>
    <w:rsid w:val="36022193"/>
    <w:rsid w:val="36100FCF"/>
    <w:rsid w:val="37EFB2A4"/>
    <w:rsid w:val="38B69B88"/>
    <w:rsid w:val="3944EB9A"/>
    <w:rsid w:val="3951695E"/>
    <w:rsid w:val="39965115"/>
    <w:rsid w:val="39B72CCC"/>
    <w:rsid w:val="3A1796EF"/>
    <w:rsid w:val="3A265CB9"/>
    <w:rsid w:val="3A40F11F"/>
    <w:rsid w:val="3A7D2493"/>
    <w:rsid w:val="3BC9B505"/>
    <w:rsid w:val="3D29E3C5"/>
    <w:rsid w:val="3D64633E"/>
    <w:rsid w:val="3DDE4636"/>
    <w:rsid w:val="3E940919"/>
    <w:rsid w:val="3F53FBC7"/>
    <w:rsid w:val="3FA45E81"/>
    <w:rsid w:val="3FC7039D"/>
    <w:rsid w:val="407C93B7"/>
    <w:rsid w:val="41385BCD"/>
    <w:rsid w:val="41C15014"/>
    <w:rsid w:val="41DA79E3"/>
    <w:rsid w:val="422E3DB8"/>
    <w:rsid w:val="42361F0D"/>
    <w:rsid w:val="42A723F6"/>
    <w:rsid w:val="4342C6AB"/>
    <w:rsid w:val="4349D140"/>
    <w:rsid w:val="43C72CAE"/>
    <w:rsid w:val="45C001EA"/>
    <w:rsid w:val="46473581"/>
    <w:rsid w:val="469D8DF3"/>
    <w:rsid w:val="46E113F2"/>
    <w:rsid w:val="474744E3"/>
    <w:rsid w:val="47CE1C5F"/>
    <w:rsid w:val="49160636"/>
    <w:rsid w:val="4A219974"/>
    <w:rsid w:val="4B327645"/>
    <w:rsid w:val="4BA6C090"/>
    <w:rsid w:val="4C230559"/>
    <w:rsid w:val="4CBC9B6E"/>
    <w:rsid w:val="4D020780"/>
    <w:rsid w:val="4D6F0C00"/>
    <w:rsid w:val="4DC31967"/>
    <w:rsid w:val="4E481FAC"/>
    <w:rsid w:val="4E51E358"/>
    <w:rsid w:val="4E7F1234"/>
    <w:rsid w:val="4E9F8067"/>
    <w:rsid w:val="4EFC7B4A"/>
    <w:rsid w:val="4F12668B"/>
    <w:rsid w:val="4F1D9333"/>
    <w:rsid w:val="4F9E3DE5"/>
    <w:rsid w:val="4FDC27E4"/>
    <w:rsid w:val="4FE1334C"/>
    <w:rsid w:val="5095245D"/>
    <w:rsid w:val="50D84097"/>
    <w:rsid w:val="513440A0"/>
    <w:rsid w:val="51E79979"/>
    <w:rsid w:val="5256906E"/>
    <w:rsid w:val="52A8DB26"/>
    <w:rsid w:val="52FFB6DE"/>
    <w:rsid w:val="5357CE0A"/>
    <w:rsid w:val="54581770"/>
    <w:rsid w:val="54FB5031"/>
    <w:rsid w:val="5568525D"/>
    <w:rsid w:val="55C75B11"/>
    <w:rsid w:val="55E6311F"/>
    <w:rsid w:val="56194F2D"/>
    <w:rsid w:val="56ABEBB2"/>
    <w:rsid w:val="57562AF6"/>
    <w:rsid w:val="57FE6660"/>
    <w:rsid w:val="58FEAC2A"/>
    <w:rsid w:val="5A7951B3"/>
    <w:rsid w:val="5B5BCF73"/>
    <w:rsid w:val="5B8509F4"/>
    <w:rsid w:val="5BD438CC"/>
    <w:rsid w:val="5C1B996A"/>
    <w:rsid w:val="5CA76C4C"/>
    <w:rsid w:val="5D5114B3"/>
    <w:rsid w:val="5E368789"/>
    <w:rsid w:val="5E4C9A32"/>
    <w:rsid w:val="5E7895F9"/>
    <w:rsid w:val="5EE0AFD7"/>
    <w:rsid w:val="5EE0CFCD"/>
    <w:rsid w:val="5F1BC1D6"/>
    <w:rsid w:val="5FDF7C88"/>
    <w:rsid w:val="608669A6"/>
    <w:rsid w:val="609C2F28"/>
    <w:rsid w:val="60A3A006"/>
    <w:rsid w:val="60C0B52E"/>
    <w:rsid w:val="60C81083"/>
    <w:rsid w:val="623CBC58"/>
    <w:rsid w:val="62A023F6"/>
    <w:rsid w:val="62FBE0A6"/>
    <w:rsid w:val="633532D5"/>
    <w:rsid w:val="636A45AA"/>
    <w:rsid w:val="6371CEDC"/>
    <w:rsid w:val="63F16760"/>
    <w:rsid w:val="64552D64"/>
    <w:rsid w:val="64DFBBBF"/>
    <w:rsid w:val="64E6D395"/>
    <w:rsid w:val="693C6EA5"/>
    <w:rsid w:val="693D5C54"/>
    <w:rsid w:val="69CF77CE"/>
    <w:rsid w:val="6A0D9723"/>
    <w:rsid w:val="6A20405B"/>
    <w:rsid w:val="6A7D8699"/>
    <w:rsid w:val="6A862B58"/>
    <w:rsid w:val="6B93EACB"/>
    <w:rsid w:val="6BB89CCF"/>
    <w:rsid w:val="6BCC6323"/>
    <w:rsid w:val="6C0353B6"/>
    <w:rsid w:val="6D329F2E"/>
    <w:rsid w:val="6D5083B8"/>
    <w:rsid w:val="6D5BD0A6"/>
    <w:rsid w:val="6E00A0E3"/>
    <w:rsid w:val="6E70391F"/>
    <w:rsid w:val="6E84691B"/>
    <w:rsid w:val="6EB4F8D7"/>
    <w:rsid w:val="6EED34F7"/>
    <w:rsid w:val="6F1C15B5"/>
    <w:rsid w:val="6FB9AF47"/>
    <w:rsid w:val="70827099"/>
    <w:rsid w:val="713591D1"/>
    <w:rsid w:val="7166361B"/>
    <w:rsid w:val="71A0CDFC"/>
    <w:rsid w:val="72EC1D0F"/>
    <w:rsid w:val="72EFB945"/>
    <w:rsid w:val="733D4195"/>
    <w:rsid w:val="738066BB"/>
    <w:rsid w:val="7426F157"/>
    <w:rsid w:val="74A730E7"/>
    <w:rsid w:val="75A12DF7"/>
    <w:rsid w:val="75C8BF12"/>
    <w:rsid w:val="76FA1B04"/>
    <w:rsid w:val="778F51DB"/>
    <w:rsid w:val="779428AC"/>
    <w:rsid w:val="780341D5"/>
    <w:rsid w:val="780549F5"/>
    <w:rsid w:val="782D7DCC"/>
    <w:rsid w:val="787ACCD4"/>
    <w:rsid w:val="7A856844"/>
    <w:rsid w:val="7A8E2B2F"/>
    <w:rsid w:val="7B2AD9C6"/>
    <w:rsid w:val="7B48DD2F"/>
    <w:rsid w:val="7B73E4D4"/>
    <w:rsid w:val="7BA95E9F"/>
    <w:rsid w:val="7BD01A24"/>
    <w:rsid w:val="7D839919"/>
    <w:rsid w:val="7F269BA8"/>
    <w:rsid w:val="7F4CFEF5"/>
    <w:rsid w:val="7FA12F6C"/>
    <w:rsid w:val="7FC033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895F9"/>
  <w15:chartTrackingRefBased/>
  <w15:docId w15:val="{7C414076-AF13-4E8B-8697-B1480E9173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78F51DB"/>
    <w:rPr>
      <w:rFonts w:ascii="Franklin Gothic Book" w:hAnsi=""/>
      <w:b w:val="0"/>
      <w:bCs w:val="0"/>
      <w:i w:val="0"/>
      <w:iCs w:val="0"/>
      <w:noProof w:val="0"/>
      <w:color w:val="auto"/>
      <w:u w:val="none"/>
      <w:lang w:val="en-GB"/>
    </w:rPr>
    <w:pPr>
      <w:spacing w:before="0" w:after="24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4E481FAC"/>
    <w:rPr>
      <w:rFonts w:ascii="Baskerville Old Face" w:hAnsi="" w:eastAsia="" w:cs=""/>
      <w:b w:val="1"/>
      <w:bCs w:val="1"/>
      <w:i w:val="0"/>
      <w:iCs w:val="0"/>
      <w:noProof w:val="0"/>
      <w:color w:val="5066DB"/>
      <w:sz w:val="42"/>
      <w:szCs w:val="42"/>
      <w:u w:val="none"/>
    </w:rPr>
  </w:style>
  <w:style w:type="paragraph" w:styleId="Heading1">
    <w:uiPriority w:val="9"/>
    <w:name w:val="heading 1"/>
    <w:basedOn w:val="Normal"/>
    <w:next w:val="Normal"/>
    <w:link w:val="Heading1Char"/>
    <w:qFormat/>
    <w:rsid w:val="778F51DB"/>
    <w:rPr>
      <w:rFonts w:ascii="Baskerville Old Face"/>
      <w:b w:val="1"/>
      <w:bCs w:val="1"/>
      <w:color w:val="5066DB"/>
      <w:sz w:val="42"/>
      <w:szCs w:val="42"/>
    </w:rPr>
    <w:pPr>
      <w:keepNext w:val="1"/>
      <w:keepLines w:val="1"/>
      <w:spacing w:before="480" w:after="80"/>
      <w:outlineLvl w:val="0"/>
    </w:pPr>
  </w:style>
  <w:style w:type="character" w:styleId="Heading2Char" w:customStyle="true">
    <w:uiPriority w:val="9"/>
    <w:name w:val="Heading 2 Char"/>
    <w:basedOn w:val="DefaultParagraphFont"/>
    <w:link w:val="Heading2"/>
    <w:rsid w:val="4E481FAC"/>
    <w:rPr>
      <w:rFonts w:ascii="Baskerville Old Face" w:hAnsi="" w:eastAsia="" w:cs=""/>
      <w:b w:val="1"/>
      <w:bCs w:val="1"/>
      <w:i w:val="0"/>
      <w:iCs w:val="0"/>
      <w:noProof w:val="0"/>
      <w:color w:val="5066DB"/>
      <w:sz w:val="32"/>
      <w:szCs w:val="32"/>
      <w:u w:val="none"/>
    </w:rPr>
  </w:style>
  <w:style w:type="paragraph" w:styleId="Heading2">
    <w:uiPriority w:val="9"/>
    <w:name w:val="heading 2"/>
    <w:basedOn w:val="Normal"/>
    <w:next w:val="Normal"/>
    <w:unhideWhenUsed/>
    <w:link w:val="Heading2Char"/>
    <w:qFormat/>
    <w:rsid w:val="778F51DB"/>
    <w:rPr>
      <w:rFonts w:ascii="Baskerville Old Face"/>
      <w:b w:val="1"/>
      <w:bCs w:val="1"/>
      <w:color w:val="5066DB"/>
      <w:sz w:val="32"/>
      <w:szCs w:val="32"/>
    </w:rPr>
    <w:pPr>
      <w:keepNext w:val="1"/>
      <w:keepLines w:val="1"/>
      <w:spacing w:before="240" w:after="80"/>
      <w:outlineLvl w:val="1"/>
    </w:pPr>
  </w:style>
  <w:style w:type="character" w:styleId="Heading3Char" w:customStyle="true">
    <w:uiPriority w:val="9"/>
    <w:name w:val="Heading 3 Char"/>
    <w:basedOn w:val="DefaultParagraphFont"/>
    <w:link w:val="Heading3"/>
    <w:rsid w:val="4E481FAC"/>
    <w:rPr>
      <w:rFonts w:ascii="Baskerville Old Face" w:hAnsi="" w:eastAsia="" w:cs=""/>
      <w:b w:val="1"/>
      <w:bCs w:val="1"/>
      <w:i w:val="0"/>
      <w:iCs w:val="0"/>
      <w:noProof w:val="0"/>
      <w:color w:val="5066DB"/>
      <w:sz w:val="30"/>
      <w:szCs w:val="30"/>
      <w:u w:val="none"/>
    </w:rPr>
  </w:style>
  <w:style w:type="paragraph" w:styleId="Heading3">
    <w:uiPriority w:val="9"/>
    <w:name w:val="heading 3"/>
    <w:basedOn w:val="Normal"/>
    <w:next w:val="Normal"/>
    <w:unhideWhenUsed/>
    <w:link w:val="Heading3Char"/>
    <w:qFormat/>
    <w:rsid w:val="778F51DB"/>
    <w:rPr>
      <w:rFonts w:ascii="Baskerville Old Face"/>
      <w:b w:val="1"/>
      <w:bCs w:val="1"/>
      <w:color w:val="5066DB"/>
      <w:sz w:val="30"/>
      <w:szCs w:val="30"/>
    </w:rPr>
    <w:pPr>
      <w:keepNext w:val="1"/>
      <w:keepLines w:val="1"/>
      <w:spacing w:before="240" w:after="80"/>
      <w:outlineLvl w:val="2"/>
    </w:pPr>
  </w:style>
  <w:style w:type="character" w:styleId="Heading4Char" w:customStyle="true">
    <w:uiPriority w:val="9"/>
    <w:name w:val="Heading 4 Char"/>
    <w:basedOn w:val="DefaultParagraphFont"/>
    <w:link w:val="Heading4"/>
    <w:rsid w:val="4E481FAC"/>
    <w:rPr>
      <w:rFonts w:ascii="Baskerville Old Face" w:hAnsi="" w:eastAsia="" w:cs=""/>
      <w:b w:val="1"/>
      <w:bCs w:val="1"/>
      <w:i w:val="0"/>
      <w:iCs w:val="0"/>
      <w:noProof w:val="0"/>
      <w:color w:val="5066DB"/>
      <w:sz w:val="29"/>
      <w:szCs w:val="29"/>
      <w:u w:val="none"/>
    </w:rPr>
  </w:style>
  <w:style w:type="paragraph" w:styleId="Heading4">
    <w:uiPriority w:val="9"/>
    <w:name w:val="heading 4"/>
    <w:basedOn w:val="Normal"/>
    <w:next w:val="Normal"/>
    <w:unhideWhenUsed/>
    <w:link w:val="Heading4Char"/>
    <w:qFormat/>
    <w:rsid w:val="778F51DB"/>
    <w:rPr>
      <w:rFonts w:ascii="Baskerville Old Face"/>
      <w:b w:val="1"/>
      <w:bCs w:val="1"/>
      <w:color w:val="5066DB"/>
      <w:sz w:val="29"/>
      <w:szCs w:val="29"/>
    </w:rPr>
    <w:pPr>
      <w:keepNext w:val="1"/>
      <w:keepLines w:val="1"/>
      <w:spacing w:before="240" w:after="80"/>
      <w:outlineLvl w:val="3"/>
    </w:pPr>
  </w:style>
  <w:style w:type="character" w:styleId="Heading5Char" w:customStyle="true">
    <w:uiPriority w:val="9"/>
    <w:name w:val="Heading 5 Char"/>
    <w:basedOn w:val="DefaultParagraphFont"/>
    <w:link w:val="Heading5"/>
    <w:rsid w:val="4E481FAC"/>
    <w:rPr>
      <w:rFonts w:ascii="Baskerville Old Face" w:hAnsi="" w:eastAsia="" w:cs=""/>
      <w:b w:val="1"/>
      <w:bCs w:val="1"/>
      <w:i w:val="0"/>
      <w:iCs w:val="0"/>
      <w:noProof w:val="0"/>
      <w:color w:val="5066DB"/>
      <w:sz w:val="28"/>
      <w:szCs w:val="28"/>
      <w:u w:val="none"/>
    </w:rPr>
  </w:style>
  <w:style w:type="paragraph" w:styleId="Heading5">
    <w:uiPriority w:val="9"/>
    <w:name w:val="heading 5"/>
    <w:basedOn w:val="Normal"/>
    <w:next w:val="Normal"/>
    <w:unhideWhenUsed/>
    <w:link w:val="Heading5Char"/>
    <w:qFormat/>
    <w:rsid w:val="778F51DB"/>
    <w:rPr>
      <w:rFonts w:ascii="Baskerville Old Face"/>
      <w:b w:val="1"/>
      <w:bCs w:val="1"/>
      <w:color w:val="5066DB"/>
      <w:sz w:val="28"/>
      <w:szCs w:val="28"/>
    </w:rPr>
    <w:pPr>
      <w:keepNext w:val="1"/>
      <w:keepLines w:val="1"/>
      <w:spacing w:before="240" w:after="80"/>
      <w:outlineLvl w:val="4"/>
    </w:pPr>
  </w:style>
  <w:style w:type="character" w:styleId="Heading6Char" w:customStyle="true">
    <w:uiPriority w:val="9"/>
    <w:name w:val="Heading 6 Char"/>
    <w:basedOn w:val="DefaultParagraphFont"/>
    <w:link w:val="Heading6"/>
    <w:rsid w:val="4E481FAC"/>
    <w:rPr>
      <w:rFonts w:ascii="Baskerville Old Face" w:hAnsi="" w:eastAsia="" w:cs=""/>
      <w:b w:val="1"/>
      <w:bCs w:val="1"/>
      <w:i w:val="0"/>
      <w:iCs w:val="0"/>
      <w:noProof w:val="0"/>
      <w:color w:val="5066DB"/>
      <w:sz w:val="27"/>
      <w:szCs w:val="27"/>
      <w:u w:val="none"/>
    </w:rPr>
  </w:style>
  <w:style w:type="paragraph" w:styleId="Heading6">
    <w:uiPriority w:val="9"/>
    <w:name w:val="heading 6"/>
    <w:basedOn w:val="Normal"/>
    <w:next w:val="Normal"/>
    <w:unhideWhenUsed/>
    <w:link w:val="Heading6Char"/>
    <w:qFormat/>
    <w:rsid w:val="778F51DB"/>
    <w:rPr>
      <w:rFonts w:ascii="Baskerville Old Face"/>
      <w:b w:val="1"/>
      <w:bCs w:val="1"/>
      <w:color w:val="5066DB"/>
      <w:sz w:val="27"/>
      <w:szCs w:val="27"/>
    </w:rPr>
    <w:pPr>
      <w:keepNext w:val="1"/>
      <w:keepLines w:val="1"/>
      <w:spacing w:before="240" w:after="80"/>
      <w:outlineLvl w:val="5"/>
    </w:pPr>
  </w:style>
  <w:style w:type="character" w:styleId="Heading7Char" w:customStyle="true">
    <w:uiPriority w:val="9"/>
    <w:name w:val="Heading 7 Char"/>
    <w:basedOn w:val="DefaultParagraphFont"/>
    <w:link w:val="Heading7"/>
    <w:rsid w:val="4E481FAC"/>
    <w:rPr>
      <w:rFonts w:ascii="Baskerville Old Face" w:hAnsi="" w:eastAsia="" w:cs=""/>
      <w:b w:val="1"/>
      <w:bCs w:val="1"/>
      <w:i w:val="0"/>
      <w:iCs w:val="0"/>
      <w:noProof w:val="0"/>
      <w:color w:val="5066DB"/>
      <w:sz w:val="26"/>
      <w:szCs w:val="26"/>
      <w:u w:val="none"/>
    </w:rPr>
  </w:style>
  <w:style w:type="paragraph" w:styleId="Heading7">
    <w:uiPriority w:val="9"/>
    <w:name w:val="heading 7"/>
    <w:basedOn w:val="Normal"/>
    <w:next w:val="Normal"/>
    <w:unhideWhenUsed/>
    <w:link w:val="Heading7Char"/>
    <w:qFormat/>
    <w:rsid w:val="778F51DB"/>
    <w:rPr>
      <w:rFonts w:ascii="Baskerville Old Face"/>
      <w:b w:val="1"/>
      <w:bCs w:val="1"/>
      <w:color w:val="5066DB"/>
      <w:sz w:val="26"/>
      <w:szCs w:val="26"/>
    </w:rPr>
    <w:pPr>
      <w:keepNext w:val="1"/>
      <w:keepLines w:val="1"/>
      <w:spacing w:before="240" w:after="80"/>
      <w:outlineLvl w:val="6"/>
    </w:pPr>
  </w:style>
  <w:style w:type="character" w:styleId="Heading8Char" w:customStyle="true">
    <w:uiPriority w:val="9"/>
    <w:name w:val="Heading 8 Char"/>
    <w:basedOn w:val="DefaultParagraphFont"/>
    <w:link w:val="Heading8"/>
    <w:rsid w:val="4E481FAC"/>
    <w:rPr>
      <w:rFonts w:ascii="Baskerville Old Face" w:hAnsi="" w:eastAsia="" w:cs=""/>
      <w:b w:val="1"/>
      <w:bCs w:val="1"/>
      <w:i w:val="0"/>
      <w:iCs w:val="0"/>
      <w:noProof w:val="0"/>
      <w:color w:val="5066DB"/>
      <w:sz w:val="25"/>
      <w:szCs w:val="25"/>
      <w:u w:val="none"/>
    </w:rPr>
  </w:style>
  <w:style w:type="paragraph" w:styleId="Heading8">
    <w:uiPriority w:val="9"/>
    <w:name w:val="heading 8"/>
    <w:basedOn w:val="Normal"/>
    <w:next w:val="Normal"/>
    <w:unhideWhenUsed/>
    <w:link w:val="Heading8Char"/>
    <w:qFormat/>
    <w:rsid w:val="778F51DB"/>
    <w:rPr>
      <w:rFonts w:ascii="Baskerville Old Face"/>
      <w:b w:val="1"/>
      <w:bCs w:val="1"/>
      <w:color w:val="5066DB"/>
      <w:sz w:val="25"/>
      <w:szCs w:val="25"/>
    </w:rPr>
    <w:pPr>
      <w:keepNext w:val="1"/>
      <w:keepLines w:val="1"/>
      <w:spacing w:before="240" w:after="80"/>
      <w:outlineLvl w:val="7"/>
    </w:pPr>
  </w:style>
  <w:style w:type="character" w:styleId="Heading9Char" w:customStyle="true">
    <w:uiPriority w:val="9"/>
    <w:name w:val="Heading 9 Char"/>
    <w:basedOn w:val="DefaultParagraphFont"/>
    <w:link w:val="Heading9"/>
    <w:rsid w:val="4E481FAC"/>
    <w:rPr>
      <w:rFonts w:ascii="Baskerville Old Face" w:hAnsi="" w:eastAsia="" w:cs=""/>
      <w:b w:val="1"/>
      <w:bCs w:val="1"/>
      <w:i w:val="0"/>
      <w:iCs w:val="0"/>
      <w:noProof w:val="0"/>
      <w:color w:val="5066DB"/>
      <w:sz w:val="24"/>
      <w:szCs w:val="24"/>
      <w:u w:val="none"/>
    </w:rPr>
  </w:style>
  <w:style w:type="paragraph" w:styleId="Heading9">
    <w:uiPriority w:val="9"/>
    <w:name w:val="heading 9"/>
    <w:basedOn w:val="Normal"/>
    <w:next w:val="Normal"/>
    <w:unhideWhenUsed/>
    <w:link w:val="Heading9Char"/>
    <w:qFormat/>
    <w:rsid w:val="778F51DB"/>
    <w:rPr>
      <w:rFonts w:ascii="Baskerville Old Face"/>
      <w:b w:val="1"/>
      <w:bCs w:val="1"/>
      <w:color w:val="5066DB"/>
    </w:rPr>
    <w:pPr>
      <w:keepNext w:val="1"/>
      <w:keepLines w:val="1"/>
      <w:spacing w:before="240" w:after="80"/>
      <w:outlineLvl w:val="8"/>
    </w:pPr>
  </w:style>
  <w:style w:type="character" w:styleId="TitleChar" w:customStyle="true">
    <w:uiPriority w:val="10"/>
    <w:name w:val="Title Char"/>
    <w:basedOn w:val="DefaultParagraphFont"/>
    <w:link w:val="Title"/>
    <w:rsid w:val="4E481FAC"/>
    <w:rPr>
      <w:rFonts w:ascii="Baskerville Old Face" w:hAnsi="" w:eastAsia="" w:cs=""/>
      <w:b w:val="1"/>
      <w:bCs w:val="1"/>
      <w:i w:val="0"/>
      <w:iCs w:val="0"/>
      <w:noProof w:val="0"/>
      <w:color w:val="5066DB"/>
      <w:sz w:val="80"/>
      <w:szCs w:val="80"/>
      <w:u w:val="none"/>
    </w:rPr>
  </w:style>
  <w:style w:type="paragraph" w:styleId="Title">
    <w:uiPriority w:val="10"/>
    <w:name w:val="Title"/>
    <w:basedOn w:val="Normal"/>
    <w:next w:val="Normal"/>
    <w:link w:val="TitleChar"/>
    <w:qFormat/>
    <w:rsid w:val="778F51DB"/>
    <w:rPr>
      <w:rFonts w:ascii="Baskerville Old Face"/>
      <w:b w:val="1"/>
      <w:bCs w:val="1"/>
      <w:color w:val="5066DB"/>
      <w:sz w:val="80"/>
      <w:szCs w:val="80"/>
    </w:rPr>
    <w:pPr>
      <w:spacing w:after="160"/>
    </w:pPr>
  </w:style>
  <w:style w:type="character" w:styleId="SubtitleChar" w:customStyle="true">
    <w:uiPriority w:val="11"/>
    <w:name w:val="Subtitle Char"/>
    <w:basedOn w:val="DefaultParagraphFont"/>
    <w:link w:val="Subtitle"/>
    <w:rsid w:val="4E481FAC"/>
    <w:rPr>
      <w:rFonts w:ascii="Baskerville Old Face" w:hAnsi="" w:eastAsia="" w:cs=""/>
      <w:b w:val="1"/>
      <w:bCs w:val="1"/>
      <w:i w:val="0"/>
      <w:iCs w:val="0"/>
      <w:noProof w:val="0"/>
      <w:color w:val="auto"/>
      <w:sz w:val="48"/>
      <w:szCs w:val="48"/>
      <w:u w:val="none"/>
    </w:rPr>
  </w:style>
  <w:style w:type="paragraph" w:styleId="Subtitle">
    <w:uiPriority w:val="11"/>
    <w:name w:val="Subtitle"/>
    <w:basedOn w:val="Normal"/>
    <w:next w:val="Normal"/>
    <w:link w:val="SubtitleChar"/>
    <w:qFormat/>
    <w:rsid w:val="778F51DB"/>
    <w:rPr>
      <w:rFonts w:ascii="Baskerville Old Face"/>
      <w:b w:val="1"/>
      <w:bCs w:val="1"/>
      <w:sz w:val="48"/>
      <w:szCs w:val="48"/>
    </w:rPr>
    <w:pPr>
      <w:spacing w:after="480"/>
    </w:p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78F51DB"/>
    <w:rPr>
      <w:i w:val="1"/>
      <w:iCs w:val="1"/>
      <w:color w:val="000000" w:themeColor="text1" w:themeTint="F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78F51DB"/>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78F51DB"/>
    <w:pPr>
      <w:spacing/>
      <w:ind w:left="0" w:hanging="360"/>
      <w:contextualSpacing/>
    </w:pPr>
  </w:style>
  <w:style w:type="paragraph" w:styleId="TOC1">
    <w:uiPriority w:val="39"/>
    <w:name w:val="toc 1"/>
    <w:basedOn w:val="Normal"/>
    <w:next w:val="Normal"/>
    <w:unhideWhenUsed/>
    <w:rsid w:val="778F51DB"/>
    <w:pPr>
      <w:spacing w:after="100"/>
    </w:pPr>
  </w:style>
  <w:style w:type="paragraph" w:styleId="TOC2">
    <w:uiPriority w:val="39"/>
    <w:name w:val="toc 2"/>
    <w:basedOn w:val="Normal"/>
    <w:next w:val="Normal"/>
    <w:unhideWhenUsed/>
    <w:rsid w:val="778F51DB"/>
    <w:pPr>
      <w:spacing w:after="100"/>
      <w:ind w:left="220"/>
    </w:pPr>
  </w:style>
  <w:style w:type="paragraph" w:styleId="TOC3">
    <w:uiPriority w:val="39"/>
    <w:name w:val="toc 3"/>
    <w:basedOn w:val="Normal"/>
    <w:next w:val="Normal"/>
    <w:unhideWhenUsed/>
    <w:rsid w:val="778F51DB"/>
    <w:pPr>
      <w:spacing w:after="100"/>
      <w:ind w:left="440"/>
    </w:pPr>
  </w:style>
  <w:style w:type="paragraph" w:styleId="TOC4">
    <w:uiPriority w:val="39"/>
    <w:name w:val="toc 4"/>
    <w:basedOn w:val="Normal"/>
    <w:next w:val="Normal"/>
    <w:unhideWhenUsed/>
    <w:rsid w:val="778F51DB"/>
    <w:pPr>
      <w:spacing w:after="100"/>
      <w:ind w:left="660"/>
    </w:pPr>
  </w:style>
  <w:style w:type="paragraph" w:styleId="TOC5">
    <w:uiPriority w:val="39"/>
    <w:name w:val="toc 5"/>
    <w:basedOn w:val="Normal"/>
    <w:next w:val="Normal"/>
    <w:unhideWhenUsed/>
    <w:rsid w:val="778F51DB"/>
    <w:pPr>
      <w:spacing w:after="100"/>
      <w:ind w:left="880"/>
    </w:pPr>
  </w:style>
  <w:style w:type="paragraph" w:styleId="TOC6">
    <w:uiPriority w:val="39"/>
    <w:name w:val="toc 6"/>
    <w:basedOn w:val="Normal"/>
    <w:next w:val="Normal"/>
    <w:unhideWhenUsed/>
    <w:rsid w:val="778F51DB"/>
    <w:pPr>
      <w:spacing w:after="100"/>
      <w:ind w:left="1100"/>
    </w:pPr>
  </w:style>
  <w:style w:type="paragraph" w:styleId="TOC7">
    <w:uiPriority w:val="39"/>
    <w:name w:val="toc 7"/>
    <w:basedOn w:val="Normal"/>
    <w:next w:val="Normal"/>
    <w:unhideWhenUsed/>
    <w:rsid w:val="778F51DB"/>
    <w:pPr>
      <w:spacing w:after="100"/>
      <w:ind w:left="1320"/>
    </w:pPr>
  </w:style>
  <w:style w:type="paragraph" w:styleId="TOC8">
    <w:uiPriority w:val="39"/>
    <w:name w:val="toc 8"/>
    <w:basedOn w:val="Normal"/>
    <w:next w:val="Normal"/>
    <w:unhideWhenUsed/>
    <w:rsid w:val="778F51DB"/>
    <w:pPr>
      <w:spacing w:after="100"/>
      <w:ind w:left="1540"/>
    </w:pPr>
  </w:style>
  <w:style w:type="paragraph" w:styleId="TOC9">
    <w:uiPriority w:val="39"/>
    <w:name w:val="toc 9"/>
    <w:basedOn w:val="Normal"/>
    <w:next w:val="Normal"/>
    <w:unhideWhenUsed/>
    <w:rsid w:val="778F51DB"/>
    <w:pPr>
      <w:spacing w:after="100"/>
      <w:ind w:left="1760"/>
    </w:pPr>
  </w:style>
  <w:style w:type="paragraph" w:styleId="EndnoteText">
    <w:uiPriority w:val="99"/>
    <w:name w:val="endnote text"/>
    <w:basedOn w:val="Normal"/>
    <w:semiHidden/>
    <w:unhideWhenUsed/>
    <w:link w:val="EndnoteTextChar"/>
    <w:rsid w:val="778F51DB"/>
    <w:rPr>
      <w:sz w:val="20"/>
      <w:szCs w:val="20"/>
    </w:rPr>
    <w:pPr>
      <w:spacing w:after="0"/>
    </w:pPr>
  </w:style>
  <w:style w:type="paragraph" w:styleId="Footer">
    <w:uiPriority w:val="99"/>
    <w:name w:val="footer"/>
    <w:basedOn w:val="Normal"/>
    <w:unhideWhenUsed/>
    <w:link w:val="FooterChar"/>
    <w:rsid w:val="778F51DB"/>
    <w:pPr>
      <w:tabs>
        <w:tab w:val="center" w:leader="none" w:pos="4680"/>
        <w:tab w:val="right" w:leader="none" w:pos="9360"/>
      </w:tabs>
      <w:spacing w:after="0"/>
    </w:pPr>
  </w:style>
  <w:style w:type="paragraph" w:styleId="FootnoteText">
    <w:uiPriority w:val="99"/>
    <w:name w:val="footnote text"/>
    <w:basedOn w:val="Normal"/>
    <w:semiHidden/>
    <w:unhideWhenUsed/>
    <w:link w:val="FootnoteTextChar"/>
    <w:rsid w:val="778F51DB"/>
    <w:rPr>
      <w:sz w:val="20"/>
      <w:szCs w:val="20"/>
    </w:rPr>
    <w:pPr>
      <w:spacing w:after="0"/>
    </w:pPr>
  </w:style>
  <w:style w:type="paragraph" w:styleId="Header">
    <w:uiPriority w:val="99"/>
    <w:name w:val="header"/>
    <w:basedOn w:val="Normal"/>
    <w:unhideWhenUsed/>
    <w:link w:val="HeaderChar"/>
    <w:rsid w:val="778F51DB"/>
    <w:pPr>
      <w:tabs>
        <w:tab w:val="center" w:leader="none" w:pos="4680"/>
        <w:tab w:val="right" w:leader="none" w:pos="9360"/>
      </w:tabs>
      <w:spacing w:after="0"/>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baf84ac048f44ea" /><Relationship Type="http://schemas.microsoft.com/office/2020/10/relationships/intelligence" Target="intelligence2.xml" Id="R2ad2c52a432c4615" /><Relationship Type="http://schemas.openxmlformats.org/officeDocument/2006/relationships/hyperlink" Target="https://webarchive.nationalarchives.gov.uk/ukgwa/20240415103039/https://www.justiceinspectorates.gov.uk/hmiprisons/chief-inspectors-blog/chief-inspectors-blog-short-staffing-in-prisons-must-be-tackled/" TargetMode="External" Id="R45cca5e4485543f1" /><Relationship Type="http://schemas.openxmlformats.org/officeDocument/2006/relationships/hyperlink" Target="https://www.justiceinspectorates.gov.uk/hmiprobation/research/the-evidence-base-probation/specific-sub-groups/young-adults/" TargetMode="External" Id="R72bb87f51e8d439f" /><Relationship Type="http://schemas.openxmlformats.org/officeDocument/2006/relationships/hyperlink" Target="https://commonslibrary.parliament.uk/what-is-the-government-doing-to-reduce-pressure-on-prison-capacity/?utm_source=chatgpt.com" TargetMode="External" Id="Rf93e7f345db44fbc" /><Relationship Type="http://schemas.openxmlformats.org/officeDocument/2006/relationships/hyperlink" Target="https://lordslibrary.parliament.uk/government-plans-to-ease-prison-capacity-pressure-and-manage-the-needs-of-vulnerable-prisoners/" TargetMode="External" Id="Rba634d3b5fb74064" /><Relationship Type="http://schemas.openxmlformats.org/officeDocument/2006/relationships/hyperlink" Target="https://assets.publishing.service.gov.uk/media/651fae8779fc5800146396f3/14.267_HMPPS_ReduceReoffendingReview2023_Wales_v6_FINAL_1_.pdf" TargetMode="External" Id="Rfbe68f9118a74572" /><Relationship Type="http://schemas.openxmlformats.org/officeDocument/2006/relationships/hyperlink" Target="https://committees.parliament.uk/committee/102/justice-committee/news/174666/inquiry-launched-into-staffing-issues-in-the-prison-system/" TargetMode="External" Id="R269f4cec80c54b3e" /><Relationship Type="http://schemas.openxmlformats.org/officeDocument/2006/relationships/hyperlink" Target="https://digitalcommons.coastal.edu/cgi/viewcontent.cgi?article=1032&amp;context=bridges" TargetMode="External" Id="R2c9cde7a4c0d435a" /><Relationship Type="http://schemas.openxmlformats.org/officeDocument/2006/relationships/hyperlink" Target="https://assets.publishing.service.gov.uk/media/671f7c0b4fdbe4653d6ecb39/PRSQ_Bulletin_Oct_to_Dec_2022.pdf" TargetMode="External" Id="R42f22f9e39cb40e5" /><Relationship Type="http://schemas.openxmlformats.org/officeDocument/2006/relationships/hyperlink" Target="https://www.penalreform.org/issues/prison-conditions/key-facts/overcrowding/" TargetMode="External" Id="Rb4c4ddcf80444eac" /><Relationship Type="http://schemas.openxmlformats.org/officeDocument/2006/relationships/hyperlink" Target="https://prisonreformtrust.org.uk/wp-content/uploads/2022/07/Prison-the-facts-2022.pdf" TargetMode="External" Id="R3d015a64711b4d77" /><Relationship Type="http://schemas.openxmlformats.org/officeDocument/2006/relationships/hyperlink" Target="https://doi.org/10.1017/S0261387500010205" TargetMode="External" Id="R5e726f34abdf45a3" /><Relationship Type="http://schemas.openxmlformats.org/officeDocument/2006/relationships/hyperlink" Target="https://www.smf.co.uk/wp-content/uploads/2023/11/Roads-to-recovery-Nov-2023.pdf" TargetMode="External" Id="R440755587b154f6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2024-12-31T18:16:57.5716531Z</dcterms:created>
  <dcterms:modified xsi:type="dcterms:W3CDTF">2025-01-09T22:29:30.1138603Z</dcterms:modified>
  <dc:creator>Ethan Howells (2308529)</dc:creator>
  <lastModifiedBy>Ethan Howells (2308529)</lastModifiedBy>
</coreProperties>
</file>