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F157E7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60B3E">
              <w:rPr>
                <w:rFonts w:ascii="Times New Roman" w:hAnsi="Times New Roman" w:cs="Times New Roman"/>
                <w:b/>
                <w:color w:val="auto"/>
                <w:sz w:val="48"/>
              </w:rPr>
              <w:t>Diane Smith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05FC8D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60B3E">
              <w:rPr>
                <w:rFonts w:ascii="Times New Roman" w:hAnsi="Times New Roman" w:cs="Times New Roman"/>
                <w:b/>
                <w:color w:val="auto"/>
                <w:sz w:val="48"/>
              </w:rPr>
              <w:t xml:space="preserve">  d.smith1@npt.gov.uk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EF1089B" w14:textId="77777777" w:rsidR="00F60B3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60B3E">
              <w:rPr>
                <w:rFonts w:ascii="Times New Roman" w:hAnsi="Times New Roman" w:cs="Times New Roman"/>
                <w:b/>
                <w:color w:val="auto"/>
                <w:sz w:val="48"/>
              </w:rPr>
              <w:t xml:space="preserve">  </w:t>
            </w:r>
          </w:p>
          <w:p w14:paraId="0DE696B2" w14:textId="65801D4D" w:rsidR="00F927A1" w:rsidRPr="005D3F07" w:rsidRDefault="00F60B3E" w:rsidP="005D3F07">
            <w:pPr>
              <w:overflowPunct/>
              <w:autoSpaceDE/>
              <w:autoSpaceDN/>
              <w:adjustRightInd/>
              <w:ind w:right="-957"/>
              <w:textAlignment w:val="auto"/>
              <w:rPr>
                <w:rFonts w:ascii="Times New Roman" w:hAnsi="Times New Roman" w:cs="Times New Roman"/>
                <w:b/>
                <w:color w:val="auto"/>
                <w:sz w:val="48"/>
              </w:rPr>
            </w:pPr>
            <w:r w:rsidRPr="00F60B3E">
              <w:rPr>
                <w:rFonts w:ascii="Times New Roman" w:hAnsi="Times New Roman" w:cs="Times New Roman"/>
                <w:b/>
                <w:color w:val="auto"/>
                <w:sz w:val="48"/>
              </w:rPr>
              <w:t>2420861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5FE1E38" w14:textId="77777777" w:rsidR="00F60B3E" w:rsidRDefault="00F60B3E" w:rsidP="002A1A44">
      <w:pPr>
        <w:keepNext/>
        <w:spacing w:before="240" w:after="60"/>
        <w:jc w:val="both"/>
        <w:rPr>
          <w:sz w:val="24"/>
          <w:szCs w:val="24"/>
        </w:rPr>
      </w:pPr>
    </w:p>
    <w:p w14:paraId="3A0D3DE1" w14:textId="77777777" w:rsidR="00F60B3E" w:rsidRPr="00AF3D0E" w:rsidRDefault="00F60B3E" w:rsidP="00F60B3E">
      <w:pPr>
        <w:jc w:val="both"/>
        <w:rPr>
          <w:sz w:val="24"/>
          <w:szCs w:val="24"/>
        </w:rPr>
      </w:pPr>
      <w:r w:rsidRPr="00AF3D0E">
        <w:rPr>
          <w:color w:val="000000" w:themeColor="text1"/>
          <w:sz w:val="24"/>
          <w:szCs w:val="24"/>
        </w:rPr>
        <w:t xml:space="preserve">Age Cymru. (2022). </w:t>
      </w:r>
      <w:r w:rsidRPr="00AF3D0E">
        <w:rPr>
          <w:i/>
          <w:iCs/>
          <w:color w:val="000000" w:themeColor="text1"/>
          <w:sz w:val="24"/>
          <w:szCs w:val="24"/>
        </w:rPr>
        <w:t>Safeguarding older people in Wales from abuse and neglect.</w:t>
      </w:r>
      <w:r w:rsidRPr="00AF3D0E">
        <w:rPr>
          <w:color w:val="000000" w:themeColor="text1"/>
          <w:sz w:val="24"/>
          <w:szCs w:val="24"/>
        </w:rPr>
        <w:t xml:space="preserve"> Available at </w:t>
      </w:r>
      <w:r w:rsidRPr="00AF3D0E">
        <w:rPr>
          <w:rFonts w:eastAsiaTheme="majorEastAsia"/>
          <w:sz w:val="24"/>
          <w:szCs w:val="24"/>
        </w:rPr>
        <w:t>Microsoft Word - FS78w - November 2022 (ageuk.org.uk)</w:t>
      </w:r>
      <w:r w:rsidRPr="00AF3D0E">
        <w:rPr>
          <w:color w:val="000000" w:themeColor="text1"/>
          <w:sz w:val="24"/>
          <w:szCs w:val="24"/>
        </w:rPr>
        <w:t xml:space="preserve"> (Accessed on 5</w:t>
      </w:r>
      <w:r w:rsidRPr="00AF3D0E">
        <w:rPr>
          <w:color w:val="000000" w:themeColor="text1"/>
          <w:sz w:val="24"/>
          <w:szCs w:val="24"/>
          <w:vertAlign w:val="superscript"/>
        </w:rPr>
        <w:t>th</w:t>
      </w:r>
      <w:r w:rsidRPr="00AF3D0E">
        <w:rPr>
          <w:color w:val="000000" w:themeColor="text1"/>
          <w:sz w:val="24"/>
          <w:szCs w:val="24"/>
        </w:rPr>
        <w:t xml:space="preserve"> May 2025</w:t>
      </w:r>
      <w:r w:rsidRPr="00AF3D0E">
        <w:rPr>
          <w:sz w:val="24"/>
          <w:szCs w:val="24"/>
        </w:rPr>
        <w:t>).</w:t>
      </w:r>
    </w:p>
    <w:p w14:paraId="290BB3D6" w14:textId="77777777" w:rsidR="00F60B3E" w:rsidRPr="00AF3D0E" w:rsidRDefault="00F60B3E" w:rsidP="00F60B3E">
      <w:pPr>
        <w:jc w:val="both"/>
        <w:rPr>
          <w:sz w:val="24"/>
          <w:szCs w:val="24"/>
        </w:rPr>
      </w:pPr>
    </w:p>
    <w:p w14:paraId="40FEDD14" w14:textId="77777777" w:rsidR="00F60B3E" w:rsidRPr="00AF3D0E" w:rsidRDefault="00F60B3E" w:rsidP="00F60B3E">
      <w:pPr>
        <w:jc w:val="both"/>
        <w:rPr>
          <w:sz w:val="24"/>
          <w:szCs w:val="24"/>
        </w:rPr>
      </w:pPr>
      <w:r w:rsidRPr="00AF3D0E">
        <w:rPr>
          <w:sz w:val="24"/>
          <w:szCs w:val="24"/>
        </w:rPr>
        <w:t>Ambrose-Miller, W. and Ashcroft R. (2016) ‘Challenges faced by social workers as members of interprofessional collaborative health care teams’, Health Social Work, 41 (2), pp. 101-110.</w:t>
      </w:r>
    </w:p>
    <w:p w14:paraId="0C7414EC" w14:textId="77777777" w:rsidR="00F60B3E" w:rsidRPr="00AF3D0E" w:rsidRDefault="00F60B3E" w:rsidP="00F60B3E">
      <w:pPr>
        <w:jc w:val="both"/>
        <w:rPr>
          <w:sz w:val="24"/>
          <w:szCs w:val="24"/>
        </w:rPr>
      </w:pPr>
    </w:p>
    <w:p w14:paraId="5C534E3E" w14:textId="77777777" w:rsidR="00F60B3E" w:rsidRPr="00AF3D0E" w:rsidRDefault="00F60B3E" w:rsidP="00F60B3E">
      <w:pPr>
        <w:rPr>
          <w:sz w:val="24"/>
          <w:szCs w:val="24"/>
        </w:rPr>
      </w:pPr>
      <w:r w:rsidRPr="00AF3D0E">
        <w:rPr>
          <w:sz w:val="24"/>
          <w:szCs w:val="24"/>
        </w:rPr>
        <w:t>Ann Craft Trust. (n.d.). </w:t>
      </w:r>
      <w:r w:rsidRPr="00AF3D0E">
        <w:rPr>
          <w:i/>
          <w:iCs/>
          <w:sz w:val="24"/>
          <w:szCs w:val="24"/>
        </w:rPr>
        <w:t>Differences Between Safeguarding in Wales and England</w:t>
      </w:r>
      <w:r w:rsidRPr="00AF3D0E">
        <w:rPr>
          <w:sz w:val="24"/>
          <w:szCs w:val="24"/>
        </w:rPr>
        <w:t>. [online] Available at: https://www.anncrafttrust.org/resources/differences-between-safeguarding-in-wales-and-england/.</w:t>
      </w:r>
    </w:p>
    <w:p w14:paraId="02ED7652" w14:textId="77777777" w:rsidR="00F60B3E" w:rsidRPr="00AF3D0E" w:rsidRDefault="00F60B3E" w:rsidP="00F60B3E">
      <w:pPr>
        <w:rPr>
          <w:sz w:val="24"/>
          <w:szCs w:val="24"/>
          <w:shd w:val="clear" w:color="auto" w:fill="FFFFFF"/>
        </w:rPr>
      </w:pPr>
      <w:r w:rsidRPr="00AF3D0E">
        <w:rPr>
          <w:sz w:val="24"/>
          <w:szCs w:val="24"/>
          <w:shd w:val="clear" w:color="auto" w:fill="FFFFFF"/>
        </w:rPr>
        <w:t>(Accessed: 2</w:t>
      </w:r>
      <w:r w:rsidRPr="00AF3D0E">
        <w:rPr>
          <w:sz w:val="24"/>
          <w:szCs w:val="24"/>
          <w:shd w:val="clear" w:color="auto" w:fill="FFFFFF"/>
          <w:vertAlign w:val="superscript"/>
        </w:rPr>
        <w:t>nd</w:t>
      </w:r>
      <w:r w:rsidRPr="00AF3D0E">
        <w:rPr>
          <w:sz w:val="24"/>
          <w:szCs w:val="24"/>
          <w:shd w:val="clear" w:color="auto" w:fill="FFFFFF"/>
        </w:rPr>
        <w:t xml:space="preserve"> June 2025).</w:t>
      </w:r>
    </w:p>
    <w:p w14:paraId="6AE0DA70" w14:textId="77777777" w:rsidR="00F60B3E" w:rsidRPr="00AF3D0E" w:rsidRDefault="00F60B3E" w:rsidP="00F60B3E">
      <w:pPr>
        <w:rPr>
          <w:sz w:val="24"/>
          <w:szCs w:val="24"/>
          <w:shd w:val="clear" w:color="auto" w:fill="FFFFFF"/>
        </w:rPr>
      </w:pPr>
    </w:p>
    <w:p w14:paraId="4F28F2CD" w14:textId="77777777" w:rsidR="00F60B3E" w:rsidRPr="00AF3D0E" w:rsidRDefault="00F60B3E" w:rsidP="00F60B3E">
      <w:pPr>
        <w:jc w:val="both"/>
        <w:rPr>
          <w:sz w:val="24"/>
          <w:szCs w:val="24"/>
          <w:shd w:val="clear" w:color="auto" w:fill="FFFFFF"/>
        </w:rPr>
      </w:pPr>
      <w:r w:rsidRPr="00AF3D0E">
        <w:rPr>
          <w:sz w:val="24"/>
          <w:szCs w:val="24"/>
          <w:shd w:val="clear" w:color="auto" w:fill="FFFFFF"/>
        </w:rPr>
        <w:t xml:space="preserve">Ann Craft Trust. (2019) </w:t>
      </w:r>
      <w:r w:rsidRPr="00AF3D0E">
        <w:rPr>
          <w:i/>
          <w:sz w:val="24"/>
          <w:szCs w:val="24"/>
          <w:shd w:val="clear" w:color="auto" w:fill="FFFFFF"/>
        </w:rPr>
        <w:t xml:space="preserve">Why have different policies and procedures for safeguarding children and adults? </w:t>
      </w:r>
      <w:r w:rsidRPr="00AF3D0E">
        <w:rPr>
          <w:sz w:val="24"/>
          <w:szCs w:val="24"/>
          <w:shd w:val="clear" w:color="auto" w:fill="FFFFFF"/>
        </w:rPr>
        <w:t xml:space="preserve">Available at: </w:t>
      </w:r>
      <w:r w:rsidRPr="00AF3D0E">
        <w:rPr>
          <w:rFonts w:eastAsiaTheme="majorEastAsia"/>
          <w:sz w:val="24"/>
          <w:szCs w:val="24"/>
          <w:shd w:val="clear" w:color="auto" w:fill="FFFFFF"/>
        </w:rPr>
        <w:t>https://www.anncrafttrust.org/resources/why-have-different-policies-and-procedures-for-safeguarding-children-and-adults/</w:t>
      </w:r>
      <w:r w:rsidRPr="00AF3D0E">
        <w:rPr>
          <w:sz w:val="24"/>
          <w:szCs w:val="24"/>
          <w:shd w:val="clear" w:color="auto" w:fill="FFFFFF"/>
        </w:rPr>
        <w:t xml:space="preserve"> (Accessed: 2</w:t>
      </w:r>
      <w:r w:rsidRPr="00AF3D0E">
        <w:rPr>
          <w:sz w:val="24"/>
          <w:szCs w:val="24"/>
          <w:shd w:val="clear" w:color="auto" w:fill="FFFFFF"/>
          <w:vertAlign w:val="superscript"/>
        </w:rPr>
        <w:t>nd</w:t>
      </w:r>
      <w:r w:rsidRPr="00AF3D0E">
        <w:rPr>
          <w:sz w:val="24"/>
          <w:szCs w:val="24"/>
          <w:shd w:val="clear" w:color="auto" w:fill="FFFFFF"/>
        </w:rPr>
        <w:t xml:space="preserve"> June 2025).</w:t>
      </w:r>
    </w:p>
    <w:p w14:paraId="70F77378" w14:textId="77777777" w:rsidR="00F60B3E" w:rsidRPr="00AF3D0E" w:rsidRDefault="00F60B3E" w:rsidP="00F60B3E">
      <w:pPr>
        <w:jc w:val="both"/>
        <w:rPr>
          <w:sz w:val="24"/>
          <w:szCs w:val="24"/>
          <w:shd w:val="clear" w:color="auto" w:fill="FFFFFF"/>
        </w:rPr>
      </w:pPr>
    </w:p>
    <w:p w14:paraId="6015A9FE" w14:textId="77777777" w:rsidR="00F60B3E" w:rsidRDefault="00F60B3E" w:rsidP="00F60B3E">
      <w:pPr>
        <w:jc w:val="both"/>
        <w:rPr>
          <w:sz w:val="24"/>
          <w:szCs w:val="24"/>
          <w:shd w:val="clear" w:color="auto" w:fill="FFFFFF"/>
        </w:rPr>
      </w:pPr>
      <w:r w:rsidRPr="004E29F4">
        <w:rPr>
          <w:sz w:val="24"/>
          <w:szCs w:val="24"/>
          <w:shd w:val="clear" w:color="auto" w:fill="FFFFFF"/>
        </w:rPr>
        <w:t xml:space="preserve">Beesley, P., Watts, M., &amp; Harrison, M. (2018). Developing your communication skills in social work, London: Sage. </w:t>
      </w:r>
    </w:p>
    <w:p w14:paraId="3A276897" w14:textId="77777777" w:rsidR="00F60B3E" w:rsidRDefault="00F60B3E" w:rsidP="00F60B3E">
      <w:pPr>
        <w:jc w:val="both"/>
        <w:rPr>
          <w:sz w:val="24"/>
          <w:szCs w:val="24"/>
          <w:shd w:val="clear" w:color="auto" w:fill="FFFFFF"/>
        </w:rPr>
      </w:pPr>
    </w:p>
    <w:p w14:paraId="14E4313D" w14:textId="77777777" w:rsidR="00F60B3E" w:rsidRDefault="00F60B3E" w:rsidP="00F60B3E">
      <w:pPr>
        <w:jc w:val="both"/>
        <w:rPr>
          <w:sz w:val="24"/>
          <w:szCs w:val="24"/>
          <w:shd w:val="clear" w:color="auto" w:fill="FFFFFF"/>
        </w:rPr>
      </w:pPr>
      <w:r w:rsidRPr="00AF3D0E">
        <w:rPr>
          <w:sz w:val="24"/>
          <w:szCs w:val="24"/>
          <w:shd w:val="clear" w:color="auto" w:fill="FFFFFF"/>
        </w:rPr>
        <w:t xml:space="preserve">Brearley , J. ( 2015 ) ' A psychodynamic approach to social work ' , in J. Lishman </w:t>
      </w:r>
    </w:p>
    <w:p w14:paraId="1141B679" w14:textId="77777777" w:rsidR="00F60B3E" w:rsidRPr="00AF3D0E" w:rsidRDefault="00F60B3E" w:rsidP="00F60B3E">
      <w:pPr>
        <w:jc w:val="both"/>
        <w:rPr>
          <w:sz w:val="24"/>
          <w:szCs w:val="24"/>
          <w:shd w:val="clear" w:color="auto" w:fill="FFFFFF"/>
        </w:rPr>
      </w:pPr>
      <w:r w:rsidRPr="00AF3D0E">
        <w:rPr>
          <w:sz w:val="24"/>
          <w:szCs w:val="24"/>
          <w:shd w:val="clear" w:color="auto" w:fill="FFFFFF"/>
        </w:rPr>
        <w:t xml:space="preserve">( ed . ) , Handbook for Practice Learning in Social Work and Social Care : Knowledge and Theory , 3rd </w:t>
      </w:r>
      <w:proofErr w:type="spellStart"/>
      <w:r w:rsidRPr="00AF3D0E">
        <w:rPr>
          <w:sz w:val="24"/>
          <w:szCs w:val="24"/>
          <w:shd w:val="clear" w:color="auto" w:fill="FFFFFF"/>
        </w:rPr>
        <w:t>edn</w:t>
      </w:r>
      <w:proofErr w:type="spellEnd"/>
      <w:r w:rsidRPr="00AF3D0E">
        <w:rPr>
          <w:sz w:val="24"/>
          <w:szCs w:val="24"/>
          <w:shd w:val="clear" w:color="auto" w:fill="FFFFFF"/>
        </w:rPr>
        <w:t xml:space="preserve"> . London : Jessica Kingsley Publishers .</w:t>
      </w:r>
    </w:p>
    <w:p w14:paraId="2101F41C" w14:textId="77777777" w:rsidR="00F60B3E" w:rsidRPr="00AF3D0E" w:rsidRDefault="00F60B3E" w:rsidP="00F60B3E">
      <w:pPr>
        <w:rPr>
          <w:sz w:val="24"/>
          <w:szCs w:val="24"/>
          <w:shd w:val="clear" w:color="auto" w:fill="FFFFFF"/>
        </w:rPr>
      </w:pPr>
    </w:p>
    <w:p w14:paraId="62FE99D5" w14:textId="77777777" w:rsidR="00F60B3E" w:rsidRPr="00AF3D0E" w:rsidRDefault="00F60B3E" w:rsidP="00F60B3E">
      <w:pPr>
        <w:rPr>
          <w:sz w:val="24"/>
          <w:szCs w:val="24"/>
        </w:rPr>
      </w:pPr>
      <w:r w:rsidRPr="00AF3D0E">
        <w:rPr>
          <w:sz w:val="24"/>
          <w:szCs w:val="24"/>
        </w:rPr>
        <w:t>Cambridge University https://libguides.cam.ac.uk/reflectivepracticetoolkit/models</w:t>
      </w:r>
    </w:p>
    <w:p w14:paraId="5C605B0A" w14:textId="77777777" w:rsidR="00F60B3E" w:rsidRPr="00AF3D0E" w:rsidRDefault="00F60B3E" w:rsidP="00F60B3E">
      <w:pPr>
        <w:rPr>
          <w:sz w:val="24"/>
          <w:szCs w:val="24"/>
          <w:shd w:val="clear" w:color="auto" w:fill="FFFFFF"/>
        </w:rPr>
      </w:pPr>
    </w:p>
    <w:p w14:paraId="77918697" w14:textId="77777777" w:rsidR="00F60B3E" w:rsidRPr="00AF3D0E" w:rsidRDefault="00F60B3E" w:rsidP="00F60B3E">
      <w:pPr>
        <w:rPr>
          <w:sz w:val="24"/>
          <w:szCs w:val="24"/>
        </w:rPr>
      </w:pPr>
      <w:r w:rsidRPr="00AF3D0E">
        <w:rPr>
          <w:sz w:val="24"/>
          <w:szCs w:val="24"/>
          <w:shd w:val="clear" w:color="auto" w:fill="FFFFFF"/>
        </w:rPr>
        <w:t xml:space="preserve">Community Care.  (2024).  </w:t>
      </w:r>
      <w:r w:rsidRPr="00AF3D0E">
        <w:rPr>
          <w:sz w:val="24"/>
          <w:szCs w:val="24"/>
        </w:rPr>
        <w:t>https://www.communitycare.co.uk/2024/04/02/most-social-workers-experiencing-deteriorating-mental-health-due-to-work-finds-survey/#:~:text=Why%20social%20workers%20are%20experiencing,would%20have%20to%20carry%20out.  (accessed 23 July 2025)</w:t>
      </w:r>
    </w:p>
    <w:p w14:paraId="24E547A4" w14:textId="77777777" w:rsidR="00F60B3E" w:rsidRPr="00AF3D0E" w:rsidRDefault="00F60B3E" w:rsidP="00F60B3E">
      <w:pPr>
        <w:rPr>
          <w:sz w:val="24"/>
          <w:szCs w:val="24"/>
        </w:rPr>
      </w:pPr>
    </w:p>
    <w:p w14:paraId="0AFA30EE" w14:textId="77777777" w:rsidR="00F60B3E" w:rsidRPr="00AF3D0E" w:rsidRDefault="00F60B3E" w:rsidP="00F60B3E">
      <w:pPr>
        <w:rPr>
          <w:sz w:val="24"/>
          <w:szCs w:val="24"/>
        </w:rPr>
      </w:pPr>
      <w:r w:rsidRPr="00AF3D0E">
        <w:rPr>
          <w:sz w:val="24"/>
          <w:szCs w:val="24"/>
        </w:rPr>
        <w:t>Disability Nottinghamshire.   www.disabilitynottinghamshire.org.uk/index.php/about/social-model-vs-medical-model-of-disability/  (2024)   (Accessed 16</w:t>
      </w:r>
      <w:r w:rsidRPr="00AF3D0E">
        <w:rPr>
          <w:sz w:val="24"/>
          <w:szCs w:val="24"/>
          <w:vertAlign w:val="superscript"/>
        </w:rPr>
        <w:t>th</w:t>
      </w:r>
      <w:r w:rsidRPr="00AF3D0E">
        <w:rPr>
          <w:sz w:val="24"/>
          <w:szCs w:val="24"/>
        </w:rPr>
        <w:t xml:space="preserve"> July 2025)</w:t>
      </w:r>
    </w:p>
    <w:p w14:paraId="3B33BF7A" w14:textId="77777777" w:rsidR="00F60B3E" w:rsidRPr="00AF3D0E" w:rsidRDefault="00F60B3E" w:rsidP="00F60B3E">
      <w:pPr>
        <w:rPr>
          <w:sz w:val="24"/>
          <w:szCs w:val="24"/>
          <w:shd w:val="clear" w:color="auto" w:fill="FFFFFF"/>
        </w:rPr>
      </w:pPr>
    </w:p>
    <w:p w14:paraId="4B457AD2" w14:textId="77777777" w:rsidR="00F60B3E" w:rsidRPr="00AF3D0E" w:rsidRDefault="00F60B3E" w:rsidP="00F60B3E">
      <w:pPr>
        <w:rPr>
          <w:sz w:val="24"/>
          <w:szCs w:val="24"/>
        </w:rPr>
      </w:pPr>
      <w:r w:rsidRPr="00AF3D0E">
        <w:rPr>
          <w:sz w:val="24"/>
          <w:szCs w:val="24"/>
        </w:rPr>
        <w:t>Galpin, D. and Bates, N. (2009). </w:t>
      </w:r>
      <w:r w:rsidRPr="00AF3D0E">
        <w:rPr>
          <w:i/>
          <w:iCs/>
          <w:sz w:val="24"/>
          <w:szCs w:val="24"/>
        </w:rPr>
        <w:t>Social Work Practice with Adults</w:t>
      </w:r>
      <w:r w:rsidRPr="00AF3D0E">
        <w:rPr>
          <w:sz w:val="24"/>
          <w:szCs w:val="24"/>
        </w:rPr>
        <w:t>. Learning Matters.</w:t>
      </w:r>
    </w:p>
    <w:p w14:paraId="4385996A" w14:textId="77777777" w:rsidR="00F60B3E" w:rsidRPr="00AF3D0E" w:rsidRDefault="00F60B3E" w:rsidP="00F60B3E">
      <w:pPr>
        <w:rPr>
          <w:sz w:val="24"/>
          <w:szCs w:val="24"/>
        </w:rPr>
      </w:pPr>
    </w:p>
    <w:p w14:paraId="775B4A27" w14:textId="77777777" w:rsidR="00F60B3E" w:rsidRDefault="00F60B3E" w:rsidP="00F60B3E">
      <w:pPr>
        <w:rPr>
          <w:sz w:val="24"/>
          <w:szCs w:val="24"/>
        </w:rPr>
      </w:pPr>
      <w:r w:rsidRPr="00AF3D0E">
        <w:rPr>
          <w:sz w:val="24"/>
          <w:szCs w:val="24"/>
        </w:rPr>
        <w:t>Gibbs, G. (1998) Learning by Doing: A Guide to Teaching and Learning Methods. Oxford: Further Education Unit, Oxford </w:t>
      </w:r>
      <w:proofErr w:type="spellStart"/>
      <w:r w:rsidRPr="00AF3D0E">
        <w:rPr>
          <w:sz w:val="24"/>
          <w:szCs w:val="24"/>
        </w:rPr>
        <w:t>Polytechic</w:t>
      </w:r>
      <w:proofErr w:type="spellEnd"/>
      <w:r w:rsidRPr="00AF3D0E">
        <w:rPr>
          <w:sz w:val="24"/>
          <w:szCs w:val="24"/>
        </w:rPr>
        <w:t>.</w:t>
      </w:r>
    </w:p>
    <w:p w14:paraId="379E4452" w14:textId="77777777" w:rsidR="004E4601" w:rsidRDefault="004E4601" w:rsidP="00F60B3E">
      <w:pPr>
        <w:rPr>
          <w:sz w:val="24"/>
          <w:szCs w:val="24"/>
        </w:rPr>
      </w:pPr>
    </w:p>
    <w:p w14:paraId="6EB0A47E" w14:textId="34D1C496" w:rsidR="004E4601" w:rsidRPr="00AF3D0E" w:rsidRDefault="004E4601" w:rsidP="00F60B3E">
      <w:pPr>
        <w:rPr>
          <w:sz w:val="24"/>
          <w:szCs w:val="24"/>
        </w:rPr>
      </w:pPr>
      <w:r w:rsidRPr="004E4601">
        <w:rPr>
          <w:sz w:val="24"/>
          <w:szCs w:val="24"/>
        </w:rPr>
        <w:t xml:space="preserve">Glendinning, C., Clarke, S., Hare, P., </w:t>
      </w:r>
      <w:proofErr w:type="spellStart"/>
      <w:r w:rsidRPr="004E4601">
        <w:rPr>
          <w:sz w:val="24"/>
          <w:szCs w:val="24"/>
        </w:rPr>
        <w:t>Kotchetkova</w:t>
      </w:r>
      <w:proofErr w:type="spellEnd"/>
      <w:r w:rsidRPr="004E4601">
        <w:rPr>
          <w:sz w:val="24"/>
          <w:szCs w:val="24"/>
        </w:rPr>
        <w:t xml:space="preserve">, I., Maddison, J. and </w:t>
      </w:r>
      <w:proofErr w:type="spellStart"/>
      <w:r w:rsidRPr="004E4601">
        <w:rPr>
          <w:sz w:val="24"/>
          <w:szCs w:val="24"/>
        </w:rPr>
        <w:t>Newbronner</w:t>
      </w:r>
      <w:proofErr w:type="spellEnd"/>
      <w:r w:rsidRPr="004E4601">
        <w:rPr>
          <w:sz w:val="24"/>
          <w:szCs w:val="24"/>
        </w:rPr>
        <w:t>, L., 2006. Outcomes-focused services for older people.</w:t>
      </w:r>
    </w:p>
    <w:p w14:paraId="0438A16C" w14:textId="77777777" w:rsidR="00F60B3E" w:rsidRPr="00AF3D0E" w:rsidRDefault="00F60B3E" w:rsidP="00F60B3E">
      <w:pPr>
        <w:rPr>
          <w:sz w:val="24"/>
          <w:szCs w:val="24"/>
        </w:rPr>
      </w:pPr>
    </w:p>
    <w:p w14:paraId="0B956B67" w14:textId="77777777" w:rsidR="00F60B3E" w:rsidRDefault="00F60B3E" w:rsidP="00F60B3E">
      <w:pPr>
        <w:rPr>
          <w:sz w:val="24"/>
          <w:szCs w:val="24"/>
        </w:rPr>
      </w:pPr>
      <w:r w:rsidRPr="00AF3D0E">
        <w:rPr>
          <w:sz w:val="24"/>
          <w:szCs w:val="24"/>
        </w:rPr>
        <w:t>‌GOV.WALES. (n.d.). </w:t>
      </w:r>
      <w:r w:rsidRPr="00AF3D0E">
        <w:rPr>
          <w:i/>
          <w:iCs/>
          <w:sz w:val="24"/>
          <w:szCs w:val="24"/>
        </w:rPr>
        <w:t>Safeguarding guidance</w:t>
      </w:r>
      <w:r w:rsidRPr="00AF3D0E">
        <w:rPr>
          <w:sz w:val="24"/>
          <w:szCs w:val="24"/>
        </w:rPr>
        <w:t>. [online] Available at: https://www.gov.wales/safeguarding-guidance.   (Accessed 5</w:t>
      </w:r>
      <w:r w:rsidRPr="00AF3D0E">
        <w:rPr>
          <w:sz w:val="24"/>
          <w:szCs w:val="24"/>
          <w:vertAlign w:val="superscript"/>
        </w:rPr>
        <w:t>th</w:t>
      </w:r>
      <w:r w:rsidRPr="00AF3D0E">
        <w:rPr>
          <w:sz w:val="24"/>
          <w:szCs w:val="24"/>
        </w:rPr>
        <w:t xml:space="preserve"> June 2025)</w:t>
      </w:r>
    </w:p>
    <w:p w14:paraId="7E46069C" w14:textId="77777777" w:rsidR="00F60B3E" w:rsidRDefault="00F60B3E" w:rsidP="00F60B3E">
      <w:pPr>
        <w:rPr>
          <w:sz w:val="24"/>
          <w:szCs w:val="24"/>
        </w:rPr>
      </w:pPr>
    </w:p>
    <w:p w14:paraId="5F7897B7" w14:textId="77777777" w:rsidR="00F60B3E" w:rsidRPr="00AF3D0E" w:rsidRDefault="00F60B3E" w:rsidP="00F60B3E">
      <w:pPr>
        <w:rPr>
          <w:sz w:val="24"/>
          <w:szCs w:val="24"/>
        </w:rPr>
      </w:pPr>
      <w:r w:rsidRPr="00AC5D7F">
        <w:rPr>
          <w:sz w:val="24"/>
          <w:szCs w:val="24"/>
        </w:rPr>
        <w:t>Darling-Hammond, L., Adamson, F. and Abedi, J., 2010. </w:t>
      </w:r>
      <w:r w:rsidRPr="00AC5D7F">
        <w:rPr>
          <w:i/>
          <w:iCs/>
          <w:sz w:val="24"/>
          <w:szCs w:val="24"/>
        </w:rPr>
        <w:t>Beyond basic skills: The role of performance assessment in achieving 21st century standards of learning</w:t>
      </w:r>
      <w:r w:rsidRPr="00AC5D7F">
        <w:rPr>
          <w:sz w:val="24"/>
          <w:szCs w:val="24"/>
        </w:rPr>
        <w:t xml:space="preserve"> (p. 52). Stanford </w:t>
      </w:r>
      <w:proofErr w:type="spellStart"/>
      <w:r w:rsidRPr="00AC5D7F">
        <w:rPr>
          <w:sz w:val="24"/>
          <w:szCs w:val="24"/>
        </w:rPr>
        <w:t>Center</w:t>
      </w:r>
      <w:proofErr w:type="spellEnd"/>
      <w:r w:rsidRPr="00AC5D7F">
        <w:rPr>
          <w:sz w:val="24"/>
          <w:szCs w:val="24"/>
        </w:rPr>
        <w:t xml:space="preserve"> for Opportunity </w:t>
      </w:r>
      <w:proofErr w:type="spellStart"/>
      <w:r w:rsidRPr="00AC5D7F">
        <w:rPr>
          <w:sz w:val="24"/>
          <w:szCs w:val="24"/>
        </w:rPr>
        <w:t>Pollcy</w:t>
      </w:r>
      <w:proofErr w:type="spellEnd"/>
      <w:r w:rsidRPr="00AC5D7F">
        <w:rPr>
          <w:sz w:val="24"/>
          <w:szCs w:val="24"/>
        </w:rPr>
        <w:t xml:space="preserve"> in Education.</w:t>
      </w:r>
    </w:p>
    <w:p w14:paraId="306129DD" w14:textId="77777777" w:rsidR="00F60B3E" w:rsidRPr="00AF3D0E" w:rsidRDefault="00F60B3E" w:rsidP="00F60B3E">
      <w:pPr>
        <w:rPr>
          <w:sz w:val="24"/>
          <w:szCs w:val="24"/>
        </w:rPr>
      </w:pPr>
    </w:p>
    <w:p w14:paraId="1A8FC9B8" w14:textId="77777777" w:rsidR="00F60B3E" w:rsidRPr="00AF3D0E" w:rsidRDefault="00F60B3E" w:rsidP="00F60B3E">
      <w:pPr>
        <w:rPr>
          <w:sz w:val="24"/>
          <w:szCs w:val="24"/>
        </w:rPr>
      </w:pPr>
      <w:r w:rsidRPr="00AF3D0E">
        <w:rPr>
          <w:sz w:val="24"/>
          <w:szCs w:val="24"/>
        </w:rPr>
        <w:t xml:space="preserve">Heenan, D. and Birrell, D., 2019. Hospital-based social work: Challenges at the interface between health and social care. The British Journal of Social Work, 49(7).  </w:t>
      </w:r>
    </w:p>
    <w:p w14:paraId="193A67CC" w14:textId="77777777" w:rsidR="00F60B3E" w:rsidRPr="00AF3D0E" w:rsidRDefault="00F60B3E" w:rsidP="00F60B3E">
      <w:pPr>
        <w:rPr>
          <w:sz w:val="24"/>
          <w:szCs w:val="24"/>
        </w:rPr>
      </w:pPr>
    </w:p>
    <w:p w14:paraId="70ACA950" w14:textId="77777777" w:rsidR="00F60B3E" w:rsidRPr="00AF3D0E" w:rsidRDefault="00F60B3E" w:rsidP="00F60B3E">
      <w:pPr>
        <w:rPr>
          <w:sz w:val="24"/>
          <w:szCs w:val="24"/>
        </w:rPr>
      </w:pPr>
      <w:r w:rsidRPr="00AF3D0E">
        <w:rPr>
          <w:sz w:val="24"/>
          <w:szCs w:val="24"/>
        </w:rPr>
        <w:t xml:space="preserve">Howe, L. &amp; Gray, I. (2012). </w:t>
      </w:r>
      <w:r w:rsidRPr="00AF3D0E">
        <w:rPr>
          <w:i/>
          <w:iCs/>
          <w:sz w:val="24"/>
          <w:szCs w:val="24"/>
        </w:rPr>
        <w:t>Effective supervision in social work</w:t>
      </w:r>
      <w:r w:rsidRPr="00AF3D0E">
        <w:rPr>
          <w:sz w:val="24"/>
          <w:szCs w:val="24"/>
        </w:rPr>
        <w:t xml:space="preserve">. London: Learning Matters. </w:t>
      </w:r>
    </w:p>
    <w:p w14:paraId="2AE868B6" w14:textId="77777777" w:rsidR="00F60B3E" w:rsidRPr="00AF3D0E" w:rsidRDefault="00F60B3E" w:rsidP="00F60B3E">
      <w:pPr>
        <w:rPr>
          <w:sz w:val="24"/>
          <w:szCs w:val="24"/>
        </w:rPr>
      </w:pPr>
    </w:p>
    <w:p w14:paraId="3105D154" w14:textId="77777777" w:rsidR="00F60B3E" w:rsidRPr="00AF3D0E" w:rsidRDefault="00F60B3E" w:rsidP="00F60B3E">
      <w:pPr>
        <w:rPr>
          <w:sz w:val="24"/>
          <w:szCs w:val="24"/>
          <w:shd w:val="clear" w:color="auto" w:fill="FFFFFF"/>
        </w:rPr>
      </w:pPr>
      <w:r w:rsidRPr="00AF3D0E">
        <w:rPr>
          <w:sz w:val="24"/>
          <w:szCs w:val="24"/>
        </w:rPr>
        <w:t xml:space="preserve">Human Rights Act (1998) UK Government c42 Available at </w:t>
      </w:r>
      <w:r w:rsidRPr="00AF3D0E">
        <w:rPr>
          <w:rFonts w:eastAsiaTheme="majorEastAsia"/>
          <w:sz w:val="24"/>
          <w:szCs w:val="24"/>
        </w:rPr>
        <w:t>Human Rights Act 1998 (legislation.gov.uk)</w:t>
      </w:r>
      <w:r w:rsidRPr="00AF3D0E">
        <w:rPr>
          <w:sz w:val="24"/>
          <w:szCs w:val="24"/>
        </w:rPr>
        <w:t xml:space="preserve"> (Accessed on 22</w:t>
      </w:r>
      <w:r w:rsidRPr="00AF3D0E">
        <w:rPr>
          <w:sz w:val="24"/>
          <w:szCs w:val="24"/>
          <w:vertAlign w:val="superscript"/>
        </w:rPr>
        <w:t>nd</w:t>
      </w:r>
      <w:r w:rsidRPr="00AF3D0E">
        <w:rPr>
          <w:sz w:val="24"/>
          <w:szCs w:val="24"/>
        </w:rPr>
        <w:t xml:space="preserve"> August 2025). </w:t>
      </w:r>
    </w:p>
    <w:p w14:paraId="473C5ABB" w14:textId="77777777" w:rsidR="00F60B3E" w:rsidRPr="00AF3D0E" w:rsidRDefault="00F60B3E" w:rsidP="00F60B3E">
      <w:pPr>
        <w:rPr>
          <w:sz w:val="24"/>
          <w:szCs w:val="24"/>
          <w:shd w:val="clear" w:color="auto" w:fill="FFFFFF"/>
        </w:rPr>
      </w:pPr>
    </w:p>
    <w:p w14:paraId="7171A241" w14:textId="77777777" w:rsidR="00F60B3E" w:rsidRDefault="00F60B3E" w:rsidP="00F60B3E">
      <w:pPr>
        <w:rPr>
          <w:sz w:val="24"/>
          <w:szCs w:val="24"/>
          <w:shd w:val="clear" w:color="auto" w:fill="FFFFFF"/>
        </w:rPr>
      </w:pPr>
      <w:r w:rsidRPr="00940285">
        <w:rPr>
          <w:sz w:val="24"/>
          <w:szCs w:val="24"/>
          <w:shd w:val="clear" w:color="auto" w:fill="FFFFFF"/>
        </w:rPr>
        <w:t>Koprowska, J., 2020. Communication and interpersonal skills. In </w:t>
      </w:r>
      <w:r w:rsidRPr="00940285">
        <w:rPr>
          <w:i/>
          <w:iCs/>
          <w:sz w:val="24"/>
          <w:szCs w:val="24"/>
          <w:shd w:val="clear" w:color="auto" w:fill="FFFFFF"/>
        </w:rPr>
        <w:t>Introducing Social Work</w:t>
      </w:r>
      <w:r w:rsidRPr="00940285">
        <w:rPr>
          <w:sz w:val="24"/>
          <w:szCs w:val="24"/>
          <w:shd w:val="clear" w:color="auto" w:fill="FFFFFF"/>
        </w:rPr>
        <w:t> (pp. 113-125). SAGE.</w:t>
      </w:r>
    </w:p>
    <w:p w14:paraId="2F6A8E27" w14:textId="77777777" w:rsidR="00F60B3E" w:rsidRDefault="00F60B3E" w:rsidP="00F60B3E">
      <w:pPr>
        <w:rPr>
          <w:sz w:val="24"/>
          <w:szCs w:val="24"/>
          <w:shd w:val="clear" w:color="auto" w:fill="FFFFFF"/>
        </w:rPr>
      </w:pPr>
    </w:p>
    <w:p w14:paraId="25DC2F6F" w14:textId="77777777" w:rsidR="00F60B3E" w:rsidRPr="00AF3D0E" w:rsidRDefault="00F60B3E" w:rsidP="00F60B3E">
      <w:pPr>
        <w:rPr>
          <w:sz w:val="24"/>
          <w:szCs w:val="24"/>
          <w:shd w:val="clear" w:color="auto" w:fill="FFFFFF"/>
        </w:rPr>
      </w:pPr>
      <w:r w:rsidRPr="00AF3D0E">
        <w:rPr>
          <w:sz w:val="24"/>
          <w:szCs w:val="24"/>
          <w:shd w:val="clear" w:color="auto" w:fill="FFFFFF"/>
        </w:rPr>
        <w:t>Lindon, J. (2012) </w:t>
      </w:r>
      <w:r w:rsidRPr="00AF3D0E">
        <w:rPr>
          <w:i/>
          <w:iCs/>
          <w:sz w:val="24"/>
          <w:szCs w:val="24"/>
          <w:shd w:val="clear" w:color="auto" w:fill="FFFFFF"/>
        </w:rPr>
        <w:t>Safeguarding and child protection. 0-8 years</w:t>
      </w:r>
      <w:r w:rsidRPr="00AF3D0E">
        <w:rPr>
          <w:sz w:val="24"/>
          <w:szCs w:val="24"/>
          <w:shd w:val="clear" w:color="auto" w:fill="FFFFFF"/>
        </w:rPr>
        <w:t> 4th ed. London: Hodder Education.</w:t>
      </w:r>
    </w:p>
    <w:p w14:paraId="0B1470D2" w14:textId="77777777" w:rsidR="00F60B3E" w:rsidRPr="00AF3D0E" w:rsidRDefault="00F60B3E" w:rsidP="00F60B3E">
      <w:pPr>
        <w:rPr>
          <w:sz w:val="24"/>
          <w:szCs w:val="24"/>
          <w:shd w:val="clear" w:color="auto" w:fill="FFFFFF"/>
        </w:rPr>
      </w:pPr>
    </w:p>
    <w:p w14:paraId="2A38E44F" w14:textId="77777777" w:rsidR="00F60B3E" w:rsidRDefault="00F60B3E" w:rsidP="00F60B3E">
      <w:pPr>
        <w:rPr>
          <w:sz w:val="24"/>
          <w:szCs w:val="24"/>
          <w:shd w:val="clear" w:color="auto" w:fill="FFFFFF"/>
        </w:rPr>
      </w:pPr>
      <w:r w:rsidRPr="00940285">
        <w:rPr>
          <w:sz w:val="24"/>
          <w:szCs w:val="24"/>
          <w:shd w:val="clear" w:color="auto" w:fill="FFFFFF"/>
        </w:rPr>
        <w:t>Lishman, J., 2020. Communication in social work.</w:t>
      </w:r>
    </w:p>
    <w:p w14:paraId="28E5D6EC" w14:textId="77777777" w:rsidR="001C3FE9" w:rsidRDefault="001C3FE9" w:rsidP="00F60B3E">
      <w:pPr>
        <w:rPr>
          <w:sz w:val="24"/>
          <w:szCs w:val="24"/>
          <w:shd w:val="clear" w:color="auto" w:fill="FFFFFF"/>
        </w:rPr>
      </w:pPr>
    </w:p>
    <w:p w14:paraId="185544D0" w14:textId="69E63EE8" w:rsidR="001C3FE9" w:rsidRDefault="001C3FE9" w:rsidP="00F60B3E">
      <w:pPr>
        <w:rPr>
          <w:sz w:val="24"/>
          <w:szCs w:val="24"/>
          <w:shd w:val="clear" w:color="auto" w:fill="FFFFFF"/>
        </w:rPr>
      </w:pPr>
      <w:r w:rsidRPr="001C3FE9">
        <w:rPr>
          <w:sz w:val="24"/>
          <w:szCs w:val="24"/>
        </w:rPr>
        <w:t>McCormack, B. and McCance, T., 2017. Underpinning principles of person-centred practice. </w:t>
      </w:r>
      <w:r w:rsidRPr="001C3FE9">
        <w:rPr>
          <w:i/>
          <w:iCs/>
          <w:sz w:val="24"/>
          <w:szCs w:val="24"/>
        </w:rPr>
        <w:t>Person-Centred practice in nursing and health care: theory and practice</w:t>
      </w:r>
      <w:r w:rsidRPr="001C3FE9">
        <w:rPr>
          <w:sz w:val="24"/>
          <w:szCs w:val="24"/>
        </w:rPr>
        <w:t>, </w:t>
      </w:r>
      <w:r w:rsidRPr="001C3FE9">
        <w:rPr>
          <w:i/>
          <w:iCs/>
          <w:sz w:val="24"/>
          <w:szCs w:val="24"/>
        </w:rPr>
        <w:t>2</w:t>
      </w:r>
      <w:r w:rsidRPr="001C3FE9">
        <w:rPr>
          <w:sz w:val="24"/>
          <w:szCs w:val="24"/>
        </w:rPr>
        <w:t>, pp.13-36.</w:t>
      </w:r>
    </w:p>
    <w:p w14:paraId="639B7121" w14:textId="77777777" w:rsidR="00F60B3E" w:rsidRDefault="00F60B3E" w:rsidP="00F60B3E">
      <w:pPr>
        <w:rPr>
          <w:sz w:val="24"/>
          <w:szCs w:val="24"/>
          <w:shd w:val="clear" w:color="auto" w:fill="FFFFFF"/>
        </w:rPr>
      </w:pPr>
    </w:p>
    <w:p w14:paraId="5D4FF54C" w14:textId="77777777" w:rsidR="00F60B3E" w:rsidRPr="00AF3D0E" w:rsidRDefault="00F60B3E" w:rsidP="00F60B3E">
      <w:pPr>
        <w:rPr>
          <w:sz w:val="24"/>
          <w:szCs w:val="24"/>
        </w:rPr>
      </w:pPr>
      <w:r w:rsidRPr="00AF3D0E">
        <w:rPr>
          <w:sz w:val="24"/>
          <w:szCs w:val="24"/>
          <w:shd w:val="clear" w:color="auto" w:fill="FFFFFF"/>
        </w:rPr>
        <w:t xml:space="preserve">Mid and West Wales Safeguarding Adults Board. (2018) </w:t>
      </w:r>
      <w:r w:rsidRPr="00AF3D0E">
        <w:rPr>
          <w:i/>
          <w:sz w:val="24"/>
          <w:szCs w:val="24"/>
        </w:rPr>
        <w:t>Regional Adult Safeguarding Threshold Guidance Document</w:t>
      </w:r>
      <w:r w:rsidRPr="00AF3D0E">
        <w:rPr>
          <w:sz w:val="24"/>
          <w:szCs w:val="24"/>
        </w:rPr>
        <w:t xml:space="preserve">. Available at: </w:t>
      </w:r>
      <w:r w:rsidRPr="00AF3D0E">
        <w:rPr>
          <w:rFonts w:eastAsiaTheme="majorEastAsia"/>
          <w:sz w:val="24"/>
          <w:szCs w:val="24"/>
        </w:rPr>
        <w:t>http://cysur.wales/media/128266/CWMPAS-Regional-Adult-Safeguarding-Threshold-Guidance-APPROVED-July-2018.pdf</w:t>
      </w:r>
      <w:r w:rsidRPr="00AF3D0E">
        <w:rPr>
          <w:sz w:val="24"/>
          <w:szCs w:val="24"/>
        </w:rPr>
        <w:t xml:space="preserve"> (Accessed: 10</w:t>
      </w:r>
      <w:r w:rsidRPr="00AF3D0E">
        <w:rPr>
          <w:sz w:val="24"/>
          <w:szCs w:val="24"/>
          <w:vertAlign w:val="superscript"/>
        </w:rPr>
        <w:t>th</w:t>
      </w:r>
      <w:r w:rsidRPr="00AF3D0E">
        <w:rPr>
          <w:sz w:val="24"/>
          <w:szCs w:val="24"/>
        </w:rPr>
        <w:t xml:space="preserve"> August 2025) </w:t>
      </w:r>
    </w:p>
    <w:p w14:paraId="5F825D8B" w14:textId="77777777" w:rsidR="00F60B3E" w:rsidRPr="00AF3D0E" w:rsidRDefault="00F60B3E" w:rsidP="00F60B3E">
      <w:pPr>
        <w:rPr>
          <w:sz w:val="24"/>
          <w:szCs w:val="24"/>
          <w:shd w:val="clear" w:color="auto" w:fill="FFFFFF"/>
        </w:rPr>
      </w:pPr>
    </w:p>
    <w:p w14:paraId="274B7DC8" w14:textId="77777777" w:rsidR="00F60B3E" w:rsidRPr="00AF3D0E" w:rsidRDefault="00F60B3E" w:rsidP="00F60B3E">
      <w:pPr>
        <w:rPr>
          <w:sz w:val="24"/>
          <w:szCs w:val="24"/>
        </w:rPr>
      </w:pPr>
      <w:proofErr w:type="spellStart"/>
      <w:r w:rsidRPr="00AF3D0E">
        <w:rPr>
          <w:sz w:val="24"/>
          <w:szCs w:val="24"/>
        </w:rPr>
        <w:t>Mikulincer</w:t>
      </w:r>
      <w:proofErr w:type="spellEnd"/>
      <w:r w:rsidRPr="00AF3D0E">
        <w:rPr>
          <w:sz w:val="24"/>
          <w:szCs w:val="24"/>
        </w:rPr>
        <w:t xml:space="preserve">, M., Shaver, P.R., Sapir-Lavid, Y. and </w:t>
      </w:r>
      <w:proofErr w:type="spellStart"/>
      <w:r w:rsidRPr="00AF3D0E">
        <w:rPr>
          <w:sz w:val="24"/>
          <w:szCs w:val="24"/>
        </w:rPr>
        <w:t>Avihou</w:t>
      </w:r>
      <w:proofErr w:type="spellEnd"/>
      <w:r w:rsidRPr="00AF3D0E">
        <w:rPr>
          <w:sz w:val="24"/>
          <w:szCs w:val="24"/>
        </w:rPr>
        <w:t>-Kanza, N., 2009. What’s inside the minds of securely and insecurely attached people? The secure-base script and its associations with attachment-style dimensions. </w:t>
      </w:r>
      <w:r w:rsidRPr="00AF3D0E">
        <w:rPr>
          <w:i/>
          <w:iCs/>
          <w:sz w:val="24"/>
          <w:szCs w:val="24"/>
        </w:rPr>
        <w:t>Journal of personality and social psychology</w:t>
      </w:r>
      <w:r w:rsidRPr="00AF3D0E">
        <w:rPr>
          <w:sz w:val="24"/>
          <w:szCs w:val="24"/>
        </w:rPr>
        <w:t>.</w:t>
      </w:r>
    </w:p>
    <w:p w14:paraId="162524CB" w14:textId="77777777" w:rsidR="00F60B3E" w:rsidRPr="00AF3D0E" w:rsidRDefault="00F60B3E" w:rsidP="00F60B3E">
      <w:pPr>
        <w:rPr>
          <w:sz w:val="24"/>
          <w:szCs w:val="24"/>
          <w:shd w:val="clear" w:color="auto" w:fill="FFFFFF"/>
        </w:rPr>
      </w:pPr>
    </w:p>
    <w:p w14:paraId="2A014FFF" w14:textId="77777777" w:rsidR="00F60B3E" w:rsidRDefault="00F60B3E" w:rsidP="00F60B3E">
      <w:pPr>
        <w:rPr>
          <w:sz w:val="24"/>
          <w:szCs w:val="24"/>
        </w:rPr>
      </w:pPr>
      <w:r w:rsidRPr="009B179D">
        <w:rPr>
          <w:sz w:val="24"/>
          <w:szCs w:val="24"/>
        </w:rPr>
        <w:t>Moss, B., 2017. </w:t>
      </w:r>
      <w:r w:rsidRPr="009B179D">
        <w:rPr>
          <w:i/>
          <w:iCs/>
          <w:sz w:val="24"/>
          <w:szCs w:val="24"/>
        </w:rPr>
        <w:t>Communication skills in health and social care</w:t>
      </w:r>
      <w:r w:rsidRPr="009B179D">
        <w:rPr>
          <w:sz w:val="24"/>
          <w:szCs w:val="24"/>
        </w:rPr>
        <w:t>. Sage.</w:t>
      </w:r>
    </w:p>
    <w:p w14:paraId="0F66B1B9" w14:textId="77777777" w:rsidR="00F60B3E" w:rsidRDefault="00F60B3E" w:rsidP="00F60B3E">
      <w:pPr>
        <w:rPr>
          <w:sz w:val="24"/>
          <w:szCs w:val="24"/>
        </w:rPr>
      </w:pPr>
    </w:p>
    <w:p w14:paraId="71BCAFA4" w14:textId="77777777" w:rsidR="00F60B3E" w:rsidRPr="00D7793C" w:rsidRDefault="00F60B3E" w:rsidP="00F60B3E">
      <w:pPr>
        <w:rPr>
          <w:color w:val="000000" w:themeColor="text1"/>
          <w:sz w:val="24"/>
          <w:szCs w:val="24"/>
        </w:rPr>
      </w:pPr>
      <w:r w:rsidRPr="00D7793C">
        <w:rPr>
          <w:color w:val="000000" w:themeColor="text1"/>
          <w:sz w:val="24"/>
          <w:szCs w:val="24"/>
        </w:rPr>
        <w:t>National Resource Wales (202</w:t>
      </w:r>
      <w:r>
        <w:rPr>
          <w:color w:val="000000" w:themeColor="text1"/>
          <w:sz w:val="24"/>
          <w:szCs w:val="24"/>
        </w:rPr>
        <w:t>1</w:t>
      </w:r>
      <w:r w:rsidRPr="00D7793C">
        <w:rPr>
          <w:color w:val="000000" w:themeColor="text1"/>
          <w:sz w:val="24"/>
          <w:szCs w:val="24"/>
        </w:rPr>
        <w:t>). (Accessed on 19</w:t>
      </w:r>
      <w:r w:rsidRPr="00D7793C">
        <w:rPr>
          <w:color w:val="000000" w:themeColor="text1"/>
          <w:sz w:val="24"/>
          <w:szCs w:val="24"/>
          <w:vertAlign w:val="superscript"/>
        </w:rPr>
        <w:t>th</w:t>
      </w:r>
      <w:r w:rsidRPr="00D7793C">
        <w:rPr>
          <w:color w:val="000000" w:themeColor="text1"/>
          <w:sz w:val="24"/>
          <w:szCs w:val="24"/>
        </w:rPr>
        <w:t xml:space="preserve"> September 2025).</w:t>
      </w:r>
    </w:p>
    <w:p w14:paraId="6EAB1193" w14:textId="77777777" w:rsidR="00F60B3E" w:rsidRDefault="00F60B3E" w:rsidP="00F60B3E">
      <w:pPr>
        <w:rPr>
          <w:sz w:val="24"/>
          <w:szCs w:val="24"/>
        </w:rPr>
      </w:pPr>
    </w:p>
    <w:p w14:paraId="33CE1CEE" w14:textId="77777777" w:rsidR="00F60B3E" w:rsidRPr="00AF3D0E" w:rsidRDefault="00F60B3E" w:rsidP="00F60B3E">
      <w:pPr>
        <w:rPr>
          <w:sz w:val="24"/>
          <w:szCs w:val="24"/>
        </w:rPr>
      </w:pPr>
      <w:r w:rsidRPr="00AF3D0E">
        <w:rPr>
          <w:sz w:val="24"/>
          <w:szCs w:val="24"/>
        </w:rPr>
        <w:t>Npt.gov.uk. (2015). </w:t>
      </w:r>
      <w:r w:rsidRPr="00AF3D0E">
        <w:rPr>
          <w:i/>
          <w:iCs/>
          <w:sz w:val="24"/>
          <w:szCs w:val="24"/>
        </w:rPr>
        <w:t>Corporate Safeguarding Policy - Neath Port Talbot Council</w:t>
      </w:r>
      <w:r w:rsidRPr="00AF3D0E">
        <w:rPr>
          <w:sz w:val="24"/>
          <w:szCs w:val="24"/>
        </w:rPr>
        <w:t>. [online] Available at: https://www.npt.gov.uk/adult-social-care/annual-reports-complaints-and-commissioning/corporate-safeguarding-policy (Accessed 14th Jul. 2025).</w:t>
      </w:r>
    </w:p>
    <w:p w14:paraId="053898ED" w14:textId="77777777" w:rsidR="00F60B3E" w:rsidRPr="00AF3D0E" w:rsidRDefault="00F60B3E" w:rsidP="00F60B3E">
      <w:pPr>
        <w:jc w:val="both"/>
        <w:rPr>
          <w:sz w:val="24"/>
          <w:szCs w:val="24"/>
        </w:rPr>
      </w:pPr>
      <w:r w:rsidRPr="00AF3D0E">
        <w:rPr>
          <w:sz w:val="24"/>
          <w:szCs w:val="24"/>
        </w:rPr>
        <w:t xml:space="preserve"> </w:t>
      </w:r>
    </w:p>
    <w:p w14:paraId="674F73FE" w14:textId="77777777" w:rsidR="00F60B3E" w:rsidRPr="00AF3D0E" w:rsidRDefault="00F60B3E" w:rsidP="00F60B3E">
      <w:pPr>
        <w:rPr>
          <w:sz w:val="24"/>
          <w:szCs w:val="24"/>
        </w:rPr>
      </w:pPr>
      <w:r w:rsidRPr="00AF3D0E">
        <w:rPr>
          <w:sz w:val="24"/>
          <w:szCs w:val="24"/>
        </w:rPr>
        <w:t xml:space="preserve">NSPCC. (2019). </w:t>
      </w:r>
      <w:r w:rsidRPr="00AF3D0E">
        <w:rPr>
          <w:i/>
          <w:iCs/>
          <w:sz w:val="24"/>
          <w:szCs w:val="24"/>
        </w:rPr>
        <w:t>Podcast: safeguarding adults and children</w:t>
      </w:r>
      <w:r w:rsidRPr="00AF3D0E">
        <w:rPr>
          <w:sz w:val="24"/>
          <w:szCs w:val="24"/>
        </w:rPr>
        <w:t xml:space="preserve">. Available at </w:t>
      </w:r>
      <w:r w:rsidRPr="00AF3D0E">
        <w:rPr>
          <w:rFonts w:eastAsiaTheme="majorEastAsia"/>
          <w:sz w:val="24"/>
          <w:szCs w:val="24"/>
        </w:rPr>
        <w:t>Podcast: safeguarding adults and children | NSPCC Learning</w:t>
      </w:r>
      <w:r w:rsidRPr="00AF3D0E">
        <w:rPr>
          <w:sz w:val="24"/>
          <w:szCs w:val="24"/>
        </w:rPr>
        <w:t xml:space="preserve"> (Accessed 14</w:t>
      </w:r>
      <w:r w:rsidRPr="00AF3D0E">
        <w:rPr>
          <w:sz w:val="24"/>
          <w:szCs w:val="24"/>
          <w:vertAlign w:val="superscript"/>
        </w:rPr>
        <w:t>th</w:t>
      </w:r>
      <w:r w:rsidRPr="00AF3D0E">
        <w:rPr>
          <w:sz w:val="24"/>
          <w:szCs w:val="24"/>
        </w:rPr>
        <w:t xml:space="preserve"> August 2025).</w:t>
      </w:r>
    </w:p>
    <w:p w14:paraId="6E21C471" w14:textId="77777777" w:rsidR="00F60B3E" w:rsidRPr="00AF3D0E" w:rsidRDefault="00F60B3E" w:rsidP="00F60B3E">
      <w:pPr>
        <w:rPr>
          <w:sz w:val="24"/>
          <w:szCs w:val="24"/>
        </w:rPr>
      </w:pPr>
    </w:p>
    <w:p w14:paraId="207A15D8" w14:textId="77777777" w:rsidR="00F60B3E" w:rsidRPr="00AF3D0E" w:rsidRDefault="00F60B3E" w:rsidP="00F60B3E">
      <w:pPr>
        <w:rPr>
          <w:sz w:val="24"/>
          <w:szCs w:val="24"/>
        </w:rPr>
      </w:pPr>
      <w:r w:rsidRPr="00AF3D0E">
        <w:rPr>
          <w:sz w:val="24"/>
          <w:szCs w:val="24"/>
        </w:rPr>
        <w:t xml:space="preserve">NSPCC. (2022) </w:t>
      </w:r>
      <w:r w:rsidRPr="00AF3D0E">
        <w:rPr>
          <w:i/>
          <w:sz w:val="24"/>
          <w:szCs w:val="24"/>
        </w:rPr>
        <w:t xml:space="preserve">Child Protection System in Wales. </w:t>
      </w:r>
      <w:r w:rsidRPr="00AF3D0E">
        <w:rPr>
          <w:sz w:val="24"/>
          <w:szCs w:val="24"/>
        </w:rPr>
        <w:t xml:space="preserve">Available at </w:t>
      </w:r>
      <w:r w:rsidRPr="00AF3D0E">
        <w:rPr>
          <w:rFonts w:eastAsiaTheme="majorEastAsia"/>
          <w:sz w:val="24"/>
          <w:szCs w:val="24"/>
        </w:rPr>
        <w:t>https://learning.nspcc.org.uk/child-protection-system/wales/?_ga=2.27798716.1236606770.1549648080-1587934185.1549648080</w:t>
      </w:r>
      <w:r w:rsidRPr="00AF3D0E">
        <w:rPr>
          <w:sz w:val="24"/>
          <w:szCs w:val="24"/>
        </w:rPr>
        <w:t xml:space="preserve"> (Accessed: 15</w:t>
      </w:r>
      <w:r w:rsidRPr="00AF3D0E">
        <w:rPr>
          <w:sz w:val="24"/>
          <w:szCs w:val="24"/>
          <w:vertAlign w:val="superscript"/>
        </w:rPr>
        <w:t xml:space="preserve">th </w:t>
      </w:r>
      <w:r w:rsidRPr="00AF3D0E">
        <w:rPr>
          <w:sz w:val="24"/>
          <w:szCs w:val="24"/>
        </w:rPr>
        <w:t>August 2025).</w:t>
      </w:r>
    </w:p>
    <w:p w14:paraId="06A4BD70" w14:textId="77777777" w:rsidR="00F60B3E" w:rsidRPr="00D66264" w:rsidRDefault="00F60B3E" w:rsidP="00F60B3E">
      <w:pPr>
        <w:pStyle w:val="Heading1"/>
        <w:shd w:val="clear" w:color="auto" w:fill="FFFFFF"/>
        <w:spacing w:before="161" w:after="300"/>
        <w:rPr>
          <w:b w:val="0"/>
          <w:bCs/>
          <w:sz w:val="24"/>
          <w:szCs w:val="24"/>
        </w:rPr>
      </w:pPr>
      <w:r w:rsidRPr="00D66264">
        <w:rPr>
          <w:b w:val="0"/>
          <w:bCs/>
          <w:color w:val="212529"/>
          <w:sz w:val="24"/>
          <w:szCs w:val="24"/>
          <w:shd w:val="clear" w:color="auto" w:fill="FFFFFF"/>
        </w:rPr>
        <w:t>NSPCC. (2022</w:t>
      </w:r>
      <w:r w:rsidRPr="00D66264">
        <w:rPr>
          <w:b w:val="0"/>
          <w:bCs/>
          <w:color w:val="auto"/>
          <w:sz w:val="24"/>
          <w:szCs w:val="24"/>
          <w:shd w:val="clear" w:color="auto" w:fill="FFFFFF"/>
        </w:rPr>
        <w:t xml:space="preserve">). </w:t>
      </w:r>
      <w:r w:rsidRPr="00D66264">
        <w:rPr>
          <w:b w:val="0"/>
          <w:bCs/>
          <w:i/>
          <w:iCs/>
          <w:color w:val="auto"/>
          <w:spacing w:val="-5"/>
          <w:sz w:val="24"/>
          <w:szCs w:val="24"/>
        </w:rPr>
        <w:t>Gillick competency and Fraser guidelines.</w:t>
      </w:r>
      <w:r w:rsidRPr="00D66264">
        <w:rPr>
          <w:b w:val="0"/>
          <w:bCs/>
          <w:color w:val="auto"/>
          <w:spacing w:val="-5"/>
          <w:sz w:val="24"/>
          <w:szCs w:val="24"/>
        </w:rPr>
        <w:t xml:space="preserve"> Available at </w:t>
      </w:r>
      <w:r w:rsidRPr="00D66264">
        <w:rPr>
          <w:b w:val="0"/>
          <w:bCs/>
          <w:color w:val="auto"/>
          <w:sz w:val="24"/>
          <w:szCs w:val="24"/>
        </w:rPr>
        <w:t>Gillick competence and Fraser guidelines | NSPCC Learning (Accessed: 15</w:t>
      </w:r>
      <w:r w:rsidRPr="00D66264">
        <w:rPr>
          <w:b w:val="0"/>
          <w:bCs/>
          <w:color w:val="auto"/>
          <w:sz w:val="24"/>
          <w:szCs w:val="24"/>
          <w:vertAlign w:val="superscript"/>
        </w:rPr>
        <w:t>th</w:t>
      </w:r>
      <w:r w:rsidRPr="00D66264">
        <w:rPr>
          <w:b w:val="0"/>
          <w:bCs/>
          <w:color w:val="auto"/>
          <w:sz w:val="24"/>
          <w:szCs w:val="24"/>
        </w:rPr>
        <w:t xml:space="preserve"> August 2025).</w:t>
      </w:r>
    </w:p>
    <w:p w14:paraId="79042D7A" w14:textId="77777777" w:rsidR="00F60B3E" w:rsidRDefault="00F60B3E" w:rsidP="00F60B3E">
      <w:pPr>
        <w:rPr>
          <w:sz w:val="24"/>
          <w:szCs w:val="24"/>
        </w:rPr>
      </w:pPr>
      <w:r w:rsidRPr="0057672C">
        <w:rPr>
          <w:sz w:val="24"/>
          <w:szCs w:val="24"/>
        </w:rPr>
        <w:t>https://www.ons.gov.uk/explore-local-statistics/areas/W06000012-neath-port-talbot</w:t>
      </w:r>
      <w:r>
        <w:rPr>
          <w:sz w:val="24"/>
          <w:szCs w:val="24"/>
        </w:rPr>
        <w:t xml:space="preserve"> (accessed: 16</w:t>
      </w:r>
      <w:r w:rsidRPr="0057672C">
        <w:rPr>
          <w:sz w:val="24"/>
          <w:szCs w:val="24"/>
          <w:vertAlign w:val="superscript"/>
        </w:rPr>
        <w:t>th</w:t>
      </w:r>
      <w:r>
        <w:rPr>
          <w:sz w:val="24"/>
          <w:szCs w:val="24"/>
        </w:rPr>
        <w:t xml:space="preserve"> September 2025)</w:t>
      </w:r>
    </w:p>
    <w:p w14:paraId="30519F93" w14:textId="77777777" w:rsidR="00F60B3E" w:rsidRDefault="00F60B3E" w:rsidP="00F60B3E">
      <w:pPr>
        <w:rPr>
          <w:sz w:val="24"/>
          <w:szCs w:val="24"/>
        </w:rPr>
      </w:pPr>
    </w:p>
    <w:p w14:paraId="4663A6CA" w14:textId="77777777" w:rsidR="00F60B3E" w:rsidRPr="00AF3D0E" w:rsidRDefault="00F60B3E" w:rsidP="00F60B3E">
      <w:pPr>
        <w:rPr>
          <w:sz w:val="24"/>
          <w:szCs w:val="24"/>
        </w:rPr>
      </w:pPr>
      <w:r w:rsidRPr="00AF3D0E">
        <w:rPr>
          <w:sz w:val="24"/>
          <w:szCs w:val="24"/>
        </w:rPr>
        <w:t>Parrish, M., 2014. Social work perspectives on human behaviour. McGraw-Hill Education (UK).</w:t>
      </w:r>
    </w:p>
    <w:p w14:paraId="78026BCC" w14:textId="77777777" w:rsidR="00F60B3E" w:rsidRPr="00AF3D0E" w:rsidRDefault="00F60B3E" w:rsidP="00F60B3E">
      <w:pPr>
        <w:rPr>
          <w:sz w:val="24"/>
          <w:szCs w:val="24"/>
        </w:rPr>
      </w:pPr>
    </w:p>
    <w:p w14:paraId="0FEE57D7" w14:textId="77777777" w:rsidR="00F60B3E" w:rsidRPr="00AF3D0E" w:rsidRDefault="00F60B3E" w:rsidP="00F60B3E">
      <w:pPr>
        <w:rPr>
          <w:sz w:val="24"/>
          <w:szCs w:val="24"/>
        </w:rPr>
      </w:pPr>
      <w:r w:rsidRPr="00AF3D0E">
        <w:rPr>
          <w:sz w:val="24"/>
          <w:szCs w:val="24"/>
        </w:rPr>
        <w:t>Payne, M., 2020. </w:t>
      </w:r>
      <w:r w:rsidRPr="00AF3D0E">
        <w:rPr>
          <w:i/>
          <w:iCs/>
          <w:sz w:val="24"/>
          <w:szCs w:val="24"/>
        </w:rPr>
        <w:t>Modern social work theory</w:t>
      </w:r>
      <w:r w:rsidRPr="00AF3D0E">
        <w:rPr>
          <w:sz w:val="24"/>
          <w:szCs w:val="24"/>
        </w:rPr>
        <w:t>. Bloomsbury Publishing.</w:t>
      </w:r>
    </w:p>
    <w:p w14:paraId="45AC87C8" w14:textId="77777777" w:rsidR="00F60B3E" w:rsidRPr="00AF3D0E" w:rsidRDefault="00F60B3E" w:rsidP="00F60B3E">
      <w:pPr>
        <w:rPr>
          <w:sz w:val="24"/>
          <w:szCs w:val="24"/>
          <w:lang w:eastAsia="en-US"/>
        </w:rPr>
      </w:pPr>
    </w:p>
    <w:p w14:paraId="06E1D1BC" w14:textId="77777777" w:rsidR="00F60B3E" w:rsidRPr="00AF3D0E" w:rsidRDefault="00F60B3E" w:rsidP="00F60B3E">
      <w:pPr>
        <w:rPr>
          <w:sz w:val="24"/>
          <w:szCs w:val="24"/>
        </w:rPr>
      </w:pPr>
      <w:r w:rsidRPr="00AF3D0E">
        <w:rPr>
          <w:sz w:val="24"/>
          <w:szCs w:val="24"/>
        </w:rPr>
        <w:t xml:space="preserve">Roberts, C.S., 1989. Conflicting professional values in social work and medicine. Health &amp; social work, 14(3).  </w:t>
      </w:r>
    </w:p>
    <w:p w14:paraId="2037D71D" w14:textId="77777777" w:rsidR="00F60B3E" w:rsidRPr="00AF3D0E" w:rsidRDefault="00F60B3E" w:rsidP="00F60B3E">
      <w:pPr>
        <w:rPr>
          <w:sz w:val="24"/>
          <w:szCs w:val="24"/>
          <w:lang w:eastAsia="en-US"/>
        </w:rPr>
      </w:pPr>
    </w:p>
    <w:p w14:paraId="194447C2" w14:textId="77777777" w:rsidR="00F60B3E" w:rsidRDefault="00F60B3E" w:rsidP="00F60B3E">
      <w:pPr>
        <w:rPr>
          <w:sz w:val="24"/>
          <w:szCs w:val="24"/>
        </w:rPr>
      </w:pPr>
      <w:r w:rsidRPr="00AF3D0E">
        <w:rPr>
          <w:sz w:val="24"/>
          <w:szCs w:val="24"/>
        </w:rPr>
        <w:t>Sicora, A., 2010. Self-evaluation of social work practice through reflection on professional mistakes. Practice makes “perfect”?. </w:t>
      </w:r>
      <w:proofErr w:type="spellStart"/>
      <w:r w:rsidRPr="00AF3D0E">
        <w:rPr>
          <w:i/>
          <w:iCs/>
          <w:sz w:val="24"/>
          <w:szCs w:val="24"/>
        </w:rPr>
        <w:t>Revista</w:t>
      </w:r>
      <w:proofErr w:type="spellEnd"/>
      <w:r w:rsidRPr="00AF3D0E">
        <w:rPr>
          <w:i/>
          <w:iCs/>
          <w:sz w:val="24"/>
          <w:szCs w:val="24"/>
        </w:rPr>
        <w:t xml:space="preserve"> de </w:t>
      </w:r>
      <w:proofErr w:type="spellStart"/>
      <w:r w:rsidRPr="00AF3D0E">
        <w:rPr>
          <w:i/>
          <w:iCs/>
          <w:sz w:val="24"/>
          <w:szCs w:val="24"/>
        </w:rPr>
        <w:t>Asistenţă</w:t>
      </w:r>
      <w:proofErr w:type="spellEnd"/>
      <w:r w:rsidRPr="00AF3D0E">
        <w:rPr>
          <w:i/>
          <w:iCs/>
          <w:sz w:val="24"/>
          <w:szCs w:val="24"/>
        </w:rPr>
        <w:t xml:space="preserve"> </w:t>
      </w:r>
      <w:proofErr w:type="spellStart"/>
      <w:r w:rsidRPr="00AF3D0E">
        <w:rPr>
          <w:i/>
          <w:iCs/>
          <w:sz w:val="24"/>
          <w:szCs w:val="24"/>
        </w:rPr>
        <w:t>socială</w:t>
      </w:r>
      <w:proofErr w:type="spellEnd"/>
      <w:r w:rsidRPr="00AF3D0E">
        <w:rPr>
          <w:sz w:val="24"/>
          <w:szCs w:val="24"/>
        </w:rPr>
        <w:t>, (4), pp.153-164.</w:t>
      </w:r>
    </w:p>
    <w:p w14:paraId="091F5020" w14:textId="77777777" w:rsidR="005A28F0" w:rsidRDefault="005A28F0" w:rsidP="00F60B3E">
      <w:pPr>
        <w:rPr>
          <w:sz w:val="24"/>
          <w:szCs w:val="24"/>
        </w:rPr>
      </w:pPr>
    </w:p>
    <w:p w14:paraId="00FCE958" w14:textId="4841B19E" w:rsidR="005A28F0" w:rsidRPr="00AF3D0E" w:rsidRDefault="005A28F0" w:rsidP="00F60B3E">
      <w:pPr>
        <w:rPr>
          <w:sz w:val="24"/>
          <w:szCs w:val="24"/>
        </w:rPr>
      </w:pPr>
      <w:r w:rsidRPr="005A28F0">
        <w:rPr>
          <w:color w:val="auto"/>
          <w:sz w:val="24"/>
          <w:szCs w:val="24"/>
        </w:rPr>
        <w:t>https://socialcare.wales/cms-assets/documents/Code-of-Professional-Practice-for-Social-Care-web-version.pdf    (accessed 2/10/2025)</w:t>
      </w:r>
    </w:p>
    <w:p w14:paraId="6B81973E" w14:textId="77777777" w:rsidR="00F60B3E" w:rsidRPr="00AF3D0E" w:rsidRDefault="00F60B3E" w:rsidP="00F60B3E">
      <w:pPr>
        <w:rPr>
          <w:sz w:val="24"/>
          <w:szCs w:val="24"/>
        </w:rPr>
      </w:pPr>
    </w:p>
    <w:p w14:paraId="65942772" w14:textId="77777777" w:rsidR="00F60B3E" w:rsidRPr="00AF3D0E" w:rsidRDefault="00F60B3E" w:rsidP="00F60B3E">
      <w:pPr>
        <w:rPr>
          <w:sz w:val="24"/>
          <w:szCs w:val="24"/>
        </w:rPr>
      </w:pPr>
      <w:r w:rsidRPr="00AF3D0E">
        <w:rPr>
          <w:sz w:val="24"/>
          <w:szCs w:val="24"/>
        </w:rPr>
        <w:t>(</w:t>
      </w:r>
      <w:proofErr w:type="spellStart"/>
      <w:r w:rsidRPr="00AF3D0E">
        <w:rPr>
          <w:sz w:val="24"/>
          <w:szCs w:val="24"/>
        </w:rPr>
        <w:t>Prysor</w:t>
      </w:r>
      <w:proofErr w:type="spellEnd"/>
      <w:r w:rsidRPr="00AF3D0E">
        <w:rPr>
          <w:sz w:val="24"/>
          <w:szCs w:val="24"/>
        </w:rPr>
        <w:t xml:space="preserve"> 2023  in)  - Wilkins, D., Forbes, J., Seddon, D., Toms, G., Thomas, I., Algar-Skaife, K., Parry, N., Alexander, P., Lord, S., </w:t>
      </w:r>
      <w:proofErr w:type="spellStart"/>
      <w:r w:rsidRPr="00AF3D0E">
        <w:rPr>
          <w:sz w:val="24"/>
          <w:szCs w:val="24"/>
        </w:rPr>
        <w:t>Brielrey</w:t>
      </w:r>
      <w:proofErr w:type="spellEnd"/>
      <w:r w:rsidRPr="00AF3D0E">
        <w:rPr>
          <w:sz w:val="24"/>
          <w:szCs w:val="24"/>
        </w:rPr>
        <w:t>-Sollis, T. and Burrows, D., 2023. </w:t>
      </w:r>
      <w:r w:rsidRPr="00AF3D0E">
        <w:rPr>
          <w:i/>
          <w:iCs/>
          <w:sz w:val="24"/>
          <w:szCs w:val="24"/>
        </w:rPr>
        <w:t>Social Work in Wales</w:t>
      </w:r>
      <w:r w:rsidRPr="00AF3D0E">
        <w:rPr>
          <w:sz w:val="24"/>
          <w:szCs w:val="24"/>
        </w:rPr>
        <w:t>. Policy Press.</w:t>
      </w:r>
    </w:p>
    <w:p w14:paraId="7FBA3F6A" w14:textId="77777777" w:rsidR="00F60B3E" w:rsidRPr="00AF3D0E" w:rsidRDefault="00F60B3E" w:rsidP="00F60B3E">
      <w:pPr>
        <w:rPr>
          <w:sz w:val="24"/>
          <w:szCs w:val="24"/>
          <w:lang w:eastAsia="en-US"/>
        </w:rPr>
      </w:pPr>
    </w:p>
    <w:p w14:paraId="271FC124" w14:textId="77777777" w:rsidR="00F60B3E" w:rsidRPr="004E29F4" w:rsidRDefault="00F60B3E" w:rsidP="00F60B3E">
      <w:pPr>
        <w:rPr>
          <w:bCs/>
          <w:sz w:val="24"/>
          <w:szCs w:val="24"/>
          <w:shd w:val="clear" w:color="auto" w:fill="FFFFFF"/>
        </w:rPr>
      </w:pPr>
      <w:r w:rsidRPr="004E29F4">
        <w:rPr>
          <w:bCs/>
          <w:sz w:val="24"/>
          <w:szCs w:val="24"/>
          <w:shd w:val="clear" w:color="auto" w:fill="FFFFFF"/>
        </w:rPr>
        <w:t xml:space="preserve">Welsh Assembly Government. (2017) </w:t>
      </w:r>
      <w:r w:rsidRPr="004E29F4">
        <w:rPr>
          <w:bCs/>
          <w:i/>
          <w:sz w:val="24"/>
          <w:szCs w:val="24"/>
          <w:shd w:val="clear" w:color="auto" w:fill="FFFFFF"/>
        </w:rPr>
        <w:t xml:space="preserve">More than just words. Follow-on strategic framework for Welsh Language services in health, social services and social care. </w:t>
      </w:r>
      <w:r w:rsidRPr="004E29F4">
        <w:rPr>
          <w:bCs/>
          <w:sz w:val="24"/>
          <w:szCs w:val="24"/>
          <w:shd w:val="clear" w:color="auto" w:fill="FFFFFF"/>
        </w:rPr>
        <w:t>Available at: https://gov.wales/topics/health/publications/health/guidance/words/?lang=en (Accessed 16th September 2025).</w:t>
      </w:r>
    </w:p>
    <w:p w14:paraId="084150D5" w14:textId="77777777" w:rsidR="00F60B3E" w:rsidRDefault="00F60B3E" w:rsidP="00F60B3E">
      <w:pPr>
        <w:rPr>
          <w:sz w:val="24"/>
          <w:szCs w:val="24"/>
        </w:rPr>
      </w:pPr>
    </w:p>
    <w:p w14:paraId="7CA1FF90" w14:textId="09815075" w:rsidR="00F60B3E" w:rsidRPr="00F60B3E" w:rsidRDefault="00F60B3E" w:rsidP="00F60B3E">
      <w:pPr>
        <w:rPr>
          <w:sz w:val="24"/>
          <w:szCs w:val="24"/>
        </w:rPr>
      </w:pPr>
      <w:r w:rsidRPr="00533DC6">
        <w:rPr>
          <w:rFonts w:asciiTheme="minorHAnsi" w:hAnsiTheme="minorHAnsi" w:cstheme="minorHAnsi"/>
          <w:sz w:val="24"/>
          <w:szCs w:val="24"/>
          <w:shd w:val="clear" w:color="auto" w:fill="FFFFFF"/>
        </w:rPr>
        <w:t>W</w:t>
      </w:r>
      <w:r w:rsidRPr="00F60B3E">
        <w:rPr>
          <w:sz w:val="24"/>
          <w:szCs w:val="24"/>
          <w:shd w:val="clear" w:color="auto" w:fill="FFFFFF"/>
        </w:rPr>
        <w:t xml:space="preserve">elsh Assembly Government. (2014). Declaration of rights for older people in Wales. Available at https://www.olderpeoplewales.com/en/ageism/declaration-of-the-rights-of-older-people.aspx (Accessed 20th August 2025). </w:t>
      </w:r>
    </w:p>
    <w:p w14:paraId="6DD6412E" w14:textId="77777777" w:rsidR="00F60B3E" w:rsidRDefault="00F60B3E" w:rsidP="00F60B3E">
      <w:pPr>
        <w:rPr>
          <w:sz w:val="24"/>
          <w:szCs w:val="24"/>
        </w:rPr>
      </w:pPr>
    </w:p>
    <w:p w14:paraId="4F8F63F1" w14:textId="77777777" w:rsidR="00F60B3E" w:rsidRDefault="00F60B3E" w:rsidP="00F60B3E">
      <w:pPr>
        <w:rPr>
          <w:sz w:val="24"/>
          <w:szCs w:val="24"/>
        </w:rPr>
      </w:pPr>
    </w:p>
    <w:p w14:paraId="4AF9F37C" w14:textId="77777777" w:rsidR="00F60B3E" w:rsidRPr="00AF3D0E" w:rsidRDefault="00F60B3E" w:rsidP="00F60B3E">
      <w:pPr>
        <w:rPr>
          <w:sz w:val="24"/>
          <w:szCs w:val="24"/>
        </w:rPr>
      </w:pPr>
      <w:r w:rsidRPr="00AF3D0E">
        <w:rPr>
          <w:sz w:val="24"/>
          <w:szCs w:val="24"/>
        </w:rPr>
        <w:t>Wheeler, R. (2006) “Gillick or Fraser? A plea for consistency over competence in children. Gillick and Fraser are not interchangeable”. British Medical Journal 332 : 807</w:t>
      </w:r>
    </w:p>
    <w:p w14:paraId="71FEBB34" w14:textId="77777777" w:rsidR="00F60B3E" w:rsidRPr="00AF3D0E" w:rsidRDefault="00F60B3E" w:rsidP="00F60B3E">
      <w:pPr>
        <w:rPr>
          <w:sz w:val="24"/>
          <w:szCs w:val="24"/>
        </w:rPr>
      </w:pPr>
    </w:p>
    <w:p w14:paraId="5460ADF4" w14:textId="77777777" w:rsidR="00F60B3E" w:rsidRPr="00AF3D0E" w:rsidRDefault="00F60B3E" w:rsidP="00F60B3E">
      <w:pPr>
        <w:rPr>
          <w:sz w:val="24"/>
          <w:szCs w:val="24"/>
        </w:rPr>
      </w:pPr>
      <w:r w:rsidRPr="00AF3D0E">
        <w:rPr>
          <w:sz w:val="24"/>
          <w:szCs w:val="24"/>
        </w:rPr>
        <w:t xml:space="preserve">Williamson, H., 2025. Social work in Wales: edited by Wulf Livingston, Jo Redcliffe and </w:t>
      </w:r>
      <w:proofErr w:type="spellStart"/>
      <w:r w:rsidRPr="00AF3D0E">
        <w:rPr>
          <w:sz w:val="24"/>
          <w:szCs w:val="24"/>
        </w:rPr>
        <w:t>Abyd</w:t>
      </w:r>
      <w:proofErr w:type="spellEnd"/>
      <w:r w:rsidRPr="00AF3D0E">
        <w:rPr>
          <w:sz w:val="24"/>
          <w:szCs w:val="24"/>
        </w:rPr>
        <w:t xml:space="preserve"> Quinn Aziz, Bristol, Policy Press, 2023, 297 pp, 978-1447367192 (pb), ISBN 978-1447367208 (</w:t>
      </w:r>
      <w:proofErr w:type="spellStart"/>
      <w:r w:rsidRPr="00AF3D0E">
        <w:rPr>
          <w:sz w:val="24"/>
          <w:szCs w:val="24"/>
        </w:rPr>
        <w:t>EPub</w:t>
      </w:r>
      <w:proofErr w:type="spellEnd"/>
      <w:r w:rsidRPr="00AF3D0E">
        <w:rPr>
          <w:sz w:val="24"/>
          <w:szCs w:val="24"/>
        </w:rPr>
        <w:t>, Kindle).</w:t>
      </w:r>
    </w:p>
    <w:p w14:paraId="1BFE516B" w14:textId="77777777" w:rsidR="00F60B3E" w:rsidRPr="00AF3D0E" w:rsidRDefault="00F60B3E" w:rsidP="00F60B3E">
      <w:pPr>
        <w:rPr>
          <w:sz w:val="24"/>
          <w:szCs w:val="24"/>
          <w:lang w:eastAsia="en-US"/>
        </w:rPr>
      </w:pPr>
    </w:p>
    <w:p w14:paraId="4492427B" w14:textId="77777777" w:rsidR="00F60B3E" w:rsidRPr="008B28E7" w:rsidRDefault="00F60B3E" w:rsidP="002A1A44">
      <w:pPr>
        <w:keepNext/>
        <w:spacing w:before="240" w:after="60"/>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37B998CC" w14:textId="77777777" w:rsidR="0034415B" w:rsidRDefault="0034415B" w:rsidP="00E559CE">
      <w:pPr>
        <w:jc w:val="both"/>
        <w:rPr>
          <w:sz w:val="24"/>
          <w:szCs w:val="24"/>
        </w:rPr>
      </w:pPr>
    </w:p>
    <w:p w14:paraId="19E91187" w14:textId="77777777" w:rsidR="0034415B" w:rsidRDefault="0034415B" w:rsidP="00E559CE">
      <w:pPr>
        <w:jc w:val="both"/>
        <w:rPr>
          <w:sz w:val="24"/>
          <w:szCs w:val="24"/>
        </w:rPr>
      </w:pPr>
    </w:p>
    <w:p w14:paraId="7699B993" w14:textId="77777777" w:rsidR="0034415B" w:rsidRDefault="0034415B" w:rsidP="00E559CE">
      <w:pPr>
        <w:jc w:val="both"/>
        <w:rPr>
          <w:sz w:val="24"/>
          <w:szCs w:val="24"/>
        </w:rPr>
      </w:pPr>
    </w:p>
    <w:p w14:paraId="4B041117" w14:textId="77777777" w:rsidR="0034415B" w:rsidRDefault="0034415B"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5D5DEFC" w:rsidR="00E559CE" w:rsidRPr="00B17FA0" w:rsidRDefault="0034415B" w:rsidP="00B94443">
            <w:pPr>
              <w:jc w:val="both"/>
              <w:rPr>
                <w:sz w:val="24"/>
                <w:szCs w:val="24"/>
              </w:rPr>
            </w:pPr>
            <w:r>
              <w:rPr>
                <w:sz w:val="24"/>
                <w:szCs w:val="24"/>
              </w:rPr>
              <w:t>16th</w:t>
            </w:r>
            <w:r w:rsidR="00D66264">
              <w:rPr>
                <w:sz w:val="24"/>
                <w:szCs w:val="24"/>
              </w:rPr>
              <w:t xml:space="preserve"> October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63A0337" w:rsidR="00E559CE" w:rsidRPr="00B17FA0" w:rsidRDefault="00D66264" w:rsidP="00B94443">
            <w:pPr>
              <w:jc w:val="both"/>
              <w:rPr>
                <w:sz w:val="24"/>
                <w:szCs w:val="24"/>
              </w:rPr>
            </w:pPr>
            <w:r>
              <w:rPr>
                <w:sz w:val="24"/>
                <w:szCs w:val="24"/>
              </w:rPr>
              <w:t>23</w:t>
            </w:r>
            <w:r w:rsidRPr="00D66264">
              <w:rPr>
                <w:sz w:val="24"/>
                <w:szCs w:val="24"/>
                <w:vertAlign w:val="superscript"/>
              </w:rPr>
              <w:t>rd</w:t>
            </w:r>
            <w:r>
              <w:rPr>
                <w:sz w:val="24"/>
                <w:szCs w:val="24"/>
              </w:rPr>
              <w:t xml:space="preserve"> January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5964EDC" w:rsidR="00E559CE" w:rsidRPr="00B17FA0" w:rsidRDefault="00D66264" w:rsidP="00B94443">
            <w:pPr>
              <w:jc w:val="both"/>
              <w:rPr>
                <w:sz w:val="24"/>
                <w:szCs w:val="24"/>
              </w:rPr>
            </w:pPr>
            <w:r>
              <w:rPr>
                <w:sz w:val="24"/>
                <w:szCs w:val="24"/>
              </w:rPr>
              <w:t>25</w:t>
            </w:r>
            <w:r w:rsidRPr="00D66264">
              <w:rPr>
                <w:sz w:val="24"/>
                <w:szCs w:val="24"/>
                <w:vertAlign w:val="superscript"/>
              </w:rPr>
              <w:t>th</w:t>
            </w:r>
            <w:r>
              <w:rPr>
                <w:sz w:val="24"/>
                <w:szCs w:val="24"/>
              </w:rPr>
              <w:t xml:space="preserve"> March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933BF69" w:rsidR="00E559CE" w:rsidRPr="00B17FA0" w:rsidRDefault="00D66264" w:rsidP="00B94443">
            <w:pPr>
              <w:jc w:val="both"/>
              <w:rPr>
                <w:sz w:val="24"/>
                <w:szCs w:val="24"/>
              </w:rPr>
            </w:pPr>
            <w:r>
              <w:rPr>
                <w:sz w:val="24"/>
                <w:szCs w:val="24"/>
              </w:rPr>
              <w:t>25</w:t>
            </w:r>
            <w:r w:rsidRPr="00D66264">
              <w:rPr>
                <w:sz w:val="24"/>
                <w:szCs w:val="24"/>
                <w:vertAlign w:val="superscript"/>
              </w:rPr>
              <w:t>th</w:t>
            </w:r>
            <w:r>
              <w:rPr>
                <w:sz w:val="24"/>
                <w:szCs w:val="24"/>
              </w:rPr>
              <w:t xml:space="preserve"> June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6F7D4249" w14:textId="77777777" w:rsidR="0034415B" w:rsidRPr="009676DA" w:rsidRDefault="0034415B" w:rsidP="0034415B">
            <w:pPr>
              <w:jc w:val="both"/>
              <w:rPr>
                <w:color w:val="auto"/>
                <w:sz w:val="28"/>
                <w:szCs w:val="28"/>
              </w:rPr>
            </w:pPr>
            <w:r w:rsidRPr="009676DA">
              <w:rPr>
                <w:color w:val="auto"/>
                <w:sz w:val="28"/>
                <w:szCs w:val="28"/>
              </w:rPr>
              <w:t>Diane is a conscientious and dedicated practitioner who strives to uphold the values of the social work profession. Diane has gained an extensive knowledge base and application of the primary functions and responsibilities which are required to facilitate timely and safe hospital discharges to people’s own homes and/or residential settings. Working in an acute setting is often fast paced which means she has to produce a range of timely reports and facilitate care in the community as a matter of urgency.</w:t>
            </w:r>
          </w:p>
          <w:p w14:paraId="3CE4A28D" w14:textId="77777777" w:rsidR="0034415B" w:rsidRPr="009676DA" w:rsidRDefault="0034415B" w:rsidP="0034415B">
            <w:pPr>
              <w:jc w:val="both"/>
              <w:rPr>
                <w:color w:val="auto"/>
                <w:sz w:val="28"/>
                <w:szCs w:val="28"/>
              </w:rPr>
            </w:pPr>
          </w:p>
          <w:p w14:paraId="28D8687A" w14:textId="2A3CC481" w:rsidR="0034415B" w:rsidRPr="009676DA" w:rsidRDefault="0034415B" w:rsidP="0034415B">
            <w:pPr>
              <w:jc w:val="both"/>
              <w:rPr>
                <w:color w:val="auto"/>
                <w:sz w:val="28"/>
                <w:szCs w:val="28"/>
              </w:rPr>
            </w:pPr>
            <w:r w:rsidRPr="009676DA">
              <w:rPr>
                <w:color w:val="auto"/>
                <w:sz w:val="28"/>
                <w:szCs w:val="28"/>
              </w:rPr>
              <w:t xml:space="preserve">Despite the challenge of working in a pressured environment Diane strives to uphold the values, principles and role of a Social Worker by promoting the voice of all individuals to ensure their own views and wishes remain the key element of their assessments and care plan delivery. Diane is a valued member of an integrated discharge service, which is multidisciplinary, working alongside health colleagues and therapists to ensure safe and timely discharges of residents back into the community. She is committed to strengths based, preventative social work to support people in a person-centred manner to help them live fulfilled lives and to remain living as independent as possible. </w:t>
            </w:r>
          </w:p>
          <w:p w14:paraId="7D0B3C99" w14:textId="77777777" w:rsidR="0034415B" w:rsidRPr="009676DA" w:rsidRDefault="0034415B" w:rsidP="0034415B">
            <w:pPr>
              <w:jc w:val="both"/>
              <w:rPr>
                <w:color w:val="auto"/>
                <w:sz w:val="28"/>
                <w:szCs w:val="28"/>
              </w:rPr>
            </w:pPr>
          </w:p>
          <w:p w14:paraId="112CDEC6" w14:textId="77777777" w:rsidR="0034415B" w:rsidRPr="009676DA" w:rsidRDefault="0034415B" w:rsidP="0034415B">
            <w:pPr>
              <w:jc w:val="both"/>
              <w:rPr>
                <w:color w:val="auto"/>
                <w:sz w:val="28"/>
                <w:szCs w:val="28"/>
              </w:rPr>
            </w:pPr>
            <w:r w:rsidRPr="009676DA">
              <w:rPr>
                <w:color w:val="auto"/>
                <w:sz w:val="28"/>
                <w:szCs w:val="28"/>
              </w:rPr>
              <w:lastRenderedPageBreak/>
              <w:t xml:space="preserve">It is evident that Diane has a strong value base and acts with the upmost integrity which helps to promote the public trust of the social work profession. She strives to promote the human rights, social justice and empowerment for all individuals she has worked with, advocating where necessary in attempt to maximise individual’s autonomy and control over their own lives. The feedback Diane received from the direct observation reflects her effective communication skills and ability to develop rapport with individuals and their families. </w:t>
            </w:r>
          </w:p>
          <w:p w14:paraId="06DDC44B" w14:textId="77777777" w:rsidR="0034415B" w:rsidRDefault="0034415B" w:rsidP="0034415B">
            <w:pPr>
              <w:jc w:val="both"/>
              <w:rPr>
                <w:color w:val="auto"/>
                <w:sz w:val="22"/>
              </w:rPr>
            </w:pPr>
          </w:p>
          <w:p w14:paraId="578D5E90" w14:textId="77777777" w:rsidR="0034415B" w:rsidRDefault="0034415B" w:rsidP="0034415B">
            <w:pPr>
              <w:jc w:val="both"/>
              <w:rPr>
                <w:color w:val="auto"/>
                <w:sz w:val="22"/>
              </w:rPr>
            </w:pPr>
          </w:p>
          <w:p w14:paraId="016B0C3A" w14:textId="77777777" w:rsidR="0034415B" w:rsidRPr="009676DA" w:rsidRDefault="0034415B" w:rsidP="0034415B">
            <w:pPr>
              <w:jc w:val="both"/>
              <w:rPr>
                <w:color w:val="auto"/>
                <w:sz w:val="28"/>
                <w:szCs w:val="28"/>
              </w:rPr>
            </w:pPr>
            <w:r w:rsidRPr="009676DA">
              <w:rPr>
                <w:color w:val="auto"/>
                <w:sz w:val="28"/>
                <w:szCs w:val="28"/>
              </w:rPr>
              <w:t xml:space="preserve">Diane has gained a great deal of experience from working with a very diverse client group, including adults with enduring and complex needs. She manages a complex caseload involving contentious case management issues in an efficient manner whilst adhering to the Legislative Frameworks and Codes of Practice which underpinned her role including the Social Services and Wellbeing (Wales) Act 2014 and The Mental Capacity Act 2005. Further to this, she provides a range of appropriate advice, support and intervention for individuals who may be at risk of harm, who are in receipt of or eligible for social care interventions. </w:t>
            </w:r>
          </w:p>
          <w:p w14:paraId="5310B989" w14:textId="77777777" w:rsidR="0034415B" w:rsidRPr="009676DA" w:rsidRDefault="0034415B" w:rsidP="0034415B">
            <w:pPr>
              <w:jc w:val="both"/>
              <w:rPr>
                <w:color w:val="auto"/>
                <w:sz w:val="28"/>
                <w:szCs w:val="28"/>
              </w:rPr>
            </w:pPr>
          </w:p>
          <w:p w14:paraId="02C0CCB0" w14:textId="77777777" w:rsidR="0034415B" w:rsidRPr="009676DA" w:rsidRDefault="0034415B" w:rsidP="0034415B">
            <w:pPr>
              <w:jc w:val="both"/>
              <w:rPr>
                <w:color w:val="auto"/>
                <w:sz w:val="28"/>
                <w:szCs w:val="28"/>
              </w:rPr>
            </w:pPr>
            <w:r w:rsidRPr="009676DA">
              <w:rPr>
                <w:color w:val="auto"/>
                <w:sz w:val="28"/>
                <w:szCs w:val="28"/>
              </w:rPr>
              <w:t xml:space="preserve">In terms of her continued development, I would encourage Diane to be more confident in her own abilities as she has so many qualities to be proud of. Diane is a kind and genuine person who makes individuals, their families and carers feel at ease within her presence. Diane is a highly regarded member of the team who has good working relationships with all colleagues as well as the multidisciplinary team. Whilst she is reflective and strives to improve her practice I would like for Diane to not be so critical of herself on occasions as she has so much to be proud of. </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31BA91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77DB5">
        <w:rPr>
          <w:b/>
          <w:sz w:val="24"/>
          <w:szCs w:val="24"/>
        </w:rPr>
        <w:t xml:space="preserve">     Diane Smith</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B9C950D" w14:textId="77777777" w:rsidR="00177DB5" w:rsidRPr="005D3F07" w:rsidRDefault="00390074" w:rsidP="00177DB5">
      <w:pPr>
        <w:overflowPunct/>
        <w:autoSpaceDE/>
        <w:autoSpaceDN/>
        <w:adjustRightInd/>
        <w:ind w:right="-957"/>
        <w:textAlignment w:val="auto"/>
        <w:rPr>
          <w:rFonts w:ascii="Times New Roman" w:hAnsi="Times New Roman" w:cs="Times New Roman"/>
          <w:b/>
          <w:color w:val="auto"/>
          <w:sz w:val="48"/>
        </w:rPr>
      </w:pPr>
      <w:r w:rsidRPr="0049196A">
        <w:rPr>
          <w:b/>
          <w:sz w:val="24"/>
          <w:szCs w:val="24"/>
        </w:rPr>
        <w:t>2. Learner’s University Number:</w:t>
      </w:r>
      <w:r w:rsidR="001C1E30">
        <w:rPr>
          <w:b/>
          <w:sz w:val="24"/>
          <w:szCs w:val="24"/>
        </w:rPr>
        <w:tab/>
      </w:r>
      <w:r w:rsidR="00177DB5" w:rsidRPr="00177DB5">
        <w:rPr>
          <w:rFonts w:ascii="Times New Roman" w:hAnsi="Times New Roman" w:cs="Times New Roman"/>
          <w:b/>
          <w:color w:val="auto"/>
          <w:sz w:val="32"/>
          <w:szCs w:val="32"/>
        </w:rPr>
        <w:t>2420861</w:t>
      </w:r>
    </w:p>
    <w:p w14:paraId="551E228F" w14:textId="010ED85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498D2C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177DB5">
        <w:rPr>
          <w:b/>
          <w:sz w:val="24"/>
          <w:szCs w:val="24"/>
        </w:rPr>
        <w:t xml:space="preserve">     10 </w:t>
      </w:r>
      <w:proofErr w:type="spellStart"/>
      <w:r w:rsidR="00177DB5">
        <w:rPr>
          <w:b/>
          <w:sz w:val="24"/>
          <w:szCs w:val="24"/>
        </w:rPr>
        <w:t>Tegfan</w:t>
      </w:r>
      <w:proofErr w:type="spellEnd"/>
      <w:r w:rsidR="00177DB5">
        <w:rPr>
          <w:b/>
          <w:sz w:val="24"/>
          <w:szCs w:val="24"/>
        </w:rPr>
        <w:t>, Skewen, Neath, SA10 6NZ</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B473EE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77DB5">
        <w:rPr>
          <w:b/>
          <w:sz w:val="24"/>
          <w:szCs w:val="24"/>
        </w:rPr>
        <w:t xml:space="preserve">      07886243764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17B37B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77DB5">
        <w:rPr>
          <w:b/>
          <w:sz w:val="24"/>
          <w:szCs w:val="24"/>
        </w:rPr>
        <w:t xml:space="preserve">      d.smith1@npt.gov.uk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8497A0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77DB5">
        <w:rPr>
          <w:b/>
          <w:sz w:val="24"/>
          <w:szCs w:val="24"/>
        </w:rPr>
        <w:t xml:space="preserve">  Oct 2014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D14CA2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77DB5">
        <w:rPr>
          <w:b/>
          <w:sz w:val="24"/>
          <w:szCs w:val="24"/>
        </w:rPr>
        <w:t xml:space="preserve">  Oct 2014 </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1E496B7D"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177DB5">
        <w:rPr>
          <w:b/>
          <w:sz w:val="24"/>
          <w:szCs w:val="24"/>
        </w:rPr>
        <w:t xml:space="preserve">    Neath Port Talbot CBC</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E1780A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77DB5">
        <w:rPr>
          <w:b/>
          <w:sz w:val="24"/>
          <w:szCs w:val="24"/>
        </w:rPr>
        <w:t xml:space="preserve">     </w:t>
      </w:r>
      <w:r w:rsidR="007142C7">
        <w:rPr>
          <w:b/>
          <w:sz w:val="24"/>
          <w:szCs w:val="24"/>
        </w:rPr>
        <w:t>Neath Port Talbot CBC</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F02D54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77DB5">
        <w:rPr>
          <w:b/>
          <w:sz w:val="24"/>
          <w:szCs w:val="24"/>
        </w:rPr>
        <w:t xml:space="preserve">    Hazel Dance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BF9F5C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77DB5">
        <w:rPr>
          <w:b/>
          <w:sz w:val="24"/>
          <w:szCs w:val="24"/>
        </w:rPr>
        <w:t xml:space="preserve">   Neath Port Talbot General Hospital</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32E8CE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77DB5">
        <w:rPr>
          <w:b/>
          <w:sz w:val="24"/>
          <w:szCs w:val="24"/>
        </w:rPr>
        <w:t xml:space="preserve">    01639 862479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60FB8BBE"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E-Mail address: </w:t>
      </w:r>
      <w:r w:rsidR="00177DB5">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7E0B8A4"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177DB5">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0A21FE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77DB5">
        <w:rPr>
          <w:b/>
          <w:sz w:val="24"/>
          <w:szCs w:val="24"/>
        </w:rPr>
        <w:t xml:space="preserve">     Carley Braidwood</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5628450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81A74">
        <w:rPr>
          <w:b/>
          <w:sz w:val="24"/>
          <w:szCs w:val="24"/>
        </w:rPr>
        <w:t xml:space="preserve">    Neath Port Talbot General Hospital</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B2F570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81A74">
        <w:rPr>
          <w:b/>
          <w:sz w:val="24"/>
          <w:szCs w:val="24"/>
        </w:rPr>
        <w:t xml:space="preserve">    01639 862479</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3BF021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81A74">
        <w:rPr>
          <w:b/>
          <w:sz w:val="24"/>
          <w:szCs w:val="24"/>
        </w:rPr>
        <w:t xml:space="preserve">    </w:t>
      </w:r>
      <w:r w:rsidR="00481A74" w:rsidRPr="00481A74">
        <w:rPr>
          <w:b/>
          <w:sz w:val="24"/>
          <w:szCs w:val="24"/>
        </w:rPr>
        <w:t>Carly Braidwood &lt;c.braidwood@npt.gov.uk&gt;</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4451A51" w:rsidR="004923DA" w:rsidRDefault="004923DA" w:rsidP="00FF7EBB">
            <w:pPr>
              <w:jc w:val="both"/>
              <w:rPr>
                <w:b/>
                <w:sz w:val="24"/>
                <w:szCs w:val="24"/>
              </w:rPr>
            </w:pPr>
            <w:r w:rsidRPr="008B28E7">
              <w:rPr>
                <w:b/>
                <w:sz w:val="24"/>
                <w:szCs w:val="24"/>
              </w:rPr>
              <w:t>Name:</w:t>
            </w:r>
            <w:r w:rsidR="00481A74">
              <w:rPr>
                <w:b/>
                <w:sz w:val="24"/>
                <w:szCs w:val="24"/>
              </w:rPr>
              <w:t xml:space="preserve">    Carly Braidwood</w:t>
            </w:r>
          </w:p>
          <w:p w14:paraId="4EF4A770" w14:textId="77777777" w:rsidR="004923DA" w:rsidRPr="008B28E7" w:rsidRDefault="004923DA" w:rsidP="00FF7EBB">
            <w:pPr>
              <w:jc w:val="both"/>
              <w:rPr>
                <w:b/>
                <w:sz w:val="24"/>
                <w:szCs w:val="24"/>
              </w:rPr>
            </w:pPr>
          </w:p>
          <w:p w14:paraId="1AC8522D" w14:textId="7480B453" w:rsidR="004923DA" w:rsidRDefault="004923DA" w:rsidP="00FF7EBB">
            <w:pPr>
              <w:jc w:val="both"/>
              <w:rPr>
                <w:b/>
                <w:sz w:val="24"/>
                <w:szCs w:val="24"/>
              </w:rPr>
            </w:pPr>
            <w:r w:rsidRPr="008B28E7">
              <w:rPr>
                <w:b/>
                <w:sz w:val="24"/>
                <w:szCs w:val="24"/>
              </w:rPr>
              <w:t xml:space="preserve">Work Address: </w:t>
            </w:r>
            <w:r w:rsidR="00481A74">
              <w:rPr>
                <w:b/>
                <w:sz w:val="24"/>
                <w:szCs w:val="24"/>
              </w:rPr>
              <w:t xml:space="preserve"> Neath Port Talbot General Hospital</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51F9E838" w:rsidR="004923DA" w:rsidRPr="008B28E7" w:rsidRDefault="004923DA" w:rsidP="00FF7EBB">
            <w:pPr>
              <w:jc w:val="both"/>
              <w:rPr>
                <w:b/>
                <w:sz w:val="24"/>
                <w:szCs w:val="24"/>
              </w:rPr>
            </w:pPr>
            <w:r w:rsidRPr="008B28E7">
              <w:rPr>
                <w:b/>
                <w:sz w:val="24"/>
                <w:szCs w:val="24"/>
              </w:rPr>
              <w:t>Professional Qualification and date of qualification:</w:t>
            </w:r>
            <w:r w:rsidR="00BE4D1B">
              <w:rPr>
                <w:b/>
                <w:sz w:val="24"/>
                <w:szCs w:val="24"/>
              </w:rPr>
              <w:t xml:space="preserve">  MA (Social Work) 2017</w:t>
            </w:r>
          </w:p>
          <w:p w14:paraId="5F68A3CF" w14:textId="77777777" w:rsidR="004923DA" w:rsidRDefault="004923DA" w:rsidP="00FF7EBB">
            <w:pPr>
              <w:jc w:val="both"/>
              <w:rPr>
                <w:b/>
                <w:sz w:val="24"/>
                <w:szCs w:val="24"/>
              </w:rPr>
            </w:pPr>
          </w:p>
          <w:p w14:paraId="4C6113F1" w14:textId="3CEF0134" w:rsidR="004923DA" w:rsidRDefault="009D59C2" w:rsidP="00FF7EBB">
            <w:pPr>
              <w:jc w:val="both"/>
              <w:rPr>
                <w:b/>
                <w:sz w:val="24"/>
                <w:szCs w:val="24"/>
              </w:rPr>
            </w:pPr>
            <w:r>
              <w:rPr>
                <w:b/>
                <w:sz w:val="24"/>
                <w:szCs w:val="24"/>
              </w:rPr>
              <w:t>T</w:t>
            </w:r>
            <w:r w:rsidR="004923DA" w:rsidRPr="008B28E7">
              <w:rPr>
                <w:b/>
                <w:sz w:val="24"/>
                <w:szCs w:val="24"/>
              </w:rPr>
              <w:t>elephone number:</w:t>
            </w:r>
            <w:r w:rsidR="00481A74">
              <w:rPr>
                <w:b/>
                <w:sz w:val="24"/>
                <w:szCs w:val="24"/>
              </w:rPr>
              <w:t xml:space="preserve">  01639 862479</w:t>
            </w:r>
          </w:p>
          <w:p w14:paraId="0BB87919" w14:textId="548A11EF" w:rsidR="009D59C2" w:rsidRDefault="009D59C2" w:rsidP="00FF7EBB">
            <w:pPr>
              <w:jc w:val="both"/>
              <w:rPr>
                <w:b/>
                <w:sz w:val="24"/>
                <w:szCs w:val="24"/>
              </w:rPr>
            </w:pPr>
          </w:p>
          <w:p w14:paraId="4FDEE73F" w14:textId="1FB8D42D" w:rsidR="009D59C2" w:rsidRPr="008B28E7" w:rsidRDefault="009D59C2" w:rsidP="00FF7EBB">
            <w:pPr>
              <w:jc w:val="both"/>
              <w:rPr>
                <w:b/>
                <w:sz w:val="24"/>
                <w:szCs w:val="24"/>
              </w:rPr>
            </w:pPr>
            <w:r>
              <w:rPr>
                <w:b/>
                <w:sz w:val="24"/>
                <w:szCs w:val="24"/>
              </w:rPr>
              <w:t>Email address:</w:t>
            </w:r>
            <w:r w:rsidR="00481A74">
              <w:rPr>
                <w:b/>
                <w:sz w:val="24"/>
                <w:szCs w:val="24"/>
              </w:rPr>
              <w:t xml:space="preserve">   </w:t>
            </w:r>
            <w:r w:rsidR="00481A74" w:rsidRPr="00481A74">
              <w:rPr>
                <w:b/>
                <w:sz w:val="24"/>
                <w:szCs w:val="24"/>
              </w:rPr>
              <w:t>Carly Braidwood &lt;c.braidwood@npt.gov.uk&gt;</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649E1A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w:t>
      </w:r>
      <w:r w:rsidR="00481A74">
        <w:rPr>
          <w:sz w:val="24"/>
          <w:szCs w:val="24"/>
        </w:rPr>
        <w:t>Diane Smith</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B07125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81A74">
        <w:rPr>
          <w:sz w:val="24"/>
          <w:szCs w:val="24"/>
        </w:rPr>
        <w:t>4/10/2025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41A50D9"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260771" w:rsidRPr="00260771">
        <w:rPr>
          <w:noProof/>
          <w:sz w:val="24"/>
          <w:szCs w:val="24"/>
        </w:rPr>
        <w:drawing>
          <wp:inline distT="0" distB="0" distL="0" distR="0" wp14:anchorId="2D45E125" wp14:editId="47C273C0">
            <wp:extent cx="2887980" cy="762000"/>
            <wp:effectExtent l="0" t="0" r="7620" b="0"/>
            <wp:docPr id="11722131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7980" cy="762000"/>
                    </a:xfrm>
                    <a:prstGeom prst="rect">
                      <a:avLst/>
                    </a:prstGeom>
                    <a:noFill/>
                    <a:ln>
                      <a:noFill/>
                    </a:ln>
                  </pic:spPr>
                </pic:pic>
              </a:graphicData>
            </a:graphic>
          </wp:inline>
        </w:drawing>
      </w:r>
      <w:r w:rsidR="00260771">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E290CC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E45A1E">
        <w:rPr>
          <w:sz w:val="24"/>
          <w:szCs w:val="24"/>
        </w:rPr>
        <w:t>6/10/2025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8842A15" w:rsidR="00335C41" w:rsidRPr="00D3203C" w:rsidRDefault="00335C41" w:rsidP="00335C41">
            <w:pPr>
              <w:ind w:right="180"/>
              <w:jc w:val="both"/>
              <w:rPr>
                <w:sz w:val="24"/>
                <w:szCs w:val="24"/>
              </w:rPr>
            </w:pPr>
            <w:r w:rsidRPr="00D3203C">
              <w:rPr>
                <w:sz w:val="24"/>
                <w:szCs w:val="24"/>
              </w:rPr>
              <w:lastRenderedPageBreak/>
              <w:t>Signed</w:t>
            </w:r>
            <w:r w:rsidR="00E45A1E">
              <w:rPr>
                <w:sz w:val="24"/>
                <w:szCs w:val="24"/>
              </w:rPr>
              <w:t xml:space="preserve">  </w:t>
            </w:r>
            <w:r w:rsidR="00E45A1E" w:rsidRPr="00E45A1E">
              <w:rPr>
                <w:noProof/>
                <w:sz w:val="24"/>
                <w:szCs w:val="24"/>
              </w:rPr>
              <w:drawing>
                <wp:inline distT="0" distB="0" distL="0" distR="0" wp14:anchorId="228B0C48" wp14:editId="3A757E89">
                  <wp:extent cx="2887980" cy="762000"/>
                  <wp:effectExtent l="0" t="0" r="7620" b="0"/>
                  <wp:docPr id="1854262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7980" cy="762000"/>
                          </a:xfrm>
                          <a:prstGeom prst="rect">
                            <a:avLst/>
                          </a:prstGeom>
                          <a:noFill/>
                          <a:ln>
                            <a:noFill/>
                          </a:ln>
                        </pic:spPr>
                      </pic:pic>
                    </a:graphicData>
                  </a:graphic>
                </wp:inline>
              </w:drawing>
            </w:r>
            <w:r w:rsidR="00E45A1E" w:rsidRPr="00E45A1E">
              <w:rPr>
                <w:sz w:val="24"/>
                <w:szCs w:val="24"/>
              </w:rPr>
              <w:t xml:space="preserve">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39B4E0BC" w:rsidR="00335C41" w:rsidRPr="00D3203C" w:rsidRDefault="00335C41" w:rsidP="00335C41">
            <w:pPr>
              <w:ind w:right="180"/>
              <w:jc w:val="both"/>
              <w:rPr>
                <w:sz w:val="24"/>
                <w:szCs w:val="24"/>
              </w:rPr>
            </w:pPr>
            <w:r w:rsidRPr="00D3203C">
              <w:rPr>
                <w:sz w:val="24"/>
                <w:szCs w:val="24"/>
              </w:rPr>
              <w:t xml:space="preserve">Date </w:t>
            </w:r>
            <w:r w:rsidR="00E45A1E">
              <w:rPr>
                <w:sz w:val="24"/>
                <w:szCs w:val="24"/>
              </w:rPr>
              <w:t>6/10/2025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lastRenderedPageBreak/>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13F2D2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E45A1E">
        <w:rPr>
          <w:caps/>
          <w:sz w:val="24"/>
          <w:szCs w:val="24"/>
        </w:rPr>
        <w:t>HAzel Dance</w:t>
      </w:r>
    </w:p>
    <w:p w14:paraId="7C11F360" w14:textId="1DA03586" w:rsidR="004923DA" w:rsidRPr="00E45A1E"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rFonts w:ascii="Bradley Hand ITC" w:hAnsi="Bradley Hand ITC"/>
          <w:sz w:val="24"/>
          <w:szCs w:val="24"/>
        </w:rPr>
      </w:pPr>
      <w:r w:rsidRPr="008B28E7">
        <w:rPr>
          <w:caps/>
          <w:sz w:val="24"/>
          <w:szCs w:val="24"/>
        </w:rPr>
        <w:t>Signature of LINE MANAGER</w:t>
      </w:r>
      <w:r w:rsidR="009D59C2">
        <w:rPr>
          <w:sz w:val="24"/>
          <w:szCs w:val="24"/>
        </w:rPr>
        <w:t xml:space="preserve">:  </w:t>
      </w:r>
      <w:r w:rsidR="00E45A1E" w:rsidRPr="00E45A1E">
        <w:rPr>
          <w:rFonts w:ascii="Dreaming Outloud Script Pro" w:hAnsi="Dreaming Outloud Script Pro" w:cs="Dreaming Outloud Script Pro"/>
          <w:sz w:val="36"/>
          <w:szCs w:val="36"/>
        </w:rPr>
        <w:t>Hazel Dance</w:t>
      </w:r>
    </w:p>
    <w:p w14:paraId="57B2A00A" w14:textId="1162DA8A"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E45A1E">
        <w:rPr>
          <w:sz w:val="24"/>
          <w:szCs w:val="24"/>
        </w:rPr>
        <w:t>6/10/2025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3E89C5A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E45A1E">
        <w:rPr>
          <w:caps/>
          <w:sz w:val="24"/>
          <w:szCs w:val="24"/>
        </w:rPr>
        <w:t>diane smith</w:t>
      </w:r>
    </w:p>
    <w:p w14:paraId="4903E782" w14:textId="32525ED2"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0075285E" w:rsidRPr="00373D7D">
        <w:rPr>
          <w:noProof/>
          <w:sz w:val="24"/>
          <w:szCs w:val="24"/>
        </w:rPr>
        <w:drawing>
          <wp:inline distT="0" distB="0" distL="0" distR="0" wp14:anchorId="1D0C616D" wp14:editId="7F0262D8">
            <wp:extent cx="2049087" cy="259080"/>
            <wp:effectExtent l="0" t="0" r="8890" b="7620"/>
            <wp:docPr id="167713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1345" cy="260630"/>
                    </a:xfrm>
                    <a:prstGeom prst="rect">
                      <a:avLst/>
                    </a:prstGeom>
                    <a:noFill/>
                    <a:ln>
                      <a:noFill/>
                    </a:ln>
                  </pic:spPr>
                </pic:pic>
              </a:graphicData>
            </a:graphic>
          </wp:inline>
        </w:drawing>
      </w:r>
    </w:p>
    <w:p w14:paraId="35D5374D" w14:textId="30E2C9B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E45A1E">
        <w:rPr>
          <w:sz w:val="24"/>
          <w:szCs w:val="24"/>
        </w:rPr>
        <w:t>Social Worker</w:t>
      </w:r>
    </w:p>
    <w:p w14:paraId="4FB74CFA" w14:textId="09C3CD62"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E45A1E">
        <w:rPr>
          <w:sz w:val="24"/>
          <w:szCs w:val="24"/>
        </w:rPr>
        <w:t>6/10/2025</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7DD6839" w:rsidR="00986C0B" w:rsidRPr="00DA5682" w:rsidRDefault="00E45A1E">
            <w:pPr>
              <w:rPr>
                <w:sz w:val="24"/>
                <w:szCs w:val="24"/>
              </w:rPr>
            </w:pPr>
            <w:r>
              <w:rPr>
                <w:sz w:val="24"/>
                <w:szCs w:val="24"/>
              </w:rPr>
              <w:t>Diane Smith</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4FDAD621" w:rsidR="00986C0B" w:rsidRPr="00DA5682" w:rsidRDefault="00E45A1E">
            <w:pPr>
              <w:rPr>
                <w:sz w:val="24"/>
                <w:szCs w:val="24"/>
              </w:rPr>
            </w:pPr>
            <w:r>
              <w:rPr>
                <w:sz w:val="24"/>
                <w:szCs w:val="24"/>
              </w:rPr>
              <w:t>NPTCBC (Hospital Assessment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1336FCF9" w:rsidR="00986C0B" w:rsidRPr="00DA5682" w:rsidRDefault="00E45A1E">
            <w:pPr>
              <w:rPr>
                <w:sz w:val="24"/>
                <w:szCs w:val="24"/>
              </w:rPr>
            </w:pPr>
            <w:r>
              <w:rPr>
                <w:sz w:val="24"/>
                <w:szCs w:val="24"/>
              </w:rPr>
              <w:t>Carly Braidwood</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AD4F07C" w:rsidR="00986C0B" w:rsidRPr="00DA5682" w:rsidRDefault="00E45A1E">
            <w:pPr>
              <w:rPr>
                <w:sz w:val="24"/>
                <w:szCs w:val="24"/>
              </w:rPr>
            </w:pPr>
            <w:r>
              <w:rPr>
                <w:sz w:val="24"/>
                <w:szCs w:val="24"/>
              </w:rPr>
              <w:t>Hazel Dance</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59505AD4" w:rsidR="00986C0B" w:rsidRPr="00DA5682" w:rsidRDefault="00986C0B" w:rsidP="00986C0B">
      <w:pPr>
        <w:rPr>
          <w:sz w:val="24"/>
          <w:szCs w:val="24"/>
        </w:rPr>
      </w:pPr>
      <w:r w:rsidRPr="00DA5682">
        <w:rPr>
          <w:sz w:val="24"/>
          <w:szCs w:val="24"/>
        </w:rPr>
        <w:t>Signed:</w:t>
      </w:r>
      <w:r w:rsidR="00373D7D">
        <w:rPr>
          <w:sz w:val="24"/>
          <w:szCs w:val="24"/>
        </w:rPr>
        <w:t xml:space="preserve">  </w:t>
      </w:r>
      <w:r w:rsidR="00373D7D" w:rsidRPr="00373D7D">
        <w:rPr>
          <w:noProof/>
          <w:sz w:val="24"/>
          <w:szCs w:val="24"/>
        </w:rPr>
        <w:drawing>
          <wp:inline distT="0" distB="0" distL="0" distR="0" wp14:anchorId="0420A32D" wp14:editId="275D7904">
            <wp:extent cx="2049087" cy="259080"/>
            <wp:effectExtent l="0" t="0" r="8890" b="7620"/>
            <wp:docPr id="8536559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1345" cy="260630"/>
                    </a:xfrm>
                    <a:prstGeom prst="rect">
                      <a:avLst/>
                    </a:prstGeom>
                    <a:noFill/>
                    <a:ln>
                      <a:noFill/>
                    </a:ln>
                  </pic:spPr>
                </pic:pic>
              </a:graphicData>
            </a:graphic>
          </wp:inline>
        </w:drawing>
      </w:r>
      <w:r w:rsidRPr="00DA5682">
        <w:rPr>
          <w:sz w:val="24"/>
          <w:szCs w:val="24"/>
        </w:rPr>
        <w:t xml:space="preserve"> Print Name:</w:t>
      </w:r>
      <w:r w:rsidR="00E45A1E">
        <w:rPr>
          <w:sz w:val="24"/>
          <w:szCs w:val="24"/>
        </w:rPr>
        <w:t xml:space="preserve">     Diane Smith           </w:t>
      </w:r>
      <w:r w:rsidRPr="00DA5682">
        <w:rPr>
          <w:sz w:val="24"/>
          <w:szCs w:val="24"/>
        </w:rPr>
        <w:t>Date</w:t>
      </w:r>
      <w:r w:rsidR="00E45A1E">
        <w:rPr>
          <w:sz w:val="24"/>
          <w:szCs w:val="24"/>
        </w:rPr>
        <w:t>:  6/10/2025</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98DC2FD" w:rsidR="00986C0B" w:rsidRPr="00DA5682" w:rsidRDefault="00986C0B" w:rsidP="00986C0B">
      <w:pPr>
        <w:rPr>
          <w:sz w:val="24"/>
          <w:szCs w:val="24"/>
        </w:rPr>
      </w:pPr>
      <w:r w:rsidRPr="00DA5682">
        <w:rPr>
          <w:sz w:val="24"/>
          <w:szCs w:val="24"/>
        </w:rPr>
        <w:t>Signed:</w:t>
      </w:r>
      <w:r w:rsidR="00373D7D" w:rsidRPr="00373D7D">
        <w:rPr>
          <w:rFonts w:ascii="Dreaming Outloud Script Pro" w:hAnsi="Dreaming Outloud Script Pro" w:cs="Dreaming Outloud Script Pro"/>
          <w:sz w:val="36"/>
          <w:szCs w:val="36"/>
        </w:rPr>
        <w:t xml:space="preserve"> </w:t>
      </w:r>
      <w:r w:rsidR="00373D7D" w:rsidRPr="00E45A1E">
        <w:rPr>
          <w:rFonts w:ascii="Dreaming Outloud Script Pro" w:hAnsi="Dreaming Outloud Script Pro" w:cs="Dreaming Outloud Script Pro"/>
          <w:sz w:val="36"/>
          <w:szCs w:val="36"/>
        </w:rPr>
        <w:t>Hazel Dance</w:t>
      </w:r>
      <w:r w:rsidR="00373D7D">
        <w:rPr>
          <w:rFonts w:ascii="Dreaming Outloud Script Pro" w:hAnsi="Dreaming Outloud Script Pro" w:cs="Dreaming Outloud Script Pro"/>
          <w:sz w:val="36"/>
          <w:szCs w:val="36"/>
        </w:rPr>
        <w:t xml:space="preserve">             </w:t>
      </w:r>
      <w:r w:rsidRPr="00DA5682">
        <w:rPr>
          <w:sz w:val="24"/>
          <w:szCs w:val="24"/>
        </w:rPr>
        <w:t>Print Name:…</w:t>
      </w:r>
      <w:r w:rsidR="00E45A1E" w:rsidRPr="00E45A1E">
        <w:rPr>
          <w:rFonts w:ascii="Dreaming Outloud Script Pro" w:hAnsi="Dreaming Outloud Script Pro" w:cs="Dreaming Outloud Script Pro"/>
          <w:sz w:val="36"/>
          <w:szCs w:val="36"/>
        </w:rPr>
        <w:t xml:space="preserve"> </w:t>
      </w:r>
      <w:r w:rsidR="00373D7D" w:rsidRPr="00373D7D">
        <w:rPr>
          <w:sz w:val="24"/>
          <w:szCs w:val="24"/>
        </w:rPr>
        <w:t>Hazel Dance</w:t>
      </w:r>
      <w:r w:rsidR="00373D7D">
        <w:rPr>
          <w:sz w:val="36"/>
          <w:szCs w:val="36"/>
        </w:rPr>
        <w:t xml:space="preserve">        </w:t>
      </w:r>
      <w:r w:rsidRPr="00DA5682">
        <w:rPr>
          <w:sz w:val="24"/>
          <w:szCs w:val="24"/>
        </w:rPr>
        <w:t>Date</w:t>
      </w:r>
      <w:r w:rsidR="00E45A1E">
        <w:rPr>
          <w:sz w:val="24"/>
          <w:szCs w:val="24"/>
        </w:rPr>
        <w:t>: 6/10/2025</w:t>
      </w:r>
    </w:p>
    <w:p w14:paraId="6AF3A2C6" w14:textId="6EECEB7D" w:rsidR="00986C0B" w:rsidRPr="00DA5682" w:rsidRDefault="00986C0B" w:rsidP="00986C0B">
      <w:pPr>
        <w:rPr>
          <w:sz w:val="24"/>
          <w:szCs w:val="24"/>
        </w:rPr>
      </w:pPr>
      <w:r w:rsidRPr="00DA5682">
        <w:rPr>
          <w:sz w:val="24"/>
          <w:szCs w:val="24"/>
        </w:rPr>
        <w:t>(Line Manager)</w:t>
      </w:r>
    </w:p>
    <w:p w14:paraId="1FB87367" w14:textId="77777777" w:rsidR="00986C0B" w:rsidRPr="00DA5682" w:rsidRDefault="00986C0B" w:rsidP="00986C0B">
      <w:pPr>
        <w:rPr>
          <w:sz w:val="24"/>
          <w:szCs w:val="24"/>
        </w:rPr>
      </w:pPr>
    </w:p>
    <w:p w14:paraId="0B1A29C7" w14:textId="77777777" w:rsidR="008F6329" w:rsidRDefault="00986C0B" w:rsidP="00986C0B">
      <w:pPr>
        <w:rPr>
          <w:sz w:val="24"/>
          <w:szCs w:val="24"/>
        </w:rPr>
      </w:pPr>
      <w:r w:rsidRPr="00DA5682">
        <w:rPr>
          <w:sz w:val="24"/>
          <w:szCs w:val="24"/>
        </w:rPr>
        <w:t>Signed:</w:t>
      </w:r>
      <w:r w:rsidR="00373D7D">
        <w:rPr>
          <w:sz w:val="24"/>
          <w:szCs w:val="24"/>
        </w:rPr>
        <w:t xml:space="preserve">  </w:t>
      </w:r>
      <w:r w:rsidR="008F6329" w:rsidRPr="008F6329">
        <w:rPr>
          <w:noProof/>
          <w:sz w:val="24"/>
          <w:szCs w:val="24"/>
        </w:rPr>
        <w:drawing>
          <wp:inline distT="0" distB="0" distL="0" distR="0" wp14:anchorId="64AB97A9" wp14:editId="16110BCD">
            <wp:extent cx="2407660" cy="632460"/>
            <wp:effectExtent l="0" t="0" r="0" b="0"/>
            <wp:docPr id="13737691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4815" cy="634340"/>
                    </a:xfrm>
                    <a:prstGeom prst="rect">
                      <a:avLst/>
                    </a:prstGeom>
                    <a:noFill/>
                    <a:ln>
                      <a:noFill/>
                    </a:ln>
                  </pic:spPr>
                </pic:pic>
              </a:graphicData>
            </a:graphic>
          </wp:inline>
        </w:drawing>
      </w:r>
      <w:r w:rsidRPr="00DA5682">
        <w:rPr>
          <w:sz w:val="24"/>
          <w:szCs w:val="24"/>
        </w:rPr>
        <w:t xml:space="preserve"> Print Name:</w:t>
      </w:r>
      <w:r w:rsidR="00373D7D">
        <w:rPr>
          <w:sz w:val="24"/>
          <w:szCs w:val="24"/>
        </w:rPr>
        <w:t xml:space="preserve">     Carly Braidwood     </w:t>
      </w:r>
    </w:p>
    <w:p w14:paraId="022FF86F" w14:textId="26FE76A4" w:rsidR="00986C0B" w:rsidRPr="00DA5682" w:rsidRDefault="00986C0B" w:rsidP="00986C0B">
      <w:pPr>
        <w:rPr>
          <w:sz w:val="24"/>
          <w:szCs w:val="24"/>
        </w:rPr>
      </w:pPr>
      <w:r w:rsidRPr="00DA5682">
        <w:rPr>
          <w:sz w:val="24"/>
          <w:szCs w:val="24"/>
        </w:rPr>
        <w:t>Date</w:t>
      </w:r>
      <w:r w:rsidR="00E45A1E">
        <w:rPr>
          <w:sz w:val="24"/>
          <w:szCs w:val="24"/>
        </w:rPr>
        <w:t>:  6/10/2025</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2C04"/>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57C40"/>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77DB5"/>
    <w:rsid w:val="0019496C"/>
    <w:rsid w:val="001961CF"/>
    <w:rsid w:val="001A59BB"/>
    <w:rsid w:val="001A607E"/>
    <w:rsid w:val="001A6A51"/>
    <w:rsid w:val="001A79C4"/>
    <w:rsid w:val="001B331A"/>
    <w:rsid w:val="001C0237"/>
    <w:rsid w:val="001C0E74"/>
    <w:rsid w:val="001C1E30"/>
    <w:rsid w:val="001C266D"/>
    <w:rsid w:val="001C3FE9"/>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0771"/>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415B"/>
    <w:rsid w:val="00354B6D"/>
    <w:rsid w:val="00355210"/>
    <w:rsid w:val="00355CFD"/>
    <w:rsid w:val="00365DF9"/>
    <w:rsid w:val="0037066E"/>
    <w:rsid w:val="00372DB4"/>
    <w:rsid w:val="00373A36"/>
    <w:rsid w:val="00373D7D"/>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37D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1A74"/>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4601"/>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28F0"/>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A54"/>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42C7"/>
    <w:rsid w:val="0072678F"/>
    <w:rsid w:val="007276E5"/>
    <w:rsid w:val="00727C4C"/>
    <w:rsid w:val="00734809"/>
    <w:rsid w:val="0073714E"/>
    <w:rsid w:val="007374EF"/>
    <w:rsid w:val="007406E1"/>
    <w:rsid w:val="00743E40"/>
    <w:rsid w:val="00745016"/>
    <w:rsid w:val="0075031F"/>
    <w:rsid w:val="00751263"/>
    <w:rsid w:val="0075285E"/>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74A4"/>
    <w:rsid w:val="008F127E"/>
    <w:rsid w:val="008F32D9"/>
    <w:rsid w:val="008F632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6DA"/>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1D0F"/>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4D1B"/>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880"/>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66264"/>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E480E"/>
    <w:rsid w:val="00DF2469"/>
    <w:rsid w:val="00DF7899"/>
    <w:rsid w:val="00E0524C"/>
    <w:rsid w:val="00E15751"/>
    <w:rsid w:val="00E17160"/>
    <w:rsid w:val="00E17D41"/>
    <w:rsid w:val="00E231D1"/>
    <w:rsid w:val="00E3288D"/>
    <w:rsid w:val="00E35112"/>
    <w:rsid w:val="00E35BEC"/>
    <w:rsid w:val="00E41A6A"/>
    <w:rsid w:val="00E45A1E"/>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0B3E"/>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6353066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920902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16</Pages>
  <Words>3302</Words>
  <Characters>20452</Characters>
  <Application>Microsoft Office Word</Application>
  <DocSecurity>0</DocSecurity>
  <Lines>681</Lines>
  <Paragraphs>247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Diane Smith</cp:lastModifiedBy>
  <cp:revision>16</cp:revision>
  <cp:lastPrinted>2025-10-06T14:28:00Z</cp:lastPrinted>
  <dcterms:created xsi:type="dcterms:W3CDTF">2025-08-04T09:12:00Z</dcterms:created>
  <dcterms:modified xsi:type="dcterms:W3CDTF">2025-10-07T08:44:00Z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