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drawing>
          <wp:inline distB="0" distT="0" distL="0" distR="0">
            <wp:extent cx="2867025" cy="1076325"/>
            <wp:effectExtent b="0" l="0" r="0" t="0"/>
            <wp:docPr id="1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67025" cy="10763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Academic Discipline of Hospitality &amp; Tourism</w:t>
      </w:r>
    </w:p>
    <w:p w:rsidR="00000000" w:rsidDel="00000000" w:rsidP="00000000" w:rsidRDefault="00000000" w:rsidRPr="00000000" w14:paraId="00000007">
      <w:pPr>
        <w:jc w:val="center"/>
        <w:rPr>
          <w:b w:val="1"/>
          <w:sz w:val="36"/>
          <w:szCs w:val="36"/>
        </w:rPr>
      </w:pPr>
      <w:r w:rsidDel="00000000" w:rsidR="00000000" w:rsidRPr="00000000">
        <w:rPr>
          <w:b w:val="1"/>
          <w:sz w:val="36"/>
          <w:szCs w:val="36"/>
          <w:rtl w:val="0"/>
        </w:rPr>
        <w:t xml:space="preserve">Management</w:t>
      </w:r>
    </w:p>
    <w:p w:rsidR="00000000" w:rsidDel="00000000" w:rsidP="00000000" w:rsidRDefault="00000000" w:rsidRPr="00000000" w14:paraId="00000008">
      <w:pPr>
        <w:jc w:val="center"/>
        <w:rPr>
          <w:b w:val="1"/>
          <w:sz w:val="36"/>
          <w:szCs w:val="36"/>
        </w:rPr>
      </w:pPr>
      <w:r w:rsidDel="00000000" w:rsidR="00000000" w:rsidRPr="00000000">
        <w:rPr>
          <w:b w:val="1"/>
          <w:sz w:val="36"/>
          <w:szCs w:val="36"/>
          <w:rtl w:val="0"/>
        </w:rPr>
        <w:t xml:space="preserve">BA International Hotel Management</w:t>
      </w:r>
    </w:p>
    <w:p w:rsidR="00000000" w:rsidDel="00000000" w:rsidP="00000000" w:rsidRDefault="00000000" w:rsidRPr="00000000" w14:paraId="00000009">
      <w:pPr>
        <w:jc w:val="center"/>
        <w:rPr>
          <w:b w:val="1"/>
          <w:sz w:val="36"/>
          <w:szCs w:val="36"/>
        </w:rPr>
      </w:pPr>
      <w:r w:rsidDel="00000000" w:rsidR="00000000" w:rsidRPr="00000000">
        <w:rPr>
          <w:b w:val="1"/>
          <w:sz w:val="36"/>
          <w:szCs w:val="36"/>
          <w:rtl w:val="0"/>
        </w:rPr>
        <w:t xml:space="preserve">Programme: BA International Hotel Management</w:t>
      </w:r>
    </w:p>
    <w:p w:rsidR="00000000" w:rsidDel="00000000" w:rsidP="00000000" w:rsidRDefault="00000000" w:rsidRPr="00000000" w14:paraId="0000000A">
      <w:pPr>
        <w:jc w:val="center"/>
        <w:rPr>
          <w:b w:val="1"/>
          <w:sz w:val="36"/>
          <w:szCs w:val="36"/>
        </w:rPr>
      </w:pPr>
      <w:r w:rsidDel="00000000" w:rsidR="00000000" w:rsidRPr="00000000">
        <w:rPr>
          <w:b w:val="1"/>
          <w:sz w:val="36"/>
          <w:szCs w:val="36"/>
          <w:rtl w:val="0"/>
        </w:rPr>
        <w:t xml:space="preserve">Module: Foreign Languages &amp; Cultural Awareness</w:t>
      </w:r>
    </w:p>
    <w:p w:rsidR="00000000" w:rsidDel="00000000" w:rsidP="00000000" w:rsidRDefault="00000000" w:rsidRPr="00000000" w14:paraId="0000000B">
      <w:pPr>
        <w:jc w:val="center"/>
        <w:rPr>
          <w:b w:val="1"/>
          <w:sz w:val="36"/>
          <w:szCs w:val="36"/>
        </w:rPr>
      </w:pPr>
      <w:r w:rsidDel="00000000" w:rsidR="00000000" w:rsidRPr="00000000">
        <w:rPr>
          <w:b w:val="1"/>
          <w:sz w:val="36"/>
          <w:szCs w:val="36"/>
          <w:rtl w:val="0"/>
        </w:rPr>
        <w:t xml:space="preserve">Module code: BMIH5003</w:t>
      </w:r>
    </w:p>
    <w:p w:rsidR="00000000" w:rsidDel="00000000" w:rsidP="00000000" w:rsidRDefault="00000000" w:rsidRPr="00000000" w14:paraId="0000000C">
      <w:pPr>
        <w:jc w:val="center"/>
        <w:rPr>
          <w:b w:val="1"/>
          <w:sz w:val="36"/>
          <w:szCs w:val="36"/>
        </w:rPr>
      </w:pPr>
      <w:r w:rsidDel="00000000" w:rsidR="00000000" w:rsidRPr="00000000">
        <w:rPr>
          <w:b w:val="1"/>
          <w:sz w:val="36"/>
          <w:szCs w:val="36"/>
          <w:rtl w:val="0"/>
        </w:rPr>
        <w:t xml:space="preserve">Assignment Title: Portfolio 4 components</w:t>
      </w:r>
    </w:p>
    <w:p w:rsidR="00000000" w:rsidDel="00000000" w:rsidP="00000000" w:rsidRDefault="00000000" w:rsidRPr="00000000" w14:paraId="0000000D">
      <w:pPr>
        <w:jc w:val="center"/>
        <w:rPr>
          <w:b w:val="1"/>
          <w:sz w:val="36"/>
          <w:szCs w:val="36"/>
        </w:rPr>
      </w:pPr>
      <w:r w:rsidDel="00000000" w:rsidR="00000000" w:rsidRPr="00000000">
        <w:rPr>
          <w:b w:val="1"/>
          <w:sz w:val="36"/>
          <w:szCs w:val="36"/>
          <w:rtl w:val="0"/>
        </w:rPr>
        <w:t xml:space="preserve">Word count: 2,000</w:t>
      </w:r>
    </w:p>
    <w:p w:rsidR="00000000" w:rsidDel="00000000" w:rsidP="00000000" w:rsidRDefault="00000000" w:rsidRPr="00000000" w14:paraId="0000000E">
      <w:pPr>
        <w:jc w:val="center"/>
        <w:rPr>
          <w:b w:val="1"/>
          <w:sz w:val="28"/>
          <w:szCs w:val="28"/>
        </w:rPr>
      </w:pPr>
      <w:r w:rsidDel="00000000" w:rsidR="00000000" w:rsidRPr="00000000">
        <w:rPr>
          <w:b w:val="1"/>
          <w:sz w:val="28"/>
          <w:szCs w:val="28"/>
          <w:rtl w:val="0"/>
        </w:rPr>
        <w:t xml:space="preserve">Student Name: Irene Nakimera</w:t>
      </w:r>
    </w:p>
    <w:p w:rsidR="00000000" w:rsidDel="00000000" w:rsidP="00000000" w:rsidRDefault="00000000" w:rsidRPr="00000000" w14:paraId="0000000F">
      <w:pPr>
        <w:jc w:val="center"/>
        <w:rPr>
          <w:b w:val="1"/>
          <w:sz w:val="28"/>
          <w:szCs w:val="28"/>
        </w:rPr>
      </w:pPr>
      <w:r w:rsidDel="00000000" w:rsidR="00000000" w:rsidRPr="00000000">
        <w:rPr>
          <w:b w:val="1"/>
          <w:sz w:val="28"/>
          <w:szCs w:val="28"/>
          <w:rtl w:val="0"/>
        </w:rPr>
        <w:t xml:space="preserve">Student ID: 2244610</w:t>
      </w:r>
    </w:p>
    <w:p w:rsidR="00000000" w:rsidDel="00000000" w:rsidP="00000000" w:rsidRDefault="00000000" w:rsidRPr="00000000" w14:paraId="00000010">
      <w:pPr>
        <w:jc w:val="left"/>
        <w:rPr>
          <w:b w:val="1"/>
          <w:sz w:val="28"/>
          <w:szCs w:val="28"/>
        </w:rPr>
      </w:pPr>
      <w:r w:rsidDel="00000000" w:rsidR="00000000" w:rsidRPr="00000000">
        <w:rPr>
          <w:rtl w:val="0"/>
        </w:rPr>
      </w:r>
    </w:p>
    <w:p w:rsidR="00000000" w:rsidDel="00000000" w:rsidP="00000000" w:rsidRDefault="00000000" w:rsidRPr="00000000" w14:paraId="00000011">
      <w:pP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1 - Professional reflection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2 - Training plan</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3 - Student self-reflection</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4 – Training presentation</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13</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b w:val="0"/>
        </w:rPr>
      </w:pPr>
      <w:bookmarkStart w:colFirst="0" w:colLast="0" w:name="_heading=h.gjdgxs"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 following analysis will discuss professional reflection on a hotel in the UK along with a robust training program for employees in the hospitality industry. The reflection will revolve around the elaboration of cultural awareness and importance of multilingualism. </w:t>
      </w:r>
    </w:p>
    <w:p w:rsidR="00000000" w:rsidDel="00000000" w:rsidP="00000000" w:rsidRDefault="00000000" w:rsidRPr="00000000" w14:paraId="0000001F">
      <w:pPr>
        <w:pStyle w:val="Heading1"/>
        <w:rPr/>
      </w:pPr>
      <w:bookmarkStart w:colFirst="0" w:colLast="0" w:name="_heading=h.30j0zll" w:id="1"/>
      <w:bookmarkEnd w:id="1"/>
      <w:r w:rsidDel="00000000" w:rsidR="00000000" w:rsidRPr="00000000">
        <w:rPr>
          <w:rtl w:val="0"/>
        </w:rPr>
        <w:t xml:space="preserve">Component 1 - Professional reflection</w:t>
      </w:r>
    </w:p>
    <w:p w:rsidR="00000000" w:rsidDel="00000000" w:rsidP="00000000" w:rsidRDefault="00000000" w:rsidRPr="00000000" w14:paraId="00000020">
      <w:pPr>
        <w:rPr/>
      </w:pPr>
      <w:bookmarkStart w:colFirst="0" w:colLast="0" w:name="_heading=h.1fob9te" w:id="2"/>
      <w:bookmarkEnd w:id="2"/>
      <w:r w:rsidDel="00000000" w:rsidR="00000000" w:rsidRPr="00000000">
        <w:rPr>
          <w:rtl w:val="0"/>
        </w:rPr>
        <w:t xml:space="preserve">Cultural misunderstanding in the hospitality industry is a common occurrence between service staff and customers that creates an unreliable and awkward situation for all. I witnessed my coworker struggling who works as a food and beverage specialist in the hotel bar and restaurant face a critical situation with one of the international customers. The bartender holds a level 4 employment placement in the hotel with experience in dealing with different customers. She is well acquainted with the cultural aspects of different customers and the various ways these customers are r</w:t>
      </w:r>
      <w:r w:rsidDel="00000000" w:rsidR="00000000" w:rsidRPr="00000000">
        <w:rPr>
          <w:highlight w:val="white"/>
          <w:rtl w:val="0"/>
        </w:rPr>
        <w:t xml:space="preserve">equired to be approached to eliminate cultural misunderstanding. Cultural misunderstanding occurs when two individuals develop a gap concerning understanding each other more easily (</w:t>
      </w:r>
      <w:r w:rsidDel="00000000" w:rsidR="00000000" w:rsidRPr="00000000">
        <w:rPr>
          <w:color w:val="222222"/>
          <w:highlight w:val="white"/>
          <w:rtl w:val="0"/>
        </w:rPr>
        <w:t xml:space="preserve">Christiansen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p. 3</w:t>
      </w:r>
      <w:r w:rsidDel="00000000" w:rsidR="00000000" w:rsidRPr="00000000">
        <w:rPr>
          <w:highlight w:val="white"/>
          <w:rtl w:val="0"/>
        </w:rPr>
        <w:t xml:space="preserve">). These misunderstandings can happen due to communication barriers that can hamper the exp</w:t>
      </w:r>
      <w:r w:rsidDel="00000000" w:rsidR="00000000" w:rsidRPr="00000000">
        <w:rPr>
          <w:rtl w:val="0"/>
        </w:rPr>
        <w:t xml:space="preserve">erience of the guest with their preferred hotel and the image of the employee. As a manager, I witnessed the occurrence of such misunderst</w:t>
      </w:r>
      <w:r w:rsidDel="00000000" w:rsidR="00000000" w:rsidRPr="00000000">
        <w:rPr>
          <w:highlight w:val="white"/>
          <w:rtl w:val="0"/>
        </w:rPr>
        <w:t xml:space="preserve">andings on different occasions that disrupted the decorum of the hotel and eatery area in Level 4 Placement in </w:t>
      </w:r>
      <w:r w:rsidDel="00000000" w:rsidR="00000000" w:rsidRPr="00000000">
        <w:rPr>
          <w:rtl w:val="0"/>
        </w:rPr>
        <w:t xml:space="preserve">Le Manoir aux Qust’Saisons, A Belmond Hotel in Oxfordshire</w:t>
      </w:r>
      <w:r w:rsidDel="00000000" w:rsidR="00000000" w:rsidRPr="00000000">
        <w:rPr>
          <w:highlight w:val="white"/>
          <w:rtl w:val="0"/>
        </w:rPr>
        <w:t xml:space="preserve">. The food and beverage department of the hospitality industry is more prone towards these disruptions as it requires employees to remember various preferences and choices demanded by several guests (</w:t>
      </w:r>
      <w:r w:rsidDel="00000000" w:rsidR="00000000" w:rsidRPr="00000000">
        <w:rPr>
          <w:color w:val="222222"/>
          <w:highlight w:val="white"/>
          <w:rtl w:val="0"/>
        </w:rPr>
        <w:t xml:space="preserve">Maheshkar</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2018, p. 2</w:t>
      </w:r>
      <w:r w:rsidDel="00000000" w:rsidR="00000000" w:rsidRPr="00000000">
        <w:rPr>
          <w:highlight w:val="white"/>
          <w:rtl w:val="0"/>
        </w:rPr>
        <w:t xml:space="preserve">). As my job profile as a general manager, it is my responsibility to look through the vari</w:t>
      </w:r>
      <w:r w:rsidDel="00000000" w:rsidR="00000000" w:rsidRPr="00000000">
        <w:rPr>
          <w:rtl w:val="0"/>
        </w:rPr>
        <w:t xml:space="preserve">ety of employees and how they are performing under pressure and difficult situations. It is imperative in the field of hospitality to understand that not every circumstance is the fault of the employees but sometimes customers can be extremely difficult to deal with which leads to problems and stress.</w:t>
      </w:r>
    </w:p>
    <w:p w:rsidR="00000000" w:rsidDel="00000000" w:rsidP="00000000" w:rsidRDefault="00000000" w:rsidRPr="00000000" w14:paraId="00000021">
      <w:pPr>
        <w:rPr/>
      </w:pPr>
      <w:r w:rsidDel="00000000" w:rsidR="00000000" w:rsidRPr="00000000">
        <w:rPr>
          <w:rtl w:val="0"/>
        </w:rPr>
        <w:t xml:space="preserve">On the other hand, I have observed that this also leads to loss of business and bad reputation of the hotel, which tarnishes the business name in the hospitality industry in the UK. The Department of Food and Beverage is crucial to maintain as it operates as one of the most attractive facilities in the hospitality industry. Multinational hotels and spas in London need to maintain the luxurious outlook of the brand in front of domestic and international employees. The communication gap is the key element for</w:t>
      </w:r>
      <w:r w:rsidDel="00000000" w:rsidR="00000000" w:rsidRPr="00000000">
        <w:rPr>
          <w:highlight w:val="white"/>
          <w:rtl w:val="0"/>
        </w:rPr>
        <w:t xml:space="preserve"> cultural misunderstanding between employees and customers that can happen at any given moment (</w:t>
      </w:r>
      <w:r w:rsidDel="00000000" w:rsidR="00000000" w:rsidRPr="00000000">
        <w:rPr>
          <w:color w:val="222222"/>
          <w:highlight w:val="white"/>
          <w:rtl w:val="0"/>
        </w:rPr>
        <w:t xml:space="preserve">Abramson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2018, p. 4</w:t>
      </w:r>
      <w:r w:rsidDel="00000000" w:rsidR="00000000" w:rsidRPr="00000000">
        <w:rPr>
          <w:highlight w:val="white"/>
          <w:rtl w:val="0"/>
        </w:rPr>
        <w:t xml:space="preserve">). According to my personal experiences working in the hospitality industry for</w:t>
      </w:r>
      <w:r w:rsidDel="00000000" w:rsidR="00000000" w:rsidRPr="00000000">
        <w:rPr>
          <w:rtl w:val="0"/>
        </w:rPr>
        <w:t xml:space="preserve"> a prolonged period, I have remembered to exercise certain practices among employees as a general manager to reduce the impact of cultural misunderstandings. Active listening skills, opting for help from other employees who know different languages, awareness, and attentiveness towards customers and their orders are some of the crucial skills that can save employees as well as customers from cultural misunderstandings. These skills can help employees to understand customers from different backgrounds more thoroughly and fulfil their requests with more accuracy. These techniques can prevent cultural misunderstandings from occurring in the future and prevent the downturn of business in the hotel industry in the UK. Cultural misunderstandings are imperative to understand and overcome to increase customer satisfaction. </w:t>
      </w:r>
    </w:p>
    <w:p w:rsidR="00000000" w:rsidDel="00000000" w:rsidP="00000000" w:rsidRDefault="00000000" w:rsidRPr="00000000" w14:paraId="00000022">
      <w:pPr>
        <w:pStyle w:val="Heading1"/>
        <w:rPr>
          <w:highlight w:val="yellow"/>
        </w:rPr>
      </w:pPr>
      <w:bookmarkStart w:colFirst="0" w:colLast="0" w:name="_heading=h.3znysh7" w:id="3"/>
      <w:bookmarkEnd w:id="3"/>
      <w:r w:rsidDel="00000000" w:rsidR="00000000" w:rsidRPr="00000000">
        <w:rPr>
          <w:rtl w:val="0"/>
        </w:rPr>
        <w:t xml:space="preserve">Component 2 - Training plan</w:t>
      </w:r>
      <w:r w:rsidDel="00000000" w:rsidR="00000000" w:rsidRPr="00000000">
        <w:rPr>
          <w:rtl w:val="0"/>
        </w:rPr>
      </w:r>
    </w:p>
    <w:tbl>
      <w:tblPr>
        <w:tblStyle w:val="Table1"/>
        <w:tblW w:w="9025.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80"/>
        <w:gridCol w:w="1200"/>
        <w:gridCol w:w="1393"/>
        <w:gridCol w:w="1224"/>
        <w:gridCol w:w="1250"/>
        <w:gridCol w:w="1289"/>
        <w:gridCol w:w="1289"/>
        <w:tblGridChange w:id="0">
          <w:tblGrid>
            <w:gridCol w:w="1380"/>
            <w:gridCol w:w="1200"/>
            <w:gridCol w:w="1393"/>
            <w:gridCol w:w="1224"/>
            <w:gridCol w:w="1250"/>
            <w:gridCol w:w="1289"/>
            <w:gridCol w:w="1289"/>
          </w:tblGrid>
        </w:tblGridChange>
      </w:tblGrid>
      <w:tr>
        <w:trPr>
          <w:cantSplit w:val="0"/>
          <w:trHeight w:val="440" w:hRule="atLeast"/>
          <w:tblHeader w:val="0"/>
        </w:trPr>
        <w:tc>
          <w:tcPr>
            <w:vMerge w:val="restart"/>
            <w:shd w:fill="auto" w:val="clear"/>
            <w:tcMar>
              <w:top w:w="100.0" w:type="dxa"/>
              <w:left w:w="100.0" w:type="dxa"/>
              <w:bottom w:w="100.0" w:type="dxa"/>
              <w:right w:w="100.0" w:type="dxa"/>
            </w:tcMar>
          </w:tcPr>
          <w:p w:rsidR="00000000" w:rsidDel="00000000" w:rsidP="00000000" w:rsidRDefault="00000000" w:rsidRPr="00000000" w14:paraId="00000023">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rtl w:val="0"/>
              </w:rPr>
            </w:r>
          </w:p>
          <w:p w:rsidR="00000000" w:rsidDel="00000000" w:rsidP="00000000" w:rsidRDefault="00000000" w:rsidRPr="00000000" w14:paraId="00000024">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b w:val="1"/>
                <w:highlight w:val="white"/>
                <w:rtl w:val="0"/>
              </w:rPr>
              <w:t xml:space="preserve">Objectives of Knowledge</w:t>
            </w:r>
            <w:r w:rsidDel="00000000" w:rsidR="00000000" w:rsidRPr="00000000">
              <w:rPr>
                <w:rtl w:val="0"/>
              </w:rPr>
            </w:r>
          </w:p>
        </w:tc>
        <w:tc>
          <w:tcPr>
            <w:gridSpan w:val="6"/>
            <w:shd w:fill="auto" w:val="clear"/>
            <w:tcMar>
              <w:top w:w="100.0" w:type="dxa"/>
              <w:left w:w="100.0" w:type="dxa"/>
              <w:bottom w:w="100.0" w:type="dxa"/>
              <w:right w:w="100.0" w:type="dxa"/>
            </w:tcMar>
          </w:tcPr>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Type of Knowledge </w:t>
            </w:r>
          </w:p>
        </w:tc>
      </w:tr>
      <w:tr>
        <w:trPr>
          <w:cantSplit w:val="0"/>
          <w:trHeight w:val="440" w:hRule="atLeast"/>
          <w:tblHeader w:val="0"/>
        </w:trPr>
        <w:tc>
          <w:tcPr>
            <w:vMerge w:val="continue"/>
            <w:shd w:fill="auto" w:val="clear"/>
            <w:tcMar>
              <w:top w:w="100.0" w:type="dxa"/>
              <w:left w:w="100.0" w:type="dxa"/>
              <w:bottom w:w="100.0" w:type="dxa"/>
              <w:right w:w="100.0" w:type="dxa"/>
            </w:tcMar>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highlight w:val="whit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2C">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Literacy and technical knowledge </w:t>
            </w:r>
          </w:p>
        </w:tc>
        <w:tc>
          <w:tcPr>
            <w:shd w:fill="auto"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Interpersonal Skills </w:t>
            </w:r>
          </w:p>
        </w:tc>
        <w:tc>
          <w:tcPr>
            <w:shd w:fill="auto" w:val="clear"/>
            <w:tcMar>
              <w:top w:w="100.0" w:type="dxa"/>
              <w:left w:w="100.0" w:type="dxa"/>
              <w:bottom w:w="100.0" w:type="dxa"/>
              <w:right w:w="100.0" w:type="dxa"/>
            </w:tcMar>
          </w:tcPr>
          <w:p w:rsidR="00000000" w:rsidDel="00000000" w:rsidP="00000000" w:rsidRDefault="00000000" w:rsidRPr="00000000" w14:paraId="0000002E">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Conceptual Activities </w:t>
            </w:r>
          </w:p>
        </w:tc>
        <w:tc>
          <w:tcPr>
            <w:shd w:fill="auto"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Resources </w:t>
            </w:r>
          </w:p>
        </w:tc>
        <w:tc>
          <w:tcPr>
            <w:shd w:fill="auto" w:val="clear"/>
            <w:tcMar>
              <w:top w:w="100.0" w:type="dxa"/>
              <w:left w:w="100.0" w:type="dxa"/>
              <w:bottom w:w="100.0" w:type="dxa"/>
              <w:right w:w="100.0" w:type="dxa"/>
            </w:tcMar>
          </w:tcPr>
          <w:p w:rsidR="00000000" w:rsidDel="00000000" w:rsidP="00000000" w:rsidRDefault="00000000" w:rsidRPr="00000000" w14:paraId="00000030">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Success Criteria</w:t>
            </w:r>
          </w:p>
        </w:tc>
        <w:tc>
          <w:tcPr>
            <w:shd w:fill="auto"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Timeframe </w:t>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32">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Fundamental Knowledge </w:t>
            </w:r>
          </w:p>
        </w:tc>
        <w:tc>
          <w:tcPr>
            <w:shd w:fill="auto"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Literacy knowledge is crucial to eliminate cultural misunderstandings (Deresky</w:t>
            </w:r>
            <w:r w:rsidDel="00000000" w:rsidR="00000000" w:rsidRPr="00000000">
              <w:rPr>
                <w:i w:val="1"/>
                <w:highlight w:val="white"/>
                <w:rtl w:val="0"/>
              </w:rPr>
              <w:t xml:space="preserve">et al</w:t>
            </w:r>
            <w:r w:rsidDel="00000000" w:rsidR="00000000" w:rsidRPr="00000000">
              <w:rPr>
                <w:highlight w:val="white"/>
                <w:rtl w:val="0"/>
              </w:rPr>
              <w:t xml:space="preserve">., 2017, p. 6). employees are going to be provided with literary materials which they can study in their spare time to learn more about different cultures </w:t>
            </w:r>
          </w:p>
        </w:tc>
        <w:tc>
          <w:tcPr>
            <w:shd w:fill="auto" w:val="clear"/>
            <w:tcMar>
              <w:top w:w="100.0" w:type="dxa"/>
              <w:left w:w="100.0" w:type="dxa"/>
              <w:bottom w:w="100.0" w:type="dxa"/>
              <w:right w:w="100.0" w:type="dxa"/>
            </w:tcMar>
          </w:tcPr>
          <w:p w:rsidR="00000000" w:rsidDel="00000000" w:rsidP="00000000" w:rsidRDefault="00000000" w:rsidRPr="00000000" w14:paraId="00000034">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Teaching strategic thinking and decision-making process which can help employees to deal with customers in difficult situations </w:t>
            </w:r>
          </w:p>
        </w:tc>
        <w:tc>
          <w:tcPr>
            <w:shd w:fill="auto" w:val="clear"/>
            <w:tcMar>
              <w:top w:w="100.0" w:type="dxa"/>
              <w:left w:w="100.0" w:type="dxa"/>
              <w:bottom w:w="100.0" w:type="dxa"/>
              <w:right w:w="100.0" w:type="dxa"/>
            </w:tcMar>
          </w:tcPr>
          <w:p w:rsidR="00000000" w:rsidDel="00000000" w:rsidP="00000000" w:rsidRDefault="00000000" w:rsidRPr="00000000" w14:paraId="00000035">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Job rotation, special training activities with other employees and seniors, and practising simulation situations to elevate the risk-mitigating techniques  </w:t>
            </w:r>
          </w:p>
        </w:tc>
        <w:tc>
          <w:tcPr>
            <w:shd w:fill="auto" w:val="clear"/>
            <w:tcMar>
              <w:top w:w="100.0" w:type="dxa"/>
              <w:left w:w="100.0" w:type="dxa"/>
              <w:bottom w:w="100.0" w:type="dxa"/>
              <w:right w:w="100.0" w:type="dxa"/>
            </w:tcMar>
          </w:tcPr>
          <w:p w:rsidR="00000000" w:rsidDel="00000000" w:rsidP="00000000" w:rsidRDefault="00000000" w:rsidRPr="00000000" w14:paraId="00000036">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Training materials and equipment, literary sources and substances and others </w:t>
            </w:r>
          </w:p>
        </w:tc>
        <w:tc>
          <w:tcPr>
            <w:shd w:fill="auto" w:val="clear"/>
            <w:tcMar>
              <w:top w:w="100.0" w:type="dxa"/>
              <w:left w:w="100.0" w:type="dxa"/>
              <w:bottom w:w="100.0" w:type="dxa"/>
              <w:right w:w="100.0" w:type="dxa"/>
            </w:tcMar>
          </w:tcPr>
          <w:p w:rsidR="00000000" w:rsidDel="00000000" w:rsidP="00000000" w:rsidRDefault="00000000" w:rsidRPr="00000000" w14:paraId="00000037">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 success criteria of this task is projected to be achieved in three weeks with every employee </w:t>
            </w:r>
          </w:p>
        </w:tc>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highlight w:val="white"/>
                <w:rtl w:val="0"/>
              </w:rPr>
              <w:t xml:space="preserve">3 weeks </w:t>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Capacity Development </w:t>
            </w:r>
          </w:p>
        </w:tc>
        <w:tc>
          <w:tcPr>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 capabilities and capacities of employees are crucial to evaluating to comprehending how they can handle and solve cultural misunderstandings (</w:t>
            </w:r>
            <w:r w:rsidDel="00000000" w:rsidR="00000000" w:rsidRPr="00000000">
              <w:rPr>
                <w:color w:val="222222"/>
                <w:highlight w:val="white"/>
                <w:rtl w:val="0"/>
              </w:rPr>
              <w:t xml:space="preserve">Ghani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 p. 6</w:t>
            </w:r>
            <w:r w:rsidDel="00000000" w:rsidR="00000000" w:rsidRPr="00000000">
              <w:rPr>
                <w:highlight w:val="white"/>
                <w:rtl w:val="0"/>
              </w:rPr>
              <w:t xml:space="preserve">). The training period will focus on the cognitive abilities of employees and how well they are equipped with different characteristics from different cultures </w:t>
            </w:r>
          </w:p>
        </w:tc>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Training employees to increase productivity and customer retention in the hotel food and beverage sector, providing guidance and knowledge for professional growth and organisational development </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Help from seniors and experienced employees, following the cultural rules and regulations of the hotel, and instigating cultural diversity within the employee structure </w:t>
            </w:r>
          </w:p>
        </w:tc>
        <w:tc>
          <w:tcPr>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Online learning courses, cultural and diversity education, following different trends on social media platforms and other online forums </w:t>
            </w:r>
          </w:p>
        </w:tc>
        <w:tc>
          <w:tcPr>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 success rate of this endeavour is subject to be achieved in 4 weeks </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highlight w:val="white"/>
                <w:rtl w:val="0"/>
              </w:rPr>
              <w:t xml:space="preserve">1 month </w:t>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Operational Efficiency </w:t>
            </w:r>
          </w:p>
        </w:tc>
        <w:tc>
          <w:tcPr>
            <w:shd w:fill="auto" w:val="clear"/>
            <w:tcMar>
              <w:top w:w="100.0" w:type="dxa"/>
              <w:left w:w="100.0" w:type="dxa"/>
              <w:bottom w:w="100.0" w:type="dxa"/>
              <w:right w:w="100.0" w:type="dxa"/>
            </w:tcMar>
          </w:tcPr>
          <w:p w:rsidR="00000000" w:rsidDel="00000000" w:rsidP="00000000" w:rsidRDefault="00000000" w:rsidRPr="00000000" w14:paraId="00000041">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Increasing the operational efficiency among employees can attract more customers and generate positive amounts of revenue in the hospitality industry (</w:t>
            </w:r>
            <w:r w:rsidDel="00000000" w:rsidR="00000000" w:rsidRPr="00000000">
              <w:rPr>
                <w:color w:val="222222"/>
                <w:highlight w:val="white"/>
                <w:rtl w:val="0"/>
              </w:rPr>
              <w:t xml:space="preserve">Liu-Lastres</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2023, p. 1</w:t>
            </w:r>
            <w:r w:rsidDel="00000000" w:rsidR="00000000" w:rsidRPr="00000000">
              <w:rPr>
                <w:highlight w:val="white"/>
                <w:rtl w:val="0"/>
              </w:rPr>
              <w:t xml:space="preserve">). Information will be provided to employees on bottlenecks, diversity, culture, technology and other amenities </w:t>
            </w:r>
          </w:p>
        </w:tc>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Active listening, collaboration with senior employees, communication, adaptability, teamwork</w:t>
            </w:r>
          </w:p>
        </w:tc>
        <w:tc>
          <w:tcPr>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Streamlined process, customer retention strategies, planning and programming, effective resource allocation </w:t>
            </w:r>
          </w:p>
        </w:tc>
        <w:tc>
          <w:tcPr>
            <w:shd w:fill="auto" w:val="clea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Feedback from guests, making a list of preferences for regular customers, mitigation plans, risk assessment tools and equipment </w:t>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These activities to projected to be achieved in 2 weeks with targeted outcomes in the customer service area </w:t>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highlight w:val="white"/>
                <w:rtl w:val="0"/>
              </w:rPr>
              <w:t xml:space="preserve">2 weeks</w:t>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Management Skills Development </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 emotional intelligence of employees is essential in the hotel industry to understand the target audience (</w:t>
            </w:r>
            <w:r w:rsidDel="00000000" w:rsidR="00000000" w:rsidRPr="00000000">
              <w:rPr>
                <w:color w:val="222222"/>
                <w:highlight w:val="white"/>
                <w:rtl w:val="0"/>
              </w:rPr>
              <w:t xml:space="preserve">Rasheed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p. 3</w:t>
            </w:r>
            <w:r w:rsidDel="00000000" w:rsidR="00000000" w:rsidRPr="00000000">
              <w:rPr>
                <w:highlight w:val="white"/>
                <w:rtl w:val="0"/>
              </w:rPr>
              <w:t xml:space="preserve">). Self-awareness and the ability to delegate is important as well </w:t>
            </w:r>
          </w:p>
        </w:tc>
        <w:tc>
          <w:tcPr>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Attention to detail, leadership skills, customer service, multitasking, resilience, creativity, time management </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Positive customer service, communication skills, attention to customer needs are essential </w:t>
            </w:r>
          </w:p>
        </w:tc>
        <w:tc>
          <w:tcPr>
            <w:shd w:fill="auto" w:val="clea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Marketing techniques, implementations of AI in providing services, and executing information technology are the key resources for these objectives which will help to achieve the targets more efficiently  </w:t>
            </w:r>
          </w:p>
        </w:tc>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Employees will be tested to showcase their learning after 4 weeks of the initial training period </w:t>
            </w:r>
          </w:p>
        </w:tc>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highlight w:val="white"/>
                <w:rtl w:val="0"/>
              </w:rPr>
              <w:t xml:space="preserve">1 month</w:t>
            </w:r>
          </w:p>
        </w:tc>
      </w:tr>
      <w:tr>
        <w:trPr>
          <w:cantSplit w:val="0"/>
          <w:trHeight w:val="440"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jc w:val="center"/>
              <w:rPr>
                <w:b w:val="1"/>
                <w:highlight w:val="white"/>
              </w:rPr>
            </w:pPr>
            <w:r w:rsidDel="00000000" w:rsidR="00000000" w:rsidRPr="00000000">
              <w:rPr>
                <w:b w:val="1"/>
                <w:highlight w:val="white"/>
                <w:rtl w:val="0"/>
              </w:rPr>
              <w:t xml:space="preserve">Communication Skills Development </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Problem-solving, positivity, feedback, patience, empathy, time management, creativity </w:t>
            </w:r>
          </w:p>
        </w:tc>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Cultural competency, negotiation, helping attitude, emotional intelligence, respectful attitude towards customers </w:t>
            </w:r>
          </w:p>
        </w:tc>
        <w:tc>
          <w:tcPr>
            <w:shd w:fill="auto" w:val="clear"/>
            <w:tcMar>
              <w:top w:w="100.0" w:type="dxa"/>
              <w:left w:w="100.0" w:type="dxa"/>
              <w:bottom w:w="100.0" w:type="dxa"/>
              <w:right w:w="100.0" w:type="dxa"/>
            </w:tcMar>
          </w:tcPr>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Customer service, conflict management, thorough communication with authorities, teamwork </w:t>
            </w:r>
          </w:p>
        </w:tc>
        <w:tc>
          <w:tcPr>
            <w:shd w:fill="auto" w:val="clear"/>
            <w:tcMar>
              <w:top w:w="100.0" w:type="dxa"/>
              <w:left w:w="100.0" w:type="dxa"/>
              <w:bottom w:w="100.0" w:type="dxa"/>
              <w:right w:w="100.0" w:type="dxa"/>
            </w:tcMar>
          </w:tcPr>
          <w:p w:rsidR="00000000" w:rsidDel="00000000" w:rsidP="00000000" w:rsidRDefault="00000000" w:rsidRPr="00000000" w14:paraId="00000052">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Online courses, language lessons, books, journals, articles, and blog posts will help employees to learn more about cultural diversity and customer handling </w:t>
            </w:r>
          </w:p>
        </w:tc>
        <w:tc>
          <w:tcPr>
            <w:shd w:fill="auto" w:val="clea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rPr>
                <w:highlight w:val="white"/>
              </w:rPr>
            </w:pPr>
            <w:r w:rsidDel="00000000" w:rsidR="00000000" w:rsidRPr="00000000">
              <w:rPr>
                <w:highlight w:val="white"/>
                <w:rtl w:val="0"/>
              </w:rPr>
              <w:t xml:space="preserve">These goals will be achieved in the first 3 weeks of the initial training period </w:t>
            </w:r>
          </w:p>
        </w:tc>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jc w:val="center"/>
              <w:rPr>
                <w:highlight w:val="white"/>
              </w:rPr>
            </w:pPr>
            <w:r w:rsidDel="00000000" w:rsidR="00000000" w:rsidRPr="00000000">
              <w:rPr>
                <w:highlight w:val="white"/>
                <w:rtl w:val="0"/>
              </w:rPr>
              <w:t xml:space="preserve">3 weeks</w:t>
            </w:r>
          </w:p>
        </w:tc>
      </w:tr>
    </w:tbl>
    <w:p w:rsidR="00000000" w:rsidDel="00000000" w:rsidP="00000000" w:rsidRDefault="00000000" w:rsidRPr="00000000" w14:paraId="00000055">
      <w:pPr>
        <w:rPr>
          <w:b w:val="1"/>
        </w:rPr>
      </w:pPr>
      <w:r w:rsidDel="00000000" w:rsidR="00000000" w:rsidRPr="00000000">
        <w:rPr>
          <w:rtl w:val="0"/>
        </w:rPr>
      </w:r>
    </w:p>
    <w:p w:rsidR="00000000" w:rsidDel="00000000" w:rsidP="00000000" w:rsidRDefault="00000000" w:rsidRPr="00000000" w14:paraId="00000056">
      <w:pPr>
        <w:pStyle w:val="Heading1"/>
        <w:rPr/>
      </w:pPr>
      <w:bookmarkStart w:colFirst="0" w:colLast="0" w:name="_heading=h.2et92p0" w:id="4"/>
      <w:bookmarkEnd w:id="4"/>
      <w:r w:rsidDel="00000000" w:rsidR="00000000" w:rsidRPr="00000000">
        <w:rPr>
          <w:rtl w:val="0"/>
        </w:rPr>
        <w:t xml:space="preserve">Component 3 - Student self-reflection</w:t>
      </w:r>
    </w:p>
    <w:p w:rsidR="00000000" w:rsidDel="00000000" w:rsidP="00000000" w:rsidRDefault="00000000" w:rsidRPr="00000000" w14:paraId="00000057">
      <w:pPr>
        <w:rPr>
          <w:highlight w:val="white"/>
        </w:rPr>
      </w:pPr>
      <w:r w:rsidDel="00000000" w:rsidR="00000000" w:rsidRPr="00000000">
        <w:rPr>
          <w:b w:val="1"/>
          <w:i w:val="1"/>
          <w:highlight w:val="white"/>
          <w:rtl w:val="0"/>
        </w:rPr>
        <w:t xml:space="preserve">Description:</w:t>
      </w:r>
      <w:r w:rsidDel="00000000" w:rsidR="00000000" w:rsidRPr="00000000">
        <w:rPr>
          <w:highlight w:val="white"/>
          <w:rtl w:val="0"/>
        </w:rPr>
        <w:t xml:space="preserve"> Working in the hospitality sector I think it is important to understand the importance of diversity and cultural awareness. I think the acquisition of knowledge regarding these aspects can help employees to deal with customers more transparently. Cultural awareness holds the potential to be versatile in certain cases which influences customers to be more compatible and adaptable to their preferred hospitality locations (</w:t>
      </w:r>
      <w:r w:rsidDel="00000000" w:rsidR="00000000" w:rsidRPr="00000000">
        <w:rPr>
          <w:color w:val="222222"/>
          <w:highlight w:val="white"/>
          <w:rtl w:val="0"/>
        </w:rPr>
        <w:t xml:space="preserve">Oriade</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 p. 2</w:t>
      </w:r>
      <w:r w:rsidDel="00000000" w:rsidR="00000000" w:rsidRPr="00000000">
        <w:rPr>
          <w:highlight w:val="white"/>
          <w:rtl w:val="0"/>
        </w:rPr>
        <w:t xml:space="preserve">). I believe the hospitality industry is anticipated to be more culturally diverse to eliminate the chances of cultural misunderstanding.</w:t>
      </w:r>
    </w:p>
    <w:p w:rsidR="00000000" w:rsidDel="00000000" w:rsidP="00000000" w:rsidRDefault="00000000" w:rsidRPr="00000000" w14:paraId="00000058">
      <w:pPr>
        <w:rPr>
          <w:highlight w:val="white"/>
        </w:rPr>
      </w:pPr>
      <w:r w:rsidDel="00000000" w:rsidR="00000000" w:rsidRPr="00000000">
        <w:rPr>
          <w:b w:val="1"/>
          <w:i w:val="1"/>
          <w:highlight w:val="white"/>
          <w:rtl w:val="0"/>
        </w:rPr>
        <w:t xml:space="preserve">Feelings:</w:t>
      </w:r>
      <w:r w:rsidDel="00000000" w:rsidR="00000000" w:rsidRPr="00000000">
        <w:rPr>
          <w:highlight w:val="white"/>
          <w:rtl w:val="0"/>
        </w:rPr>
        <w:t xml:space="preserve"> I feel cultural awareness is also essential for employees which helps to generate the feeling of inclusion and positivity. I think positivity, patience and empathy are some of the crucial aspects in the field of hospitality that aid an employee to be closer to the customers. This develops a relationship based on personal bonding and trust. The importance of cultural diversity and awareness is exuberating in the hospitalitysector which highlights the reputation and ideology of the brand as well.</w:t>
      </w:r>
    </w:p>
    <w:p w:rsidR="00000000" w:rsidDel="00000000" w:rsidP="00000000" w:rsidRDefault="00000000" w:rsidRPr="00000000" w14:paraId="00000059">
      <w:pPr>
        <w:rPr>
          <w:highlight w:val="white"/>
        </w:rPr>
      </w:pPr>
      <w:r w:rsidDel="00000000" w:rsidR="00000000" w:rsidRPr="00000000">
        <w:rPr>
          <w:b w:val="1"/>
          <w:i w:val="1"/>
          <w:highlight w:val="white"/>
          <w:rtl w:val="0"/>
        </w:rPr>
        <w:t xml:space="preserve">Evaluation:</w:t>
      </w:r>
      <w:r w:rsidDel="00000000" w:rsidR="00000000" w:rsidRPr="00000000">
        <w:rPr>
          <w:highlight w:val="white"/>
          <w:rtl w:val="0"/>
        </w:rPr>
        <w:t xml:space="preserve"> Cultural awareness in the hospitality industry allows employees to project their respectful nature towards different traditions and customs of different regions which promotes the brand's diversified thought process (</w:t>
      </w:r>
      <w:r w:rsidDel="00000000" w:rsidR="00000000" w:rsidRPr="00000000">
        <w:rPr>
          <w:color w:val="222222"/>
          <w:highlight w:val="white"/>
          <w:rtl w:val="0"/>
        </w:rPr>
        <w:t xml:space="preserve">Lam</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2022, p. 3</w:t>
      </w:r>
      <w:r w:rsidDel="00000000" w:rsidR="00000000" w:rsidRPr="00000000">
        <w:rPr>
          <w:highlight w:val="white"/>
          <w:rtl w:val="0"/>
        </w:rPr>
        <w:t xml:space="preserve">). In my opinion, the positive side of cultural awareness is it increases the tuning of employees with different customers, which aids in understanding their likings and preferences. The negative aspect of cultural awareness in the hospitality industry is employees are required to remember numerous prospects and preferences of customers which can be confusing and problematic sometimes</w:t>
      </w:r>
    </w:p>
    <w:p w:rsidR="00000000" w:rsidDel="00000000" w:rsidP="00000000" w:rsidRDefault="00000000" w:rsidRPr="00000000" w14:paraId="0000005A">
      <w:pPr>
        <w:jc w:val="center"/>
        <w:rPr>
          <w:highlight w:val="white"/>
        </w:rPr>
      </w:pPr>
      <w:r w:rsidDel="00000000" w:rsidR="00000000" w:rsidRPr="00000000">
        <w:rPr>
          <w:highlight w:val="white"/>
        </w:rPr>
        <w:drawing>
          <wp:inline distB="114300" distT="114300" distL="114300" distR="114300">
            <wp:extent cx="4105275" cy="4524375"/>
            <wp:effectExtent b="0" l="0" r="0" t="0"/>
            <wp:docPr id="16"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105275" cy="4524375"/>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jc w:val="center"/>
        <w:rPr>
          <w:highlight w:val="white"/>
        </w:rPr>
      </w:pPr>
      <w:r w:rsidDel="00000000" w:rsidR="00000000" w:rsidRPr="00000000">
        <w:rPr>
          <w:rtl w:val="0"/>
        </w:rPr>
      </w:r>
    </w:p>
    <w:p w:rsidR="00000000" w:rsidDel="00000000" w:rsidP="00000000" w:rsidRDefault="00000000" w:rsidRPr="00000000" w14:paraId="0000005C">
      <w:pPr>
        <w:jc w:val="center"/>
        <w:rPr>
          <w:highlight w:val="white"/>
        </w:rPr>
      </w:pPr>
      <w:r w:rsidDel="00000000" w:rsidR="00000000" w:rsidRPr="00000000">
        <w:rPr>
          <w:b w:val="1"/>
          <w:highlight w:val="white"/>
          <w:rtl w:val="0"/>
        </w:rPr>
        <w:t xml:space="preserve">Figure 1:</w:t>
      </w:r>
      <w:r w:rsidDel="00000000" w:rsidR="00000000" w:rsidRPr="00000000">
        <w:rPr>
          <w:highlight w:val="white"/>
          <w:rtl w:val="0"/>
        </w:rPr>
        <w:t xml:space="preserve"> Gibbs Reflective Cycle </w:t>
      </w:r>
    </w:p>
    <w:p w:rsidR="00000000" w:rsidDel="00000000" w:rsidP="00000000" w:rsidRDefault="00000000" w:rsidRPr="00000000" w14:paraId="0000005D">
      <w:pPr>
        <w:rPr>
          <w:highlight w:val="white"/>
        </w:rPr>
      </w:pPr>
      <w:r w:rsidDel="00000000" w:rsidR="00000000" w:rsidRPr="00000000">
        <w:rPr>
          <w:b w:val="1"/>
          <w:i w:val="1"/>
          <w:highlight w:val="white"/>
          <w:rtl w:val="0"/>
        </w:rPr>
        <w:t xml:space="preserve">Analysis: </w:t>
      </w:r>
      <w:r w:rsidDel="00000000" w:rsidR="00000000" w:rsidRPr="00000000">
        <w:rPr>
          <w:highlight w:val="white"/>
          <w:rtl w:val="0"/>
        </w:rPr>
        <w:t xml:space="preserve">Cultural awareness is important for employees to understand the preferences of customers which allows them to maintain the revenue generation and income of the brand (</w:t>
      </w:r>
      <w:r w:rsidDel="00000000" w:rsidR="00000000" w:rsidRPr="00000000">
        <w:rPr>
          <w:color w:val="222222"/>
          <w:highlight w:val="white"/>
          <w:rtl w:val="0"/>
        </w:rPr>
        <w:t xml:space="preserve">Azeem</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2021, p. 3</w:t>
      </w:r>
      <w:r w:rsidDel="00000000" w:rsidR="00000000" w:rsidRPr="00000000">
        <w:rPr>
          <w:highlight w:val="white"/>
          <w:rtl w:val="0"/>
        </w:rPr>
        <w:t xml:space="preserve">). I think these projects the dedication of employees towards their job role and the different ways they are willing to achieve while also serving the purpose of the company. According to me, this highlights the trajectory of career growth and professionalism of employees in the hospitality industry and increases customer retention as well.</w:t>
      </w:r>
    </w:p>
    <w:p w:rsidR="00000000" w:rsidDel="00000000" w:rsidP="00000000" w:rsidRDefault="00000000" w:rsidRPr="00000000" w14:paraId="0000005E">
      <w:pPr>
        <w:rPr>
          <w:highlight w:val="white"/>
        </w:rPr>
      </w:pPr>
      <w:r w:rsidDel="00000000" w:rsidR="00000000" w:rsidRPr="00000000">
        <w:rPr>
          <w:b w:val="1"/>
          <w:i w:val="1"/>
          <w:highlight w:val="white"/>
          <w:rtl w:val="0"/>
        </w:rPr>
        <w:t xml:space="preserve">Conclusion:</w:t>
      </w:r>
      <w:r w:rsidDel="00000000" w:rsidR="00000000" w:rsidRPr="00000000">
        <w:rPr>
          <w:highlight w:val="white"/>
          <w:rtl w:val="0"/>
        </w:rPr>
        <w:t xml:space="preserve"> Through the analysis of the situation, it is clear to me that cultural awareness can motivate employees to be exposed to different scenarios while dealing with different customers. Employees in the hospitality industry need to learn about handling different and difficult situations with customer service. As per my experiences, this highlights the resilience power, attention to detail, and attentiveness of employees which also increases productivity for the future.</w:t>
      </w:r>
    </w:p>
    <w:p w:rsidR="00000000" w:rsidDel="00000000" w:rsidP="00000000" w:rsidRDefault="00000000" w:rsidRPr="00000000" w14:paraId="0000005F">
      <w:pPr>
        <w:rPr>
          <w:highlight w:val="white"/>
        </w:rPr>
      </w:pPr>
      <w:r w:rsidDel="00000000" w:rsidR="00000000" w:rsidRPr="00000000">
        <w:rPr>
          <w:b w:val="1"/>
          <w:i w:val="1"/>
          <w:highlight w:val="white"/>
          <w:rtl w:val="0"/>
        </w:rPr>
        <w:t xml:space="preserve">Action Plan:</w:t>
      </w:r>
      <w:r w:rsidDel="00000000" w:rsidR="00000000" w:rsidRPr="00000000">
        <w:rPr>
          <w:highlight w:val="white"/>
          <w:rtl w:val="0"/>
        </w:rPr>
        <w:t xml:space="preserve"> I think the acquisition of information on different cultures and languages can elevate the perception of employees to deal with different customers. It is a customary practice in the hospitality industry to be more attentive towards the details and I think this highlights how the hotel brand is training their employees to be more productive and efficient. Opting for different online courses and taking a proficient amount of language lessons can also help individuals interact more thoroughly with customers. This increases the chances of communication and instructiveness which serves as a positive aspect for hotel chains in the UK.</w:t>
      </w:r>
    </w:p>
    <w:p w:rsidR="00000000" w:rsidDel="00000000" w:rsidP="00000000" w:rsidRDefault="00000000" w:rsidRPr="00000000" w14:paraId="00000060">
      <w:pPr>
        <w:pStyle w:val="Heading1"/>
        <w:rPr>
          <w:highlight w:val="yellow"/>
        </w:rPr>
      </w:pPr>
      <w:bookmarkStart w:colFirst="0" w:colLast="0" w:name="_heading=h.tyjcwt" w:id="5"/>
      <w:bookmarkEnd w:id="5"/>
      <w:r w:rsidDel="00000000" w:rsidR="00000000" w:rsidRPr="00000000">
        <w:rPr>
          <w:rtl w:val="0"/>
        </w:rPr>
        <w:t xml:space="preserve">Component 4 – Training presentation</w:t>
      </w: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Slide 1: Foreign Languages &amp; Cultural Awareness</w:t>
      </w:r>
    </w:p>
    <w:p w:rsidR="00000000" w:rsidDel="00000000" w:rsidP="00000000" w:rsidRDefault="00000000" w:rsidRPr="00000000" w14:paraId="00000063">
      <w:pPr>
        <w:jc w:val="center"/>
        <w:rPr>
          <w:b w:val="1"/>
        </w:rPr>
      </w:pPr>
      <w:r w:rsidDel="00000000" w:rsidR="00000000" w:rsidRPr="00000000">
        <w:rPr>
          <w:b w:val="1"/>
        </w:rPr>
        <w:drawing>
          <wp:inline distB="0" distT="0" distL="0" distR="0">
            <wp:extent cx="5733415" cy="3224530"/>
            <wp:effectExtent b="0" l="0" r="0" t="0"/>
            <wp:docPr id="15"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b w:val="1"/>
          <w:rtl w:val="0"/>
        </w:rPr>
        <w:t xml:space="preserve">Slide 2: Introduction </w:t>
      </w:r>
    </w:p>
    <w:p w:rsidR="00000000" w:rsidDel="00000000" w:rsidP="00000000" w:rsidRDefault="00000000" w:rsidRPr="00000000" w14:paraId="00000066">
      <w:pPr>
        <w:jc w:val="center"/>
        <w:rPr>
          <w:b w:val="1"/>
        </w:rPr>
      </w:pPr>
      <w:r w:rsidDel="00000000" w:rsidR="00000000" w:rsidRPr="00000000">
        <w:rPr>
          <w:b w:val="1"/>
        </w:rPr>
        <w:drawing>
          <wp:inline distB="0" distT="0" distL="0" distR="0">
            <wp:extent cx="5733415" cy="3224530"/>
            <wp:effectExtent b="0" l="0" r="0" t="0"/>
            <wp:docPr id="18"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b w:val="1"/>
        </w:rPr>
      </w:pPr>
      <w:r w:rsidDel="00000000" w:rsidR="00000000" w:rsidRPr="00000000">
        <w:rPr>
          <w:b w:val="1"/>
          <w:rtl w:val="0"/>
        </w:rPr>
        <w:t xml:space="preserve">Slide Notes: </w:t>
      </w:r>
    </w:p>
    <w:p w:rsidR="00000000" w:rsidDel="00000000" w:rsidP="00000000" w:rsidRDefault="00000000" w:rsidRPr="00000000" w14:paraId="00000068">
      <w:pPr>
        <w:rPr/>
      </w:pPr>
      <w:r w:rsidDel="00000000" w:rsidR="00000000" w:rsidRPr="00000000">
        <w:rPr>
          <w:rtl w:val="0"/>
        </w:rPr>
        <w:t xml:space="preserve">The following analysis will explain the benefits of multilingualism and awareness of language in the hospitality industry. </w:t>
      </w:r>
    </w:p>
    <w:p w:rsidR="00000000" w:rsidDel="00000000" w:rsidP="00000000" w:rsidRDefault="00000000" w:rsidRPr="00000000" w14:paraId="00000069">
      <w:pPr>
        <w:rPr/>
      </w:pPr>
      <w:r w:rsidDel="00000000" w:rsidR="00000000" w:rsidRPr="00000000">
        <w:rPr>
          <w:rtl w:val="0"/>
        </w:rPr>
        <w:t xml:space="preserve">Language awareness skills of staff along with polite and impolite behaviour will also be analysed in the assessment. </w:t>
      </w:r>
    </w:p>
    <w:p w:rsidR="00000000" w:rsidDel="00000000" w:rsidP="00000000" w:rsidRDefault="00000000" w:rsidRPr="00000000" w14:paraId="0000006A">
      <w:pPr>
        <w:rPr/>
      </w:pPr>
      <w:r w:rsidDel="00000000" w:rsidR="00000000" w:rsidRPr="00000000">
        <w:rPr>
          <w:rtl w:val="0"/>
        </w:rPr>
        <w:t xml:space="preserve">The evaluation will discuss the proficiency of language and how it impacts the cultural awareness aspect in the hospitality industry. </w:t>
      </w:r>
    </w:p>
    <w:p w:rsidR="00000000" w:rsidDel="00000000" w:rsidP="00000000" w:rsidRDefault="00000000" w:rsidRPr="00000000" w14:paraId="0000006B">
      <w:pPr>
        <w:rPr>
          <w:b w:val="1"/>
        </w:rPr>
      </w:pPr>
      <w:r w:rsidDel="00000000" w:rsidR="00000000" w:rsidRPr="00000000">
        <w:rPr>
          <w:b w:val="1"/>
          <w:rtl w:val="0"/>
        </w:rPr>
        <w:t xml:space="preserve">Speaker Notes: </w:t>
      </w:r>
    </w:p>
    <w:p w:rsidR="00000000" w:rsidDel="00000000" w:rsidP="00000000" w:rsidRDefault="00000000" w:rsidRPr="00000000" w14:paraId="0000006C">
      <w:pPr>
        <w:rPr/>
      </w:pPr>
      <w:r w:rsidDel="00000000" w:rsidR="00000000" w:rsidRPr="00000000">
        <w:rPr>
          <w:rtl w:val="0"/>
        </w:rPr>
        <w:t xml:space="preserve">The focus is on the significance of cultural awareness and language efficiency in the hospitality industry and how employees in the hotel sector perceive the commandments of language awareness skills. Different prospects will be analysed for the verification of polite and impolite behaviour of employees in the business context which represents the brand name and reputation. </w:t>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b w:val="1"/>
          <w:rtl w:val="0"/>
        </w:rPr>
        <w:t xml:space="preserve">Slide 3: Benefits of Multilingualism </w:t>
      </w:r>
    </w:p>
    <w:p w:rsidR="00000000" w:rsidDel="00000000" w:rsidP="00000000" w:rsidRDefault="00000000" w:rsidRPr="00000000" w14:paraId="0000006F">
      <w:pPr>
        <w:jc w:val="center"/>
        <w:rPr>
          <w:b w:val="1"/>
        </w:rPr>
      </w:pPr>
      <w:r w:rsidDel="00000000" w:rsidR="00000000" w:rsidRPr="00000000">
        <w:rPr>
          <w:b w:val="1"/>
        </w:rPr>
        <w:drawing>
          <wp:inline distB="0" distT="0" distL="0" distR="0">
            <wp:extent cx="5733415" cy="3224530"/>
            <wp:effectExtent b="0" l="0" r="0" t="0"/>
            <wp:docPr id="17"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Slide Notes: </w:t>
      </w:r>
    </w:p>
    <w:p w:rsidR="00000000" w:rsidDel="00000000" w:rsidP="00000000" w:rsidRDefault="00000000" w:rsidRPr="00000000" w14:paraId="00000071">
      <w:pPr>
        <w:rPr/>
      </w:pPr>
      <w:r w:rsidDel="00000000" w:rsidR="00000000" w:rsidRPr="00000000">
        <w:rPr>
          <w:rtl w:val="0"/>
        </w:rPr>
        <w:t xml:space="preserve">Certain benefits of multilingualism are cognitive recognition, fluent communication, learning multiple languages, increased career opportunities, cultural awareness and sensitivity (</w:t>
      </w:r>
      <w:r w:rsidDel="00000000" w:rsidR="00000000" w:rsidRPr="00000000">
        <w:rPr>
          <w:color w:val="222222"/>
          <w:highlight w:val="white"/>
          <w:rtl w:val="0"/>
        </w:rPr>
        <w:t xml:space="preserve">Liu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 p. 5)</w:t>
      </w:r>
      <w:r w:rsidDel="00000000" w:rsidR="00000000" w:rsidRPr="00000000">
        <w:rPr>
          <w:rtl w:val="0"/>
        </w:rPr>
        <w:t xml:space="preserve">. </w:t>
      </w:r>
    </w:p>
    <w:p w:rsidR="00000000" w:rsidDel="00000000" w:rsidP="00000000" w:rsidRDefault="00000000" w:rsidRPr="00000000" w14:paraId="00000072">
      <w:pPr>
        <w:rPr/>
      </w:pPr>
      <w:r w:rsidDel="00000000" w:rsidR="00000000" w:rsidRPr="00000000">
        <w:rPr>
          <w:rtl w:val="0"/>
        </w:rPr>
        <w:t xml:space="preserve">Furthermore, multilingualism also helps in increasing the perception of employees regarding the variation of customers and numerous ways to deal with them. </w:t>
      </w:r>
    </w:p>
    <w:p w:rsidR="00000000" w:rsidDel="00000000" w:rsidP="00000000" w:rsidRDefault="00000000" w:rsidRPr="00000000" w14:paraId="00000073">
      <w:pPr>
        <w:rPr/>
      </w:pPr>
      <w:r w:rsidDel="00000000" w:rsidR="00000000" w:rsidRPr="00000000">
        <w:rPr>
          <w:rtl w:val="0"/>
        </w:rPr>
        <w:t xml:space="preserve">Multilingualism also aids in cultural appreciation, language diversity, and creativity among others (</w:t>
      </w:r>
      <w:r w:rsidDel="00000000" w:rsidR="00000000" w:rsidRPr="00000000">
        <w:rPr>
          <w:color w:val="222222"/>
          <w:highlight w:val="white"/>
          <w:rtl w:val="0"/>
        </w:rPr>
        <w:t xml:space="preserve">Holmes, 2023, p. 9)</w:t>
      </w:r>
      <w:r w:rsidDel="00000000" w:rsidR="00000000" w:rsidRPr="00000000">
        <w:rPr>
          <w:rtl w:val="0"/>
        </w:rPr>
        <w:t xml:space="preserve">. </w:t>
      </w:r>
    </w:p>
    <w:p w:rsidR="00000000" w:rsidDel="00000000" w:rsidP="00000000" w:rsidRDefault="00000000" w:rsidRPr="00000000" w14:paraId="00000074">
      <w:pPr>
        <w:rPr>
          <w:b w:val="1"/>
        </w:rPr>
      </w:pPr>
      <w:r w:rsidDel="00000000" w:rsidR="00000000" w:rsidRPr="00000000">
        <w:rPr>
          <w:b w:val="1"/>
          <w:rtl w:val="0"/>
        </w:rPr>
        <w:t xml:space="preserve">Speaker Notes: </w:t>
      </w:r>
    </w:p>
    <w:p w:rsidR="00000000" w:rsidDel="00000000" w:rsidP="00000000" w:rsidRDefault="00000000" w:rsidRPr="00000000" w14:paraId="00000075">
      <w:pPr>
        <w:rPr/>
      </w:pPr>
      <w:r w:rsidDel="00000000" w:rsidR="00000000" w:rsidRPr="00000000">
        <w:rPr>
          <w:rtl w:val="0"/>
        </w:rPr>
        <w:t xml:space="preserve">Administering the identified characteristics in the prospect of multilingualism can increase the transparency of employees with customers. This also supports the innovative approach of the hotel brand and how they are penetrating their target customer market more accurately. Organisational efficiency also elevates due to these techniques which promote the underlying ideology of the hospitality industry. </w:t>
      </w:r>
    </w:p>
    <w:p w:rsidR="00000000" w:rsidDel="00000000" w:rsidP="00000000" w:rsidRDefault="00000000" w:rsidRPr="00000000" w14:paraId="00000076">
      <w:pPr>
        <w:rPr>
          <w:b w:val="1"/>
        </w:rPr>
      </w:pPr>
      <w:r w:rsidDel="00000000" w:rsidR="00000000" w:rsidRPr="00000000">
        <w:rPr>
          <w:b w:val="1"/>
          <w:rtl w:val="0"/>
        </w:rPr>
        <w:t xml:space="preserve">Slide 4: Importance of Language Awareness Skills in Hotel Staff </w:t>
      </w:r>
    </w:p>
    <w:p w:rsidR="00000000" w:rsidDel="00000000" w:rsidP="00000000" w:rsidRDefault="00000000" w:rsidRPr="00000000" w14:paraId="00000077">
      <w:pPr>
        <w:jc w:val="center"/>
        <w:rPr>
          <w:b w:val="1"/>
        </w:rPr>
      </w:pPr>
      <w:r w:rsidDel="00000000" w:rsidR="00000000" w:rsidRPr="00000000">
        <w:rPr>
          <w:b w:val="1"/>
        </w:rPr>
        <w:drawing>
          <wp:inline distB="0" distT="0" distL="0" distR="0">
            <wp:extent cx="5733415" cy="3224530"/>
            <wp:effectExtent b="0" l="0" r="0" t="0"/>
            <wp:docPr id="20"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rPr>
          <w:b w:val="1"/>
        </w:rPr>
      </w:pPr>
      <w:r w:rsidDel="00000000" w:rsidR="00000000" w:rsidRPr="00000000">
        <w:rPr>
          <w:b w:val="1"/>
          <w:rtl w:val="0"/>
        </w:rPr>
        <w:t xml:space="preserve">Slide Notes: </w:t>
      </w:r>
    </w:p>
    <w:p w:rsidR="00000000" w:rsidDel="00000000" w:rsidP="00000000" w:rsidRDefault="00000000" w:rsidRPr="00000000" w14:paraId="00000079">
      <w:pPr>
        <w:rPr/>
      </w:pPr>
      <w:r w:rsidDel="00000000" w:rsidR="00000000" w:rsidRPr="00000000">
        <w:rPr>
          <w:rtl w:val="0"/>
        </w:rPr>
        <w:t xml:space="preserve">Language awareness increases customer retention levels along with customer satisfaction in the hospitality industry (</w:t>
      </w:r>
      <w:r w:rsidDel="00000000" w:rsidR="00000000" w:rsidRPr="00000000">
        <w:rPr>
          <w:color w:val="222222"/>
          <w:highlight w:val="white"/>
          <w:rtl w:val="0"/>
        </w:rPr>
        <w:t xml:space="preserve">Pietrzyk-Kowalec, 2023, p. 5)</w:t>
      </w:r>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t xml:space="preserve">For instance, Le Manoir aux Qust’Saisons, A Belmond Hotel in Oxfordshire is a prime example of how fluency in the German language can attract more tourists to the UK hospitality industry from countries like Liechtenstein, Luxembourg and Germany (belmond.com, 2024). </w:t>
      </w:r>
    </w:p>
    <w:p w:rsidR="00000000" w:rsidDel="00000000" w:rsidP="00000000" w:rsidRDefault="00000000" w:rsidRPr="00000000" w14:paraId="0000007B">
      <w:pPr>
        <w:rPr/>
      </w:pPr>
      <w:r w:rsidDel="00000000" w:rsidR="00000000" w:rsidRPr="00000000">
        <w:rPr>
          <w:rtl w:val="0"/>
        </w:rPr>
        <w:t xml:space="preserve">Effective communication with robust language skills among hotel staff also elevates the chances of understanding guests more clearly and their preferences (</w:t>
      </w:r>
      <w:r w:rsidDel="00000000" w:rsidR="00000000" w:rsidRPr="00000000">
        <w:rPr>
          <w:color w:val="222222"/>
          <w:highlight w:val="white"/>
          <w:rtl w:val="0"/>
        </w:rPr>
        <w:t xml:space="preserve">Budiarsa, 2021, p. 5)</w:t>
      </w:r>
      <w:r w:rsidDel="00000000" w:rsidR="00000000" w:rsidRPr="00000000">
        <w:rPr>
          <w:rtl w:val="0"/>
        </w:rPr>
        <w:t xml:space="preserve">. </w:t>
      </w:r>
    </w:p>
    <w:p w:rsidR="00000000" w:rsidDel="00000000" w:rsidP="00000000" w:rsidRDefault="00000000" w:rsidRPr="00000000" w14:paraId="0000007C">
      <w:pPr>
        <w:rPr>
          <w:b w:val="1"/>
        </w:rPr>
      </w:pPr>
      <w:r w:rsidDel="00000000" w:rsidR="00000000" w:rsidRPr="00000000">
        <w:rPr>
          <w:b w:val="1"/>
          <w:rtl w:val="0"/>
        </w:rPr>
        <w:t xml:space="preserve">Speaker Notes: </w:t>
      </w:r>
    </w:p>
    <w:p w:rsidR="00000000" w:rsidDel="00000000" w:rsidP="00000000" w:rsidRDefault="00000000" w:rsidRPr="00000000" w14:paraId="0000007D">
      <w:pPr>
        <w:rPr/>
      </w:pPr>
      <w:r w:rsidDel="00000000" w:rsidR="00000000" w:rsidRPr="00000000">
        <w:rPr>
          <w:rtl w:val="0"/>
        </w:rPr>
        <w:t xml:space="preserve">The effectiveness of these skills increases the productivity of employees which helps them to assist customers more with personalised orders and customization. Acknowledging this aspect polishes the brand image in the market among its competitors with promising turnover rates and revenue generation. </w:t>
      </w:r>
    </w:p>
    <w:p w:rsidR="00000000" w:rsidDel="00000000" w:rsidP="00000000" w:rsidRDefault="00000000" w:rsidRPr="00000000" w14:paraId="0000007E">
      <w:pPr>
        <w:rPr>
          <w:b w:val="1"/>
        </w:rPr>
      </w:pPr>
      <w:r w:rsidDel="00000000" w:rsidR="00000000" w:rsidRPr="00000000">
        <w:rPr>
          <w:b w:val="1"/>
          <w:rtl w:val="0"/>
        </w:rPr>
        <w:t xml:space="preserve">Slide 5: Language Awareness which is considered polite/impolite in the hospitality sector </w:t>
      </w:r>
    </w:p>
    <w:p w:rsidR="00000000" w:rsidDel="00000000" w:rsidP="00000000" w:rsidRDefault="00000000" w:rsidRPr="00000000" w14:paraId="0000007F">
      <w:pPr>
        <w:jc w:val="center"/>
        <w:rPr>
          <w:b w:val="1"/>
        </w:rPr>
      </w:pPr>
      <w:r w:rsidDel="00000000" w:rsidR="00000000" w:rsidRPr="00000000">
        <w:rPr>
          <w:b w:val="1"/>
        </w:rPr>
        <w:drawing>
          <wp:inline distB="0" distT="0" distL="0" distR="0">
            <wp:extent cx="5733415" cy="3224530"/>
            <wp:effectExtent b="0" l="0" r="0" t="0"/>
            <wp:docPr id="19"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b w:val="1"/>
        </w:rPr>
      </w:pPr>
      <w:r w:rsidDel="00000000" w:rsidR="00000000" w:rsidRPr="00000000">
        <w:rPr>
          <w:b w:val="1"/>
          <w:rtl w:val="0"/>
        </w:rPr>
        <w:t xml:space="preserve">Slide Notes: </w:t>
      </w:r>
    </w:p>
    <w:p w:rsidR="00000000" w:rsidDel="00000000" w:rsidP="00000000" w:rsidRDefault="00000000" w:rsidRPr="00000000" w14:paraId="00000081">
      <w:pPr>
        <w:rPr/>
      </w:pPr>
      <w:r w:rsidDel="00000000" w:rsidR="00000000" w:rsidRPr="00000000">
        <w:rPr>
          <w:rtl w:val="0"/>
        </w:rPr>
        <w:t xml:space="preserve">The German language is anticipated to be hard both to learn and speak, but on the other hand, the essence of the language itself is very attractive to the younger generation (</w:t>
      </w:r>
      <w:r w:rsidDel="00000000" w:rsidR="00000000" w:rsidRPr="00000000">
        <w:rPr>
          <w:color w:val="222222"/>
          <w:highlight w:val="white"/>
          <w:rtl w:val="0"/>
        </w:rPr>
        <w:t xml:space="preserve">Astuti</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2024, p. 7)</w:t>
      </w:r>
      <w:r w:rsidDel="00000000" w:rsidR="00000000" w:rsidRPr="00000000">
        <w:rPr>
          <w:rtl w:val="0"/>
        </w:rPr>
        <w:t xml:space="preserve">. </w:t>
      </w:r>
    </w:p>
    <w:p w:rsidR="00000000" w:rsidDel="00000000" w:rsidP="00000000" w:rsidRDefault="00000000" w:rsidRPr="00000000" w14:paraId="00000082">
      <w:pPr>
        <w:rPr/>
      </w:pPr>
      <w:r w:rsidDel="00000000" w:rsidR="00000000" w:rsidRPr="00000000">
        <w:rPr>
          <w:rtl w:val="0"/>
        </w:rPr>
        <w:t xml:space="preserve">Level 4 Placement staff are expected to be more diverse and aware of international customers on various occasions. </w:t>
      </w:r>
    </w:p>
    <w:p w:rsidR="00000000" w:rsidDel="00000000" w:rsidP="00000000" w:rsidRDefault="00000000" w:rsidRPr="00000000" w14:paraId="00000083">
      <w:pPr>
        <w:rPr>
          <w:b w:val="1"/>
        </w:rPr>
      </w:pPr>
      <w:r w:rsidDel="00000000" w:rsidR="00000000" w:rsidRPr="00000000">
        <w:rPr>
          <w:b w:val="1"/>
          <w:rtl w:val="0"/>
        </w:rPr>
        <w:t xml:space="preserve">Speaker Notes: </w:t>
      </w:r>
    </w:p>
    <w:p w:rsidR="00000000" w:rsidDel="00000000" w:rsidP="00000000" w:rsidRDefault="00000000" w:rsidRPr="00000000" w14:paraId="00000084">
      <w:pPr>
        <w:rPr/>
      </w:pPr>
      <w:r w:rsidDel="00000000" w:rsidR="00000000" w:rsidRPr="00000000">
        <w:rPr>
          <w:rtl w:val="0"/>
        </w:rPr>
        <w:t xml:space="preserve">Being aware of different languages and offering help in translation during critical situations is both effective and considered polite in the hospitality industry. This helps customers and employees to interact more openly regarding any requests or problems in the hotel or other accommodations. </w:t>
      </w:r>
    </w:p>
    <w:p w:rsidR="00000000" w:rsidDel="00000000" w:rsidP="00000000" w:rsidRDefault="00000000" w:rsidRPr="00000000" w14:paraId="00000085">
      <w:pPr>
        <w:rPr>
          <w:b w:val="1"/>
        </w:rPr>
      </w:pPr>
      <w:r w:rsidDel="00000000" w:rsidR="00000000" w:rsidRPr="00000000">
        <w:rPr>
          <w:b w:val="1"/>
          <w:rtl w:val="0"/>
        </w:rPr>
        <w:t xml:space="preserve">Slide 6: Conclusion</w:t>
      </w:r>
    </w:p>
    <w:p w:rsidR="00000000" w:rsidDel="00000000" w:rsidP="00000000" w:rsidRDefault="00000000" w:rsidRPr="00000000" w14:paraId="00000086">
      <w:pPr>
        <w:jc w:val="center"/>
        <w:rPr>
          <w:b w:val="1"/>
        </w:rPr>
      </w:pPr>
      <w:r w:rsidDel="00000000" w:rsidR="00000000" w:rsidRPr="00000000">
        <w:rPr>
          <w:b w:val="1"/>
        </w:rPr>
        <w:drawing>
          <wp:inline distB="0" distT="0" distL="0" distR="0">
            <wp:extent cx="5733415" cy="3224530"/>
            <wp:effectExtent b="0" l="0" r="0" t="0"/>
            <wp:docPr id="22"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rPr>
          <w:b w:val="1"/>
        </w:rPr>
      </w:pPr>
      <w:r w:rsidDel="00000000" w:rsidR="00000000" w:rsidRPr="00000000">
        <w:rPr>
          <w:b w:val="1"/>
          <w:rtl w:val="0"/>
        </w:rPr>
        <w:t xml:space="preserve">Slide Notes: </w:t>
      </w:r>
    </w:p>
    <w:p w:rsidR="00000000" w:rsidDel="00000000" w:rsidP="00000000" w:rsidRDefault="00000000" w:rsidRPr="00000000" w14:paraId="00000088">
      <w:pPr>
        <w:rPr/>
      </w:pPr>
      <w:r w:rsidDel="00000000" w:rsidR="00000000" w:rsidRPr="00000000">
        <w:rPr>
          <w:rtl w:val="0"/>
        </w:rPr>
        <w:t xml:space="preserve">The analysis provides a critical explanation of the accuracy and importance of multilingualism and how it can help hotel staff increase their skills. </w:t>
      </w:r>
    </w:p>
    <w:p w:rsidR="00000000" w:rsidDel="00000000" w:rsidP="00000000" w:rsidRDefault="00000000" w:rsidRPr="00000000" w14:paraId="00000089">
      <w:pPr>
        <w:rPr/>
      </w:pPr>
      <w:r w:rsidDel="00000000" w:rsidR="00000000" w:rsidRPr="00000000">
        <w:rPr>
          <w:rtl w:val="0"/>
        </w:rPr>
        <w:t xml:space="preserve">The assessment also discusses the benefits of multilingualism such as creativity and open communication. </w:t>
      </w:r>
    </w:p>
    <w:p w:rsidR="00000000" w:rsidDel="00000000" w:rsidP="00000000" w:rsidRDefault="00000000" w:rsidRPr="00000000" w14:paraId="0000008A">
      <w:pPr>
        <w:rPr>
          <w:b w:val="1"/>
        </w:rPr>
      </w:pPr>
      <w:r w:rsidDel="00000000" w:rsidR="00000000" w:rsidRPr="00000000">
        <w:rPr>
          <w:b w:val="1"/>
          <w:rtl w:val="0"/>
        </w:rPr>
        <w:t xml:space="preserve">Speaker Notes: </w:t>
      </w:r>
    </w:p>
    <w:p w:rsidR="00000000" w:rsidDel="00000000" w:rsidP="00000000" w:rsidRDefault="00000000" w:rsidRPr="00000000" w14:paraId="0000008B">
      <w:pPr>
        <w:rPr/>
      </w:pPr>
      <w:r w:rsidDel="00000000" w:rsidR="00000000" w:rsidRPr="00000000">
        <w:rPr>
          <w:rtl w:val="0"/>
        </w:rPr>
        <w:t xml:space="preserve">Furthermore, the analysis also elaborates on the fluency of language in hotels in the UK and provides an example of the German language and how it is a likeable prospect for the younger generation. </w:t>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b w:val="1"/>
          <w:rtl w:val="0"/>
        </w:rPr>
        <w:t xml:space="preserve">Slide 7: Reference </w:t>
      </w:r>
    </w:p>
    <w:p w:rsidR="00000000" w:rsidDel="00000000" w:rsidP="00000000" w:rsidRDefault="00000000" w:rsidRPr="00000000" w14:paraId="0000008E">
      <w:pPr>
        <w:jc w:val="center"/>
        <w:rPr>
          <w:b w:val="1"/>
        </w:rPr>
      </w:pPr>
      <w:r w:rsidDel="00000000" w:rsidR="00000000" w:rsidRPr="00000000">
        <w:rPr>
          <w:b w:val="1"/>
        </w:rPr>
        <w:drawing>
          <wp:inline distB="0" distT="0" distL="0" distR="0">
            <wp:extent cx="5733415" cy="3224530"/>
            <wp:effectExtent b="0" l="0" r="0" t="0"/>
            <wp:docPr id="21"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rPr>
          <w:b w:val="1"/>
        </w:rPr>
      </w:pPr>
      <w:r w:rsidDel="00000000" w:rsidR="00000000" w:rsidRPr="00000000">
        <w:rPr>
          <w:b w:val="1"/>
          <w:rtl w:val="0"/>
        </w:rPr>
        <w:t xml:space="preserve">Slide 8: Thank You</w:t>
      </w:r>
    </w:p>
    <w:p w:rsidR="00000000" w:rsidDel="00000000" w:rsidP="00000000" w:rsidRDefault="00000000" w:rsidRPr="00000000" w14:paraId="00000090">
      <w:pPr>
        <w:jc w:val="center"/>
        <w:rPr>
          <w:b w:val="1"/>
        </w:rPr>
      </w:pPr>
      <w:r w:rsidDel="00000000" w:rsidR="00000000" w:rsidRPr="00000000">
        <w:rPr>
          <w:b w:val="1"/>
        </w:rPr>
        <w:drawing>
          <wp:inline distB="0" distT="0" distL="0" distR="0">
            <wp:extent cx="5733415" cy="3224530"/>
            <wp:effectExtent b="0" l="0" r="0" t="0"/>
            <wp:docPr id="23"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733415" cy="322453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pStyle w:val="Heading1"/>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92">
      <w:pPr>
        <w:spacing w:after="240" w:before="240" w:lineRule="auto"/>
        <w:rPr/>
      </w:pPr>
      <w:r w:rsidDel="00000000" w:rsidR="00000000" w:rsidRPr="00000000">
        <w:rPr>
          <w:rtl w:val="0"/>
        </w:rPr>
        <w:t xml:space="preserve">The analysis has provided information on culture diversity and how it is influencing the employees efficient in the hospitality industry. The training programme identified the areas, which can receive improvisation and the importance of multilingualism. It is discussed in an analytical way, which delves deep in the significance of cultural awareness in the hospitality industry. </w:t>
      </w:r>
    </w:p>
    <w:p w:rsidR="00000000" w:rsidDel="00000000" w:rsidP="00000000" w:rsidRDefault="00000000" w:rsidRPr="00000000" w14:paraId="00000093">
      <w:pPr>
        <w:pStyle w:val="Heading1"/>
        <w:rPr/>
      </w:pPr>
      <w:bookmarkStart w:colFirst="0" w:colLast="0" w:name="_heading=h.1t3h5sf" w:id="7"/>
      <w:bookmarkEnd w:id="7"/>
      <w:r w:rsidDel="00000000" w:rsidR="00000000" w:rsidRPr="00000000">
        <w:rPr>
          <w:rtl w:val="0"/>
        </w:rPr>
        <w:t xml:space="preserve">Reference</w:t>
      </w:r>
    </w:p>
    <w:p w:rsidR="00000000" w:rsidDel="00000000" w:rsidP="00000000" w:rsidRDefault="00000000" w:rsidRPr="00000000" w14:paraId="00000094">
      <w:pPr>
        <w:rPr>
          <w:b w:val="1"/>
        </w:rPr>
      </w:pPr>
      <w:r w:rsidDel="00000000" w:rsidR="00000000" w:rsidRPr="00000000">
        <w:rPr>
          <w:b w:val="1"/>
          <w:rtl w:val="0"/>
        </w:rPr>
        <w:t xml:space="preserve">Component 1</w:t>
      </w:r>
    </w:p>
    <w:p w:rsidR="00000000" w:rsidDel="00000000" w:rsidP="00000000" w:rsidRDefault="00000000" w:rsidRPr="00000000" w14:paraId="00000095">
      <w:pPr>
        <w:rPr/>
      </w:pPr>
      <w:r w:rsidDel="00000000" w:rsidR="00000000" w:rsidRPr="00000000">
        <w:rPr>
          <w:color w:val="222222"/>
          <w:highlight w:val="white"/>
          <w:rtl w:val="0"/>
        </w:rPr>
        <w:t xml:space="preserve">Abramson, N.R. and Moran, R.T., 2018. </w:t>
      </w:r>
      <w:r w:rsidDel="00000000" w:rsidR="00000000" w:rsidRPr="00000000">
        <w:rPr>
          <w:i w:val="1"/>
          <w:rtl w:val="0"/>
        </w:rPr>
        <w:t xml:space="preserve">Managing cultural differences: Global leadership for the 21st century</w:t>
      </w:r>
      <w:r w:rsidDel="00000000" w:rsidR="00000000" w:rsidRPr="00000000">
        <w:rPr>
          <w:rtl w:val="0"/>
        </w:rPr>
        <w:t xml:space="preserve">. Routledge. Available at:</w:t>
      </w:r>
      <w:hyperlink r:id="rId17">
        <w:r w:rsidDel="00000000" w:rsidR="00000000" w:rsidRPr="00000000">
          <w:rPr>
            <w:rtl w:val="0"/>
          </w:rPr>
          <w:t xml:space="preserve"> https://doi.org/10.4324/9781315403984</w:t>
        </w:r>
      </w:hyperlink>
      <w:r w:rsidDel="00000000" w:rsidR="00000000" w:rsidRPr="00000000">
        <w:rPr>
          <w:rtl w:val="0"/>
        </w:rPr>
        <w:t xml:space="preserve"> (Accessed: 01 May 2024)</w:t>
      </w:r>
    </w:p>
    <w:p w:rsidR="00000000" w:rsidDel="00000000" w:rsidP="00000000" w:rsidRDefault="00000000" w:rsidRPr="00000000" w14:paraId="00000096">
      <w:pPr>
        <w:rPr>
          <w:color w:val="333333"/>
          <w:highlight w:val="white"/>
        </w:rPr>
      </w:pPr>
      <w:r w:rsidDel="00000000" w:rsidR="00000000" w:rsidRPr="00000000">
        <w:rPr>
          <w:color w:val="222222"/>
          <w:highlight w:val="white"/>
          <w:rtl w:val="0"/>
        </w:rPr>
        <w:t xml:space="preserve">Christiansen, B., Branch, J.D. and Karmowska, J. eds., 2020. </w:t>
      </w:r>
      <w:r w:rsidDel="00000000" w:rsidR="00000000" w:rsidRPr="00000000">
        <w:rPr>
          <w:i w:val="1"/>
          <w:rtl w:val="0"/>
        </w:rPr>
        <w:t xml:space="preserve">Cultural Factors and Performance in 21st Century Businesses</w:t>
      </w:r>
      <w:r w:rsidDel="00000000" w:rsidR="00000000" w:rsidRPr="00000000">
        <w:rPr>
          <w:rtl w:val="0"/>
        </w:rPr>
        <w:t xml:space="preserve">. IGI Global. Available at:</w:t>
      </w:r>
      <w:hyperlink r:id="rId18">
        <w:r w:rsidDel="00000000" w:rsidR="00000000" w:rsidRPr="00000000">
          <w:rPr>
            <w:rtl w:val="0"/>
          </w:rPr>
          <w:t xml:space="preserve"> https://doi.org/10.4018/978-1-7998-3744-2</w:t>
        </w:r>
      </w:hyperlink>
      <w:r w:rsidDel="00000000" w:rsidR="00000000" w:rsidRPr="00000000">
        <w:rPr>
          <w:color w:val="333333"/>
          <w:highlight w:val="white"/>
          <w:rtl w:val="0"/>
        </w:rPr>
        <w:t xml:space="preserve"> (Accessed: 01 May 2024)</w:t>
      </w:r>
    </w:p>
    <w:p w:rsidR="00000000" w:rsidDel="00000000" w:rsidP="00000000" w:rsidRDefault="00000000" w:rsidRPr="00000000" w14:paraId="00000097">
      <w:pPr>
        <w:rPr>
          <w:color w:val="333333"/>
          <w:highlight w:val="white"/>
        </w:rPr>
      </w:pPr>
      <w:r w:rsidDel="00000000" w:rsidR="00000000" w:rsidRPr="00000000">
        <w:rPr>
          <w:color w:val="222222"/>
          <w:highlight w:val="white"/>
          <w:rtl w:val="0"/>
        </w:rPr>
        <w:t xml:space="preserve">Maheshkar, C. and Sharma, V. eds., 2018. </w:t>
      </w:r>
      <w:r w:rsidDel="00000000" w:rsidR="00000000" w:rsidRPr="00000000">
        <w:rPr>
          <w:i w:val="1"/>
          <w:rtl w:val="0"/>
        </w:rPr>
        <w:t xml:space="preserve">Handbook of research on cross-cultural business education</w:t>
      </w:r>
      <w:r w:rsidDel="00000000" w:rsidR="00000000" w:rsidRPr="00000000">
        <w:rPr>
          <w:rtl w:val="0"/>
        </w:rPr>
        <w:t xml:space="preserve">. IGI Global. Available at:</w:t>
      </w:r>
      <w:hyperlink r:id="rId19">
        <w:r w:rsidDel="00000000" w:rsidR="00000000" w:rsidRPr="00000000">
          <w:rPr>
            <w:rtl w:val="0"/>
          </w:rPr>
          <w:t xml:space="preserve"> https://doi.org/10.4018/978-1-5225-3776-2</w:t>
        </w:r>
      </w:hyperlink>
      <w:r w:rsidDel="00000000" w:rsidR="00000000" w:rsidRPr="00000000">
        <w:rPr>
          <w:color w:val="333333"/>
          <w:highlight w:val="white"/>
          <w:rtl w:val="0"/>
        </w:rPr>
        <w:t xml:space="preserve"> (Accessed: 01 May 2024)</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b w:val="1"/>
          <w:rtl w:val="0"/>
        </w:rPr>
        <w:t xml:space="preserve">Component 2</w:t>
      </w:r>
    </w:p>
    <w:p w:rsidR="00000000" w:rsidDel="00000000" w:rsidP="00000000" w:rsidRDefault="00000000" w:rsidRPr="00000000" w14:paraId="0000009A">
      <w:pPr>
        <w:spacing w:after="240" w:before="240" w:lineRule="auto"/>
        <w:rPr>
          <w:color w:val="333333"/>
          <w:highlight w:val="white"/>
        </w:rPr>
      </w:pPr>
      <w:r w:rsidDel="00000000" w:rsidR="00000000" w:rsidRPr="00000000">
        <w:rPr>
          <w:rtl w:val="0"/>
        </w:rPr>
        <w:t xml:space="preserve">Deresky, H. (2017) International Management: Managing Across Borders and Cultures: Text and Cases. 9th Ed. Harlow: Pearson Education Ltd. </w:t>
      </w:r>
      <w:r w:rsidDel="00000000" w:rsidR="00000000" w:rsidRPr="00000000">
        <w:rPr>
          <w:color w:val="222222"/>
          <w:highlight w:val="white"/>
          <w:rtl w:val="0"/>
        </w:rPr>
        <w:t xml:space="preserve">Available at:</w:t>
      </w:r>
      <w:hyperlink r:id="rId20">
        <w:r w:rsidDel="00000000" w:rsidR="00000000" w:rsidRPr="00000000">
          <w:rPr>
            <w:color w:val="1155cc"/>
            <w:u w:val="single"/>
            <w:rtl w:val="0"/>
          </w:rPr>
          <w:t xml:space="preserve">https://doi.org/9781292153537</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9B">
      <w:pPr>
        <w:spacing w:after="240" w:before="240" w:lineRule="auto"/>
        <w:rPr>
          <w:color w:val="333333"/>
          <w:highlight w:val="white"/>
        </w:rPr>
      </w:pPr>
      <w:r w:rsidDel="00000000" w:rsidR="00000000" w:rsidRPr="00000000">
        <w:rPr>
          <w:color w:val="222222"/>
          <w:highlight w:val="white"/>
          <w:rtl w:val="0"/>
        </w:rPr>
        <w:t xml:space="preserve">Ghani, B., Zada, M., Memon, K.R., Ullah, R., Khattak, A., Han, H., Ariza-Montes, A. and Araya-Castillo, L., 2022. Challenges and strategies for employee retention in the hospitality industry: A review.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14</w:t>
      </w:r>
      <w:r w:rsidDel="00000000" w:rsidR="00000000" w:rsidRPr="00000000">
        <w:rPr>
          <w:rtl w:val="0"/>
        </w:rPr>
        <w:t xml:space="preserve">(5), p.2885. Available at:</w:t>
      </w:r>
      <w:hyperlink r:id="rId21">
        <w:r w:rsidDel="00000000" w:rsidR="00000000" w:rsidRPr="00000000">
          <w:rPr>
            <w:color w:val="1155cc"/>
            <w:u w:val="single"/>
            <w:rtl w:val="0"/>
          </w:rPr>
          <w:t xml:space="preserve">https://doi.org/10.3390/su14052885</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9C">
      <w:pPr>
        <w:spacing w:after="240" w:before="240" w:lineRule="auto"/>
        <w:rPr>
          <w:color w:val="333333"/>
          <w:highlight w:val="white"/>
        </w:rPr>
      </w:pPr>
      <w:r w:rsidDel="00000000" w:rsidR="00000000" w:rsidRPr="00000000">
        <w:rPr>
          <w:color w:val="222222"/>
          <w:highlight w:val="white"/>
          <w:rtl w:val="0"/>
        </w:rPr>
        <w:t xml:space="preserve">Liu-Lastres, B., Wen, H. and Huang, W.J., 2023. A reflection on the Great Resignation in the hospitality and tourism industry.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(1), pp.235-249. Available at:</w:t>
      </w:r>
      <w:hyperlink r:id="rId22">
        <w:r w:rsidDel="00000000" w:rsidR="00000000" w:rsidRPr="00000000">
          <w:rPr>
            <w:color w:val="1155cc"/>
            <w:u w:val="single"/>
            <w:rtl w:val="0"/>
          </w:rPr>
          <w:t xml:space="preserve">https://doi.org/10.1108/IJCHM-05-2022-0551</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9D">
      <w:pPr>
        <w:spacing w:after="240" w:before="240" w:lineRule="auto"/>
        <w:rPr>
          <w:color w:val="333333"/>
          <w:highlight w:val="white"/>
        </w:rPr>
      </w:pPr>
      <w:r w:rsidDel="00000000" w:rsidR="00000000" w:rsidRPr="00000000">
        <w:rPr>
          <w:color w:val="222222"/>
          <w:highlight w:val="white"/>
          <w:rtl w:val="0"/>
        </w:rPr>
        <w:t xml:space="preserve">Rasheed, M.I., Okumus, F., Weng, Q., Hameed, Z. and Nawaz, M.S., 2020. Career adaptability and employee turnover intentions: The role of perceived career opportunities and orientation to happiness in the hospitality industry. </w:t>
      </w:r>
      <w:r w:rsidDel="00000000" w:rsidR="00000000" w:rsidRPr="00000000">
        <w:rPr>
          <w:i w:val="1"/>
          <w:rtl w:val="0"/>
        </w:rPr>
        <w:t xml:space="preserve">Journal of hospitality and tourism management</w:t>
      </w:r>
      <w:r w:rsidDel="00000000" w:rsidR="00000000" w:rsidRPr="00000000">
        <w:rPr>
          <w:rtl w:val="0"/>
        </w:rPr>
        <w:t xml:space="preserve">, </w:t>
      </w:r>
      <w:r w:rsidDel="00000000" w:rsidR="00000000" w:rsidRPr="00000000">
        <w:rPr>
          <w:i w:val="1"/>
          <w:rtl w:val="0"/>
        </w:rPr>
        <w:t xml:space="preserve">44</w:t>
      </w:r>
      <w:r w:rsidDel="00000000" w:rsidR="00000000" w:rsidRPr="00000000">
        <w:rPr>
          <w:rtl w:val="0"/>
        </w:rPr>
        <w:t xml:space="preserve">, pp.98-107. Available at:</w:t>
      </w:r>
      <w:hyperlink r:id="rId23">
        <w:r w:rsidDel="00000000" w:rsidR="00000000" w:rsidRPr="00000000">
          <w:rPr>
            <w:color w:val="1155cc"/>
            <w:u w:val="single"/>
            <w:rtl w:val="0"/>
          </w:rPr>
          <w:t xml:space="preserve">https://doi.org/10.1016/j.jhtm.2020.05.006</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9E">
      <w:pPr>
        <w:rPr>
          <w:b w:val="1"/>
        </w:rPr>
      </w:pPr>
      <w:r w:rsidDel="00000000" w:rsidR="00000000" w:rsidRPr="00000000">
        <w:rPr>
          <w:b w:val="1"/>
          <w:rtl w:val="0"/>
        </w:rPr>
        <w:t xml:space="preserve">Component 3</w:t>
      </w:r>
    </w:p>
    <w:p w:rsidR="00000000" w:rsidDel="00000000" w:rsidP="00000000" w:rsidRDefault="00000000" w:rsidRPr="00000000" w14:paraId="0000009F">
      <w:pPr>
        <w:spacing w:after="240" w:before="240" w:lineRule="auto"/>
        <w:rPr>
          <w:color w:val="333333"/>
          <w:highlight w:val="white"/>
        </w:rPr>
      </w:pPr>
      <w:r w:rsidDel="00000000" w:rsidR="00000000" w:rsidRPr="00000000">
        <w:rPr>
          <w:color w:val="222222"/>
          <w:highlight w:val="white"/>
          <w:rtl w:val="0"/>
        </w:rPr>
        <w:t xml:space="preserve">Azeem, M., Ahmed, M., Haider, S. and Sajjad, M., 2021. Expanding competitive advantage through organizational culture, knowledge sharing and organizational innovation. </w:t>
      </w:r>
      <w:r w:rsidDel="00000000" w:rsidR="00000000" w:rsidRPr="00000000">
        <w:rPr>
          <w:i w:val="1"/>
          <w:rtl w:val="0"/>
        </w:rPr>
        <w:t xml:space="preserve">Technology in Society</w:t>
      </w:r>
      <w:r w:rsidDel="00000000" w:rsidR="00000000" w:rsidRPr="00000000">
        <w:rPr>
          <w:rtl w:val="0"/>
        </w:rPr>
        <w:t xml:space="preserve">, </w:t>
      </w:r>
      <w:r w:rsidDel="00000000" w:rsidR="00000000" w:rsidRPr="00000000">
        <w:rPr>
          <w:i w:val="1"/>
          <w:rtl w:val="0"/>
        </w:rPr>
        <w:t xml:space="preserve">66</w:t>
      </w:r>
      <w:r w:rsidDel="00000000" w:rsidR="00000000" w:rsidRPr="00000000">
        <w:rPr>
          <w:rtl w:val="0"/>
        </w:rPr>
        <w:t xml:space="preserve">, p.101635. Available at:</w:t>
      </w:r>
      <w:hyperlink r:id="rId24">
        <w:r w:rsidDel="00000000" w:rsidR="00000000" w:rsidRPr="00000000">
          <w:rPr>
            <w:color w:val="1155cc"/>
            <w:u w:val="single"/>
            <w:rtl w:val="0"/>
          </w:rPr>
          <w:t xml:space="preserve">https://doi.org/10.1016/j.techsoc.2021.101635</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0">
      <w:pPr>
        <w:spacing w:after="240" w:before="240" w:lineRule="auto"/>
        <w:rPr>
          <w:color w:val="333333"/>
          <w:highlight w:val="white"/>
        </w:rPr>
      </w:pPr>
      <w:r w:rsidDel="00000000" w:rsidR="00000000" w:rsidRPr="00000000">
        <w:rPr>
          <w:color w:val="222222"/>
          <w:highlight w:val="white"/>
          <w:rtl w:val="0"/>
        </w:rPr>
        <w:t xml:space="preserve">Lam, R., Cheung, C. and Lugosi, P., 2022. The impacts of cultural intelligence and emotional labour on the job satisfaction of luxury hotel employees.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100</w:t>
      </w:r>
      <w:r w:rsidDel="00000000" w:rsidR="00000000" w:rsidRPr="00000000">
        <w:rPr>
          <w:rtl w:val="0"/>
        </w:rPr>
        <w:t xml:space="preserve">, p.103084. Available at:</w:t>
      </w:r>
      <w:hyperlink r:id="rId25">
        <w:r w:rsidDel="00000000" w:rsidR="00000000" w:rsidRPr="00000000">
          <w:rPr>
            <w:color w:val="1155cc"/>
            <w:u w:val="single"/>
            <w:rtl w:val="0"/>
          </w:rPr>
          <w:t xml:space="preserve">https://doi.org/10.1016/j.ijhm.2021.103084</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1">
      <w:pPr>
        <w:spacing w:after="240" w:before="240" w:lineRule="auto"/>
        <w:rPr>
          <w:color w:val="333333"/>
          <w:highlight w:val="white"/>
        </w:rPr>
      </w:pPr>
      <w:r w:rsidDel="00000000" w:rsidR="00000000" w:rsidRPr="00000000">
        <w:rPr>
          <w:color w:val="222222"/>
          <w:highlight w:val="white"/>
          <w:rtl w:val="0"/>
        </w:rPr>
        <w:t xml:space="preserve">Oriade, A., Osinaike, A., Aduhene, K. and Wang, Y., 2021. Sustainability awareness, management practices and organisational culture in hotels: Evidence from developing countries.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92</w:t>
      </w:r>
      <w:r w:rsidDel="00000000" w:rsidR="00000000" w:rsidRPr="00000000">
        <w:rPr>
          <w:rtl w:val="0"/>
        </w:rPr>
        <w:t xml:space="preserve">, p.102699. Available at:</w:t>
      </w:r>
      <w:hyperlink r:id="rId26">
        <w:r w:rsidDel="00000000" w:rsidR="00000000" w:rsidRPr="00000000">
          <w:rPr>
            <w:color w:val="1155cc"/>
            <w:u w:val="single"/>
            <w:rtl w:val="0"/>
          </w:rPr>
          <w:t xml:space="preserve">https://doi.org/10.1016/j.ijhm.2020.102699</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2">
      <w:pPr>
        <w:rPr>
          <w:b w:val="1"/>
        </w:rPr>
      </w:pPr>
      <w:r w:rsidDel="00000000" w:rsidR="00000000" w:rsidRPr="00000000">
        <w:rPr>
          <w:b w:val="1"/>
          <w:rtl w:val="0"/>
        </w:rPr>
        <w:t xml:space="preserve">Component 4</w:t>
      </w:r>
    </w:p>
    <w:p w:rsidR="00000000" w:rsidDel="00000000" w:rsidP="00000000" w:rsidRDefault="00000000" w:rsidRPr="00000000" w14:paraId="000000A3">
      <w:pPr>
        <w:spacing w:after="240" w:before="240" w:lineRule="auto"/>
        <w:rPr>
          <w:color w:val="333333"/>
          <w:highlight w:val="white"/>
        </w:rPr>
      </w:pPr>
      <w:r w:rsidDel="00000000" w:rsidR="00000000" w:rsidRPr="00000000">
        <w:rPr>
          <w:color w:val="222222"/>
          <w:highlight w:val="white"/>
          <w:rtl w:val="0"/>
        </w:rPr>
        <w:t xml:space="preserve">Astuti, E., Harsono, I., Uhai, S., Muthmainah, H.N. and Vandika, A.Y., 2024. Application of Artificial Intelligence Technology in Customer Service in the Hospitality Industry in Indonesia: A Literature Review on Improving Efficiency and User Experience. </w:t>
      </w:r>
      <w:r w:rsidDel="00000000" w:rsidR="00000000" w:rsidRPr="00000000">
        <w:rPr>
          <w:i w:val="1"/>
          <w:color w:val="333333"/>
          <w:highlight w:val="white"/>
          <w:rtl w:val="0"/>
        </w:rPr>
        <w:t xml:space="preserve">Sciences Du Nord Nature Science and Technology</w:t>
      </w:r>
      <w:r w:rsidDel="00000000" w:rsidR="00000000" w:rsidRPr="00000000">
        <w:rPr>
          <w:color w:val="333333"/>
          <w:highlight w:val="white"/>
          <w:rtl w:val="0"/>
        </w:rPr>
        <w:t xml:space="preserve">, </w:t>
      </w:r>
      <w:r w:rsidDel="00000000" w:rsidR="00000000" w:rsidRPr="00000000">
        <w:rPr>
          <w:i w:val="1"/>
          <w:color w:val="333333"/>
          <w:highlight w:val="white"/>
          <w:rtl w:val="0"/>
        </w:rPr>
        <w:t xml:space="preserve">1</w:t>
      </w:r>
      <w:r w:rsidDel="00000000" w:rsidR="00000000" w:rsidRPr="00000000">
        <w:rPr>
          <w:color w:val="333333"/>
          <w:highlight w:val="white"/>
          <w:rtl w:val="0"/>
        </w:rPr>
        <w:t xml:space="preserve">(01), pp.28-36. Available at:</w:t>
      </w:r>
      <w:hyperlink r:id="rId27">
        <w:r w:rsidDel="00000000" w:rsidR="00000000" w:rsidRPr="00000000">
          <w:rPr>
            <w:color w:val="1155cc"/>
            <w:highlight w:val="white"/>
            <w:u w:val="single"/>
            <w:rtl w:val="0"/>
          </w:rPr>
          <w:t xml:space="preserve">https://doi.org/10.58812/kder5e10</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4">
      <w:pPr>
        <w:spacing w:after="240" w:before="240" w:lineRule="auto"/>
        <w:rPr>
          <w:color w:val="333333"/>
          <w:highlight w:val="white"/>
        </w:rPr>
      </w:pPr>
      <w:r w:rsidDel="00000000" w:rsidR="00000000" w:rsidRPr="00000000">
        <w:rPr>
          <w:color w:val="333333"/>
          <w:highlight w:val="white"/>
          <w:rtl w:val="0"/>
        </w:rPr>
        <w:t xml:space="preserve">belmond.com (2024) </w:t>
      </w:r>
      <w:r w:rsidDel="00000000" w:rsidR="00000000" w:rsidRPr="00000000">
        <w:rPr>
          <w:i w:val="1"/>
          <w:color w:val="333333"/>
          <w:highlight w:val="white"/>
          <w:rtl w:val="0"/>
        </w:rPr>
        <w:t xml:space="preserve">Le Manoir aux Quat’saisons, a Belmond Hotel :  Raymond Blanc, hôtels à Oxford</w:t>
      </w:r>
      <w:r w:rsidDel="00000000" w:rsidR="00000000" w:rsidRPr="00000000">
        <w:rPr>
          <w:color w:val="333333"/>
          <w:highlight w:val="white"/>
          <w:rtl w:val="0"/>
        </w:rPr>
        <w:t xml:space="preserve">, </w:t>
      </w:r>
      <w:r w:rsidDel="00000000" w:rsidR="00000000" w:rsidRPr="00000000">
        <w:rPr>
          <w:i w:val="1"/>
          <w:color w:val="333333"/>
          <w:highlight w:val="white"/>
          <w:rtl w:val="0"/>
        </w:rPr>
        <w:t xml:space="preserve">Le Manoir aux Quat’Saisons, A Belmond Hotel | Raymond Blanc, Hôtels à Oxford</w:t>
      </w:r>
      <w:r w:rsidDel="00000000" w:rsidR="00000000" w:rsidRPr="00000000">
        <w:rPr>
          <w:color w:val="333333"/>
          <w:highlight w:val="white"/>
          <w:rtl w:val="0"/>
        </w:rPr>
        <w:t xml:space="preserve">. Available at:</w:t>
      </w:r>
      <w:hyperlink r:id="rId28">
        <w:r w:rsidDel="00000000" w:rsidR="00000000" w:rsidRPr="00000000">
          <w:rPr>
            <w:color w:val="1155cc"/>
            <w:highlight w:val="white"/>
            <w:u w:val="single"/>
            <w:rtl w:val="0"/>
          </w:rPr>
          <w:t xml:space="preserve">https://www.belmond.com/fr/hotels/europe/uk/oxfordshire/belmond-le-manoir-aux-quat-saisons/</w:t>
        </w:r>
      </w:hyperlink>
      <w:r w:rsidDel="00000000" w:rsidR="00000000" w:rsidRPr="00000000">
        <w:rPr>
          <w:color w:val="333333"/>
          <w:highlight w:val="white"/>
          <w:rtl w:val="0"/>
        </w:rPr>
        <w:t xml:space="preserve"> (Accessed: 01 May 2024). </w:t>
      </w:r>
    </w:p>
    <w:p w:rsidR="00000000" w:rsidDel="00000000" w:rsidP="00000000" w:rsidRDefault="00000000" w:rsidRPr="00000000" w14:paraId="000000A5">
      <w:pPr>
        <w:spacing w:after="240" w:before="240" w:lineRule="auto"/>
        <w:rPr>
          <w:color w:val="333333"/>
          <w:highlight w:val="white"/>
        </w:rPr>
      </w:pPr>
      <w:r w:rsidDel="00000000" w:rsidR="00000000" w:rsidRPr="00000000">
        <w:rPr>
          <w:color w:val="222222"/>
          <w:highlight w:val="white"/>
          <w:rtl w:val="0"/>
        </w:rPr>
        <w:t xml:space="preserve">Budiarsa, M., 2021, April. The Style Of Language Used In Hospitality Industry. In </w:t>
      </w:r>
      <w:r w:rsidDel="00000000" w:rsidR="00000000" w:rsidRPr="00000000">
        <w:rPr>
          <w:i w:val="1"/>
          <w:color w:val="333333"/>
          <w:highlight w:val="white"/>
          <w:rtl w:val="0"/>
        </w:rPr>
        <w:t xml:space="preserve">ISSHE 2020: Proceedings of the First International Seminar Social Science, Humanities and Education, ISSHE 2020, 25 November 2020, Kendari, Southeast Sulawesi, Indonesia</w:t>
      </w:r>
      <w:r w:rsidDel="00000000" w:rsidR="00000000" w:rsidRPr="00000000">
        <w:rPr>
          <w:color w:val="333333"/>
          <w:highlight w:val="white"/>
          <w:rtl w:val="0"/>
        </w:rPr>
        <w:t xml:space="preserve"> (p. 208). European Alliance for Innovation. Available at:</w:t>
      </w:r>
      <w:hyperlink r:id="rId29">
        <w:r w:rsidDel="00000000" w:rsidR="00000000" w:rsidRPr="00000000">
          <w:rPr>
            <w:color w:val="1155cc"/>
            <w:highlight w:val="white"/>
            <w:u w:val="single"/>
            <w:rtl w:val="0"/>
          </w:rPr>
          <w:t xml:space="preserve">https://doi.org/10.4108/eai.25-11-2020.2306751</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6">
      <w:pPr>
        <w:spacing w:after="240" w:before="240" w:lineRule="auto"/>
        <w:rPr>
          <w:color w:val="333333"/>
          <w:highlight w:val="white"/>
        </w:rPr>
      </w:pPr>
      <w:r w:rsidDel="00000000" w:rsidR="00000000" w:rsidRPr="00000000">
        <w:rPr>
          <w:color w:val="222222"/>
          <w:highlight w:val="white"/>
          <w:rtl w:val="0"/>
        </w:rPr>
        <w:t xml:space="preserve">Holmes, L., 2023. Language, hospitality, and internationalisation: exploring university life with the ethical and political acts of university administrators. </w:t>
      </w:r>
      <w:r w:rsidDel="00000000" w:rsidR="00000000" w:rsidRPr="00000000">
        <w:rPr>
          <w:i w:val="1"/>
          <w:color w:val="333333"/>
          <w:highlight w:val="white"/>
          <w:rtl w:val="0"/>
        </w:rPr>
        <w:t xml:space="preserve">Current Issues in Language Planning</w:t>
      </w:r>
      <w:r w:rsidDel="00000000" w:rsidR="00000000" w:rsidRPr="00000000">
        <w:rPr>
          <w:color w:val="333333"/>
          <w:highlight w:val="white"/>
          <w:rtl w:val="0"/>
        </w:rPr>
        <w:t xml:space="preserve">, </w:t>
      </w:r>
      <w:r w:rsidDel="00000000" w:rsidR="00000000" w:rsidRPr="00000000">
        <w:rPr>
          <w:i w:val="1"/>
          <w:color w:val="333333"/>
          <w:highlight w:val="white"/>
          <w:rtl w:val="0"/>
        </w:rPr>
        <w:t xml:space="preserve">24</w:t>
      </w:r>
      <w:r w:rsidDel="00000000" w:rsidR="00000000" w:rsidRPr="00000000">
        <w:rPr>
          <w:color w:val="333333"/>
          <w:highlight w:val="white"/>
          <w:rtl w:val="0"/>
        </w:rPr>
        <w:t xml:space="preserve">(1), pp.42-59. Available at:</w:t>
      </w:r>
      <w:hyperlink r:id="rId30">
        <w:r w:rsidDel="00000000" w:rsidR="00000000" w:rsidRPr="00000000">
          <w:rPr>
            <w:color w:val="1155cc"/>
            <w:highlight w:val="white"/>
            <w:u w:val="single"/>
            <w:rtl w:val="0"/>
          </w:rPr>
          <w:t xml:space="preserve">https://doi.org/10.1080/14664208.2021.2013061</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7">
      <w:pPr>
        <w:spacing w:after="240" w:before="240" w:lineRule="auto"/>
        <w:rPr>
          <w:color w:val="333333"/>
          <w:highlight w:val="white"/>
        </w:rPr>
      </w:pPr>
      <w:r w:rsidDel="00000000" w:rsidR="00000000" w:rsidRPr="00000000">
        <w:rPr>
          <w:color w:val="222222"/>
          <w:highlight w:val="white"/>
          <w:rtl w:val="0"/>
        </w:rPr>
        <w:t xml:space="preserve">Liu, Y., Liu, J. and King, B., 2022. Intercultural communicative competence: Hospitality industry and education perspectives. </w:t>
      </w:r>
      <w:r w:rsidDel="00000000" w:rsidR="00000000" w:rsidRPr="00000000">
        <w:rPr>
          <w:i w:val="1"/>
          <w:color w:val="333333"/>
          <w:highlight w:val="white"/>
          <w:rtl w:val="0"/>
        </w:rPr>
        <w:t xml:space="preserve">Journal of Hospitality, Leisure, Sport &amp; Tourism Education</w:t>
      </w:r>
      <w:r w:rsidDel="00000000" w:rsidR="00000000" w:rsidRPr="00000000">
        <w:rPr>
          <w:color w:val="333333"/>
          <w:highlight w:val="white"/>
          <w:rtl w:val="0"/>
        </w:rPr>
        <w:t xml:space="preserve">, </w:t>
      </w:r>
      <w:r w:rsidDel="00000000" w:rsidR="00000000" w:rsidRPr="00000000">
        <w:rPr>
          <w:i w:val="1"/>
          <w:color w:val="333333"/>
          <w:highlight w:val="white"/>
          <w:rtl w:val="0"/>
        </w:rPr>
        <w:t xml:space="preserve">30</w:t>
      </w:r>
      <w:r w:rsidDel="00000000" w:rsidR="00000000" w:rsidRPr="00000000">
        <w:rPr>
          <w:color w:val="333333"/>
          <w:highlight w:val="white"/>
          <w:rtl w:val="0"/>
        </w:rPr>
        <w:t xml:space="preserve">, p.100371. Available at:</w:t>
      </w:r>
      <w:hyperlink r:id="rId31">
        <w:r w:rsidDel="00000000" w:rsidR="00000000" w:rsidRPr="00000000">
          <w:rPr>
            <w:color w:val="1155cc"/>
            <w:highlight w:val="white"/>
            <w:u w:val="single"/>
            <w:rtl w:val="0"/>
          </w:rPr>
          <w:t xml:space="preserve">https://doi.org/10.1016/j.jhlste.2022.100371</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8">
      <w:pPr>
        <w:spacing w:after="240" w:before="240" w:lineRule="auto"/>
        <w:rPr>
          <w:color w:val="333333"/>
          <w:highlight w:val="white"/>
        </w:rPr>
      </w:pPr>
      <w:r w:rsidDel="00000000" w:rsidR="00000000" w:rsidRPr="00000000">
        <w:rPr>
          <w:color w:val="222222"/>
          <w:highlight w:val="white"/>
          <w:rtl w:val="0"/>
        </w:rPr>
        <w:t xml:space="preserve">Pietrzyk-Kowalec, P., 2023, August. Multilingualism and the Job Market in the European Union: A Comprehensive Analysis. In </w:t>
      </w:r>
      <w:r w:rsidDel="00000000" w:rsidR="00000000" w:rsidRPr="00000000">
        <w:rPr>
          <w:i w:val="1"/>
          <w:color w:val="333333"/>
          <w:highlight w:val="white"/>
          <w:rtl w:val="0"/>
        </w:rPr>
        <w:t xml:space="preserve">Proceedings of The World Conference on Education and Teaching</w:t>
      </w:r>
      <w:r w:rsidDel="00000000" w:rsidR="00000000" w:rsidRPr="00000000">
        <w:rPr>
          <w:color w:val="333333"/>
          <w:highlight w:val="white"/>
          <w:rtl w:val="0"/>
        </w:rPr>
        <w:t xml:space="preserve"> (Vol. 2, No. 1, pp. 1-8). Available at:</w:t>
      </w:r>
      <w:hyperlink r:id="rId32">
        <w:r w:rsidDel="00000000" w:rsidR="00000000" w:rsidRPr="00000000">
          <w:rPr>
            <w:color w:val="1155cc"/>
            <w:highlight w:val="white"/>
            <w:u w:val="single"/>
            <w:rtl w:val="0"/>
          </w:rPr>
          <w:t xml:space="preserve">https://doi.org/10.33422/etconf.v2i1.71</w:t>
        </w:r>
      </w:hyperlink>
      <w:r w:rsidDel="00000000" w:rsidR="00000000" w:rsidRPr="00000000">
        <w:rPr>
          <w:color w:val="333333"/>
          <w:highlight w:val="white"/>
          <w:rtl w:val="0"/>
        </w:rPr>
        <w:t xml:space="preserve">(Accessed: 01 May 2024).</w:t>
      </w:r>
    </w:p>
    <w:p w:rsidR="00000000" w:rsidDel="00000000" w:rsidP="00000000" w:rsidRDefault="00000000" w:rsidRPr="00000000" w14:paraId="000000A9">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A">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B">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C">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D">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E">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AF">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B0">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B1">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B2">
      <w:pPr>
        <w:spacing w:after="240" w:before="240" w:lineRule="auto"/>
        <w:rPr>
          <w:color w:val="333333"/>
          <w:highlight w:val="white"/>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sectPr>
      <w:headerReference r:id="rId33" w:type="default"/>
      <w:headerReference r:id="rId34" w:type="first"/>
      <w:headerReference r:id="rId35" w:type="even"/>
      <w:footerReference r:id="rId36" w:type="default"/>
      <w:footerReference r:id="rId37" w:type="first"/>
      <w:footerReference r:id="rId38" w:type="even"/>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7B4C82"/>
    <w:pPr>
      <w:spacing w:line="360" w:lineRule="auto"/>
      <w:jc w:val="both"/>
    </w:pPr>
    <w:rPr>
      <w:rFonts w:ascii="Times New Roman" w:hAnsi="Times New Roman"/>
      <w:sz w:val="24"/>
    </w:rPr>
  </w:style>
  <w:style w:type="paragraph" w:styleId="Heading1">
    <w:name w:val="heading 1"/>
    <w:basedOn w:val="Normal"/>
    <w:next w:val="Normal"/>
    <w:rsid w:val="007B4C82"/>
    <w:pPr>
      <w:keepNext w:val="1"/>
      <w:keepLines w:val="1"/>
      <w:spacing w:after="120" w:before="400"/>
      <w:outlineLvl w:val="0"/>
    </w:pPr>
    <w:rPr>
      <w:b w:val="1"/>
      <w:szCs w:val="40"/>
    </w:rPr>
  </w:style>
  <w:style w:type="paragraph" w:styleId="Heading2">
    <w:name w:val="heading 2"/>
    <w:basedOn w:val="Normal"/>
    <w:next w:val="Normal"/>
    <w:rsid w:val="006C5647"/>
    <w:pPr>
      <w:keepNext w:val="1"/>
      <w:keepLines w:val="1"/>
      <w:spacing w:after="120" w:before="360"/>
      <w:outlineLvl w:val="1"/>
    </w:pPr>
    <w:rPr>
      <w:sz w:val="32"/>
      <w:szCs w:val="32"/>
    </w:rPr>
  </w:style>
  <w:style w:type="paragraph" w:styleId="Heading3">
    <w:name w:val="heading 3"/>
    <w:basedOn w:val="Normal"/>
    <w:next w:val="Normal"/>
    <w:rsid w:val="006C5647"/>
    <w:pPr>
      <w:keepNext w:val="1"/>
      <w:keepLines w:val="1"/>
      <w:spacing w:after="80" w:before="320"/>
      <w:outlineLvl w:val="2"/>
    </w:pPr>
    <w:rPr>
      <w:color w:val="434343"/>
      <w:sz w:val="28"/>
      <w:szCs w:val="28"/>
    </w:rPr>
  </w:style>
  <w:style w:type="paragraph" w:styleId="Heading4">
    <w:name w:val="heading 4"/>
    <w:basedOn w:val="Normal"/>
    <w:next w:val="Normal"/>
    <w:rsid w:val="006C5647"/>
    <w:pPr>
      <w:keepNext w:val="1"/>
      <w:keepLines w:val="1"/>
      <w:spacing w:after="80" w:before="280"/>
      <w:outlineLvl w:val="3"/>
    </w:pPr>
    <w:rPr>
      <w:color w:val="666666"/>
      <w:szCs w:val="24"/>
    </w:rPr>
  </w:style>
  <w:style w:type="paragraph" w:styleId="Heading5">
    <w:name w:val="heading 5"/>
    <w:basedOn w:val="Normal"/>
    <w:next w:val="Normal"/>
    <w:rsid w:val="006C5647"/>
    <w:pPr>
      <w:keepNext w:val="1"/>
      <w:keepLines w:val="1"/>
      <w:spacing w:after="80" w:before="240"/>
      <w:outlineLvl w:val="4"/>
    </w:pPr>
    <w:rPr>
      <w:color w:val="666666"/>
      <w:sz w:val="22"/>
    </w:rPr>
  </w:style>
  <w:style w:type="paragraph" w:styleId="Heading6">
    <w:name w:val="heading 6"/>
    <w:basedOn w:val="Normal"/>
    <w:next w:val="Normal"/>
    <w:rsid w:val="006C5647"/>
    <w:pPr>
      <w:keepNext w:val="1"/>
      <w:keepLines w:val="1"/>
      <w:spacing w:after="80" w:before="240"/>
      <w:outlineLvl w:val="5"/>
    </w:pPr>
    <w:rPr>
      <w:i w:val="1"/>
      <w:color w:val="666666"/>
      <w:sz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6C5647"/>
    <w:pPr>
      <w:keepNext w:val="1"/>
      <w:keepLines w:val="1"/>
      <w:spacing w:after="60"/>
    </w:pPr>
    <w:rPr>
      <w:sz w:val="52"/>
      <w:szCs w:val="52"/>
    </w:rPr>
  </w:style>
  <w:style w:type="paragraph" w:styleId="Subtitle">
    <w:name w:val="Subtitle"/>
    <w:basedOn w:val="Normal"/>
    <w:next w:val="Normal"/>
    <w:rsid w:val="006C5647"/>
    <w:pPr>
      <w:keepNext w:val="1"/>
      <w:keepLines w:val="1"/>
      <w:spacing w:after="320"/>
    </w:pPr>
    <w:rPr>
      <w:rFonts w:ascii="Arial" w:hAnsi="Arial"/>
      <w:color w:val="666666"/>
      <w:sz w:val="30"/>
      <w:szCs w:val="30"/>
    </w:rPr>
  </w:style>
  <w:style w:type="table" w:styleId="a" w:customStyle="1">
    <w:basedOn w:val="TableNormal"/>
    <w:rsid w:val="006C5647"/>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rsid w:val="006C5647"/>
    <w:tblPr>
      <w:tblStyleRowBandSize w:val="1"/>
      <w:tblStyleColBandSize w:val="1"/>
      <w:tblInd w:w="0.0" w:type="dxa"/>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7B4C82"/>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rPr>
  </w:style>
  <w:style w:type="paragraph" w:styleId="TOC1">
    <w:name w:val="toc 1"/>
    <w:basedOn w:val="Normal"/>
    <w:next w:val="Normal"/>
    <w:autoRedefine w:val="1"/>
    <w:uiPriority w:val="39"/>
    <w:unhideWhenUsed w:val="1"/>
    <w:rsid w:val="007B4C82"/>
    <w:pPr>
      <w:spacing w:after="100"/>
    </w:pPr>
  </w:style>
  <w:style w:type="character" w:styleId="Hyperlink">
    <w:name w:val="Hyperlink"/>
    <w:basedOn w:val="DefaultParagraphFont"/>
    <w:uiPriority w:val="99"/>
    <w:unhideWhenUsed w:val="1"/>
    <w:rsid w:val="007B4C82"/>
    <w:rPr>
      <w:color w:val="0000ff" w:themeColor="hyperlink"/>
      <w:u w:val="single"/>
    </w:rPr>
  </w:style>
  <w:style w:type="paragraph" w:styleId="Header">
    <w:name w:val="header"/>
    <w:basedOn w:val="Normal"/>
    <w:link w:val="HeaderChar"/>
    <w:uiPriority w:val="99"/>
    <w:unhideWhenUsed w:val="1"/>
    <w:rsid w:val="007B4C82"/>
    <w:pPr>
      <w:tabs>
        <w:tab w:val="center" w:pos="4680"/>
        <w:tab w:val="right" w:pos="9360"/>
      </w:tabs>
      <w:spacing w:line="240" w:lineRule="auto"/>
    </w:pPr>
  </w:style>
  <w:style w:type="character" w:styleId="HeaderChar" w:customStyle="1">
    <w:name w:val="Header Char"/>
    <w:basedOn w:val="DefaultParagraphFont"/>
    <w:link w:val="Header"/>
    <w:uiPriority w:val="99"/>
    <w:rsid w:val="007B4C82"/>
    <w:rPr>
      <w:rFonts w:ascii="Times New Roman" w:hAnsi="Times New Roman"/>
      <w:sz w:val="24"/>
    </w:rPr>
  </w:style>
  <w:style w:type="paragraph" w:styleId="Footer">
    <w:name w:val="footer"/>
    <w:basedOn w:val="Normal"/>
    <w:link w:val="FooterChar"/>
    <w:uiPriority w:val="99"/>
    <w:unhideWhenUsed w:val="1"/>
    <w:rsid w:val="007B4C82"/>
    <w:pPr>
      <w:tabs>
        <w:tab w:val="center" w:pos="4680"/>
        <w:tab w:val="right" w:pos="9360"/>
      </w:tabs>
      <w:spacing w:line="240" w:lineRule="auto"/>
    </w:pPr>
  </w:style>
  <w:style w:type="character" w:styleId="FooterChar" w:customStyle="1">
    <w:name w:val="Footer Char"/>
    <w:basedOn w:val="DefaultParagraphFont"/>
    <w:link w:val="Footer"/>
    <w:uiPriority w:val="99"/>
    <w:rsid w:val="007B4C82"/>
    <w:rPr>
      <w:rFonts w:ascii="Times New Roman" w:hAnsi="Times New Roman"/>
      <w:sz w:val="24"/>
    </w:rPr>
  </w:style>
  <w:style w:type="paragraph" w:styleId="BalloonText">
    <w:name w:val="Balloon Text"/>
    <w:basedOn w:val="Normal"/>
    <w:link w:val="BalloonTextChar"/>
    <w:uiPriority w:val="99"/>
    <w:semiHidden w:val="1"/>
    <w:unhideWhenUsed w:val="1"/>
    <w:rsid w:val="00344B20"/>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344B20"/>
    <w:rPr>
      <w:rFonts w:ascii="Tahoma" w:cs="Tahoma" w:hAnsi="Tahoma"/>
      <w:sz w:val="16"/>
      <w:szCs w:val="1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9781292153537" TargetMode="External"/><Relationship Id="rId22" Type="http://schemas.openxmlformats.org/officeDocument/2006/relationships/hyperlink" Target="https://doi.org/10.1108/IJCHM-05-2022-0551" TargetMode="External"/><Relationship Id="rId21" Type="http://schemas.openxmlformats.org/officeDocument/2006/relationships/hyperlink" Target="https://doi.org/10.3390/su14052885" TargetMode="External"/><Relationship Id="rId24" Type="http://schemas.openxmlformats.org/officeDocument/2006/relationships/hyperlink" Target="https://doi.org/10.1016/j.techsoc.2021.101635" TargetMode="External"/><Relationship Id="rId23" Type="http://schemas.openxmlformats.org/officeDocument/2006/relationships/hyperlink" Target="https://doi.org/10.1016/j.jhtm.2020.05.00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26" Type="http://schemas.openxmlformats.org/officeDocument/2006/relationships/hyperlink" Target="https://doi.org/10.1016/j.ijhm.2020.102699" TargetMode="External"/><Relationship Id="rId25" Type="http://schemas.openxmlformats.org/officeDocument/2006/relationships/hyperlink" Target="https://doi.org/10.1016/j.ijhm.2021.103084" TargetMode="External"/><Relationship Id="rId28" Type="http://schemas.openxmlformats.org/officeDocument/2006/relationships/hyperlink" Target="https://www.belmond.com/fr/hotels/europe/uk/oxfordshire/belmond-le-manoir-aux-quat-saisons/" TargetMode="External"/><Relationship Id="rId27" Type="http://schemas.openxmlformats.org/officeDocument/2006/relationships/hyperlink" Target="https://doi.org/10.58812/kder5e10"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4108/eai.25-11-2020.2306751" TargetMode="External"/><Relationship Id="rId7" Type="http://schemas.openxmlformats.org/officeDocument/2006/relationships/image" Target="media/image1.png"/><Relationship Id="rId8" Type="http://schemas.openxmlformats.org/officeDocument/2006/relationships/image" Target="media/image5.png"/><Relationship Id="rId31" Type="http://schemas.openxmlformats.org/officeDocument/2006/relationships/hyperlink" Target="https://doi.org/10.1016/j.jhlste.2022.100371" TargetMode="External"/><Relationship Id="rId30" Type="http://schemas.openxmlformats.org/officeDocument/2006/relationships/hyperlink" Target="https://doi.org/10.1080/14664208.2021.2013061" TargetMode="External"/><Relationship Id="rId11" Type="http://schemas.openxmlformats.org/officeDocument/2006/relationships/image" Target="media/image9.png"/><Relationship Id="rId33" Type="http://schemas.openxmlformats.org/officeDocument/2006/relationships/header" Target="header1.xml"/><Relationship Id="rId10" Type="http://schemas.openxmlformats.org/officeDocument/2006/relationships/image" Target="media/image6.png"/><Relationship Id="rId32" Type="http://schemas.openxmlformats.org/officeDocument/2006/relationships/hyperlink" Target="https://doi.org/10.33422/etconf.v2i1.71" TargetMode="External"/><Relationship Id="rId13" Type="http://schemas.openxmlformats.org/officeDocument/2006/relationships/image" Target="media/image4.png"/><Relationship Id="rId35" Type="http://schemas.openxmlformats.org/officeDocument/2006/relationships/header" Target="header2.xml"/><Relationship Id="rId12" Type="http://schemas.openxmlformats.org/officeDocument/2006/relationships/image" Target="media/image3.png"/><Relationship Id="rId34" Type="http://schemas.openxmlformats.org/officeDocument/2006/relationships/header" Target="header3.xml"/><Relationship Id="rId15" Type="http://schemas.openxmlformats.org/officeDocument/2006/relationships/image" Target="media/image2.png"/><Relationship Id="rId37" Type="http://schemas.openxmlformats.org/officeDocument/2006/relationships/footer" Target="footer2.xml"/><Relationship Id="rId14" Type="http://schemas.openxmlformats.org/officeDocument/2006/relationships/image" Target="media/image7.png"/><Relationship Id="rId36" Type="http://schemas.openxmlformats.org/officeDocument/2006/relationships/footer" Target="footer3.xml"/><Relationship Id="rId17" Type="http://schemas.openxmlformats.org/officeDocument/2006/relationships/hyperlink" Target="https://doi.org/10.4324/9781315403984" TargetMode="External"/><Relationship Id="rId16" Type="http://schemas.openxmlformats.org/officeDocument/2006/relationships/image" Target="media/image10.png"/><Relationship Id="rId38" Type="http://schemas.openxmlformats.org/officeDocument/2006/relationships/footer" Target="footer1.xml"/><Relationship Id="rId19" Type="http://schemas.openxmlformats.org/officeDocument/2006/relationships/hyperlink" Target="https://doi.org/10.4018/978-1-5225-3776-2" TargetMode="External"/><Relationship Id="rId18" Type="http://schemas.openxmlformats.org/officeDocument/2006/relationships/hyperlink" Target="https://doi.org/10.4018/978-1-7998-37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R2U5L5/POeP4FNfO1pUPGf3dlg==">CgMxLjAyCGguZ2pkZ3hzMgloLjMwajB6bGwyCWguMWZvYjl0ZTIJaC4zem55c2g3MgloLjJldDkycDAyCGgudHlqY3d0MgloLjNkeTZ2a20yCWguMXQzaDVzZjgAciExbDY3QXRmckRBN0g0MV9fYW83MTd0aXpBTkxkTG5wNmw=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2024-05-01T12:35:00Z</dcterms:created>
</cp:coreProperties>
</file>