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CA13E7" w:rsidRPr="0033108D" w:rsidRDefault="00CA13E7" w:rsidP="0033108D">
      <w:pPr>
        <w:spacing w:before="100" w:beforeAutospacing="1" w:after="100" w:afterAutospacing="1" w:line="360" w:lineRule="auto"/>
        <w:jc w:val="center"/>
        <w:rPr>
          <w:rFonts w:ascii="Times New Roman" w:eastAsia="Times New Roman" w:hAnsi="Times New Roman" w:cs="Times New Roman"/>
          <w:b/>
          <w:bCs/>
          <w:sz w:val="24"/>
          <w:szCs w:val="24"/>
        </w:rPr>
      </w:pPr>
      <w:r w:rsidRPr="00CA13E7">
        <w:rPr>
          <w:rFonts w:ascii="Times New Roman" w:eastAsia="Times New Roman" w:hAnsi="Times New Roman" w:cs="Times New Roman"/>
          <w:b/>
          <w:bCs/>
          <w:sz w:val="24"/>
          <w:szCs w:val="24"/>
        </w:rPr>
        <w:t>Research Proposal: The Effect of High-Intensity Interval Training (HIIT) on Cardiovascular Health and Physical Literacy in Adolescents</w:t>
      </w:r>
    </w:p>
    <w:p w:rsidR="00A86122" w:rsidRPr="0033108D" w:rsidRDefault="00A86122"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A86122" w:rsidRPr="0033108D" w:rsidRDefault="00A86122"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A86122" w:rsidRPr="0033108D" w:rsidRDefault="00A86122" w:rsidP="0033108D">
      <w:pPr>
        <w:spacing w:before="100" w:beforeAutospacing="1" w:after="100" w:afterAutospacing="1" w:line="360" w:lineRule="auto"/>
        <w:jc w:val="center"/>
        <w:rPr>
          <w:rFonts w:ascii="Times New Roman" w:eastAsia="Times New Roman" w:hAnsi="Times New Roman" w:cs="Times New Roman"/>
          <w:b/>
          <w:bCs/>
          <w:sz w:val="24"/>
          <w:szCs w:val="24"/>
        </w:rPr>
      </w:pPr>
    </w:p>
    <w:p w:rsidR="00A86122"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r w:rsidRPr="0033108D">
        <w:rPr>
          <w:rFonts w:ascii="Times New Roman" w:eastAsia="Times New Roman" w:hAnsi="Times New Roman" w:cs="Times New Roman"/>
          <w:b/>
          <w:bCs/>
          <w:sz w:val="24"/>
          <w:szCs w:val="24"/>
        </w:rPr>
        <w:t>Student Name</w:t>
      </w:r>
    </w:p>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r w:rsidRPr="0033108D">
        <w:rPr>
          <w:rFonts w:ascii="Times New Roman" w:eastAsia="Times New Roman" w:hAnsi="Times New Roman" w:cs="Times New Roman"/>
          <w:b/>
          <w:bCs/>
          <w:sz w:val="24"/>
          <w:szCs w:val="24"/>
        </w:rPr>
        <w:t>Student ID</w:t>
      </w:r>
    </w:p>
    <w:p w:rsidR="0033108D" w:rsidRPr="0033108D" w:rsidRDefault="0033108D" w:rsidP="0033108D">
      <w:pPr>
        <w:spacing w:before="100" w:beforeAutospacing="1" w:after="100" w:afterAutospacing="1" w:line="360" w:lineRule="auto"/>
        <w:jc w:val="center"/>
        <w:rPr>
          <w:rFonts w:ascii="Times New Roman" w:hAnsi="Times New Roman" w:cs="Times New Roman"/>
          <w:b/>
          <w:sz w:val="24"/>
          <w:szCs w:val="24"/>
        </w:rPr>
      </w:pPr>
      <w:r w:rsidRPr="0033108D">
        <w:rPr>
          <w:rFonts w:ascii="Times New Roman" w:hAnsi="Times New Roman" w:cs="Times New Roman"/>
          <w:b/>
          <w:sz w:val="24"/>
          <w:szCs w:val="24"/>
        </w:rPr>
        <w:t>BMST5005</w:t>
      </w:r>
      <w:r w:rsidRPr="0033108D">
        <w:rPr>
          <w:rFonts w:ascii="Times New Roman" w:hAnsi="Times New Roman" w:cs="Times New Roman"/>
          <w:b/>
          <w:sz w:val="24"/>
          <w:szCs w:val="24"/>
        </w:rPr>
        <w:t xml:space="preserve"> </w:t>
      </w:r>
      <w:r w:rsidRPr="0033108D">
        <w:rPr>
          <w:rFonts w:ascii="Times New Roman" w:hAnsi="Times New Roman" w:cs="Times New Roman"/>
          <w:b/>
          <w:sz w:val="24"/>
          <w:szCs w:val="24"/>
        </w:rPr>
        <w:t>Research in Health and Physical Activity</w:t>
      </w:r>
    </w:p>
    <w:p w:rsidR="0033108D" w:rsidRPr="0033108D" w:rsidRDefault="0033108D" w:rsidP="0033108D">
      <w:pPr>
        <w:spacing w:before="100" w:beforeAutospacing="1" w:after="100" w:afterAutospacing="1" w:line="360" w:lineRule="auto"/>
        <w:jc w:val="center"/>
        <w:rPr>
          <w:rFonts w:ascii="Times New Roman" w:hAnsi="Times New Roman" w:cs="Times New Roman"/>
          <w:b/>
          <w:bCs/>
          <w:sz w:val="24"/>
          <w:szCs w:val="24"/>
        </w:rPr>
      </w:pPr>
      <w:r w:rsidRPr="0033108D">
        <w:rPr>
          <w:rFonts w:ascii="Times New Roman" w:hAnsi="Times New Roman" w:cs="Times New Roman"/>
          <w:b/>
          <w:sz w:val="24"/>
          <w:szCs w:val="24"/>
        </w:rPr>
        <w:t>Lecturer:</w:t>
      </w:r>
      <w:r w:rsidRPr="0033108D">
        <w:rPr>
          <w:rFonts w:ascii="Times New Roman" w:hAnsi="Times New Roman" w:cs="Times New Roman"/>
          <w:b/>
          <w:sz w:val="24"/>
          <w:szCs w:val="24"/>
        </w:rPr>
        <w:t xml:space="preserve"> </w:t>
      </w:r>
      <w:proofErr w:type="spellStart"/>
      <w:r w:rsidRPr="0033108D">
        <w:rPr>
          <w:rFonts w:ascii="Times New Roman" w:hAnsi="Times New Roman" w:cs="Times New Roman"/>
          <w:b/>
          <w:bCs/>
          <w:sz w:val="24"/>
          <w:szCs w:val="24"/>
        </w:rPr>
        <w:t>Dr</w:t>
      </w:r>
      <w:proofErr w:type="spellEnd"/>
      <w:r w:rsidRPr="0033108D">
        <w:rPr>
          <w:rFonts w:ascii="Times New Roman" w:hAnsi="Times New Roman" w:cs="Times New Roman"/>
          <w:b/>
          <w:bCs/>
          <w:sz w:val="24"/>
          <w:szCs w:val="24"/>
        </w:rPr>
        <w:t xml:space="preserve"> Kate Piper</w:t>
      </w:r>
    </w:p>
    <w:p w:rsidR="0033108D" w:rsidRPr="0033108D" w:rsidRDefault="0033108D" w:rsidP="0033108D">
      <w:pPr>
        <w:spacing w:before="100" w:beforeAutospacing="1" w:after="100" w:afterAutospacing="1" w:line="360" w:lineRule="auto"/>
        <w:jc w:val="center"/>
        <w:rPr>
          <w:rFonts w:ascii="Times New Roman" w:eastAsia="Times New Roman" w:hAnsi="Times New Roman" w:cs="Times New Roman"/>
          <w:b/>
          <w:bCs/>
          <w:sz w:val="24"/>
          <w:szCs w:val="24"/>
        </w:rPr>
      </w:pPr>
      <w:r w:rsidRPr="0033108D">
        <w:rPr>
          <w:rFonts w:ascii="Times New Roman" w:hAnsi="Times New Roman" w:cs="Times New Roman"/>
          <w:b/>
          <w:bCs/>
          <w:sz w:val="24"/>
          <w:szCs w:val="24"/>
        </w:rPr>
        <w:t>Date</w:t>
      </w:r>
    </w:p>
    <w:p w:rsidR="00A86122" w:rsidRPr="0033108D" w:rsidRDefault="00A86122" w:rsidP="00A86122">
      <w:pPr>
        <w:spacing w:before="100" w:beforeAutospacing="1" w:after="100" w:afterAutospacing="1" w:line="360" w:lineRule="auto"/>
        <w:jc w:val="both"/>
        <w:rPr>
          <w:rFonts w:ascii="Times New Roman" w:eastAsia="Times New Roman" w:hAnsi="Times New Roman" w:cs="Times New Roman"/>
          <w:b/>
          <w:bCs/>
          <w:sz w:val="24"/>
          <w:szCs w:val="24"/>
        </w:rPr>
      </w:pPr>
    </w:p>
    <w:p w:rsidR="00A86122" w:rsidRPr="0033108D" w:rsidRDefault="00A86122" w:rsidP="00A86122">
      <w:pPr>
        <w:spacing w:before="100" w:beforeAutospacing="1" w:after="100" w:afterAutospacing="1" w:line="360" w:lineRule="auto"/>
        <w:jc w:val="both"/>
        <w:rPr>
          <w:rFonts w:ascii="Times New Roman" w:eastAsia="Times New Roman" w:hAnsi="Times New Roman" w:cs="Times New Roman"/>
          <w:b/>
          <w:bCs/>
          <w:sz w:val="24"/>
          <w:szCs w:val="24"/>
        </w:rPr>
      </w:pPr>
    </w:p>
    <w:p w:rsidR="00A86122" w:rsidRPr="0033108D" w:rsidRDefault="00A86122" w:rsidP="00A86122">
      <w:pPr>
        <w:spacing w:before="100" w:beforeAutospacing="1" w:after="100" w:afterAutospacing="1" w:line="360" w:lineRule="auto"/>
        <w:jc w:val="both"/>
        <w:rPr>
          <w:rFonts w:ascii="Times New Roman" w:eastAsia="Times New Roman" w:hAnsi="Times New Roman" w:cs="Times New Roman"/>
          <w:b/>
          <w:bCs/>
          <w:sz w:val="24"/>
          <w:szCs w:val="24"/>
        </w:rPr>
      </w:pPr>
    </w:p>
    <w:p w:rsidR="00A86122" w:rsidRPr="0033108D" w:rsidRDefault="00A86122" w:rsidP="00A86122">
      <w:pPr>
        <w:spacing w:before="100" w:beforeAutospacing="1" w:after="100" w:afterAutospacing="1" w:line="360" w:lineRule="auto"/>
        <w:jc w:val="both"/>
        <w:rPr>
          <w:rFonts w:ascii="Times New Roman" w:eastAsia="Times New Roman" w:hAnsi="Times New Roman" w:cs="Times New Roman"/>
          <w:b/>
          <w:bCs/>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sdt>
      <w:sdtPr>
        <w:rPr>
          <w:rFonts w:ascii="Times New Roman" w:hAnsi="Times New Roman" w:cs="Times New Roman"/>
          <w:sz w:val="24"/>
          <w:szCs w:val="24"/>
        </w:rPr>
        <w:id w:val="1789702971"/>
        <w:docPartObj>
          <w:docPartGallery w:val="Table of Contents"/>
          <w:docPartUnique/>
        </w:docPartObj>
      </w:sdtPr>
      <w:sdtEndPr>
        <w:rPr>
          <w:rFonts w:eastAsiaTheme="minorHAnsi"/>
          <w:b/>
          <w:bCs/>
          <w:noProof/>
          <w:color w:val="auto"/>
        </w:rPr>
      </w:sdtEndPr>
      <w:sdtContent>
        <w:p w:rsidR="00737768" w:rsidRPr="0033108D" w:rsidRDefault="00737768">
          <w:pPr>
            <w:pStyle w:val="TOCHeading"/>
            <w:rPr>
              <w:rFonts w:ascii="Times New Roman" w:hAnsi="Times New Roman" w:cs="Times New Roman"/>
              <w:sz w:val="24"/>
              <w:szCs w:val="24"/>
            </w:rPr>
          </w:pPr>
          <w:r w:rsidRPr="0033108D">
            <w:rPr>
              <w:rFonts w:ascii="Times New Roman" w:hAnsi="Times New Roman" w:cs="Times New Roman"/>
              <w:sz w:val="24"/>
              <w:szCs w:val="24"/>
            </w:rPr>
            <w:t>Table of Contents</w:t>
          </w:r>
        </w:p>
        <w:p w:rsidR="00737768" w:rsidRPr="0033108D" w:rsidRDefault="00737768">
          <w:pPr>
            <w:pStyle w:val="TOC1"/>
            <w:tabs>
              <w:tab w:val="right" w:leader="dot" w:pos="9350"/>
            </w:tabs>
            <w:rPr>
              <w:rFonts w:ascii="Times New Roman" w:hAnsi="Times New Roman" w:cs="Times New Roman"/>
              <w:noProof/>
              <w:sz w:val="24"/>
              <w:szCs w:val="24"/>
            </w:rPr>
          </w:pPr>
          <w:r w:rsidRPr="0033108D">
            <w:rPr>
              <w:rFonts w:ascii="Times New Roman" w:hAnsi="Times New Roman" w:cs="Times New Roman"/>
              <w:sz w:val="24"/>
              <w:szCs w:val="24"/>
            </w:rPr>
            <w:fldChar w:fldCharType="begin"/>
          </w:r>
          <w:r w:rsidRPr="0033108D">
            <w:rPr>
              <w:rFonts w:ascii="Times New Roman" w:hAnsi="Times New Roman" w:cs="Times New Roman"/>
              <w:sz w:val="24"/>
              <w:szCs w:val="24"/>
            </w:rPr>
            <w:instrText xml:space="preserve"> TOC \o "1-3" \h \z \u </w:instrText>
          </w:r>
          <w:r w:rsidRPr="0033108D">
            <w:rPr>
              <w:rFonts w:ascii="Times New Roman" w:hAnsi="Times New Roman" w:cs="Times New Roman"/>
              <w:sz w:val="24"/>
              <w:szCs w:val="24"/>
            </w:rPr>
            <w:fldChar w:fldCharType="separate"/>
          </w:r>
          <w:hyperlink w:anchor="_Toc218311928" w:history="1">
            <w:r w:rsidRPr="0033108D">
              <w:rPr>
                <w:rStyle w:val="Hyperlink"/>
                <w:rFonts w:ascii="Times New Roman" w:eastAsia="Times New Roman" w:hAnsi="Times New Roman" w:cs="Times New Roman"/>
                <w:b/>
                <w:noProof/>
                <w:sz w:val="24"/>
                <w:szCs w:val="24"/>
              </w:rPr>
              <w:t>1.0 Introduction and Rationale</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_Toc218311928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2</w:t>
            </w:r>
            <w:r w:rsidRPr="0033108D">
              <w:rPr>
                <w:rFonts w:ascii="Times New Roman" w:hAnsi="Times New Roman" w:cs="Times New Roman"/>
                <w:noProof/>
                <w:webHidden/>
                <w:sz w:val="24"/>
                <w:szCs w:val="24"/>
              </w:rPr>
              <w:fldChar w:fldCharType="end"/>
            </w:r>
          </w:hyperlink>
        </w:p>
        <w:p w:rsidR="00737768" w:rsidRPr="0033108D" w:rsidRDefault="00737768">
          <w:pPr>
            <w:pStyle w:val="TOC1"/>
            <w:tabs>
              <w:tab w:val="right" w:leader="dot" w:pos="9350"/>
            </w:tabs>
            <w:rPr>
              <w:rFonts w:ascii="Times New Roman" w:hAnsi="Times New Roman" w:cs="Times New Roman"/>
              <w:noProof/>
              <w:sz w:val="24"/>
              <w:szCs w:val="24"/>
            </w:rPr>
          </w:pPr>
          <w:hyperlink w:anchor="_Toc218311929" w:history="1">
            <w:r w:rsidRPr="0033108D">
              <w:rPr>
                <w:rStyle w:val="Hyperlink"/>
                <w:rFonts w:ascii="Times New Roman" w:eastAsia="Times New Roman" w:hAnsi="Times New Roman" w:cs="Times New Roman"/>
                <w:b/>
                <w:noProof/>
                <w:sz w:val="24"/>
                <w:szCs w:val="24"/>
              </w:rPr>
              <w:t>2.0 Aims, Objectives, and Research Question</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_Toc218311929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3</w:t>
            </w:r>
            <w:r w:rsidRPr="0033108D">
              <w:rPr>
                <w:rFonts w:ascii="Times New Roman" w:hAnsi="Times New Roman" w:cs="Times New Roman"/>
                <w:noProof/>
                <w:webHidden/>
                <w:sz w:val="24"/>
                <w:szCs w:val="24"/>
              </w:rPr>
              <w:fldChar w:fldCharType="end"/>
            </w:r>
          </w:hyperlink>
        </w:p>
        <w:p w:rsidR="00737768" w:rsidRPr="0033108D" w:rsidRDefault="00737768">
          <w:pPr>
            <w:pStyle w:val="TOC1"/>
            <w:tabs>
              <w:tab w:val="right" w:leader="dot" w:pos="9350"/>
            </w:tabs>
            <w:rPr>
              <w:rFonts w:ascii="Times New Roman" w:hAnsi="Times New Roman" w:cs="Times New Roman"/>
              <w:noProof/>
              <w:sz w:val="24"/>
              <w:szCs w:val="24"/>
            </w:rPr>
          </w:pPr>
          <w:hyperlink w:anchor="_Toc218311930" w:history="1">
            <w:r w:rsidRPr="0033108D">
              <w:rPr>
                <w:rStyle w:val="Hyperlink"/>
                <w:rFonts w:ascii="Times New Roman" w:hAnsi="Times New Roman" w:cs="Times New Roman"/>
                <w:b/>
                <w:noProof/>
                <w:sz w:val="24"/>
                <w:szCs w:val="24"/>
              </w:rPr>
              <w:t>3.0 Methodology</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_Toc218311930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4</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1" w:history="1">
            <w:r w:rsidRPr="0033108D">
              <w:rPr>
                <w:rStyle w:val="Hyperlink"/>
                <w:rFonts w:ascii="Times New Roman" w:hAnsi="Times New Roman" w:cs="Times New Roman"/>
                <w:noProof/>
                <w:sz w:val="24"/>
                <w:szCs w:val="24"/>
              </w:rPr>
              <w:t>3.1 Research Philosophy</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_Toc218311931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4</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2" w:history="1">
            <w:r w:rsidRPr="0033108D">
              <w:rPr>
                <w:rStyle w:val="Hyperlink"/>
                <w:rFonts w:ascii="Times New Roman" w:hAnsi="Times New Roman" w:cs="Times New Roman"/>
                <w:noProof/>
                <w:sz w:val="24"/>
                <w:szCs w:val="24"/>
              </w:rPr>
              <w:t>3.2 Research approach and Design</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_Toc218311932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4</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3" w:history="1">
            <w:r w:rsidRPr="0033108D">
              <w:rPr>
                <w:rStyle w:val="Hyperlink"/>
                <w:rFonts w:ascii="Times New Roman" w:hAnsi="Times New Roman" w:cs="Times New Roman"/>
                <w:noProof/>
                <w:sz w:val="24"/>
                <w:szCs w:val="24"/>
              </w:rPr>
              <w:t>3.3 Participants and Sampling Strategy</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_Toc218311933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5</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4" w:history="1">
            <w:r w:rsidRPr="0033108D">
              <w:rPr>
                <w:rStyle w:val="Hyperlink"/>
                <w:rFonts w:ascii="Times New Roman" w:hAnsi="Times New Roman" w:cs="Times New Roman"/>
                <w:noProof/>
                <w:sz w:val="24"/>
                <w:szCs w:val="24"/>
              </w:rPr>
              <w:t>3.4 Data Collection Methods</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_Toc218311934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5</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5" w:history="1">
            <w:r w:rsidRPr="0033108D">
              <w:rPr>
                <w:rStyle w:val="Hyperlink"/>
                <w:rFonts w:ascii="Times New Roman" w:hAnsi="Times New Roman" w:cs="Times New Roman"/>
                <w:noProof/>
                <w:sz w:val="24"/>
                <w:szCs w:val="24"/>
              </w:rPr>
              <w:t>3.5 Procedure and Intervention Rationale</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_Toc218311935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6</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6" w:history="1">
            <w:r w:rsidRPr="0033108D">
              <w:rPr>
                <w:rStyle w:val="Hyperlink"/>
                <w:rFonts w:ascii="Times New Roman" w:hAnsi="Times New Roman" w:cs="Times New Roman"/>
                <w:noProof/>
                <w:sz w:val="24"/>
                <w:szCs w:val="24"/>
              </w:rPr>
              <w:t>3.6 Data Analysis</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_Toc218311936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7</w:t>
            </w:r>
            <w:r w:rsidRPr="0033108D">
              <w:rPr>
                <w:rFonts w:ascii="Times New Roman" w:hAnsi="Times New Roman" w:cs="Times New Roman"/>
                <w:noProof/>
                <w:webHidden/>
                <w:sz w:val="24"/>
                <w:szCs w:val="24"/>
              </w:rPr>
              <w:fldChar w:fldCharType="end"/>
            </w:r>
          </w:hyperlink>
        </w:p>
        <w:p w:rsidR="00737768" w:rsidRPr="0033108D" w:rsidRDefault="00737768">
          <w:pPr>
            <w:pStyle w:val="TOC2"/>
            <w:tabs>
              <w:tab w:val="right" w:leader="dot" w:pos="9350"/>
            </w:tabs>
            <w:rPr>
              <w:rFonts w:ascii="Times New Roman" w:hAnsi="Times New Roman" w:cs="Times New Roman"/>
              <w:noProof/>
              <w:sz w:val="24"/>
              <w:szCs w:val="24"/>
            </w:rPr>
          </w:pPr>
          <w:hyperlink w:anchor="_Toc218311937" w:history="1">
            <w:r w:rsidRPr="0033108D">
              <w:rPr>
                <w:rStyle w:val="Hyperlink"/>
                <w:rFonts w:ascii="Times New Roman" w:hAnsi="Times New Roman" w:cs="Times New Roman"/>
                <w:noProof/>
                <w:sz w:val="24"/>
                <w:szCs w:val="24"/>
              </w:rPr>
              <w:t>4.0 Conclusion</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_Toc218311937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8</w:t>
            </w:r>
            <w:r w:rsidRPr="0033108D">
              <w:rPr>
                <w:rFonts w:ascii="Times New Roman" w:hAnsi="Times New Roman" w:cs="Times New Roman"/>
                <w:noProof/>
                <w:webHidden/>
                <w:sz w:val="24"/>
                <w:szCs w:val="24"/>
              </w:rPr>
              <w:fldChar w:fldCharType="end"/>
            </w:r>
          </w:hyperlink>
        </w:p>
        <w:p w:rsidR="00737768" w:rsidRPr="0033108D" w:rsidRDefault="00737768">
          <w:pPr>
            <w:pStyle w:val="TOC1"/>
            <w:tabs>
              <w:tab w:val="right" w:leader="dot" w:pos="9350"/>
            </w:tabs>
            <w:rPr>
              <w:rFonts w:ascii="Times New Roman" w:hAnsi="Times New Roman" w:cs="Times New Roman"/>
              <w:noProof/>
              <w:sz w:val="24"/>
              <w:szCs w:val="24"/>
            </w:rPr>
          </w:pPr>
          <w:hyperlink w:anchor="_Toc218311938" w:history="1">
            <w:r w:rsidRPr="0033108D">
              <w:rPr>
                <w:rStyle w:val="Hyperlink"/>
                <w:rFonts w:ascii="Times New Roman" w:eastAsia="Times New Roman" w:hAnsi="Times New Roman" w:cs="Times New Roman"/>
                <w:b/>
                <w:noProof/>
                <w:sz w:val="24"/>
                <w:szCs w:val="24"/>
              </w:rPr>
              <w:t>References</w:t>
            </w:r>
            <w:r w:rsidRPr="0033108D">
              <w:rPr>
                <w:rFonts w:ascii="Times New Roman" w:hAnsi="Times New Roman" w:cs="Times New Roman"/>
                <w:noProof/>
                <w:webHidden/>
                <w:sz w:val="24"/>
                <w:szCs w:val="24"/>
              </w:rPr>
              <w:tab/>
            </w:r>
            <w:r w:rsidRPr="0033108D">
              <w:rPr>
                <w:rFonts w:ascii="Times New Roman" w:hAnsi="Times New Roman" w:cs="Times New Roman"/>
                <w:noProof/>
                <w:webHidden/>
                <w:sz w:val="24"/>
                <w:szCs w:val="24"/>
              </w:rPr>
              <w:fldChar w:fldCharType="begin"/>
            </w:r>
            <w:r w:rsidRPr="0033108D">
              <w:rPr>
                <w:rFonts w:ascii="Times New Roman" w:hAnsi="Times New Roman" w:cs="Times New Roman"/>
                <w:noProof/>
                <w:webHidden/>
                <w:sz w:val="24"/>
                <w:szCs w:val="24"/>
              </w:rPr>
              <w:instrText xml:space="preserve"> PAGEREF _Toc218311938 \h </w:instrText>
            </w:r>
            <w:r w:rsidRPr="0033108D">
              <w:rPr>
                <w:rFonts w:ascii="Times New Roman" w:hAnsi="Times New Roman" w:cs="Times New Roman"/>
                <w:noProof/>
                <w:webHidden/>
                <w:sz w:val="24"/>
                <w:szCs w:val="24"/>
              </w:rPr>
            </w:r>
            <w:r w:rsidRPr="0033108D">
              <w:rPr>
                <w:rFonts w:ascii="Times New Roman" w:hAnsi="Times New Roman" w:cs="Times New Roman"/>
                <w:noProof/>
                <w:webHidden/>
                <w:sz w:val="24"/>
                <w:szCs w:val="24"/>
              </w:rPr>
              <w:fldChar w:fldCharType="separate"/>
            </w:r>
            <w:r w:rsidRPr="0033108D">
              <w:rPr>
                <w:rFonts w:ascii="Times New Roman" w:hAnsi="Times New Roman" w:cs="Times New Roman"/>
                <w:noProof/>
                <w:webHidden/>
                <w:sz w:val="24"/>
                <w:szCs w:val="24"/>
              </w:rPr>
              <w:t>9</w:t>
            </w:r>
            <w:r w:rsidRPr="0033108D">
              <w:rPr>
                <w:rFonts w:ascii="Times New Roman" w:hAnsi="Times New Roman" w:cs="Times New Roman"/>
                <w:noProof/>
                <w:webHidden/>
                <w:sz w:val="24"/>
                <w:szCs w:val="24"/>
              </w:rPr>
              <w:fldChar w:fldCharType="end"/>
            </w:r>
          </w:hyperlink>
        </w:p>
        <w:p w:rsidR="00737768" w:rsidRPr="0033108D" w:rsidRDefault="00737768">
          <w:pPr>
            <w:rPr>
              <w:rFonts w:ascii="Times New Roman" w:hAnsi="Times New Roman" w:cs="Times New Roman"/>
              <w:sz w:val="24"/>
              <w:szCs w:val="24"/>
            </w:rPr>
          </w:pPr>
          <w:r w:rsidRPr="0033108D">
            <w:rPr>
              <w:rFonts w:ascii="Times New Roman" w:hAnsi="Times New Roman" w:cs="Times New Roman"/>
              <w:b/>
              <w:bCs/>
              <w:noProof/>
              <w:sz w:val="24"/>
              <w:szCs w:val="24"/>
            </w:rPr>
            <w:fldChar w:fldCharType="end"/>
          </w:r>
        </w:p>
      </w:sdtContent>
    </w:sdt>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33108D"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737768" w:rsidRPr="00CA13E7" w:rsidRDefault="00737768" w:rsidP="00A86122">
      <w:pPr>
        <w:spacing w:before="100" w:beforeAutospacing="1" w:after="100" w:afterAutospacing="1" w:line="360" w:lineRule="auto"/>
        <w:jc w:val="both"/>
        <w:rPr>
          <w:rFonts w:ascii="Times New Roman" w:eastAsia="Times New Roman" w:hAnsi="Times New Roman" w:cs="Times New Roman"/>
          <w:sz w:val="24"/>
          <w:szCs w:val="24"/>
        </w:rPr>
      </w:pPr>
    </w:p>
    <w:p w:rsidR="00CA13E7" w:rsidRPr="0033108D" w:rsidRDefault="00A86122" w:rsidP="00A86122">
      <w:pPr>
        <w:pStyle w:val="Heading1"/>
        <w:rPr>
          <w:rFonts w:ascii="Times New Roman" w:eastAsia="Times New Roman" w:hAnsi="Times New Roman" w:cs="Times New Roman"/>
          <w:b/>
          <w:color w:val="auto"/>
          <w:sz w:val="24"/>
          <w:szCs w:val="24"/>
        </w:rPr>
      </w:pPr>
      <w:bookmarkStart w:id="0" w:name="_Toc218311928"/>
      <w:r w:rsidRPr="0033108D">
        <w:rPr>
          <w:rFonts w:ascii="Times New Roman" w:eastAsia="Times New Roman" w:hAnsi="Times New Roman" w:cs="Times New Roman"/>
          <w:b/>
          <w:color w:val="auto"/>
          <w:sz w:val="24"/>
          <w:szCs w:val="24"/>
        </w:rPr>
        <w:lastRenderedPageBreak/>
        <w:t xml:space="preserve">1.0 </w:t>
      </w:r>
      <w:r w:rsidR="00CA13E7" w:rsidRPr="0033108D">
        <w:rPr>
          <w:rFonts w:ascii="Times New Roman" w:eastAsia="Times New Roman" w:hAnsi="Times New Roman" w:cs="Times New Roman"/>
          <w:b/>
          <w:color w:val="auto"/>
          <w:sz w:val="24"/>
          <w:szCs w:val="24"/>
        </w:rPr>
        <w:t>Introduction and Rationale</w:t>
      </w:r>
      <w:bookmarkEnd w:id="0"/>
    </w:p>
    <w:p w:rsidR="00A74F2B" w:rsidRPr="0033108D" w:rsidRDefault="00A74F2B" w:rsidP="00A86122">
      <w:pPr>
        <w:pStyle w:val="NormalWeb"/>
        <w:spacing w:line="360" w:lineRule="auto"/>
        <w:jc w:val="both"/>
      </w:pPr>
      <w:r w:rsidRPr="0033108D">
        <w:t xml:space="preserve">Adolescent health in the United Kingdom is passing through a time of great concern. The rise in the amount of physical inactivity and sedentary </w:t>
      </w:r>
      <w:proofErr w:type="spellStart"/>
      <w:r w:rsidRPr="0033108D">
        <w:t>behaviour</w:t>
      </w:r>
      <w:proofErr w:type="spellEnd"/>
      <w:r w:rsidRPr="0033108D">
        <w:t xml:space="preserve"> among youth has posed an urgent societal health concern with the potential of influencing not only short-term health status but also long-term cardiovascular outcomes (Tarp et al., 2016). Recent data released by Sport England (2023) indicates that merely 47 per cent of children and young people exercise in line with the recommendation of the Chief Medical Officer of averaging at least 60 minutes of moderate-vigorous exercise per day. This statistic indicates that more than 50 per cent of adolescents in the UK are becoming incapable of attaining the minimum levels of activity that allow them to continue growing physically and psychologically. This lack of exercise does not only make one less fit but also leads to a worsening of the cardiorespiratory fitness (CRF), which has been shown to be an independent predictor of cardiovascular disease (CVD) later in life.</w:t>
      </w:r>
    </w:p>
    <w:p w:rsidR="00A74F2B" w:rsidRPr="0033108D" w:rsidRDefault="00A74F2B" w:rsidP="00A86122">
      <w:pPr>
        <w:pStyle w:val="NormalWeb"/>
        <w:spacing w:line="360" w:lineRule="auto"/>
        <w:jc w:val="both"/>
      </w:pPr>
      <w:r w:rsidRPr="0033108D">
        <w:t xml:space="preserve">The evidence is accumulating that the causes of cardiovascular diseases may frequently lie in childhood, where inadequate metabolism profiles, high body mass index, and low CRF tend to start developing (Sloan, 2024). Early adolescence is thus a very important time to intervene. Unless healthy </w:t>
      </w:r>
      <w:proofErr w:type="spellStart"/>
      <w:r w:rsidRPr="0033108D">
        <w:t>behaviours</w:t>
      </w:r>
      <w:proofErr w:type="spellEnd"/>
      <w:r w:rsidRPr="0033108D">
        <w:t xml:space="preserve"> and normal perceptions towards physical exercise are inculcated during this stage, the sedentary lifestyle is likely to be carried over into adulthood, where chances of developing CVDs, obesity, and other non-communicable diseases intensify (</w:t>
      </w:r>
      <w:proofErr w:type="spellStart"/>
      <w:r w:rsidRPr="0033108D">
        <w:t>Intorre</w:t>
      </w:r>
      <w:proofErr w:type="spellEnd"/>
      <w:r w:rsidRPr="0033108D">
        <w:t xml:space="preserve"> and </w:t>
      </w:r>
      <w:proofErr w:type="spellStart"/>
      <w:r w:rsidRPr="0033108D">
        <w:t>Venneria</w:t>
      </w:r>
      <w:proofErr w:type="spellEnd"/>
      <w:r w:rsidRPr="0033108D">
        <w:t>, 2025). Therefore, the advocacy of meaningful, interesting, and sustainable practices of physical activity in schools has become a major goal among health practitioners, educators, and even policymakers.</w:t>
      </w:r>
    </w:p>
    <w:p w:rsidR="00A74F2B" w:rsidRPr="0033108D" w:rsidRDefault="00A74F2B" w:rsidP="00A86122">
      <w:pPr>
        <w:pStyle w:val="NormalWeb"/>
        <w:spacing w:line="360" w:lineRule="auto"/>
        <w:jc w:val="both"/>
      </w:pPr>
      <w:r w:rsidRPr="0033108D">
        <w:t>High-Intensity Interval Training (HIIT) is one type of exercise that has been given more and more attention in this respect. HIIT is a combination of short intervals of high-intensity exercise (usually 20-40 s) and short intervals of rest or low-intensity recovery (15-30 s) (</w:t>
      </w:r>
      <w:proofErr w:type="spellStart"/>
      <w:r w:rsidRPr="0033108D">
        <w:t>Bhat</w:t>
      </w:r>
      <w:proofErr w:type="spellEnd"/>
      <w:r w:rsidRPr="0033108D">
        <w:t xml:space="preserve"> and </w:t>
      </w:r>
      <w:proofErr w:type="spellStart"/>
      <w:r w:rsidRPr="0033108D">
        <w:t>Balakrishnan</w:t>
      </w:r>
      <w:proofErr w:type="spellEnd"/>
      <w:r w:rsidRPr="0033108D">
        <w:t xml:space="preserve">, 2024). It has been shown that HIIT may trigger similar or even better physiological adaptations than the traditional training Moderate-Intensity Continuous Training (MICT), despite relatively less total exercising time. Indeed, </w:t>
      </w:r>
      <w:proofErr w:type="spellStart"/>
      <w:r w:rsidRPr="0033108D">
        <w:t>Bhat</w:t>
      </w:r>
      <w:proofErr w:type="spellEnd"/>
      <w:r w:rsidRPr="0033108D">
        <w:t xml:space="preserve"> and </w:t>
      </w:r>
      <w:proofErr w:type="spellStart"/>
      <w:r w:rsidRPr="0033108D">
        <w:t>Balakrishnan</w:t>
      </w:r>
      <w:proofErr w:type="spellEnd"/>
      <w:r w:rsidRPr="0033108D">
        <w:t xml:space="preserve"> (2024) </w:t>
      </w:r>
      <w:proofErr w:type="spellStart"/>
      <w:r w:rsidRPr="0033108D">
        <w:t>emphasise</w:t>
      </w:r>
      <w:proofErr w:type="spellEnd"/>
      <w:r w:rsidRPr="0033108D">
        <w:t xml:space="preserve"> the fact that HIIT leads to a higher endothelial response, insulin sensitivity, and cardiovascular efficiency compared to continuous moderate exercise. The results are especially pertinent to adolescents, whose time </w:t>
      </w:r>
      <w:r w:rsidRPr="0033108D">
        <w:lastRenderedPageBreak/>
        <w:t>scarcity and boredom are traditionally quoted as the obstacles toward an engagement in formal physical activity, particularly in the realm of school schedules.</w:t>
      </w:r>
    </w:p>
    <w:p w:rsidR="00A74F2B" w:rsidRPr="0033108D" w:rsidRDefault="00A74F2B" w:rsidP="00A86122">
      <w:pPr>
        <w:pStyle w:val="NormalWeb"/>
        <w:spacing w:line="360" w:lineRule="auto"/>
        <w:jc w:val="both"/>
      </w:pPr>
      <w:r w:rsidRPr="0033108D">
        <w:t xml:space="preserve">Educationally and in terms of health promotion, HIIT is an efficient and adaptable intervention that can be a good candidate in school-based interventions. </w:t>
      </w:r>
      <w:r w:rsidR="00B218EB" w:rsidRPr="0033108D">
        <w:t xml:space="preserve">Recent umbrella reviews have found out that short-term HIIT has the capacity to induce considerable improvements in </w:t>
      </w:r>
      <w:proofErr w:type="spellStart"/>
      <w:r w:rsidR="00B218EB" w:rsidRPr="0033108D">
        <w:t>cardiometabolic</w:t>
      </w:r>
      <w:proofErr w:type="spellEnd"/>
      <w:r w:rsidR="00B218EB" w:rsidRPr="0033108D">
        <w:t xml:space="preserve"> wellness, including enhancement of CRF, reduction of waist circumference, and progressions in blood lipids within youth populations (Poon et al., 2024). This has, however, been largely quantitative studies and the primary findings have been the physiological ones such as the heart rate, oxygen uptake and the blood pressure among others. These measures are significant, but they fail to take into account a crucial part of adolescent health, that is, the attitude of young people towards physical activity and their perception of their experience with it.</w:t>
      </w:r>
    </w:p>
    <w:p w:rsidR="00A74F2B" w:rsidRPr="0033108D" w:rsidRDefault="00A74F2B" w:rsidP="00A86122">
      <w:pPr>
        <w:pStyle w:val="NormalWeb"/>
        <w:spacing w:line="360" w:lineRule="auto"/>
        <w:jc w:val="both"/>
      </w:pPr>
      <w:r w:rsidRPr="0033108D">
        <w:t xml:space="preserve">The justification of this research is to fill the gap between clinical effectiveness and practical use. Although HIIT has significant physiological underpinnings, its effectiveness to act as a measure to enhance public health will be determined by how adolescents perceive, feel, and respond to the exercise in terms of </w:t>
      </w:r>
      <w:proofErr w:type="spellStart"/>
      <w:r w:rsidRPr="0033108D">
        <w:t>behaviour</w:t>
      </w:r>
      <w:proofErr w:type="spellEnd"/>
      <w:r w:rsidRPr="0033108D">
        <w:t>. When HIIT is perceived to be excessively exhaustive, frightening or unpleasant, compliance will be minimal, which will restrict its effectiveness in the long term. On the other hand, when adolescents feel that HIIT is empowering, achievable and socially encouraging, it may become a premise for developing new lifelong physical activity patterns and enhancing physical literacy.</w:t>
      </w:r>
    </w:p>
    <w:p w:rsidR="00CA13E7" w:rsidRPr="0033108D" w:rsidRDefault="00A86122" w:rsidP="00A86122">
      <w:pPr>
        <w:pStyle w:val="Heading1"/>
        <w:rPr>
          <w:rFonts w:ascii="Times New Roman" w:eastAsia="Times New Roman" w:hAnsi="Times New Roman" w:cs="Times New Roman"/>
          <w:b/>
          <w:color w:val="auto"/>
          <w:sz w:val="24"/>
          <w:szCs w:val="24"/>
        </w:rPr>
      </w:pPr>
      <w:bookmarkStart w:id="1" w:name="_Toc218311929"/>
      <w:r w:rsidRPr="0033108D">
        <w:rPr>
          <w:rFonts w:ascii="Times New Roman" w:eastAsia="Times New Roman" w:hAnsi="Times New Roman" w:cs="Times New Roman"/>
          <w:b/>
          <w:color w:val="auto"/>
          <w:sz w:val="24"/>
          <w:szCs w:val="24"/>
        </w:rPr>
        <w:t xml:space="preserve">2.0 </w:t>
      </w:r>
      <w:r w:rsidR="00CA13E7" w:rsidRPr="0033108D">
        <w:rPr>
          <w:rFonts w:ascii="Times New Roman" w:eastAsia="Times New Roman" w:hAnsi="Times New Roman" w:cs="Times New Roman"/>
          <w:b/>
          <w:color w:val="auto"/>
          <w:sz w:val="24"/>
          <w:szCs w:val="24"/>
        </w:rPr>
        <w:t>Aims, Ob</w:t>
      </w:r>
      <w:r w:rsidRPr="0033108D">
        <w:rPr>
          <w:rFonts w:ascii="Times New Roman" w:eastAsia="Times New Roman" w:hAnsi="Times New Roman" w:cs="Times New Roman"/>
          <w:b/>
          <w:color w:val="auto"/>
          <w:sz w:val="24"/>
          <w:szCs w:val="24"/>
        </w:rPr>
        <w:t>jectives, and Research Question</w:t>
      </w:r>
      <w:bookmarkEnd w:id="1"/>
    </w:p>
    <w:p w:rsidR="00CA13E7" w:rsidRPr="00CA13E7" w:rsidRDefault="00CA13E7" w:rsidP="00A86122">
      <w:p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b/>
          <w:bCs/>
          <w:sz w:val="24"/>
          <w:szCs w:val="24"/>
        </w:rPr>
        <w:t>Research Aim:</w:t>
      </w:r>
      <w:r w:rsidR="00E82607">
        <w:rPr>
          <w:rFonts w:ascii="Times New Roman" w:eastAsia="Times New Roman" w:hAnsi="Times New Roman" w:cs="Times New Roman"/>
          <w:sz w:val="24"/>
          <w:szCs w:val="24"/>
        </w:rPr>
        <w:t xml:space="preserve"> To</w:t>
      </w:r>
      <w:r w:rsidRPr="00CA13E7">
        <w:rPr>
          <w:rFonts w:ascii="Times New Roman" w:eastAsia="Times New Roman" w:hAnsi="Times New Roman" w:cs="Times New Roman"/>
          <w:sz w:val="24"/>
          <w:szCs w:val="24"/>
        </w:rPr>
        <w:t xml:space="preserve"> explore the perceived impact of a HIIT intervention on the cardiovascular health aware</w:t>
      </w:r>
      <w:r w:rsidR="00E82607">
        <w:rPr>
          <w:rFonts w:ascii="Times New Roman" w:eastAsia="Times New Roman" w:hAnsi="Times New Roman" w:cs="Times New Roman"/>
          <w:sz w:val="24"/>
          <w:szCs w:val="24"/>
        </w:rPr>
        <w:t>ness and physical literacy of</w:t>
      </w:r>
      <w:r w:rsidRPr="00CA13E7">
        <w:rPr>
          <w:rFonts w:ascii="Times New Roman" w:eastAsia="Times New Roman" w:hAnsi="Times New Roman" w:cs="Times New Roman"/>
          <w:sz w:val="24"/>
          <w:szCs w:val="24"/>
        </w:rPr>
        <w:t xml:space="preserve"> adolescents.</w:t>
      </w:r>
    </w:p>
    <w:p w:rsidR="00CA13E7"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33108D">
        <w:rPr>
          <w:rFonts w:ascii="Times New Roman" w:eastAsia="Times New Roman" w:hAnsi="Times New Roman" w:cs="Times New Roman"/>
          <w:b/>
          <w:bCs/>
          <w:sz w:val="24"/>
          <w:szCs w:val="24"/>
        </w:rPr>
        <w:t>Research Objectives</w:t>
      </w:r>
    </w:p>
    <w:p w:rsidR="00CA13E7" w:rsidRPr="00CA13E7" w:rsidRDefault="00CA13E7" w:rsidP="00A86122">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To examine adolescent perceptions of HIIT compared to traditional physical activities.</w:t>
      </w:r>
    </w:p>
    <w:p w:rsidR="00CA13E7" w:rsidRPr="00CA13E7" w:rsidRDefault="00CA13E7" w:rsidP="00A86122">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To identify how HIIT influences individual confidence and motivation toward exercise.</w:t>
      </w:r>
    </w:p>
    <w:p w:rsidR="00CA13E7" w:rsidRPr="00CA13E7" w:rsidRDefault="00CA13E7" w:rsidP="00A86122">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To explore the participants' understanding of their own cardiovascular health following the intervention.</w:t>
      </w:r>
    </w:p>
    <w:p w:rsidR="00CA13E7"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33108D">
        <w:rPr>
          <w:rFonts w:ascii="Times New Roman" w:eastAsia="Times New Roman" w:hAnsi="Times New Roman" w:cs="Times New Roman"/>
          <w:b/>
          <w:bCs/>
          <w:sz w:val="24"/>
          <w:szCs w:val="24"/>
        </w:rPr>
        <w:lastRenderedPageBreak/>
        <w:t>Research Questions</w:t>
      </w:r>
    </w:p>
    <w:p w:rsidR="00CA13E7" w:rsidRPr="00CA13E7" w:rsidRDefault="00CA13E7" w:rsidP="00A86122">
      <w:pPr>
        <w:numPr>
          <w:ilvl w:val="0"/>
          <w:numId w:val="2"/>
        </w:numPr>
        <w:spacing w:before="100" w:beforeAutospacing="1" w:after="100" w:afterAutospacing="1" w:line="360" w:lineRule="auto"/>
        <w:ind w:left="0" w:firstLine="0"/>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How do adolescents describe their experience and enjoyment of HIIT sessions?</w:t>
      </w:r>
    </w:p>
    <w:p w:rsidR="00CA13E7" w:rsidRPr="00CA13E7" w:rsidRDefault="00CA13E7" w:rsidP="00A86122">
      <w:pPr>
        <w:numPr>
          <w:ilvl w:val="0"/>
          <w:numId w:val="2"/>
        </w:numPr>
        <w:spacing w:before="100" w:beforeAutospacing="1" w:after="100" w:afterAutospacing="1" w:line="360" w:lineRule="auto"/>
        <w:ind w:left="0" w:firstLine="0"/>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In what ways does participation in HIIT affect an adolescent’s perceived physical competence and motivation?</w:t>
      </w:r>
    </w:p>
    <w:p w:rsidR="00CA13E7" w:rsidRPr="00CA13E7" w:rsidRDefault="00CA13E7" w:rsidP="00A86122">
      <w:pPr>
        <w:numPr>
          <w:ilvl w:val="0"/>
          <w:numId w:val="2"/>
        </w:numPr>
        <w:spacing w:before="100" w:beforeAutospacing="1" w:after="100" w:afterAutospacing="1" w:line="360" w:lineRule="auto"/>
        <w:ind w:left="0" w:firstLine="0"/>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How does a short-term HIIT program influence adolescent attitudes toward long-term cardiovascular health?</w:t>
      </w:r>
    </w:p>
    <w:p w:rsidR="00780F8E" w:rsidRPr="0033108D" w:rsidRDefault="00A86122" w:rsidP="00A86122">
      <w:pPr>
        <w:pStyle w:val="Heading1"/>
        <w:rPr>
          <w:rFonts w:ascii="Times New Roman" w:hAnsi="Times New Roman" w:cs="Times New Roman"/>
          <w:color w:val="auto"/>
          <w:sz w:val="24"/>
          <w:szCs w:val="24"/>
        </w:rPr>
      </w:pPr>
      <w:bookmarkStart w:id="2" w:name="_Toc218311930"/>
      <w:r w:rsidRPr="0033108D">
        <w:rPr>
          <w:rStyle w:val="Strong"/>
          <w:rFonts w:ascii="Times New Roman" w:hAnsi="Times New Roman" w:cs="Times New Roman"/>
          <w:bCs w:val="0"/>
          <w:color w:val="auto"/>
          <w:sz w:val="24"/>
          <w:szCs w:val="24"/>
        </w:rPr>
        <w:t xml:space="preserve">3.0 </w:t>
      </w:r>
      <w:r w:rsidR="00780F8E" w:rsidRPr="0033108D">
        <w:rPr>
          <w:rStyle w:val="Strong"/>
          <w:rFonts w:ascii="Times New Roman" w:hAnsi="Times New Roman" w:cs="Times New Roman"/>
          <w:bCs w:val="0"/>
          <w:color w:val="auto"/>
          <w:sz w:val="24"/>
          <w:szCs w:val="24"/>
        </w:rPr>
        <w:t>Methodology</w:t>
      </w:r>
      <w:bookmarkEnd w:id="2"/>
    </w:p>
    <w:p w:rsidR="00780F8E" w:rsidRPr="0033108D" w:rsidRDefault="00A86122" w:rsidP="00A86122">
      <w:pPr>
        <w:pStyle w:val="Heading2"/>
        <w:rPr>
          <w:rStyle w:val="Strong"/>
          <w:b/>
          <w:bCs/>
          <w:sz w:val="24"/>
          <w:szCs w:val="24"/>
        </w:rPr>
      </w:pPr>
      <w:bookmarkStart w:id="3" w:name="_Toc218311931"/>
      <w:r w:rsidRPr="0033108D">
        <w:rPr>
          <w:rStyle w:val="Strong"/>
          <w:b/>
          <w:bCs/>
          <w:sz w:val="24"/>
          <w:szCs w:val="24"/>
        </w:rPr>
        <w:t xml:space="preserve">3.1 </w:t>
      </w:r>
      <w:r w:rsidR="00780F8E" w:rsidRPr="0033108D">
        <w:rPr>
          <w:rStyle w:val="Strong"/>
          <w:b/>
          <w:bCs/>
          <w:sz w:val="24"/>
          <w:szCs w:val="24"/>
        </w:rPr>
        <w:t>Research Philosophy</w:t>
      </w:r>
      <w:bookmarkEnd w:id="3"/>
    </w:p>
    <w:p w:rsidR="007521C2" w:rsidRPr="0033108D" w:rsidRDefault="007521C2" w:rsidP="00A86122">
      <w:pPr>
        <w:pStyle w:val="NormalWeb"/>
        <w:spacing w:line="360" w:lineRule="auto"/>
        <w:jc w:val="both"/>
      </w:pPr>
      <w:r w:rsidRPr="0033108D">
        <w:t xml:space="preserve">The research philosophy embraced in this study is the </w:t>
      </w:r>
      <w:proofErr w:type="spellStart"/>
      <w:r w:rsidRPr="0033108D">
        <w:t>interpretivist</w:t>
      </w:r>
      <w:proofErr w:type="spellEnd"/>
      <w:r w:rsidRPr="0033108D">
        <w:t xml:space="preserve"> research philosophy, which is described in the Research Onion framework. </w:t>
      </w:r>
      <w:proofErr w:type="spellStart"/>
      <w:r w:rsidRPr="0033108D">
        <w:t>Interpretivism</w:t>
      </w:r>
      <w:proofErr w:type="spellEnd"/>
      <w:r w:rsidRPr="0033108D">
        <w:t xml:space="preserve"> presupposes that reality is a social construction and that human experience can only be explained by what people refer to it as. Saunders et al. (2019) state that </w:t>
      </w:r>
      <w:proofErr w:type="spellStart"/>
      <w:r w:rsidRPr="0033108D">
        <w:t>interpretivism</w:t>
      </w:r>
      <w:proofErr w:type="spellEnd"/>
      <w:r w:rsidRPr="0033108D">
        <w:t xml:space="preserve"> is especially appropriate when the research is aimed at measuring </w:t>
      </w:r>
      <w:proofErr w:type="spellStart"/>
      <w:r w:rsidRPr="0033108D">
        <w:t>socialisation</w:t>
      </w:r>
      <w:proofErr w:type="spellEnd"/>
      <w:r w:rsidRPr="0033108D">
        <w:t xml:space="preserve"> phenomena but not selecting the variables. The objective of this research is to examine the subjective experience and perception of adolescents regarding High-Intensity Interval Training (HIIT) and its impact on physical literacy as a construct, which is subjective based on individual perceptions and is multifaceted, as it includes motivation, confidence, and understanding.</w:t>
      </w:r>
    </w:p>
    <w:p w:rsidR="00780F8E" w:rsidRPr="0033108D" w:rsidRDefault="00A86122" w:rsidP="00A86122">
      <w:pPr>
        <w:pStyle w:val="Heading2"/>
        <w:rPr>
          <w:sz w:val="24"/>
          <w:szCs w:val="24"/>
        </w:rPr>
      </w:pPr>
      <w:bookmarkStart w:id="4" w:name="_Toc218311932"/>
      <w:r w:rsidRPr="0033108D">
        <w:rPr>
          <w:rStyle w:val="Strong"/>
          <w:b/>
          <w:bCs/>
          <w:sz w:val="24"/>
          <w:szCs w:val="24"/>
        </w:rPr>
        <w:t xml:space="preserve">3.2 </w:t>
      </w:r>
      <w:r w:rsidR="00780F8E" w:rsidRPr="0033108D">
        <w:rPr>
          <w:rStyle w:val="Strong"/>
          <w:b/>
          <w:bCs/>
          <w:sz w:val="24"/>
          <w:szCs w:val="24"/>
        </w:rPr>
        <w:t>Research</w:t>
      </w:r>
      <w:r w:rsidR="00E10ED0" w:rsidRPr="0033108D">
        <w:rPr>
          <w:rStyle w:val="Strong"/>
          <w:b/>
          <w:bCs/>
          <w:sz w:val="24"/>
          <w:szCs w:val="24"/>
        </w:rPr>
        <w:t xml:space="preserve"> approach</w:t>
      </w:r>
      <w:r w:rsidR="00780F8E" w:rsidRPr="0033108D">
        <w:rPr>
          <w:rStyle w:val="Strong"/>
          <w:b/>
          <w:bCs/>
          <w:sz w:val="24"/>
          <w:szCs w:val="24"/>
        </w:rPr>
        <w:t xml:space="preserve"> </w:t>
      </w:r>
      <w:r w:rsidR="00E10ED0" w:rsidRPr="0033108D">
        <w:rPr>
          <w:rStyle w:val="Strong"/>
          <w:b/>
          <w:bCs/>
          <w:sz w:val="24"/>
          <w:szCs w:val="24"/>
        </w:rPr>
        <w:t xml:space="preserve">and </w:t>
      </w:r>
      <w:r w:rsidR="00780F8E" w:rsidRPr="0033108D">
        <w:rPr>
          <w:rStyle w:val="Strong"/>
          <w:b/>
          <w:bCs/>
          <w:sz w:val="24"/>
          <w:szCs w:val="24"/>
        </w:rPr>
        <w:t>Design</w:t>
      </w:r>
      <w:bookmarkEnd w:id="4"/>
    </w:p>
    <w:p w:rsidR="007521C2" w:rsidRPr="0033108D" w:rsidRDefault="007521C2" w:rsidP="00A86122">
      <w:pPr>
        <w:pStyle w:val="NormalWeb"/>
        <w:spacing w:line="360" w:lineRule="auto"/>
        <w:jc w:val="both"/>
      </w:pPr>
      <w:r w:rsidRPr="0033108D">
        <w:t xml:space="preserve">The research will follow an inductive approach, whereby theory emerges from the data rather than being imposed a priori. The process of inductance allows the researcher to formulate thoughts and trends based on those lived experiences of the participants. This is unlike a deductive method that presents hypotheses that have already been otherwise tested. Since there are scanty qualitative studies investigating the way adolescents view HIIT, an inductive study is suitable in creating new theoretical knowledge on its psychological and </w:t>
      </w:r>
      <w:proofErr w:type="spellStart"/>
      <w:r w:rsidRPr="0033108D">
        <w:t>behavioural</w:t>
      </w:r>
      <w:proofErr w:type="spellEnd"/>
      <w:r w:rsidRPr="0033108D">
        <w:t xml:space="preserve"> effects.</w:t>
      </w:r>
    </w:p>
    <w:p w:rsidR="00780F8E" w:rsidRPr="0033108D" w:rsidRDefault="007521C2" w:rsidP="00A86122">
      <w:pPr>
        <w:pStyle w:val="NormalWeb"/>
        <w:spacing w:line="360" w:lineRule="auto"/>
        <w:jc w:val="both"/>
      </w:pPr>
      <w:r w:rsidRPr="0033108D">
        <w:t xml:space="preserve">The paper will </w:t>
      </w:r>
      <w:proofErr w:type="spellStart"/>
      <w:r w:rsidRPr="0033108D">
        <w:t>utilise</w:t>
      </w:r>
      <w:proofErr w:type="spellEnd"/>
      <w:r w:rsidRPr="0033108D">
        <w:t xml:space="preserve"> a qualitative research design where most emphasis will be on ways to gain in-depth knowledge rather than </w:t>
      </w:r>
      <w:proofErr w:type="spellStart"/>
      <w:r w:rsidRPr="0033108D">
        <w:t>generalisation</w:t>
      </w:r>
      <w:proofErr w:type="spellEnd"/>
      <w:r w:rsidRPr="0033108D">
        <w:t xml:space="preserve"> through numbers. Qualitative research is especially efficient in health and physical activity studies where the emotional, motivational, and contextual </w:t>
      </w:r>
      <w:r w:rsidRPr="0033108D">
        <w:lastRenderedPageBreak/>
        <w:t xml:space="preserve">factors mediate the </w:t>
      </w:r>
      <w:proofErr w:type="spellStart"/>
      <w:r w:rsidRPr="0033108D">
        <w:t>behaviour</w:t>
      </w:r>
      <w:proofErr w:type="spellEnd"/>
      <w:r w:rsidRPr="0033108D">
        <w:t xml:space="preserve"> (</w:t>
      </w:r>
      <w:proofErr w:type="spellStart"/>
      <w:r w:rsidRPr="0033108D">
        <w:t>Tenny</w:t>
      </w:r>
      <w:proofErr w:type="spellEnd"/>
      <w:r w:rsidRPr="0033108D">
        <w:t xml:space="preserve"> et al., 2022). The proposed design will allow a comprehensive comprehension of why and how adolescents are involved in HIIT, and it will be complemented by the current body of quantitative evidence </w:t>
      </w:r>
      <w:proofErr w:type="spellStart"/>
      <w:r w:rsidRPr="0033108D">
        <w:t>centred</w:t>
      </w:r>
      <w:proofErr w:type="spellEnd"/>
      <w:r w:rsidRPr="0033108D">
        <w:t xml:space="preserve"> on the results of physiological outcomes. According to Saunders et al. (2019), qualitative inquiry would be the most appropriate to pursue the richness and complexity of human experience, which is exactly the purpose of this inquiry.</w:t>
      </w:r>
    </w:p>
    <w:p w:rsidR="00780F8E" w:rsidRPr="0033108D" w:rsidRDefault="00A86122" w:rsidP="00A86122">
      <w:pPr>
        <w:pStyle w:val="Heading2"/>
        <w:rPr>
          <w:sz w:val="24"/>
          <w:szCs w:val="24"/>
        </w:rPr>
      </w:pPr>
      <w:bookmarkStart w:id="5" w:name="_Toc218311933"/>
      <w:r w:rsidRPr="0033108D">
        <w:rPr>
          <w:rStyle w:val="Strong"/>
          <w:b/>
          <w:bCs/>
          <w:sz w:val="24"/>
          <w:szCs w:val="24"/>
        </w:rPr>
        <w:t xml:space="preserve">3.3 </w:t>
      </w:r>
      <w:r w:rsidR="00780F8E" w:rsidRPr="0033108D">
        <w:rPr>
          <w:rStyle w:val="Strong"/>
          <w:b/>
          <w:bCs/>
          <w:sz w:val="24"/>
          <w:szCs w:val="24"/>
        </w:rPr>
        <w:t>Participants and Sampling Strategy</w:t>
      </w:r>
      <w:bookmarkEnd w:id="5"/>
    </w:p>
    <w:p w:rsidR="00F07BF5" w:rsidRPr="0033108D" w:rsidRDefault="00F07BF5" w:rsidP="00A86122">
      <w:pPr>
        <w:pStyle w:val="NormalWeb"/>
        <w:spacing w:line="360" w:lineRule="auto"/>
        <w:jc w:val="both"/>
      </w:pPr>
      <w:r w:rsidRPr="0033108D">
        <w:t xml:space="preserve">The purposive sampling method will be used to select respondents who will provide meaningful and informative insights about the phenomenon being studied. The purposive sampling is applied to sample the respondents most likely to provide suitable and useful information (Campbell et al., 2020). A total of fifteen adolescents between the age of 13 and 15 years will be recruited in a secondary school in the United Kingdom. Such an age group has been chosen due to the fact that it is a critical period in terms of the physical development and the formation of health </w:t>
      </w:r>
      <w:proofErr w:type="spellStart"/>
      <w:r w:rsidRPr="0033108D">
        <w:t>behaviour</w:t>
      </w:r>
      <w:proofErr w:type="spellEnd"/>
      <w:r w:rsidRPr="0033108D">
        <w:t>. It is always observed that the levels of physical activity decrease drastically at early adolescence, particularly in low-active youth, hence the population is perfect to examine the idea of HIIT interventions potentially affecting the perception of physical activities and self-effic</w:t>
      </w:r>
      <w:r w:rsidR="00A86122" w:rsidRPr="0033108D">
        <w:t>acy (</w:t>
      </w:r>
      <w:proofErr w:type="spellStart"/>
      <w:r w:rsidR="00A86122" w:rsidRPr="0033108D">
        <w:t>Petar</w:t>
      </w:r>
      <w:proofErr w:type="spellEnd"/>
      <w:r w:rsidR="00A86122" w:rsidRPr="0033108D">
        <w:t xml:space="preserve"> </w:t>
      </w:r>
      <w:proofErr w:type="spellStart"/>
      <w:r w:rsidR="00A86122" w:rsidRPr="0033108D">
        <w:t>Mitić</w:t>
      </w:r>
      <w:proofErr w:type="spellEnd"/>
      <w:r w:rsidR="00A86122" w:rsidRPr="0033108D">
        <w:t xml:space="preserve"> et al., 2025).</w:t>
      </w:r>
    </w:p>
    <w:p w:rsidR="00780F8E" w:rsidRPr="0033108D" w:rsidRDefault="00F07BF5" w:rsidP="00A86122">
      <w:pPr>
        <w:pStyle w:val="NormalWeb"/>
        <w:spacing w:line="360" w:lineRule="auto"/>
        <w:jc w:val="both"/>
      </w:pPr>
      <w:r w:rsidRPr="0033108D">
        <w:t>The inclusion criteria will imply that the respondents must be categorized as low-active i.e. those who do not have more than 30 minutes of moderate-vigorous activity daily. This criterion will be used to make sure that the study targets the adolescents at the greatest risk of having poor cardiovascular health and low physical literacy. The participants will be identified by working with PE teachers, and screened by means of a short self-report activity questionnaire. Consent of parents and participant will be taken according to institutional regulations on ethical conduct.</w:t>
      </w:r>
    </w:p>
    <w:p w:rsidR="00780F8E" w:rsidRPr="0033108D" w:rsidRDefault="00A86122" w:rsidP="00A86122">
      <w:pPr>
        <w:pStyle w:val="Heading2"/>
        <w:rPr>
          <w:sz w:val="24"/>
          <w:szCs w:val="24"/>
        </w:rPr>
      </w:pPr>
      <w:bookmarkStart w:id="6" w:name="_Toc218311934"/>
      <w:r w:rsidRPr="0033108D">
        <w:rPr>
          <w:rStyle w:val="Strong"/>
          <w:b/>
          <w:bCs/>
          <w:sz w:val="24"/>
          <w:szCs w:val="24"/>
        </w:rPr>
        <w:t xml:space="preserve">3.4 </w:t>
      </w:r>
      <w:r w:rsidR="00780F8E" w:rsidRPr="0033108D">
        <w:rPr>
          <w:rStyle w:val="Strong"/>
          <w:b/>
          <w:bCs/>
          <w:sz w:val="24"/>
          <w:szCs w:val="24"/>
        </w:rPr>
        <w:t>Data Collection Methods</w:t>
      </w:r>
      <w:bookmarkEnd w:id="6"/>
    </w:p>
    <w:p w:rsidR="00780F8E" w:rsidRPr="0033108D" w:rsidRDefault="00780F8E" w:rsidP="00A86122">
      <w:pPr>
        <w:spacing w:before="100" w:beforeAutospacing="1" w:after="100" w:afterAutospacing="1" w:line="360" w:lineRule="auto"/>
        <w:jc w:val="both"/>
        <w:rPr>
          <w:rFonts w:ascii="Times New Roman" w:hAnsi="Times New Roman" w:cs="Times New Roman"/>
          <w:b/>
          <w:sz w:val="24"/>
          <w:szCs w:val="24"/>
        </w:rPr>
      </w:pPr>
      <w:r w:rsidRPr="0033108D">
        <w:rPr>
          <w:rFonts w:ascii="Times New Roman" w:hAnsi="Times New Roman" w:cs="Times New Roman"/>
          <w:b/>
          <w:sz w:val="24"/>
          <w:szCs w:val="24"/>
        </w:rPr>
        <w:t>1. Semi-Structured Interviews</w:t>
      </w:r>
    </w:p>
    <w:p w:rsidR="007521C2" w:rsidRPr="0033108D" w:rsidRDefault="00F07BF5" w:rsidP="00A86122">
      <w:pPr>
        <w:pStyle w:val="NormalWeb"/>
        <w:spacing w:line="360" w:lineRule="auto"/>
        <w:jc w:val="both"/>
      </w:pPr>
      <w:r w:rsidRPr="0033108D">
        <w:t xml:space="preserve">After the 6 weeks period of undertaking the HIIT intervention, each of the participants will be interviewed individually in 30 minutes long semi-structured interviews. It is adopted due to its flexibility and depth whereby the researcher is able to dig to seek clarifications and discover arising </w:t>
      </w:r>
      <w:r w:rsidRPr="0033108D">
        <w:lastRenderedPageBreak/>
        <w:t>themes without losing intention on the essence of the research. Semi-structured interviews allow the participants to write down personal impressions and thoughts in their own words, which create subtle information regarding motivation, perceived effort, and feelings regarding HIIT (</w:t>
      </w:r>
      <w:proofErr w:type="spellStart"/>
      <w:r w:rsidRPr="0033108D">
        <w:t>DeJonckheere</w:t>
      </w:r>
      <w:proofErr w:type="spellEnd"/>
      <w:r w:rsidRPr="0033108D">
        <w:t xml:space="preserve"> and Vaughn, 2019). Audio recycling of the interviews (with permission) and verbatim transcription will be done to maintain the originality of the voices of the participants.</w:t>
      </w:r>
    </w:p>
    <w:p w:rsidR="00780F8E" w:rsidRPr="0033108D" w:rsidRDefault="00780F8E" w:rsidP="00A86122">
      <w:pPr>
        <w:spacing w:before="100" w:beforeAutospacing="1" w:after="100" w:afterAutospacing="1" w:line="360" w:lineRule="auto"/>
        <w:jc w:val="both"/>
        <w:rPr>
          <w:rFonts w:ascii="Times New Roman" w:hAnsi="Times New Roman" w:cs="Times New Roman"/>
          <w:b/>
          <w:sz w:val="24"/>
          <w:szCs w:val="24"/>
        </w:rPr>
      </w:pPr>
      <w:r w:rsidRPr="0033108D">
        <w:rPr>
          <w:rFonts w:ascii="Times New Roman" w:hAnsi="Times New Roman" w:cs="Times New Roman"/>
          <w:b/>
          <w:sz w:val="24"/>
          <w:szCs w:val="24"/>
        </w:rPr>
        <w:t>2. Open-Ended Questionnaires</w:t>
      </w:r>
    </w:p>
    <w:p w:rsidR="00F07BF5" w:rsidRPr="0033108D" w:rsidRDefault="00F07BF5" w:rsidP="00A86122">
      <w:pPr>
        <w:pStyle w:val="NormalWeb"/>
        <w:spacing w:line="360" w:lineRule="auto"/>
        <w:jc w:val="both"/>
      </w:pPr>
      <w:r w:rsidRPr="0033108D">
        <w:t xml:space="preserve">Before and directly after the intervention, the participants will fill in open-ended questionnaires that will help them record the changes in their attitudes, confidence, and perception of their physical literacy. </w:t>
      </w:r>
    </w:p>
    <w:p w:rsidR="00780F8E" w:rsidRPr="0033108D" w:rsidRDefault="00A86122" w:rsidP="00A86122">
      <w:pPr>
        <w:pStyle w:val="Heading2"/>
        <w:rPr>
          <w:sz w:val="24"/>
          <w:szCs w:val="24"/>
        </w:rPr>
      </w:pPr>
      <w:bookmarkStart w:id="7" w:name="_Toc218311935"/>
      <w:r w:rsidRPr="0033108D">
        <w:rPr>
          <w:rStyle w:val="Strong"/>
          <w:b/>
          <w:bCs/>
          <w:sz w:val="24"/>
          <w:szCs w:val="24"/>
        </w:rPr>
        <w:t xml:space="preserve">3.5 </w:t>
      </w:r>
      <w:r w:rsidR="00780F8E" w:rsidRPr="0033108D">
        <w:rPr>
          <w:rStyle w:val="Strong"/>
          <w:b/>
          <w:bCs/>
          <w:sz w:val="24"/>
          <w:szCs w:val="24"/>
        </w:rPr>
        <w:t>Procedure and Intervention Rationale</w:t>
      </w:r>
      <w:bookmarkEnd w:id="7"/>
    </w:p>
    <w:p w:rsidR="00F07BF5" w:rsidRPr="0033108D" w:rsidRDefault="00F07BF5" w:rsidP="00A86122">
      <w:pPr>
        <w:spacing w:before="100" w:beforeAutospacing="1" w:after="100" w:afterAutospacing="1" w:line="360" w:lineRule="auto"/>
        <w:jc w:val="both"/>
        <w:rPr>
          <w:rFonts w:ascii="Times New Roman" w:eastAsia="Times New Roman" w:hAnsi="Times New Roman" w:cs="Times New Roman"/>
          <w:sz w:val="24"/>
          <w:szCs w:val="24"/>
        </w:rPr>
      </w:pPr>
      <w:r w:rsidRPr="0033108D">
        <w:rPr>
          <w:rFonts w:ascii="Times New Roman" w:eastAsia="Times New Roman" w:hAnsi="Times New Roman" w:cs="Times New Roman"/>
          <w:sz w:val="24"/>
          <w:szCs w:val="24"/>
        </w:rPr>
        <w:t>The participants will be involved in a 6-week HIIT exercise program provided as part of the usual Physical Education (PE) classes with two sessions per week. All of it will be based on 30:30 of work and rest where whole-body workouts like sprints, bodyweight squats, and jumping jacks will be included. The construction will be time-saving, which can be fulfilled in a normal PE session, and will be adaptab</w:t>
      </w:r>
      <w:r w:rsidR="00A86122" w:rsidRPr="0033108D">
        <w:rPr>
          <w:rFonts w:ascii="Times New Roman" w:eastAsia="Times New Roman" w:hAnsi="Times New Roman" w:cs="Times New Roman"/>
          <w:sz w:val="24"/>
          <w:szCs w:val="24"/>
        </w:rPr>
        <w:t>le to different fitness levels.</w:t>
      </w:r>
    </w:p>
    <w:p w:rsidR="00F07BF5" w:rsidRPr="0033108D" w:rsidRDefault="00F07BF5" w:rsidP="00A86122">
      <w:pPr>
        <w:spacing w:before="100" w:beforeAutospacing="1" w:after="100" w:afterAutospacing="1" w:line="360" w:lineRule="auto"/>
        <w:jc w:val="both"/>
        <w:rPr>
          <w:rFonts w:ascii="Times New Roman" w:eastAsia="Times New Roman" w:hAnsi="Times New Roman" w:cs="Times New Roman"/>
          <w:sz w:val="24"/>
          <w:szCs w:val="24"/>
        </w:rPr>
      </w:pPr>
      <w:r w:rsidRPr="0033108D">
        <w:rPr>
          <w:rFonts w:ascii="Times New Roman" w:eastAsia="Times New Roman" w:hAnsi="Times New Roman" w:cs="Times New Roman"/>
          <w:sz w:val="24"/>
          <w:szCs w:val="24"/>
        </w:rPr>
        <w:t>The philosophy behind the choice of HIIT is have well-reported physiological advantages, such as an increase in cardiovascular fitness and metabolic health and exercise tolerance (</w:t>
      </w:r>
      <w:proofErr w:type="spellStart"/>
      <w:r w:rsidRPr="0033108D">
        <w:rPr>
          <w:rFonts w:ascii="Times New Roman" w:eastAsia="Times New Roman" w:hAnsi="Times New Roman" w:cs="Times New Roman"/>
          <w:sz w:val="24"/>
          <w:szCs w:val="24"/>
        </w:rPr>
        <w:t>Buchheit</w:t>
      </w:r>
      <w:proofErr w:type="spellEnd"/>
      <w:r w:rsidRPr="0033108D">
        <w:rPr>
          <w:rFonts w:ascii="Times New Roman" w:eastAsia="Times New Roman" w:hAnsi="Times New Roman" w:cs="Times New Roman"/>
          <w:sz w:val="24"/>
          <w:szCs w:val="24"/>
        </w:rPr>
        <w:t xml:space="preserve"> and </w:t>
      </w:r>
      <w:proofErr w:type="spellStart"/>
      <w:r w:rsidRPr="0033108D">
        <w:rPr>
          <w:rFonts w:ascii="Times New Roman" w:eastAsia="Times New Roman" w:hAnsi="Times New Roman" w:cs="Times New Roman"/>
          <w:sz w:val="24"/>
          <w:szCs w:val="24"/>
        </w:rPr>
        <w:t>Laursen</w:t>
      </w:r>
      <w:proofErr w:type="spellEnd"/>
      <w:r w:rsidRPr="0033108D">
        <w:rPr>
          <w:rFonts w:ascii="Times New Roman" w:eastAsia="Times New Roman" w:hAnsi="Times New Roman" w:cs="Times New Roman"/>
          <w:sz w:val="24"/>
          <w:szCs w:val="24"/>
        </w:rPr>
        <w:t>, 2013). Nonetheless, the research explores not only physiological findings but also subjective experience, in which the adolescents will be asked about whether HIIT makes them feel empowered, challenged, or discouraged. Such a difference is also essential as heart rate monitors have the ability to objectively indicate physiological intensity support, but it is only participants who can provide statements about whether or not such intensity induced confidence, en</w:t>
      </w:r>
      <w:r w:rsidR="00305EAC">
        <w:rPr>
          <w:rFonts w:ascii="Times New Roman" w:eastAsia="Times New Roman" w:hAnsi="Times New Roman" w:cs="Times New Roman"/>
          <w:sz w:val="24"/>
          <w:szCs w:val="24"/>
        </w:rPr>
        <w:t>joyment, or removed engagement.</w:t>
      </w:r>
    </w:p>
    <w:p w:rsidR="00780F8E" w:rsidRPr="0033108D" w:rsidRDefault="00F07BF5" w:rsidP="00A86122">
      <w:pPr>
        <w:spacing w:before="100" w:beforeAutospacing="1" w:after="100" w:afterAutospacing="1" w:line="360" w:lineRule="auto"/>
        <w:jc w:val="both"/>
        <w:rPr>
          <w:rFonts w:ascii="Times New Roman" w:hAnsi="Times New Roman" w:cs="Times New Roman"/>
          <w:sz w:val="24"/>
          <w:szCs w:val="24"/>
        </w:rPr>
      </w:pPr>
      <w:r w:rsidRPr="0033108D">
        <w:rPr>
          <w:rFonts w:ascii="Times New Roman" w:eastAsia="Times New Roman" w:hAnsi="Times New Roman" w:cs="Times New Roman"/>
          <w:sz w:val="24"/>
          <w:szCs w:val="24"/>
        </w:rPr>
        <w:t xml:space="preserve"> Informed consent, anonymity, voluntary participation, and the ability to withdraw any time without punishment will be ethical considerations. The stored data will be kept in a secure place as per the policies of the institution regarding data protection.</w:t>
      </w:r>
    </w:p>
    <w:p w:rsidR="00CA13E7" w:rsidRPr="0033108D" w:rsidRDefault="00A86122" w:rsidP="00A86122">
      <w:pPr>
        <w:pStyle w:val="Heading2"/>
        <w:rPr>
          <w:sz w:val="24"/>
          <w:szCs w:val="24"/>
        </w:rPr>
      </w:pPr>
      <w:bookmarkStart w:id="8" w:name="_Toc218311936"/>
      <w:r w:rsidRPr="0033108D">
        <w:rPr>
          <w:sz w:val="24"/>
          <w:szCs w:val="24"/>
        </w:rPr>
        <w:t xml:space="preserve">3.6 </w:t>
      </w:r>
      <w:r w:rsidR="00CA13E7" w:rsidRPr="0033108D">
        <w:rPr>
          <w:sz w:val="24"/>
          <w:szCs w:val="24"/>
        </w:rPr>
        <w:t>Data Analysis</w:t>
      </w:r>
      <w:bookmarkEnd w:id="8"/>
    </w:p>
    <w:p w:rsidR="000724C0" w:rsidRPr="0033108D" w:rsidRDefault="000724C0" w:rsidP="00A86122">
      <w:pPr>
        <w:pStyle w:val="NormalWeb"/>
        <w:spacing w:line="360" w:lineRule="auto"/>
        <w:jc w:val="both"/>
      </w:pPr>
      <w:r w:rsidRPr="0033108D">
        <w:lastRenderedPageBreak/>
        <w:t>The thematic analysis will be applied to the analysis of the data received both during interviews and questionnaires and will be based on the six-</w:t>
      </w:r>
      <w:r w:rsidR="00305EAC">
        <w:t xml:space="preserve">stages. (Braun and Clarke, </w:t>
      </w:r>
      <w:r w:rsidRPr="0033108D">
        <w:t xml:space="preserve">2006). This method permits the possible systematic identification, structuring, and insight into patterns of meaning (themes) in qualitative data. </w:t>
      </w:r>
      <w:proofErr w:type="spellStart"/>
      <w:r w:rsidRPr="0033108D">
        <w:t>NVivo</w:t>
      </w:r>
      <w:proofErr w:type="spellEnd"/>
      <w:r w:rsidRPr="0033108D">
        <w:t xml:space="preserve"> software analysis will be used because it will facilitate the coding, sorting, and </w:t>
      </w:r>
      <w:proofErr w:type="spellStart"/>
      <w:r w:rsidRPr="0033108D">
        <w:t>visualising</w:t>
      </w:r>
      <w:proofErr w:type="spellEnd"/>
      <w:r w:rsidRPr="0033108D">
        <w:t xml:space="preserve"> of the data in a systematic and clear approach.</w:t>
      </w:r>
    </w:p>
    <w:p w:rsidR="000724C0" w:rsidRPr="0033108D" w:rsidRDefault="000724C0" w:rsidP="00305EAC">
      <w:pPr>
        <w:pStyle w:val="NormalWeb"/>
        <w:numPr>
          <w:ilvl w:val="0"/>
          <w:numId w:val="8"/>
        </w:numPr>
        <w:spacing w:line="360" w:lineRule="auto"/>
        <w:jc w:val="both"/>
      </w:pPr>
      <w:proofErr w:type="spellStart"/>
      <w:r w:rsidRPr="0033108D">
        <w:t>Familiarisation</w:t>
      </w:r>
      <w:proofErr w:type="spellEnd"/>
      <w:r w:rsidRPr="0033108D">
        <w:t xml:space="preserve"> with the Data: This is the initial stage that requires immersion into the data so as to have an in-depth view of its contents. Interviews will be recorded and transcribed word-for-word, and the responses received on questionnaires will be perused to get the recurrent ideas and concepts.</w:t>
      </w:r>
    </w:p>
    <w:p w:rsidR="000724C0" w:rsidRPr="0033108D" w:rsidRDefault="000724C0" w:rsidP="00305EAC">
      <w:pPr>
        <w:pStyle w:val="NormalWeb"/>
        <w:numPr>
          <w:ilvl w:val="0"/>
          <w:numId w:val="8"/>
        </w:numPr>
        <w:spacing w:line="360" w:lineRule="auto"/>
        <w:jc w:val="both"/>
      </w:pPr>
      <w:r w:rsidRPr="0033108D">
        <w:t xml:space="preserve">Creating Initial Codes: When the initial familiarity stage with the data is complete, the second action would be to extract and name significant segments of the text or parts of it in a systematic manner. These codes </w:t>
      </w:r>
      <w:proofErr w:type="spellStart"/>
      <w:r w:rsidRPr="0033108D">
        <w:t>summarise</w:t>
      </w:r>
      <w:proofErr w:type="spellEnd"/>
      <w:r w:rsidRPr="0033108D">
        <w:t xml:space="preserve"> the experiences, perceptions, or attitudes of the participants, e.g., a code like 'perceived breathlessness', 'motivation to participate', and 'social support'. </w:t>
      </w:r>
    </w:p>
    <w:p w:rsidR="000724C0" w:rsidRPr="0033108D" w:rsidRDefault="000724C0" w:rsidP="00305EAC">
      <w:pPr>
        <w:pStyle w:val="NormalWeb"/>
        <w:numPr>
          <w:ilvl w:val="0"/>
          <w:numId w:val="8"/>
        </w:numPr>
        <w:spacing w:line="360" w:lineRule="auto"/>
        <w:jc w:val="both"/>
      </w:pPr>
      <w:r w:rsidRPr="0033108D">
        <w:t xml:space="preserve">Theme searching: During this stage, code words are sorted into a larger pattern of meaning, also known as 'themes'. These are major themes of the data that respond to the research question. </w:t>
      </w:r>
    </w:p>
    <w:p w:rsidR="000724C0" w:rsidRPr="0033108D" w:rsidRDefault="000724C0" w:rsidP="00305EAC">
      <w:pPr>
        <w:pStyle w:val="NormalWeb"/>
        <w:numPr>
          <w:ilvl w:val="0"/>
          <w:numId w:val="8"/>
        </w:numPr>
        <w:spacing w:line="360" w:lineRule="auto"/>
        <w:jc w:val="both"/>
      </w:pPr>
      <w:r w:rsidRPr="0033108D">
        <w:t xml:space="preserve">Reviewing Themes: The identified potential themes are reviewed to maintain a proper </w:t>
      </w:r>
      <w:proofErr w:type="gramStart"/>
      <w:r w:rsidRPr="0033108D">
        <w:t>representation</w:t>
      </w:r>
      <w:proofErr w:type="gramEnd"/>
      <w:r w:rsidRPr="0033108D">
        <w:t xml:space="preserve"> of the coded data and the entire dataset. Certain themes can be narrowed down, amalgamated or eliminated in case they do not have enough evidence. </w:t>
      </w:r>
    </w:p>
    <w:p w:rsidR="000724C0" w:rsidRPr="0033108D" w:rsidRDefault="000724C0" w:rsidP="00305EAC">
      <w:pPr>
        <w:pStyle w:val="NormalWeb"/>
        <w:numPr>
          <w:ilvl w:val="0"/>
          <w:numId w:val="8"/>
        </w:numPr>
        <w:spacing w:line="360" w:lineRule="auto"/>
        <w:jc w:val="both"/>
      </w:pPr>
      <w:r w:rsidRPr="0033108D">
        <w:t xml:space="preserve">Defining and Naming Themes: The themes after the review will be defined and named in a clear manner that brings out the essence of the subject of the theme. This includes stating the meaning of each theme and how it will be connected to the objectives of the research. </w:t>
      </w:r>
    </w:p>
    <w:p w:rsidR="00CA13E7" w:rsidRPr="00CA13E7" w:rsidRDefault="000724C0" w:rsidP="00305EAC">
      <w:pPr>
        <w:pStyle w:val="NormalWeb"/>
        <w:numPr>
          <w:ilvl w:val="0"/>
          <w:numId w:val="8"/>
        </w:numPr>
        <w:spacing w:line="360" w:lineRule="auto"/>
        <w:jc w:val="both"/>
      </w:pPr>
      <w:r w:rsidRPr="0033108D">
        <w:t>Generation of the Report: This is the last step, which entails integration of the themes into a logical story, responding to the research questions. Each theme will be explained by illustrative quotes of respondents.</w:t>
      </w:r>
    </w:p>
    <w:p w:rsidR="00CA13E7" w:rsidRPr="0033108D" w:rsidRDefault="00A86122" w:rsidP="00A86122">
      <w:pPr>
        <w:pStyle w:val="Heading2"/>
        <w:rPr>
          <w:sz w:val="24"/>
          <w:szCs w:val="24"/>
        </w:rPr>
      </w:pPr>
      <w:bookmarkStart w:id="9" w:name="_Toc218311937"/>
      <w:r w:rsidRPr="0033108D">
        <w:rPr>
          <w:sz w:val="24"/>
          <w:szCs w:val="24"/>
        </w:rPr>
        <w:t xml:space="preserve">4.0 </w:t>
      </w:r>
      <w:r w:rsidR="00CA13E7" w:rsidRPr="0033108D">
        <w:rPr>
          <w:sz w:val="24"/>
          <w:szCs w:val="24"/>
        </w:rPr>
        <w:t>Conclusion</w:t>
      </w:r>
      <w:bookmarkEnd w:id="9"/>
    </w:p>
    <w:p w:rsidR="00A86122" w:rsidRPr="0033108D" w:rsidRDefault="00F07BF5" w:rsidP="00A86122">
      <w:pPr>
        <w:pStyle w:val="NormalWeb"/>
        <w:spacing w:line="360" w:lineRule="auto"/>
        <w:jc w:val="both"/>
      </w:pPr>
      <w:r w:rsidRPr="0033108D">
        <w:t xml:space="preserve">This is a proposal that will involve a qualitative study of an important health instrument. The research considers the adolescent experience thus going past what of physiological change to the </w:t>
      </w:r>
      <w:r w:rsidRPr="0033108D">
        <w:lastRenderedPageBreak/>
        <w:t xml:space="preserve">how of behavioral change. The research is realistic, suitable on Level 5 study, and does not violate the ethical limitation of the first-hand data collection of the research. In the end, the study seeks to present evidence that should be included in more interesting and effective PE curriculums in the UK that will help bring up a generation that is </w:t>
      </w:r>
      <w:proofErr w:type="spellStart"/>
      <w:r w:rsidRPr="0033108D">
        <w:t>cardiovasculary</w:t>
      </w:r>
      <w:proofErr w:type="spellEnd"/>
      <w:r w:rsidRPr="0033108D">
        <w:t xml:space="preserve"> healthy and physically literate.</w:t>
      </w: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Pr="0033108D" w:rsidRDefault="00E70E89" w:rsidP="00A86122">
      <w:pPr>
        <w:pStyle w:val="NormalWeb"/>
        <w:spacing w:line="360" w:lineRule="auto"/>
        <w:jc w:val="both"/>
      </w:pPr>
    </w:p>
    <w:p w:rsidR="00E70E89" w:rsidRDefault="00E70E89" w:rsidP="00A86122">
      <w:pPr>
        <w:pStyle w:val="NormalWeb"/>
        <w:spacing w:line="360" w:lineRule="auto"/>
        <w:jc w:val="both"/>
      </w:pPr>
    </w:p>
    <w:p w:rsidR="00305EAC" w:rsidRDefault="00305EAC" w:rsidP="00A86122">
      <w:pPr>
        <w:pStyle w:val="NormalWeb"/>
        <w:spacing w:line="360" w:lineRule="auto"/>
        <w:jc w:val="both"/>
      </w:pPr>
    </w:p>
    <w:p w:rsidR="00305EAC" w:rsidRPr="0033108D" w:rsidRDefault="00305EAC" w:rsidP="00A86122">
      <w:pPr>
        <w:pStyle w:val="NormalWeb"/>
        <w:spacing w:line="360" w:lineRule="auto"/>
        <w:jc w:val="both"/>
      </w:pPr>
      <w:bookmarkStart w:id="10" w:name="_GoBack"/>
      <w:bookmarkEnd w:id="10"/>
    </w:p>
    <w:p w:rsidR="00E70E89" w:rsidRPr="00CA13E7" w:rsidRDefault="00E70E89" w:rsidP="00A86122">
      <w:pPr>
        <w:pStyle w:val="NormalWeb"/>
        <w:spacing w:line="360" w:lineRule="auto"/>
        <w:jc w:val="both"/>
      </w:pPr>
    </w:p>
    <w:p w:rsidR="00CA13E7" w:rsidRPr="0033108D" w:rsidRDefault="00A86122" w:rsidP="00A86122">
      <w:pPr>
        <w:pStyle w:val="Heading1"/>
        <w:jc w:val="center"/>
        <w:rPr>
          <w:rFonts w:ascii="Times New Roman" w:eastAsia="Times New Roman" w:hAnsi="Times New Roman" w:cs="Times New Roman"/>
          <w:b/>
          <w:color w:val="auto"/>
          <w:sz w:val="24"/>
          <w:szCs w:val="24"/>
        </w:rPr>
      </w:pPr>
      <w:bookmarkStart w:id="11" w:name="_Toc218311938"/>
      <w:r w:rsidRPr="0033108D">
        <w:rPr>
          <w:rFonts w:ascii="Times New Roman" w:eastAsia="Times New Roman" w:hAnsi="Times New Roman" w:cs="Times New Roman"/>
          <w:b/>
          <w:color w:val="auto"/>
          <w:sz w:val="24"/>
          <w:szCs w:val="24"/>
        </w:rPr>
        <w:lastRenderedPageBreak/>
        <w:t>References</w:t>
      </w:r>
      <w:bookmarkEnd w:id="11"/>
    </w:p>
    <w:p w:rsidR="00A86122"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CA13E7">
        <w:rPr>
          <w:rFonts w:ascii="Times New Roman" w:eastAsia="Times New Roman" w:hAnsi="Times New Roman" w:cs="Times New Roman"/>
          <w:sz w:val="24"/>
          <w:szCs w:val="24"/>
        </w:rPr>
        <w:t>Bhat</w:t>
      </w:r>
      <w:proofErr w:type="spellEnd"/>
      <w:r w:rsidRPr="00CA13E7">
        <w:rPr>
          <w:rFonts w:ascii="Times New Roman" w:eastAsia="Times New Roman" w:hAnsi="Times New Roman" w:cs="Times New Roman"/>
          <w:sz w:val="24"/>
          <w:szCs w:val="24"/>
        </w:rPr>
        <w:t xml:space="preserve">, S. and </w:t>
      </w:r>
      <w:proofErr w:type="spellStart"/>
      <w:r w:rsidRPr="00CA13E7">
        <w:rPr>
          <w:rFonts w:ascii="Times New Roman" w:eastAsia="Times New Roman" w:hAnsi="Times New Roman" w:cs="Times New Roman"/>
          <w:sz w:val="24"/>
          <w:szCs w:val="24"/>
        </w:rPr>
        <w:t>Balakrishnan</w:t>
      </w:r>
      <w:proofErr w:type="spellEnd"/>
      <w:r w:rsidRPr="00CA13E7">
        <w:rPr>
          <w:rFonts w:ascii="Times New Roman" w:eastAsia="Times New Roman" w:hAnsi="Times New Roman" w:cs="Times New Roman"/>
          <w:sz w:val="24"/>
          <w:szCs w:val="24"/>
        </w:rPr>
        <w:t xml:space="preserve">, G. (2024). Role of exercise in the prevention and treatment of metabolic syndrome. </w:t>
      </w:r>
      <w:r w:rsidRPr="00CA13E7">
        <w:rPr>
          <w:rFonts w:ascii="Times New Roman" w:eastAsia="Times New Roman" w:hAnsi="Times New Roman" w:cs="Times New Roman"/>
          <w:i/>
          <w:iCs/>
          <w:sz w:val="24"/>
          <w:szCs w:val="24"/>
        </w:rPr>
        <w:t>Elsevier eBooks</w:t>
      </w:r>
      <w:r w:rsidRPr="00CA13E7">
        <w:rPr>
          <w:rFonts w:ascii="Times New Roman" w:eastAsia="Times New Roman" w:hAnsi="Times New Roman" w:cs="Times New Roman"/>
          <w:sz w:val="24"/>
          <w:szCs w:val="24"/>
        </w:rPr>
        <w:t xml:space="preserve">, pp.367–381. </w:t>
      </w:r>
      <w:proofErr w:type="spellStart"/>
      <w:proofErr w:type="gramStart"/>
      <w:r w:rsidRPr="00CA13E7">
        <w:rPr>
          <w:rFonts w:ascii="Times New Roman" w:eastAsia="Times New Roman" w:hAnsi="Times New Roman" w:cs="Times New Roman"/>
          <w:sz w:val="24"/>
          <w:szCs w:val="24"/>
        </w:rPr>
        <w:t>doi</w:t>
      </w:r>
      <w:proofErr w:type="spellEnd"/>
      <w:proofErr w:type="gramEnd"/>
      <w:r w:rsidRPr="00CA13E7">
        <w:rPr>
          <w:rFonts w:ascii="Times New Roman" w:eastAsia="Times New Roman" w:hAnsi="Times New Roman" w:cs="Times New Roman"/>
          <w:sz w:val="24"/>
          <w:szCs w:val="24"/>
        </w:rPr>
        <w:t xml:space="preserve">: </w:t>
      </w:r>
      <w:hyperlink r:id="rId8" w:tgtFrame="_blank" w:history="1">
        <w:r w:rsidRPr="0033108D">
          <w:rPr>
            <w:rFonts w:ascii="Times New Roman" w:eastAsia="Times New Roman" w:hAnsi="Times New Roman" w:cs="Times New Roman"/>
            <w:color w:val="0000FF"/>
            <w:sz w:val="24"/>
            <w:szCs w:val="24"/>
            <w:u w:val="single"/>
          </w:rPr>
          <w:t>https://doi.org/10.1016/b978-0-323-85732-1.00012-8</w:t>
        </w:r>
      </w:hyperlink>
      <w:r w:rsidRPr="00CA13E7">
        <w:rPr>
          <w:rFonts w:ascii="Times New Roman" w:eastAsia="Times New Roman" w:hAnsi="Times New Roman" w:cs="Times New Roman"/>
          <w:sz w:val="24"/>
          <w:szCs w:val="24"/>
        </w:rPr>
        <w:t>.</w:t>
      </w:r>
    </w:p>
    <w:p w:rsidR="00A86122"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 xml:space="preserve">Braun, V. and Clarke, V. (2006). Using thematic analysis in psychology. </w:t>
      </w:r>
      <w:r w:rsidRPr="00CA13E7">
        <w:rPr>
          <w:rFonts w:ascii="Times New Roman" w:eastAsia="Times New Roman" w:hAnsi="Times New Roman" w:cs="Times New Roman"/>
          <w:i/>
          <w:iCs/>
          <w:sz w:val="24"/>
          <w:szCs w:val="24"/>
        </w:rPr>
        <w:t>Qualitative Research in Psychology</w:t>
      </w:r>
      <w:r w:rsidRPr="00CA13E7">
        <w:rPr>
          <w:rFonts w:ascii="Times New Roman" w:eastAsia="Times New Roman" w:hAnsi="Times New Roman" w:cs="Times New Roman"/>
          <w:sz w:val="24"/>
          <w:szCs w:val="24"/>
        </w:rPr>
        <w:t xml:space="preserve">, 3(2), pp.77–101. </w:t>
      </w:r>
      <w:proofErr w:type="spellStart"/>
      <w:proofErr w:type="gramStart"/>
      <w:r w:rsidRPr="00CA13E7">
        <w:rPr>
          <w:rFonts w:ascii="Times New Roman" w:eastAsia="Times New Roman" w:hAnsi="Times New Roman" w:cs="Times New Roman"/>
          <w:sz w:val="24"/>
          <w:szCs w:val="24"/>
        </w:rPr>
        <w:t>doi</w:t>
      </w:r>
      <w:proofErr w:type="spellEnd"/>
      <w:proofErr w:type="gramEnd"/>
      <w:r w:rsidRPr="00CA13E7">
        <w:rPr>
          <w:rFonts w:ascii="Times New Roman" w:eastAsia="Times New Roman" w:hAnsi="Times New Roman" w:cs="Times New Roman"/>
          <w:sz w:val="24"/>
          <w:szCs w:val="24"/>
        </w:rPr>
        <w:t xml:space="preserve">: </w:t>
      </w:r>
      <w:hyperlink r:id="rId9" w:tgtFrame="_blank" w:history="1">
        <w:r w:rsidRPr="0033108D">
          <w:rPr>
            <w:rFonts w:ascii="Times New Roman" w:eastAsia="Times New Roman" w:hAnsi="Times New Roman" w:cs="Times New Roman"/>
            <w:color w:val="0000FF"/>
            <w:sz w:val="24"/>
            <w:szCs w:val="24"/>
            <w:u w:val="single"/>
          </w:rPr>
          <w:t>https://doi.org/10.1191/1478088706qp063oa</w:t>
        </w:r>
      </w:hyperlink>
      <w:r w:rsidRPr="00CA13E7">
        <w:rPr>
          <w:rFonts w:ascii="Times New Roman" w:eastAsia="Times New Roman" w:hAnsi="Times New Roman" w:cs="Times New Roman"/>
          <w:sz w:val="24"/>
          <w:szCs w:val="24"/>
        </w:rPr>
        <w:t>.</w:t>
      </w:r>
    </w:p>
    <w:p w:rsidR="00A86122" w:rsidRPr="0033108D" w:rsidRDefault="00A86122" w:rsidP="00A86122">
      <w:pPr>
        <w:pStyle w:val="NormalWeb"/>
        <w:shd w:val="clear" w:color="auto" w:fill="FFFFFF"/>
        <w:spacing w:line="360" w:lineRule="auto"/>
        <w:jc w:val="both"/>
        <w:rPr>
          <w:color w:val="000000"/>
        </w:rPr>
      </w:pPr>
      <w:r w:rsidRPr="0033108D">
        <w:rPr>
          <w:color w:val="000000"/>
        </w:rPr>
        <w:t xml:space="preserve">Campbell, S., Greenwood, M., Prior, S., Shearer, T., </w:t>
      </w:r>
      <w:proofErr w:type="spellStart"/>
      <w:r w:rsidRPr="0033108D">
        <w:rPr>
          <w:color w:val="000000"/>
        </w:rPr>
        <w:t>Walkem</w:t>
      </w:r>
      <w:proofErr w:type="spellEnd"/>
      <w:r w:rsidRPr="0033108D">
        <w:rPr>
          <w:color w:val="000000"/>
        </w:rPr>
        <w:t xml:space="preserve">, K., Young, S., </w:t>
      </w:r>
      <w:proofErr w:type="spellStart"/>
      <w:r w:rsidRPr="0033108D">
        <w:rPr>
          <w:color w:val="000000"/>
        </w:rPr>
        <w:t>Bywaters</w:t>
      </w:r>
      <w:proofErr w:type="spellEnd"/>
      <w:r w:rsidRPr="0033108D">
        <w:rPr>
          <w:color w:val="000000"/>
        </w:rPr>
        <w:t xml:space="preserve">, D. and Walker, K. (2020). Purposive Sampling: Complex or Simple? Research Case Examples. </w:t>
      </w:r>
      <w:r w:rsidRPr="0033108D">
        <w:rPr>
          <w:i/>
          <w:iCs/>
          <w:color w:val="000000"/>
        </w:rPr>
        <w:t>Journal of Research in Nursing</w:t>
      </w:r>
      <w:r w:rsidRPr="0033108D">
        <w:rPr>
          <w:color w:val="000000"/>
        </w:rPr>
        <w:t xml:space="preserve">, [online] 25(8), pp.652–661.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hyperlink r:id="rId10" w:history="1">
        <w:r w:rsidRPr="0033108D">
          <w:rPr>
            <w:rStyle w:val="Hyperlink"/>
          </w:rPr>
          <w:t>https://doi.org/10.1177/1744987120927206</w:t>
        </w:r>
      </w:hyperlink>
      <w:r w:rsidRPr="0033108D">
        <w:rPr>
          <w:color w:val="000000"/>
        </w:rPr>
        <w:t>.</w:t>
      </w:r>
    </w:p>
    <w:p w:rsidR="00A86122" w:rsidRPr="0033108D" w:rsidRDefault="00A86122" w:rsidP="00A86122">
      <w:pPr>
        <w:pStyle w:val="NormalWeb"/>
        <w:shd w:val="clear" w:color="auto" w:fill="FFFFFF"/>
        <w:spacing w:line="360" w:lineRule="auto"/>
        <w:jc w:val="both"/>
        <w:rPr>
          <w:color w:val="000000"/>
        </w:rPr>
      </w:pPr>
      <w:proofErr w:type="spellStart"/>
      <w:r w:rsidRPr="0033108D">
        <w:rPr>
          <w:color w:val="000000"/>
        </w:rPr>
        <w:t>DeJonckheere</w:t>
      </w:r>
      <w:proofErr w:type="spellEnd"/>
      <w:r w:rsidRPr="0033108D">
        <w:rPr>
          <w:color w:val="000000"/>
        </w:rPr>
        <w:t xml:space="preserve">, M. and Vaughn, L.M. (2019). </w:t>
      </w:r>
      <w:proofErr w:type="spellStart"/>
      <w:r w:rsidRPr="0033108D">
        <w:rPr>
          <w:color w:val="000000"/>
        </w:rPr>
        <w:t>Semistructured</w:t>
      </w:r>
      <w:proofErr w:type="spellEnd"/>
      <w:r w:rsidRPr="0033108D">
        <w:rPr>
          <w:color w:val="000000"/>
        </w:rPr>
        <w:t xml:space="preserve"> interviewing in primary care research: A balance of relationship and </w:t>
      </w:r>
      <w:proofErr w:type="spellStart"/>
      <w:r w:rsidRPr="0033108D">
        <w:rPr>
          <w:color w:val="000000"/>
        </w:rPr>
        <w:t>rigour</w:t>
      </w:r>
      <w:proofErr w:type="spellEnd"/>
      <w:r w:rsidRPr="0033108D">
        <w:rPr>
          <w:color w:val="000000"/>
        </w:rPr>
        <w:t xml:space="preserve">. </w:t>
      </w:r>
      <w:r w:rsidRPr="0033108D">
        <w:rPr>
          <w:i/>
          <w:iCs/>
          <w:color w:val="000000"/>
        </w:rPr>
        <w:t>Family Medicine and Community Health</w:t>
      </w:r>
      <w:r w:rsidRPr="0033108D">
        <w:rPr>
          <w:color w:val="000000"/>
        </w:rPr>
        <w:t xml:space="preserve">, 7(2), pp.1–8.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r w:rsidRPr="0033108D">
        <w:rPr>
          <w:color w:val="000000"/>
        </w:rPr>
        <w:t>https://doi.org/10.1136/fmch-2018-000057.</w:t>
      </w:r>
    </w:p>
    <w:p w:rsidR="00A86122" w:rsidRPr="0033108D" w:rsidRDefault="00A86122" w:rsidP="00A86122">
      <w:pPr>
        <w:pStyle w:val="NormalWeb"/>
        <w:shd w:val="clear" w:color="auto" w:fill="FFFFFF"/>
        <w:spacing w:line="360" w:lineRule="auto"/>
        <w:jc w:val="both"/>
        <w:rPr>
          <w:color w:val="000000"/>
        </w:rPr>
      </w:pPr>
      <w:proofErr w:type="spellStart"/>
      <w:r w:rsidRPr="0033108D">
        <w:rPr>
          <w:color w:val="000000"/>
        </w:rPr>
        <w:t>Intorre</w:t>
      </w:r>
      <w:proofErr w:type="spellEnd"/>
      <w:r w:rsidRPr="0033108D">
        <w:rPr>
          <w:color w:val="000000"/>
        </w:rPr>
        <w:t xml:space="preserve">, F., </w:t>
      </w:r>
      <w:proofErr w:type="spellStart"/>
      <w:r w:rsidRPr="0033108D">
        <w:rPr>
          <w:color w:val="000000"/>
        </w:rPr>
        <w:t>Foddai</w:t>
      </w:r>
      <w:proofErr w:type="spellEnd"/>
      <w:r w:rsidRPr="0033108D">
        <w:rPr>
          <w:color w:val="000000"/>
        </w:rPr>
        <w:t xml:space="preserve">, M.S. and </w:t>
      </w:r>
      <w:proofErr w:type="spellStart"/>
      <w:r w:rsidRPr="0033108D">
        <w:rPr>
          <w:color w:val="000000"/>
        </w:rPr>
        <w:t>Venneria</w:t>
      </w:r>
      <w:proofErr w:type="spellEnd"/>
      <w:r w:rsidRPr="0033108D">
        <w:rPr>
          <w:color w:val="000000"/>
        </w:rPr>
        <w:t xml:space="preserve">, E. (2025). Unhealthy Dietary Habits and Sedentary </w:t>
      </w:r>
      <w:proofErr w:type="spellStart"/>
      <w:r w:rsidRPr="0033108D">
        <w:rPr>
          <w:color w:val="000000"/>
        </w:rPr>
        <w:t>Behaviours</w:t>
      </w:r>
      <w:proofErr w:type="spellEnd"/>
      <w:r w:rsidRPr="0033108D">
        <w:rPr>
          <w:color w:val="000000"/>
        </w:rPr>
        <w:t xml:space="preserve"> </w:t>
      </w:r>
      <w:proofErr w:type="gramStart"/>
      <w:r w:rsidRPr="0033108D">
        <w:rPr>
          <w:color w:val="000000"/>
        </w:rPr>
        <w:t>Among</w:t>
      </w:r>
      <w:proofErr w:type="gramEnd"/>
      <w:r w:rsidRPr="0033108D">
        <w:rPr>
          <w:color w:val="000000"/>
        </w:rPr>
        <w:t xml:space="preserve"> Adolescents and Young Adults in Rome (Italy) Participating in the ALIMA Study: Growing Risks for Health. </w:t>
      </w:r>
      <w:r w:rsidRPr="0033108D">
        <w:rPr>
          <w:i/>
          <w:iCs/>
          <w:color w:val="000000"/>
        </w:rPr>
        <w:t>Healthcare</w:t>
      </w:r>
      <w:r w:rsidRPr="0033108D">
        <w:rPr>
          <w:color w:val="000000"/>
        </w:rPr>
        <w:t xml:space="preserve">, 13(9), p.980.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hyperlink r:id="rId11" w:history="1">
        <w:r w:rsidRPr="0033108D">
          <w:rPr>
            <w:rStyle w:val="Hyperlink"/>
          </w:rPr>
          <w:t>https://doi.org/10.3390/healthcare13090980</w:t>
        </w:r>
      </w:hyperlink>
      <w:r w:rsidRPr="0033108D">
        <w:rPr>
          <w:color w:val="000000"/>
        </w:rPr>
        <w:t>.</w:t>
      </w:r>
    </w:p>
    <w:p w:rsidR="00A86122" w:rsidRPr="0033108D" w:rsidRDefault="00A86122" w:rsidP="00A86122">
      <w:pPr>
        <w:pStyle w:val="NormalWeb"/>
        <w:shd w:val="clear" w:color="auto" w:fill="FFFFFF"/>
        <w:spacing w:line="360" w:lineRule="auto"/>
        <w:jc w:val="both"/>
        <w:rPr>
          <w:color w:val="000000"/>
        </w:rPr>
      </w:pPr>
      <w:proofErr w:type="spellStart"/>
      <w:r w:rsidRPr="0033108D">
        <w:rPr>
          <w:color w:val="000000"/>
        </w:rPr>
        <w:t>Petar</w:t>
      </w:r>
      <w:proofErr w:type="spellEnd"/>
      <w:r w:rsidRPr="0033108D">
        <w:rPr>
          <w:color w:val="000000"/>
        </w:rPr>
        <w:t xml:space="preserve"> </w:t>
      </w:r>
      <w:proofErr w:type="spellStart"/>
      <w:r w:rsidRPr="0033108D">
        <w:rPr>
          <w:color w:val="000000"/>
        </w:rPr>
        <w:t>Mitić</w:t>
      </w:r>
      <w:proofErr w:type="spellEnd"/>
      <w:r w:rsidRPr="0033108D">
        <w:rPr>
          <w:color w:val="000000"/>
        </w:rPr>
        <w:t xml:space="preserve">, </w:t>
      </w:r>
      <w:proofErr w:type="spellStart"/>
      <w:r w:rsidRPr="0033108D">
        <w:rPr>
          <w:color w:val="000000"/>
        </w:rPr>
        <w:t>Rade</w:t>
      </w:r>
      <w:proofErr w:type="spellEnd"/>
      <w:r w:rsidRPr="0033108D">
        <w:rPr>
          <w:color w:val="000000"/>
        </w:rPr>
        <w:t xml:space="preserve"> </w:t>
      </w:r>
      <w:proofErr w:type="spellStart"/>
      <w:r w:rsidRPr="0033108D">
        <w:rPr>
          <w:color w:val="000000"/>
        </w:rPr>
        <w:t>Jovanović</w:t>
      </w:r>
      <w:proofErr w:type="spellEnd"/>
      <w:r w:rsidRPr="0033108D">
        <w:rPr>
          <w:color w:val="000000"/>
        </w:rPr>
        <w:t xml:space="preserve">, </w:t>
      </w:r>
      <w:proofErr w:type="spellStart"/>
      <w:r w:rsidRPr="0033108D">
        <w:rPr>
          <w:color w:val="000000"/>
        </w:rPr>
        <w:t>Nenad</w:t>
      </w:r>
      <w:proofErr w:type="spellEnd"/>
      <w:r w:rsidRPr="0033108D">
        <w:rPr>
          <w:color w:val="000000"/>
        </w:rPr>
        <w:t xml:space="preserve"> </w:t>
      </w:r>
      <w:proofErr w:type="spellStart"/>
      <w:r w:rsidRPr="0033108D">
        <w:rPr>
          <w:color w:val="000000"/>
        </w:rPr>
        <w:t>Stojiljković</w:t>
      </w:r>
      <w:proofErr w:type="spellEnd"/>
      <w:r w:rsidRPr="0033108D">
        <w:rPr>
          <w:color w:val="000000"/>
        </w:rPr>
        <w:t xml:space="preserve">, </w:t>
      </w:r>
      <w:proofErr w:type="spellStart"/>
      <w:r w:rsidRPr="0033108D">
        <w:rPr>
          <w:color w:val="000000"/>
        </w:rPr>
        <w:t>Nebojša</w:t>
      </w:r>
      <w:proofErr w:type="spellEnd"/>
      <w:r w:rsidRPr="0033108D">
        <w:rPr>
          <w:color w:val="000000"/>
        </w:rPr>
        <w:t xml:space="preserve"> </w:t>
      </w:r>
      <w:proofErr w:type="spellStart"/>
      <w:r w:rsidRPr="0033108D">
        <w:rPr>
          <w:color w:val="000000"/>
        </w:rPr>
        <w:t>Trajković</w:t>
      </w:r>
      <w:proofErr w:type="spellEnd"/>
      <w:r w:rsidRPr="0033108D">
        <w:rPr>
          <w:color w:val="000000"/>
        </w:rPr>
        <w:t xml:space="preserve">, </w:t>
      </w:r>
      <w:proofErr w:type="spellStart"/>
      <w:r w:rsidRPr="0033108D">
        <w:rPr>
          <w:color w:val="000000"/>
        </w:rPr>
        <w:t>Mihai</w:t>
      </w:r>
      <w:proofErr w:type="spellEnd"/>
      <w:r w:rsidRPr="0033108D">
        <w:rPr>
          <w:color w:val="000000"/>
        </w:rPr>
        <w:t xml:space="preserve"> </w:t>
      </w:r>
      <w:proofErr w:type="spellStart"/>
      <w:r w:rsidRPr="0033108D">
        <w:rPr>
          <w:color w:val="000000"/>
        </w:rPr>
        <w:t>Olanescu</w:t>
      </w:r>
      <w:proofErr w:type="spellEnd"/>
      <w:r w:rsidRPr="0033108D">
        <w:rPr>
          <w:color w:val="000000"/>
        </w:rPr>
        <w:t xml:space="preserve">, </w:t>
      </w:r>
      <w:proofErr w:type="spellStart"/>
      <w:r w:rsidRPr="0033108D">
        <w:rPr>
          <w:color w:val="000000"/>
        </w:rPr>
        <w:t>Suciu</w:t>
      </w:r>
      <w:proofErr w:type="spellEnd"/>
      <w:r w:rsidRPr="0033108D">
        <w:rPr>
          <w:color w:val="000000"/>
        </w:rPr>
        <w:t xml:space="preserve">, A., </w:t>
      </w:r>
      <w:proofErr w:type="spellStart"/>
      <w:r w:rsidRPr="0033108D">
        <w:rPr>
          <w:color w:val="000000"/>
        </w:rPr>
        <w:t>Popa</w:t>
      </w:r>
      <w:proofErr w:type="spellEnd"/>
      <w:r w:rsidRPr="0033108D">
        <w:rPr>
          <w:color w:val="000000"/>
        </w:rPr>
        <w:t xml:space="preserve">, D. and </w:t>
      </w:r>
      <w:proofErr w:type="spellStart"/>
      <w:r w:rsidRPr="0033108D">
        <w:rPr>
          <w:color w:val="000000"/>
        </w:rPr>
        <w:t>Peris</w:t>
      </w:r>
      <w:proofErr w:type="spellEnd"/>
      <w:r w:rsidRPr="0033108D">
        <w:rPr>
          <w:color w:val="000000"/>
        </w:rPr>
        <w:t xml:space="preserve">, M. (2025). Implementing High-Intensity Interval Training in Physical Education: Effects on Adolescents’ Exercise Motivation. </w:t>
      </w:r>
      <w:r w:rsidRPr="0033108D">
        <w:rPr>
          <w:i/>
          <w:iCs/>
          <w:color w:val="000000"/>
        </w:rPr>
        <w:t>Behavioral Sciences</w:t>
      </w:r>
      <w:r w:rsidRPr="0033108D">
        <w:rPr>
          <w:color w:val="000000"/>
        </w:rPr>
        <w:t xml:space="preserve">, [online] 15(4), pp.501–501.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hyperlink r:id="rId12" w:history="1">
        <w:r w:rsidRPr="0033108D">
          <w:rPr>
            <w:rStyle w:val="Hyperlink"/>
          </w:rPr>
          <w:t>https://doi.org/10.3390/bs15040501</w:t>
        </w:r>
      </w:hyperlink>
      <w:r w:rsidRPr="0033108D">
        <w:rPr>
          <w:color w:val="000000"/>
        </w:rPr>
        <w:t>.</w:t>
      </w:r>
    </w:p>
    <w:p w:rsidR="00A86122"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 xml:space="preserve">Poon, E.T.-C., Sum, W.M.-K., </w:t>
      </w:r>
      <w:proofErr w:type="spellStart"/>
      <w:r w:rsidRPr="00CA13E7">
        <w:rPr>
          <w:rFonts w:ascii="Times New Roman" w:eastAsia="Times New Roman" w:hAnsi="Times New Roman" w:cs="Times New Roman"/>
          <w:sz w:val="24"/>
          <w:szCs w:val="24"/>
        </w:rPr>
        <w:t>Lubans</w:t>
      </w:r>
      <w:proofErr w:type="spellEnd"/>
      <w:r w:rsidRPr="00CA13E7">
        <w:rPr>
          <w:rFonts w:ascii="Times New Roman" w:eastAsia="Times New Roman" w:hAnsi="Times New Roman" w:cs="Times New Roman"/>
          <w:sz w:val="24"/>
          <w:szCs w:val="24"/>
        </w:rPr>
        <w:t xml:space="preserve">, D., Wong, S.H.-S. </w:t>
      </w:r>
      <w:proofErr w:type="gramStart"/>
      <w:r w:rsidRPr="00CA13E7">
        <w:rPr>
          <w:rFonts w:ascii="Times New Roman" w:eastAsia="Times New Roman" w:hAnsi="Times New Roman" w:cs="Times New Roman"/>
          <w:sz w:val="24"/>
          <w:szCs w:val="24"/>
        </w:rPr>
        <w:t>and</w:t>
      </w:r>
      <w:proofErr w:type="gramEnd"/>
      <w:r w:rsidRPr="00CA13E7">
        <w:rPr>
          <w:rFonts w:ascii="Times New Roman" w:eastAsia="Times New Roman" w:hAnsi="Times New Roman" w:cs="Times New Roman"/>
          <w:sz w:val="24"/>
          <w:szCs w:val="24"/>
        </w:rPr>
        <w:t xml:space="preserve"> Ho, R.S.-T. (2024). High-intensity interval training for improving </w:t>
      </w:r>
      <w:proofErr w:type="spellStart"/>
      <w:r w:rsidRPr="00CA13E7">
        <w:rPr>
          <w:rFonts w:ascii="Times New Roman" w:eastAsia="Times New Roman" w:hAnsi="Times New Roman" w:cs="Times New Roman"/>
          <w:sz w:val="24"/>
          <w:szCs w:val="24"/>
        </w:rPr>
        <w:t>cardiometabolic</w:t>
      </w:r>
      <w:proofErr w:type="spellEnd"/>
      <w:r w:rsidRPr="00CA13E7">
        <w:rPr>
          <w:rFonts w:ascii="Times New Roman" w:eastAsia="Times New Roman" w:hAnsi="Times New Roman" w:cs="Times New Roman"/>
          <w:sz w:val="24"/>
          <w:szCs w:val="24"/>
        </w:rPr>
        <w:t xml:space="preserve"> health in children and adolescents: An umbrella review of systematic reviews. </w:t>
      </w:r>
      <w:r w:rsidRPr="00CA13E7">
        <w:rPr>
          <w:rFonts w:ascii="Times New Roman" w:eastAsia="Times New Roman" w:hAnsi="Times New Roman" w:cs="Times New Roman"/>
          <w:i/>
          <w:iCs/>
          <w:sz w:val="24"/>
          <w:szCs w:val="24"/>
        </w:rPr>
        <w:t>Journal of Sports Sciences</w:t>
      </w:r>
      <w:r w:rsidRPr="00CA13E7">
        <w:rPr>
          <w:rFonts w:ascii="Times New Roman" w:eastAsia="Times New Roman" w:hAnsi="Times New Roman" w:cs="Times New Roman"/>
          <w:sz w:val="24"/>
          <w:szCs w:val="24"/>
        </w:rPr>
        <w:t xml:space="preserve">, 42(23), pp.2199–2215. </w:t>
      </w:r>
      <w:proofErr w:type="spellStart"/>
      <w:proofErr w:type="gramStart"/>
      <w:r w:rsidRPr="00CA13E7">
        <w:rPr>
          <w:rFonts w:ascii="Times New Roman" w:eastAsia="Times New Roman" w:hAnsi="Times New Roman" w:cs="Times New Roman"/>
          <w:sz w:val="24"/>
          <w:szCs w:val="24"/>
        </w:rPr>
        <w:t>doi</w:t>
      </w:r>
      <w:proofErr w:type="spellEnd"/>
      <w:proofErr w:type="gramEnd"/>
      <w:r w:rsidRPr="00CA13E7">
        <w:rPr>
          <w:rFonts w:ascii="Times New Roman" w:eastAsia="Times New Roman" w:hAnsi="Times New Roman" w:cs="Times New Roman"/>
          <w:sz w:val="24"/>
          <w:szCs w:val="24"/>
        </w:rPr>
        <w:t xml:space="preserve">: </w:t>
      </w:r>
      <w:hyperlink r:id="rId13" w:tgtFrame="_blank" w:history="1">
        <w:r w:rsidRPr="0033108D">
          <w:rPr>
            <w:rFonts w:ascii="Times New Roman" w:eastAsia="Times New Roman" w:hAnsi="Times New Roman" w:cs="Times New Roman"/>
            <w:color w:val="0000FF"/>
            <w:sz w:val="24"/>
            <w:szCs w:val="24"/>
            <w:u w:val="single"/>
          </w:rPr>
          <w:t>https://doi.org/10.1080/02640414.2024.2425910</w:t>
        </w:r>
      </w:hyperlink>
      <w:r w:rsidRPr="00CA13E7">
        <w:rPr>
          <w:rFonts w:ascii="Times New Roman" w:eastAsia="Times New Roman" w:hAnsi="Times New Roman" w:cs="Times New Roman"/>
          <w:sz w:val="24"/>
          <w:szCs w:val="24"/>
        </w:rPr>
        <w:t>.</w:t>
      </w:r>
    </w:p>
    <w:p w:rsidR="00A86122"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lastRenderedPageBreak/>
        <w:t xml:space="preserve">Saunders, M., Lewis, P. and </w:t>
      </w:r>
      <w:proofErr w:type="spellStart"/>
      <w:r w:rsidRPr="00CA13E7">
        <w:rPr>
          <w:rFonts w:ascii="Times New Roman" w:eastAsia="Times New Roman" w:hAnsi="Times New Roman" w:cs="Times New Roman"/>
          <w:sz w:val="24"/>
          <w:szCs w:val="24"/>
        </w:rPr>
        <w:t>Thornhill</w:t>
      </w:r>
      <w:proofErr w:type="spellEnd"/>
      <w:r w:rsidRPr="00CA13E7">
        <w:rPr>
          <w:rFonts w:ascii="Times New Roman" w:eastAsia="Times New Roman" w:hAnsi="Times New Roman" w:cs="Times New Roman"/>
          <w:sz w:val="24"/>
          <w:szCs w:val="24"/>
        </w:rPr>
        <w:t xml:space="preserve">, A. (2019). </w:t>
      </w:r>
      <w:r w:rsidRPr="00CA13E7">
        <w:rPr>
          <w:rFonts w:ascii="Times New Roman" w:eastAsia="Times New Roman" w:hAnsi="Times New Roman" w:cs="Times New Roman"/>
          <w:i/>
          <w:iCs/>
          <w:sz w:val="24"/>
          <w:szCs w:val="24"/>
        </w:rPr>
        <w:t>Research Methods for Business Students</w:t>
      </w:r>
      <w:r w:rsidRPr="00CA13E7">
        <w:rPr>
          <w:rFonts w:ascii="Times New Roman" w:eastAsia="Times New Roman" w:hAnsi="Times New Roman" w:cs="Times New Roman"/>
          <w:sz w:val="24"/>
          <w:szCs w:val="24"/>
        </w:rPr>
        <w:t xml:space="preserve">. 8th </w:t>
      </w:r>
      <w:proofErr w:type="spellStart"/>
      <w:r w:rsidRPr="00CA13E7">
        <w:rPr>
          <w:rFonts w:ascii="Times New Roman" w:eastAsia="Times New Roman" w:hAnsi="Times New Roman" w:cs="Times New Roman"/>
          <w:sz w:val="24"/>
          <w:szCs w:val="24"/>
        </w:rPr>
        <w:t>edn</w:t>
      </w:r>
      <w:proofErr w:type="spellEnd"/>
      <w:r w:rsidRPr="00CA13E7">
        <w:rPr>
          <w:rFonts w:ascii="Times New Roman" w:eastAsia="Times New Roman" w:hAnsi="Times New Roman" w:cs="Times New Roman"/>
          <w:sz w:val="24"/>
          <w:szCs w:val="24"/>
        </w:rPr>
        <w:t>. Harlow: Pearson.</w:t>
      </w:r>
    </w:p>
    <w:p w:rsidR="00A86122" w:rsidRPr="0033108D" w:rsidRDefault="00A86122" w:rsidP="00A86122">
      <w:pPr>
        <w:pStyle w:val="NormalWeb"/>
        <w:shd w:val="clear" w:color="auto" w:fill="FFFFFF"/>
        <w:spacing w:line="360" w:lineRule="auto"/>
        <w:jc w:val="both"/>
        <w:rPr>
          <w:color w:val="000000"/>
        </w:rPr>
      </w:pPr>
      <w:r w:rsidRPr="0033108D">
        <w:rPr>
          <w:color w:val="000000"/>
        </w:rPr>
        <w:t xml:space="preserve">Sloan, R.A. (2024). Estimated Cardiorespiratory Fitness and Metabolic Risks. </w:t>
      </w:r>
      <w:r w:rsidRPr="0033108D">
        <w:rPr>
          <w:i/>
          <w:iCs/>
          <w:color w:val="000000"/>
        </w:rPr>
        <w:t>International Journal of Environmental Research and Public Health</w:t>
      </w:r>
      <w:r w:rsidRPr="0033108D">
        <w:rPr>
          <w:color w:val="000000"/>
        </w:rPr>
        <w:t xml:space="preserve">, [online] 21(5), pp.635–635.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hyperlink r:id="rId14" w:history="1">
        <w:r w:rsidRPr="0033108D">
          <w:rPr>
            <w:rStyle w:val="Hyperlink"/>
          </w:rPr>
          <w:t>https://doi.org/10.3390/ijerph21050635</w:t>
        </w:r>
      </w:hyperlink>
      <w:r w:rsidRPr="0033108D">
        <w:rPr>
          <w:color w:val="000000"/>
        </w:rPr>
        <w:t>.</w:t>
      </w:r>
    </w:p>
    <w:p w:rsidR="00A86122" w:rsidRPr="00CA13E7" w:rsidRDefault="00A86122" w:rsidP="00A86122">
      <w:pPr>
        <w:spacing w:before="100" w:beforeAutospacing="1" w:after="100" w:afterAutospacing="1" w:line="360" w:lineRule="auto"/>
        <w:jc w:val="both"/>
        <w:rPr>
          <w:rFonts w:ascii="Times New Roman" w:eastAsia="Times New Roman" w:hAnsi="Times New Roman" w:cs="Times New Roman"/>
          <w:sz w:val="24"/>
          <w:szCs w:val="24"/>
        </w:rPr>
      </w:pPr>
      <w:r w:rsidRPr="00CA13E7">
        <w:rPr>
          <w:rFonts w:ascii="Times New Roman" w:eastAsia="Times New Roman" w:hAnsi="Times New Roman" w:cs="Times New Roman"/>
          <w:sz w:val="24"/>
          <w:szCs w:val="24"/>
        </w:rPr>
        <w:t xml:space="preserve">Sport England (2023). </w:t>
      </w:r>
      <w:r w:rsidRPr="00CA13E7">
        <w:rPr>
          <w:rFonts w:ascii="Times New Roman" w:eastAsia="Times New Roman" w:hAnsi="Times New Roman" w:cs="Times New Roman"/>
          <w:i/>
          <w:iCs/>
          <w:sz w:val="24"/>
          <w:szCs w:val="24"/>
        </w:rPr>
        <w:t>Active Lives Children and Young People Survey Academic Year 2022-23</w:t>
      </w:r>
      <w:r w:rsidRPr="00CA13E7">
        <w:rPr>
          <w:rFonts w:ascii="Times New Roman" w:eastAsia="Times New Roman" w:hAnsi="Times New Roman" w:cs="Times New Roman"/>
          <w:sz w:val="24"/>
          <w:szCs w:val="24"/>
        </w:rPr>
        <w:t>. [</w:t>
      </w:r>
      <w:proofErr w:type="gramStart"/>
      <w:r w:rsidRPr="00CA13E7">
        <w:rPr>
          <w:rFonts w:ascii="Times New Roman" w:eastAsia="Times New Roman" w:hAnsi="Times New Roman" w:cs="Times New Roman"/>
          <w:sz w:val="24"/>
          <w:szCs w:val="24"/>
        </w:rPr>
        <w:t>online</w:t>
      </w:r>
      <w:proofErr w:type="gramEnd"/>
      <w:r w:rsidRPr="00CA13E7">
        <w:rPr>
          <w:rFonts w:ascii="Times New Roman" w:eastAsia="Times New Roman" w:hAnsi="Times New Roman" w:cs="Times New Roman"/>
          <w:sz w:val="24"/>
          <w:szCs w:val="24"/>
        </w:rPr>
        <w:t xml:space="preserve">] Available at: </w:t>
      </w:r>
      <w:hyperlink r:id="rId15" w:tgtFrame="_blank" w:history="1">
        <w:r w:rsidRPr="0033108D">
          <w:rPr>
            <w:rFonts w:ascii="Times New Roman" w:eastAsia="Times New Roman" w:hAnsi="Times New Roman" w:cs="Times New Roman"/>
            <w:color w:val="0000FF"/>
            <w:sz w:val="24"/>
            <w:szCs w:val="24"/>
            <w:u w:val="single"/>
          </w:rPr>
          <w:t>https://www.sporte</w:t>
        </w:r>
        <w:r w:rsidRPr="0033108D">
          <w:rPr>
            <w:rFonts w:ascii="Times New Roman" w:eastAsia="Times New Roman" w:hAnsi="Times New Roman" w:cs="Times New Roman"/>
            <w:color w:val="0000FF"/>
            <w:sz w:val="24"/>
            <w:szCs w:val="24"/>
            <w:u w:val="single"/>
          </w:rPr>
          <w:t>n</w:t>
        </w:r>
        <w:r w:rsidRPr="0033108D">
          <w:rPr>
            <w:rFonts w:ascii="Times New Roman" w:eastAsia="Times New Roman" w:hAnsi="Times New Roman" w:cs="Times New Roman"/>
            <w:color w:val="0000FF"/>
            <w:sz w:val="24"/>
            <w:szCs w:val="24"/>
            <w:u w:val="single"/>
          </w:rPr>
          <w:t>gland.org/</w:t>
        </w:r>
      </w:hyperlink>
      <w:r w:rsidRPr="00CA13E7">
        <w:rPr>
          <w:rFonts w:ascii="Times New Roman" w:eastAsia="Times New Roman" w:hAnsi="Times New Roman" w:cs="Times New Roman"/>
          <w:sz w:val="24"/>
          <w:szCs w:val="24"/>
        </w:rPr>
        <w:t xml:space="preserve"> [Accessed 3 Jan. 2026].</w:t>
      </w:r>
    </w:p>
    <w:p w:rsidR="00A86122" w:rsidRPr="0033108D" w:rsidRDefault="00A86122" w:rsidP="00A86122">
      <w:pPr>
        <w:pStyle w:val="NormalWeb"/>
        <w:shd w:val="clear" w:color="auto" w:fill="FFFFFF"/>
        <w:spacing w:line="360" w:lineRule="auto"/>
        <w:jc w:val="both"/>
        <w:rPr>
          <w:color w:val="000000"/>
        </w:rPr>
      </w:pPr>
      <w:r w:rsidRPr="0033108D">
        <w:rPr>
          <w:color w:val="000000"/>
        </w:rPr>
        <w:t xml:space="preserve">Tarp, J., </w:t>
      </w:r>
      <w:proofErr w:type="spellStart"/>
      <w:r w:rsidRPr="0033108D">
        <w:rPr>
          <w:color w:val="000000"/>
        </w:rPr>
        <w:t>Brønd</w:t>
      </w:r>
      <w:proofErr w:type="spellEnd"/>
      <w:r w:rsidRPr="0033108D">
        <w:rPr>
          <w:color w:val="000000"/>
        </w:rPr>
        <w:t xml:space="preserve">, J.C., Andersen, L.B., </w:t>
      </w:r>
      <w:proofErr w:type="spellStart"/>
      <w:r w:rsidRPr="0033108D">
        <w:rPr>
          <w:color w:val="000000"/>
        </w:rPr>
        <w:t>Møller</w:t>
      </w:r>
      <w:proofErr w:type="spellEnd"/>
      <w:r w:rsidRPr="0033108D">
        <w:rPr>
          <w:color w:val="000000"/>
        </w:rPr>
        <w:t xml:space="preserve">, N.C., </w:t>
      </w:r>
      <w:proofErr w:type="spellStart"/>
      <w:r w:rsidRPr="0033108D">
        <w:rPr>
          <w:color w:val="000000"/>
        </w:rPr>
        <w:t>Froberg</w:t>
      </w:r>
      <w:proofErr w:type="spellEnd"/>
      <w:r w:rsidRPr="0033108D">
        <w:rPr>
          <w:color w:val="000000"/>
        </w:rPr>
        <w:t xml:space="preserve">, K. and </w:t>
      </w:r>
      <w:proofErr w:type="spellStart"/>
      <w:r w:rsidRPr="0033108D">
        <w:rPr>
          <w:color w:val="000000"/>
        </w:rPr>
        <w:t>Grøntved</w:t>
      </w:r>
      <w:proofErr w:type="spellEnd"/>
      <w:r w:rsidRPr="0033108D">
        <w:rPr>
          <w:color w:val="000000"/>
        </w:rPr>
        <w:t xml:space="preserve">, A. (2016). Physical activity, sedentary behavior, and long-term cardiovascular risk in young people: A review and discussion of methodology in prospective studies. </w:t>
      </w:r>
      <w:r w:rsidRPr="0033108D">
        <w:rPr>
          <w:i/>
          <w:iCs/>
          <w:color w:val="000000"/>
        </w:rPr>
        <w:t>Journal of Sport and Health Science</w:t>
      </w:r>
      <w:r w:rsidRPr="0033108D">
        <w:rPr>
          <w:color w:val="000000"/>
        </w:rPr>
        <w:t xml:space="preserve">, [online] 5(2), pp.145–150. </w:t>
      </w:r>
      <w:proofErr w:type="spellStart"/>
      <w:proofErr w:type="gramStart"/>
      <w:r w:rsidRPr="0033108D">
        <w:rPr>
          <w:color w:val="000000"/>
        </w:rPr>
        <w:t>doi</w:t>
      </w:r>
      <w:proofErr w:type="spellEnd"/>
      <w:proofErr w:type="gramEnd"/>
      <w:r w:rsidRPr="0033108D">
        <w:rPr>
          <w:color w:val="000000"/>
        </w:rPr>
        <w:t>:</w:t>
      </w:r>
      <w:r w:rsidRPr="0033108D">
        <w:rPr>
          <w:color w:val="000000"/>
        </w:rPr>
        <w:t xml:space="preserve"> </w:t>
      </w:r>
      <w:hyperlink r:id="rId16" w:history="1">
        <w:r w:rsidRPr="0033108D">
          <w:rPr>
            <w:rStyle w:val="Hyperlink"/>
          </w:rPr>
          <w:t>https://doi.org/10.1016/j.jshs.2016.03.004</w:t>
        </w:r>
      </w:hyperlink>
      <w:r w:rsidRPr="0033108D">
        <w:rPr>
          <w:color w:val="000000"/>
        </w:rPr>
        <w:t>.</w:t>
      </w:r>
    </w:p>
    <w:p w:rsidR="00DC0BC8" w:rsidRPr="0033108D" w:rsidRDefault="00A86122" w:rsidP="00A86122">
      <w:pPr>
        <w:spacing w:before="100" w:beforeAutospacing="1" w:after="100" w:afterAutospacing="1" w:line="360" w:lineRule="auto"/>
        <w:jc w:val="both"/>
        <w:rPr>
          <w:rFonts w:ascii="Times New Roman" w:hAnsi="Times New Roman" w:cs="Times New Roman"/>
          <w:sz w:val="24"/>
          <w:szCs w:val="24"/>
        </w:rPr>
      </w:pPr>
      <w:proofErr w:type="spellStart"/>
      <w:r w:rsidRPr="00CA13E7">
        <w:rPr>
          <w:rFonts w:ascii="Times New Roman" w:eastAsia="Times New Roman" w:hAnsi="Times New Roman" w:cs="Times New Roman"/>
          <w:sz w:val="24"/>
          <w:szCs w:val="24"/>
        </w:rPr>
        <w:t>Tenny</w:t>
      </w:r>
      <w:proofErr w:type="spellEnd"/>
      <w:r w:rsidRPr="00CA13E7">
        <w:rPr>
          <w:rFonts w:ascii="Times New Roman" w:eastAsia="Times New Roman" w:hAnsi="Times New Roman" w:cs="Times New Roman"/>
          <w:sz w:val="24"/>
          <w:szCs w:val="24"/>
        </w:rPr>
        <w:t xml:space="preserve">, S., Brannan, J. and Brannan, G. (2022). </w:t>
      </w:r>
      <w:r w:rsidRPr="00CA13E7">
        <w:rPr>
          <w:rFonts w:ascii="Times New Roman" w:eastAsia="Times New Roman" w:hAnsi="Times New Roman" w:cs="Times New Roman"/>
          <w:i/>
          <w:iCs/>
          <w:sz w:val="24"/>
          <w:szCs w:val="24"/>
        </w:rPr>
        <w:t>Qualitative Study</w:t>
      </w:r>
      <w:r w:rsidRPr="00CA13E7">
        <w:rPr>
          <w:rFonts w:ascii="Times New Roman" w:eastAsia="Times New Roman" w:hAnsi="Times New Roman" w:cs="Times New Roman"/>
          <w:sz w:val="24"/>
          <w:szCs w:val="24"/>
        </w:rPr>
        <w:t>. [</w:t>
      </w:r>
      <w:proofErr w:type="gramStart"/>
      <w:r w:rsidRPr="00CA13E7">
        <w:rPr>
          <w:rFonts w:ascii="Times New Roman" w:eastAsia="Times New Roman" w:hAnsi="Times New Roman" w:cs="Times New Roman"/>
          <w:sz w:val="24"/>
          <w:szCs w:val="24"/>
        </w:rPr>
        <w:t>online</w:t>
      </w:r>
      <w:proofErr w:type="gramEnd"/>
      <w:r w:rsidRPr="00CA13E7">
        <w:rPr>
          <w:rFonts w:ascii="Times New Roman" w:eastAsia="Times New Roman" w:hAnsi="Times New Roman" w:cs="Times New Roman"/>
          <w:sz w:val="24"/>
          <w:szCs w:val="24"/>
        </w:rPr>
        <w:t xml:space="preserve">] National Library of Medicine. Available at: </w:t>
      </w:r>
      <w:hyperlink r:id="rId17" w:tgtFrame="_blank" w:history="1">
        <w:r w:rsidRPr="0033108D">
          <w:rPr>
            <w:rFonts w:ascii="Times New Roman" w:eastAsia="Times New Roman" w:hAnsi="Times New Roman" w:cs="Times New Roman"/>
            <w:color w:val="0000FF"/>
            <w:sz w:val="24"/>
            <w:szCs w:val="24"/>
            <w:u w:val="single"/>
          </w:rPr>
          <w:t>https://www.ncbi.nlm.nih.gov/books/NBK470395/</w:t>
        </w:r>
      </w:hyperlink>
      <w:r w:rsidRPr="00CA13E7">
        <w:rPr>
          <w:rFonts w:ascii="Times New Roman" w:eastAsia="Times New Roman" w:hAnsi="Times New Roman" w:cs="Times New Roman"/>
          <w:sz w:val="24"/>
          <w:szCs w:val="24"/>
        </w:rPr>
        <w:t>.</w:t>
      </w:r>
    </w:p>
    <w:sectPr w:rsidR="00DC0BC8" w:rsidRPr="0033108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18B7" w:rsidRDefault="00E718B7" w:rsidP="007521C2">
      <w:pPr>
        <w:spacing w:after="0" w:line="240" w:lineRule="auto"/>
      </w:pPr>
      <w:r>
        <w:separator/>
      </w:r>
    </w:p>
  </w:endnote>
  <w:endnote w:type="continuationSeparator" w:id="0">
    <w:p w:rsidR="00E718B7" w:rsidRDefault="00E718B7" w:rsidP="00752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5926960"/>
      <w:docPartObj>
        <w:docPartGallery w:val="Page Numbers (Bottom of Page)"/>
        <w:docPartUnique/>
      </w:docPartObj>
    </w:sdtPr>
    <w:sdtContent>
      <w:sdt>
        <w:sdtPr>
          <w:id w:val="-1769616900"/>
          <w:docPartObj>
            <w:docPartGallery w:val="Page Numbers (Top of Page)"/>
            <w:docPartUnique/>
          </w:docPartObj>
        </w:sdtPr>
        <w:sdtContent>
          <w:p w:rsidR="00336B1D" w:rsidRDefault="00336B1D">
            <w:pPr>
              <w:pStyle w:val="Footer"/>
              <w:jc w:val="right"/>
            </w:pPr>
            <w:r w:rsidRPr="00336B1D">
              <w:rPr>
                <w:rFonts w:ascii="Times New Roman" w:hAnsi="Times New Roman" w:cs="Times New Roman"/>
                <w:b/>
                <w:sz w:val="24"/>
                <w:szCs w:val="24"/>
              </w:rPr>
              <w:t xml:space="preserve">Page </w:t>
            </w:r>
            <w:r w:rsidRPr="00336B1D">
              <w:rPr>
                <w:rFonts w:ascii="Times New Roman" w:hAnsi="Times New Roman" w:cs="Times New Roman"/>
                <w:b/>
                <w:bCs/>
                <w:sz w:val="24"/>
                <w:szCs w:val="24"/>
              </w:rPr>
              <w:fldChar w:fldCharType="begin"/>
            </w:r>
            <w:r w:rsidRPr="00336B1D">
              <w:rPr>
                <w:rFonts w:ascii="Times New Roman" w:hAnsi="Times New Roman" w:cs="Times New Roman"/>
                <w:b/>
                <w:bCs/>
                <w:sz w:val="24"/>
                <w:szCs w:val="24"/>
              </w:rPr>
              <w:instrText xml:space="preserve"> PAGE </w:instrText>
            </w:r>
            <w:r w:rsidRPr="00336B1D">
              <w:rPr>
                <w:rFonts w:ascii="Times New Roman" w:hAnsi="Times New Roman" w:cs="Times New Roman"/>
                <w:b/>
                <w:bCs/>
                <w:sz w:val="24"/>
                <w:szCs w:val="24"/>
              </w:rPr>
              <w:fldChar w:fldCharType="separate"/>
            </w:r>
            <w:r w:rsidR="00305EAC">
              <w:rPr>
                <w:rFonts w:ascii="Times New Roman" w:hAnsi="Times New Roman" w:cs="Times New Roman"/>
                <w:b/>
                <w:bCs/>
                <w:noProof/>
                <w:sz w:val="24"/>
                <w:szCs w:val="24"/>
              </w:rPr>
              <w:t>11</w:t>
            </w:r>
            <w:r w:rsidRPr="00336B1D">
              <w:rPr>
                <w:rFonts w:ascii="Times New Roman" w:hAnsi="Times New Roman" w:cs="Times New Roman"/>
                <w:b/>
                <w:bCs/>
                <w:sz w:val="24"/>
                <w:szCs w:val="24"/>
              </w:rPr>
              <w:fldChar w:fldCharType="end"/>
            </w:r>
            <w:r w:rsidRPr="00336B1D">
              <w:rPr>
                <w:rFonts w:ascii="Times New Roman" w:hAnsi="Times New Roman" w:cs="Times New Roman"/>
                <w:b/>
                <w:sz w:val="24"/>
                <w:szCs w:val="24"/>
              </w:rPr>
              <w:t xml:space="preserve"> of </w:t>
            </w:r>
            <w:r w:rsidRPr="00336B1D">
              <w:rPr>
                <w:rFonts w:ascii="Times New Roman" w:hAnsi="Times New Roman" w:cs="Times New Roman"/>
                <w:b/>
                <w:bCs/>
                <w:sz w:val="24"/>
                <w:szCs w:val="24"/>
              </w:rPr>
              <w:fldChar w:fldCharType="begin"/>
            </w:r>
            <w:r w:rsidRPr="00336B1D">
              <w:rPr>
                <w:rFonts w:ascii="Times New Roman" w:hAnsi="Times New Roman" w:cs="Times New Roman"/>
                <w:b/>
                <w:bCs/>
                <w:sz w:val="24"/>
                <w:szCs w:val="24"/>
              </w:rPr>
              <w:instrText xml:space="preserve"> NUMPAGES  </w:instrText>
            </w:r>
            <w:r w:rsidRPr="00336B1D">
              <w:rPr>
                <w:rFonts w:ascii="Times New Roman" w:hAnsi="Times New Roman" w:cs="Times New Roman"/>
                <w:b/>
                <w:bCs/>
                <w:sz w:val="24"/>
                <w:szCs w:val="24"/>
              </w:rPr>
              <w:fldChar w:fldCharType="separate"/>
            </w:r>
            <w:r w:rsidR="00305EAC">
              <w:rPr>
                <w:rFonts w:ascii="Times New Roman" w:hAnsi="Times New Roman" w:cs="Times New Roman"/>
                <w:b/>
                <w:bCs/>
                <w:noProof/>
                <w:sz w:val="24"/>
                <w:szCs w:val="24"/>
              </w:rPr>
              <w:t>11</w:t>
            </w:r>
            <w:r w:rsidRPr="00336B1D">
              <w:rPr>
                <w:rFonts w:ascii="Times New Roman" w:hAnsi="Times New Roman" w:cs="Times New Roman"/>
                <w:b/>
                <w:bCs/>
                <w:sz w:val="24"/>
                <w:szCs w:val="24"/>
              </w:rPr>
              <w:fldChar w:fldCharType="end"/>
            </w:r>
          </w:p>
        </w:sdtContent>
      </w:sdt>
    </w:sdtContent>
  </w:sdt>
  <w:p w:rsidR="00336B1D" w:rsidRDefault="00336B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18B7" w:rsidRDefault="00E718B7" w:rsidP="007521C2">
      <w:pPr>
        <w:spacing w:after="0" w:line="240" w:lineRule="auto"/>
      </w:pPr>
      <w:r>
        <w:separator/>
      </w:r>
    </w:p>
  </w:footnote>
  <w:footnote w:type="continuationSeparator" w:id="0">
    <w:p w:rsidR="00E718B7" w:rsidRDefault="00E718B7" w:rsidP="007521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896828"/>
    <w:multiLevelType w:val="multilevel"/>
    <w:tmpl w:val="42D8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3953BA"/>
    <w:multiLevelType w:val="multilevel"/>
    <w:tmpl w:val="8160E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C66252"/>
    <w:multiLevelType w:val="multilevel"/>
    <w:tmpl w:val="3FEA4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59D7C60"/>
    <w:multiLevelType w:val="hybridMultilevel"/>
    <w:tmpl w:val="FB3498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F514718"/>
    <w:multiLevelType w:val="multilevel"/>
    <w:tmpl w:val="1ECE2FE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2804F1"/>
    <w:multiLevelType w:val="multilevel"/>
    <w:tmpl w:val="1ECE2FE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D586541"/>
    <w:multiLevelType w:val="multilevel"/>
    <w:tmpl w:val="8760F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D163580"/>
    <w:multiLevelType w:val="multilevel"/>
    <w:tmpl w:val="5DEC9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7"/>
  </w:num>
  <w:num w:numId="3">
    <w:abstractNumId w:val="6"/>
  </w:num>
  <w:num w:numId="4">
    <w:abstractNumId w:val="2"/>
  </w:num>
  <w:num w:numId="5">
    <w:abstractNumId w:val="0"/>
  </w:num>
  <w:num w:numId="6">
    <w:abstractNumId w:val="1"/>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61E"/>
    <w:rsid w:val="000724C0"/>
    <w:rsid w:val="00092FB4"/>
    <w:rsid w:val="000B0212"/>
    <w:rsid w:val="000D010C"/>
    <w:rsid w:val="001A5C64"/>
    <w:rsid w:val="0022127D"/>
    <w:rsid w:val="00305EAC"/>
    <w:rsid w:val="0033108D"/>
    <w:rsid w:val="00336B1D"/>
    <w:rsid w:val="00383EF8"/>
    <w:rsid w:val="00544AAE"/>
    <w:rsid w:val="00737768"/>
    <w:rsid w:val="007521C2"/>
    <w:rsid w:val="00780F8E"/>
    <w:rsid w:val="00A74F2B"/>
    <w:rsid w:val="00A86122"/>
    <w:rsid w:val="00B218EB"/>
    <w:rsid w:val="00CA13E7"/>
    <w:rsid w:val="00CB061E"/>
    <w:rsid w:val="00CD0787"/>
    <w:rsid w:val="00DC0BC8"/>
    <w:rsid w:val="00E10ED0"/>
    <w:rsid w:val="00E70E89"/>
    <w:rsid w:val="00E718B7"/>
    <w:rsid w:val="00E82607"/>
    <w:rsid w:val="00F07B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9DDCD2-7BEE-4F05-8578-24E7FA3C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61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A13E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A13E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780F8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bg-grey2">
    <w:name w:val="u-bg-grey2"/>
    <w:basedOn w:val="DefaultParagraphFont"/>
    <w:rsid w:val="00CB061E"/>
  </w:style>
  <w:style w:type="character" w:customStyle="1" w:styleId="Heading2Char">
    <w:name w:val="Heading 2 Char"/>
    <w:basedOn w:val="DefaultParagraphFont"/>
    <w:link w:val="Heading2"/>
    <w:uiPriority w:val="9"/>
    <w:rsid w:val="00CA13E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A13E7"/>
    <w:rPr>
      <w:rFonts w:ascii="Times New Roman" w:eastAsia="Times New Roman" w:hAnsi="Times New Roman" w:cs="Times New Roman"/>
      <w:b/>
      <w:bCs/>
      <w:sz w:val="27"/>
      <w:szCs w:val="27"/>
    </w:rPr>
  </w:style>
  <w:style w:type="paragraph" w:styleId="NormalWeb">
    <w:name w:val="Normal (Web)"/>
    <w:basedOn w:val="Normal"/>
    <w:uiPriority w:val="99"/>
    <w:unhideWhenUsed/>
    <w:rsid w:val="00CA13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207">
    <w:name w:val="citation-207"/>
    <w:basedOn w:val="DefaultParagraphFont"/>
    <w:rsid w:val="00CA13E7"/>
  </w:style>
  <w:style w:type="character" w:customStyle="1" w:styleId="citation-206">
    <w:name w:val="citation-206"/>
    <w:basedOn w:val="DefaultParagraphFont"/>
    <w:rsid w:val="00CA13E7"/>
  </w:style>
  <w:style w:type="character" w:customStyle="1" w:styleId="citation-205">
    <w:name w:val="citation-205"/>
    <w:basedOn w:val="DefaultParagraphFont"/>
    <w:rsid w:val="00CA13E7"/>
  </w:style>
  <w:style w:type="character" w:customStyle="1" w:styleId="citation-204">
    <w:name w:val="citation-204"/>
    <w:basedOn w:val="DefaultParagraphFont"/>
    <w:rsid w:val="00CA13E7"/>
  </w:style>
  <w:style w:type="character" w:customStyle="1" w:styleId="citation-203">
    <w:name w:val="citation-203"/>
    <w:basedOn w:val="DefaultParagraphFont"/>
    <w:rsid w:val="00CA13E7"/>
  </w:style>
  <w:style w:type="character" w:customStyle="1" w:styleId="citation-202">
    <w:name w:val="citation-202"/>
    <w:basedOn w:val="DefaultParagraphFont"/>
    <w:rsid w:val="00CA13E7"/>
  </w:style>
  <w:style w:type="character" w:customStyle="1" w:styleId="citation-201">
    <w:name w:val="citation-201"/>
    <w:basedOn w:val="DefaultParagraphFont"/>
    <w:rsid w:val="00CA13E7"/>
  </w:style>
  <w:style w:type="character" w:customStyle="1" w:styleId="citation-200">
    <w:name w:val="citation-200"/>
    <w:basedOn w:val="DefaultParagraphFont"/>
    <w:rsid w:val="00CA13E7"/>
  </w:style>
  <w:style w:type="character" w:customStyle="1" w:styleId="citation-198">
    <w:name w:val="citation-198"/>
    <w:basedOn w:val="DefaultParagraphFont"/>
    <w:rsid w:val="00CA13E7"/>
  </w:style>
  <w:style w:type="character" w:customStyle="1" w:styleId="citation-197">
    <w:name w:val="citation-197"/>
    <w:basedOn w:val="DefaultParagraphFont"/>
    <w:rsid w:val="00CA13E7"/>
  </w:style>
  <w:style w:type="character" w:customStyle="1" w:styleId="citation-194">
    <w:name w:val="citation-194"/>
    <w:basedOn w:val="DefaultParagraphFont"/>
    <w:rsid w:val="00CA13E7"/>
  </w:style>
  <w:style w:type="character" w:customStyle="1" w:styleId="citation-193">
    <w:name w:val="citation-193"/>
    <w:basedOn w:val="DefaultParagraphFont"/>
    <w:rsid w:val="00CA13E7"/>
  </w:style>
  <w:style w:type="character" w:customStyle="1" w:styleId="citation-192">
    <w:name w:val="citation-192"/>
    <w:basedOn w:val="DefaultParagraphFont"/>
    <w:rsid w:val="00CA13E7"/>
  </w:style>
  <w:style w:type="character" w:customStyle="1" w:styleId="citation-191">
    <w:name w:val="citation-191"/>
    <w:basedOn w:val="DefaultParagraphFont"/>
    <w:rsid w:val="00CA13E7"/>
  </w:style>
  <w:style w:type="character" w:styleId="Hyperlink">
    <w:name w:val="Hyperlink"/>
    <w:basedOn w:val="DefaultParagraphFont"/>
    <w:uiPriority w:val="99"/>
    <w:unhideWhenUsed/>
    <w:rsid w:val="00CA13E7"/>
    <w:rPr>
      <w:color w:val="0000FF"/>
      <w:u w:val="single"/>
    </w:rPr>
  </w:style>
  <w:style w:type="character" w:styleId="Strong">
    <w:name w:val="Strong"/>
    <w:basedOn w:val="DefaultParagraphFont"/>
    <w:uiPriority w:val="22"/>
    <w:qFormat/>
    <w:rsid w:val="00780F8E"/>
    <w:rPr>
      <w:b/>
      <w:bCs/>
    </w:rPr>
  </w:style>
  <w:style w:type="character" w:customStyle="1" w:styleId="Heading4Char">
    <w:name w:val="Heading 4 Char"/>
    <w:basedOn w:val="DefaultParagraphFont"/>
    <w:link w:val="Heading4"/>
    <w:uiPriority w:val="9"/>
    <w:semiHidden/>
    <w:rsid w:val="00780F8E"/>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780F8E"/>
    <w:rPr>
      <w:i/>
      <w:iCs/>
    </w:rPr>
  </w:style>
  <w:style w:type="paragraph" w:styleId="Header">
    <w:name w:val="header"/>
    <w:basedOn w:val="Normal"/>
    <w:link w:val="HeaderChar"/>
    <w:uiPriority w:val="99"/>
    <w:unhideWhenUsed/>
    <w:rsid w:val="007521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21C2"/>
  </w:style>
  <w:style w:type="paragraph" w:styleId="Footer">
    <w:name w:val="footer"/>
    <w:basedOn w:val="Normal"/>
    <w:link w:val="FooterChar"/>
    <w:uiPriority w:val="99"/>
    <w:unhideWhenUsed/>
    <w:rsid w:val="007521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21C2"/>
  </w:style>
  <w:style w:type="character" w:customStyle="1" w:styleId="Heading1Char">
    <w:name w:val="Heading 1 Char"/>
    <w:basedOn w:val="DefaultParagraphFont"/>
    <w:link w:val="Heading1"/>
    <w:uiPriority w:val="9"/>
    <w:rsid w:val="00A8612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37768"/>
    <w:pPr>
      <w:outlineLvl w:val="9"/>
    </w:pPr>
  </w:style>
  <w:style w:type="paragraph" w:styleId="TOC1">
    <w:name w:val="toc 1"/>
    <w:basedOn w:val="Normal"/>
    <w:next w:val="Normal"/>
    <w:autoRedefine/>
    <w:uiPriority w:val="39"/>
    <w:unhideWhenUsed/>
    <w:rsid w:val="00737768"/>
    <w:pPr>
      <w:spacing w:after="100"/>
    </w:pPr>
  </w:style>
  <w:style w:type="paragraph" w:styleId="TOC2">
    <w:name w:val="toc 2"/>
    <w:basedOn w:val="Normal"/>
    <w:next w:val="Normal"/>
    <w:autoRedefine/>
    <w:uiPriority w:val="39"/>
    <w:unhideWhenUsed/>
    <w:rsid w:val="007377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68867">
      <w:bodyDiv w:val="1"/>
      <w:marLeft w:val="0"/>
      <w:marRight w:val="0"/>
      <w:marTop w:val="0"/>
      <w:marBottom w:val="0"/>
      <w:divBdr>
        <w:top w:val="none" w:sz="0" w:space="0" w:color="auto"/>
        <w:left w:val="none" w:sz="0" w:space="0" w:color="auto"/>
        <w:bottom w:val="none" w:sz="0" w:space="0" w:color="auto"/>
        <w:right w:val="none" w:sz="0" w:space="0" w:color="auto"/>
      </w:divBdr>
    </w:div>
    <w:div w:id="209540360">
      <w:bodyDiv w:val="1"/>
      <w:marLeft w:val="0"/>
      <w:marRight w:val="0"/>
      <w:marTop w:val="0"/>
      <w:marBottom w:val="0"/>
      <w:divBdr>
        <w:top w:val="none" w:sz="0" w:space="0" w:color="auto"/>
        <w:left w:val="none" w:sz="0" w:space="0" w:color="auto"/>
        <w:bottom w:val="none" w:sz="0" w:space="0" w:color="auto"/>
        <w:right w:val="none" w:sz="0" w:space="0" w:color="auto"/>
      </w:divBdr>
    </w:div>
    <w:div w:id="225605923">
      <w:bodyDiv w:val="1"/>
      <w:marLeft w:val="0"/>
      <w:marRight w:val="0"/>
      <w:marTop w:val="0"/>
      <w:marBottom w:val="0"/>
      <w:divBdr>
        <w:top w:val="none" w:sz="0" w:space="0" w:color="auto"/>
        <w:left w:val="none" w:sz="0" w:space="0" w:color="auto"/>
        <w:bottom w:val="none" w:sz="0" w:space="0" w:color="auto"/>
        <w:right w:val="none" w:sz="0" w:space="0" w:color="auto"/>
      </w:divBdr>
    </w:div>
    <w:div w:id="342901987">
      <w:bodyDiv w:val="1"/>
      <w:marLeft w:val="0"/>
      <w:marRight w:val="0"/>
      <w:marTop w:val="0"/>
      <w:marBottom w:val="0"/>
      <w:divBdr>
        <w:top w:val="none" w:sz="0" w:space="0" w:color="auto"/>
        <w:left w:val="none" w:sz="0" w:space="0" w:color="auto"/>
        <w:bottom w:val="none" w:sz="0" w:space="0" w:color="auto"/>
        <w:right w:val="none" w:sz="0" w:space="0" w:color="auto"/>
      </w:divBdr>
    </w:div>
    <w:div w:id="440488719">
      <w:bodyDiv w:val="1"/>
      <w:marLeft w:val="0"/>
      <w:marRight w:val="0"/>
      <w:marTop w:val="0"/>
      <w:marBottom w:val="0"/>
      <w:divBdr>
        <w:top w:val="none" w:sz="0" w:space="0" w:color="auto"/>
        <w:left w:val="none" w:sz="0" w:space="0" w:color="auto"/>
        <w:bottom w:val="none" w:sz="0" w:space="0" w:color="auto"/>
        <w:right w:val="none" w:sz="0" w:space="0" w:color="auto"/>
      </w:divBdr>
    </w:div>
    <w:div w:id="558636866">
      <w:bodyDiv w:val="1"/>
      <w:marLeft w:val="0"/>
      <w:marRight w:val="0"/>
      <w:marTop w:val="0"/>
      <w:marBottom w:val="0"/>
      <w:divBdr>
        <w:top w:val="none" w:sz="0" w:space="0" w:color="auto"/>
        <w:left w:val="none" w:sz="0" w:space="0" w:color="auto"/>
        <w:bottom w:val="none" w:sz="0" w:space="0" w:color="auto"/>
        <w:right w:val="none" w:sz="0" w:space="0" w:color="auto"/>
      </w:divBdr>
      <w:divsChild>
        <w:div w:id="857278719">
          <w:marLeft w:val="0"/>
          <w:marRight w:val="0"/>
          <w:marTop w:val="0"/>
          <w:marBottom w:val="0"/>
          <w:divBdr>
            <w:top w:val="none" w:sz="0" w:space="0" w:color="auto"/>
            <w:left w:val="none" w:sz="0" w:space="0" w:color="auto"/>
            <w:bottom w:val="none" w:sz="0" w:space="0" w:color="auto"/>
            <w:right w:val="none" w:sz="0" w:space="0" w:color="auto"/>
          </w:divBdr>
        </w:div>
      </w:divsChild>
    </w:div>
    <w:div w:id="565454925">
      <w:bodyDiv w:val="1"/>
      <w:marLeft w:val="0"/>
      <w:marRight w:val="0"/>
      <w:marTop w:val="0"/>
      <w:marBottom w:val="0"/>
      <w:divBdr>
        <w:top w:val="none" w:sz="0" w:space="0" w:color="auto"/>
        <w:left w:val="none" w:sz="0" w:space="0" w:color="auto"/>
        <w:bottom w:val="none" w:sz="0" w:space="0" w:color="auto"/>
        <w:right w:val="none" w:sz="0" w:space="0" w:color="auto"/>
      </w:divBdr>
      <w:divsChild>
        <w:div w:id="782459101">
          <w:marLeft w:val="0"/>
          <w:marRight w:val="0"/>
          <w:marTop w:val="0"/>
          <w:marBottom w:val="0"/>
          <w:divBdr>
            <w:top w:val="none" w:sz="0" w:space="0" w:color="auto"/>
            <w:left w:val="none" w:sz="0" w:space="0" w:color="auto"/>
            <w:bottom w:val="none" w:sz="0" w:space="0" w:color="auto"/>
            <w:right w:val="none" w:sz="0" w:space="0" w:color="auto"/>
          </w:divBdr>
        </w:div>
      </w:divsChild>
    </w:div>
    <w:div w:id="611088843">
      <w:bodyDiv w:val="1"/>
      <w:marLeft w:val="0"/>
      <w:marRight w:val="0"/>
      <w:marTop w:val="0"/>
      <w:marBottom w:val="0"/>
      <w:divBdr>
        <w:top w:val="none" w:sz="0" w:space="0" w:color="auto"/>
        <w:left w:val="none" w:sz="0" w:space="0" w:color="auto"/>
        <w:bottom w:val="none" w:sz="0" w:space="0" w:color="auto"/>
        <w:right w:val="none" w:sz="0" w:space="0" w:color="auto"/>
      </w:divBdr>
      <w:divsChild>
        <w:div w:id="1159736684">
          <w:marLeft w:val="0"/>
          <w:marRight w:val="0"/>
          <w:marTop w:val="0"/>
          <w:marBottom w:val="0"/>
          <w:divBdr>
            <w:top w:val="none" w:sz="0" w:space="0" w:color="auto"/>
            <w:left w:val="none" w:sz="0" w:space="0" w:color="auto"/>
            <w:bottom w:val="none" w:sz="0" w:space="0" w:color="auto"/>
            <w:right w:val="none" w:sz="0" w:space="0" w:color="auto"/>
          </w:divBdr>
        </w:div>
      </w:divsChild>
    </w:div>
    <w:div w:id="683242574">
      <w:bodyDiv w:val="1"/>
      <w:marLeft w:val="0"/>
      <w:marRight w:val="0"/>
      <w:marTop w:val="0"/>
      <w:marBottom w:val="0"/>
      <w:divBdr>
        <w:top w:val="none" w:sz="0" w:space="0" w:color="auto"/>
        <w:left w:val="none" w:sz="0" w:space="0" w:color="auto"/>
        <w:bottom w:val="none" w:sz="0" w:space="0" w:color="auto"/>
        <w:right w:val="none" w:sz="0" w:space="0" w:color="auto"/>
      </w:divBdr>
    </w:div>
    <w:div w:id="726295318">
      <w:bodyDiv w:val="1"/>
      <w:marLeft w:val="0"/>
      <w:marRight w:val="0"/>
      <w:marTop w:val="0"/>
      <w:marBottom w:val="0"/>
      <w:divBdr>
        <w:top w:val="none" w:sz="0" w:space="0" w:color="auto"/>
        <w:left w:val="none" w:sz="0" w:space="0" w:color="auto"/>
        <w:bottom w:val="none" w:sz="0" w:space="0" w:color="auto"/>
        <w:right w:val="none" w:sz="0" w:space="0" w:color="auto"/>
      </w:divBdr>
      <w:divsChild>
        <w:div w:id="1454710580">
          <w:marLeft w:val="0"/>
          <w:marRight w:val="0"/>
          <w:marTop w:val="0"/>
          <w:marBottom w:val="0"/>
          <w:divBdr>
            <w:top w:val="none" w:sz="0" w:space="0" w:color="auto"/>
            <w:left w:val="none" w:sz="0" w:space="0" w:color="auto"/>
            <w:bottom w:val="none" w:sz="0" w:space="0" w:color="auto"/>
            <w:right w:val="none" w:sz="0" w:space="0" w:color="auto"/>
          </w:divBdr>
        </w:div>
      </w:divsChild>
    </w:div>
    <w:div w:id="846286055">
      <w:bodyDiv w:val="1"/>
      <w:marLeft w:val="0"/>
      <w:marRight w:val="0"/>
      <w:marTop w:val="0"/>
      <w:marBottom w:val="0"/>
      <w:divBdr>
        <w:top w:val="none" w:sz="0" w:space="0" w:color="auto"/>
        <w:left w:val="none" w:sz="0" w:space="0" w:color="auto"/>
        <w:bottom w:val="none" w:sz="0" w:space="0" w:color="auto"/>
        <w:right w:val="none" w:sz="0" w:space="0" w:color="auto"/>
      </w:divBdr>
      <w:divsChild>
        <w:div w:id="1908343873">
          <w:marLeft w:val="0"/>
          <w:marRight w:val="0"/>
          <w:marTop w:val="0"/>
          <w:marBottom w:val="0"/>
          <w:divBdr>
            <w:top w:val="none" w:sz="0" w:space="0" w:color="auto"/>
            <w:left w:val="none" w:sz="0" w:space="0" w:color="auto"/>
            <w:bottom w:val="none" w:sz="0" w:space="0" w:color="auto"/>
            <w:right w:val="none" w:sz="0" w:space="0" w:color="auto"/>
          </w:divBdr>
        </w:div>
      </w:divsChild>
    </w:div>
    <w:div w:id="867645618">
      <w:bodyDiv w:val="1"/>
      <w:marLeft w:val="0"/>
      <w:marRight w:val="0"/>
      <w:marTop w:val="0"/>
      <w:marBottom w:val="0"/>
      <w:divBdr>
        <w:top w:val="none" w:sz="0" w:space="0" w:color="auto"/>
        <w:left w:val="none" w:sz="0" w:space="0" w:color="auto"/>
        <w:bottom w:val="none" w:sz="0" w:space="0" w:color="auto"/>
        <w:right w:val="none" w:sz="0" w:space="0" w:color="auto"/>
      </w:divBdr>
    </w:div>
    <w:div w:id="1127310875">
      <w:bodyDiv w:val="1"/>
      <w:marLeft w:val="0"/>
      <w:marRight w:val="0"/>
      <w:marTop w:val="0"/>
      <w:marBottom w:val="0"/>
      <w:divBdr>
        <w:top w:val="none" w:sz="0" w:space="0" w:color="auto"/>
        <w:left w:val="none" w:sz="0" w:space="0" w:color="auto"/>
        <w:bottom w:val="none" w:sz="0" w:space="0" w:color="auto"/>
        <w:right w:val="none" w:sz="0" w:space="0" w:color="auto"/>
      </w:divBdr>
    </w:div>
    <w:div w:id="1169828655">
      <w:bodyDiv w:val="1"/>
      <w:marLeft w:val="0"/>
      <w:marRight w:val="0"/>
      <w:marTop w:val="0"/>
      <w:marBottom w:val="0"/>
      <w:divBdr>
        <w:top w:val="none" w:sz="0" w:space="0" w:color="auto"/>
        <w:left w:val="none" w:sz="0" w:space="0" w:color="auto"/>
        <w:bottom w:val="none" w:sz="0" w:space="0" w:color="auto"/>
        <w:right w:val="none" w:sz="0" w:space="0" w:color="auto"/>
      </w:divBdr>
    </w:div>
    <w:div w:id="1356006880">
      <w:bodyDiv w:val="1"/>
      <w:marLeft w:val="0"/>
      <w:marRight w:val="0"/>
      <w:marTop w:val="0"/>
      <w:marBottom w:val="0"/>
      <w:divBdr>
        <w:top w:val="none" w:sz="0" w:space="0" w:color="auto"/>
        <w:left w:val="none" w:sz="0" w:space="0" w:color="auto"/>
        <w:bottom w:val="none" w:sz="0" w:space="0" w:color="auto"/>
        <w:right w:val="none" w:sz="0" w:space="0" w:color="auto"/>
      </w:divBdr>
      <w:divsChild>
        <w:div w:id="2036996467">
          <w:marLeft w:val="0"/>
          <w:marRight w:val="0"/>
          <w:marTop w:val="0"/>
          <w:marBottom w:val="0"/>
          <w:divBdr>
            <w:top w:val="none" w:sz="0" w:space="0" w:color="auto"/>
            <w:left w:val="none" w:sz="0" w:space="0" w:color="auto"/>
            <w:bottom w:val="none" w:sz="0" w:space="0" w:color="auto"/>
            <w:right w:val="none" w:sz="0" w:space="0" w:color="auto"/>
          </w:divBdr>
        </w:div>
      </w:divsChild>
    </w:div>
    <w:div w:id="1832063810">
      <w:bodyDiv w:val="1"/>
      <w:marLeft w:val="0"/>
      <w:marRight w:val="0"/>
      <w:marTop w:val="0"/>
      <w:marBottom w:val="0"/>
      <w:divBdr>
        <w:top w:val="none" w:sz="0" w:space="0" w:color="auto"/>
        <w:left w:val="none" w:sz="0" w:space="0" w:color="auto"/>
        <w:bottom w:val="none" w:sz="0" w:space="0" w:color="auto"/>
        <w:right w:val="none" w:sz="0" w:space="0" w:color="auto"/>
      </w:divBdr>
    </w:div>
    <w:div w:id="1905213873">
      <w:bodyDiv w:val="1"/>
      <w:marLeft w:val="0"/>
      <w:marRight w:val="0"/>
      <w:marTop w:val="0"/>
      <w:marBottom w:val="0"/>
      <w:divBdr>
        <w:top w:val="none" w:sz="0" w:space="0" w:color="auto"/>
        <w:left w:val="none" w:sz="0" w:space="0" w:color="auto"/>
        <w:bottom w:val="none" w:sz="0" w:space="0" w:color="auto"/>
        <w:right w:val="none" w:sz="0" w:space="0" w:color="auto"/>
      </w:divBdr>
      <w:divsChild>
        <w:div w:id="2144688284">
          <w:marLeft w:val="0"/>
          <w:marRight w:val="0"/>
          <w:marTop w:val="0"/>
          <w:marBottom w:val="0"/>
          <w:divBdr>
            <w:top w:val="none" w:sz="0" w:space="0" w:color="auto"/>
            <w:left w:val="none" w:sz="0" w:space="0" w:color="auto"/>
            <w:bottom w:val="none" w:sz="0" w:space="0" w:color="auto"/>
            <w:right w:val="none" w:sz="0" w:space="0" w:color="auto"/>
          </w:divBdr>
        </w:div>
      </w:divsChild>
    </w:div>
    <w:div w:id="203411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b978-0-323-85732-1.00012-8" TargetMode="External"/><Relationship Id="rId13" Type="http://schemas.openxmlformats.org/officeDocument/2006/relationships/hyperlink" Target="https://doi.org/10.1080/02640414.2024.242591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bs15040501" TargetMode="External"/><Relationship Id="rId17" Type="http://schemas.openxmlformats.org/officeDocument/2006/relationships/hyperlink" Target="https://www.ncbi.nlm.nih.gov/books/NBK470395/" TargetMode="External"/><Relationship Id="rId2" Type="http://schemas.openxmlformats.org/officeDocument/2006/relationships/numbering" Target="numbering.xml"/><Relationship Id="rId16" Type="http://schemas.openxmlformats.org/officeDocument/2006/relationships/hyperlink" Target="https://doi.org/10.1016/j.jshs.2016.03.00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healthcare13090980" TargetMode="External"/><Relationship Id="rId5" Type="http://schemas.openxmlformats.org/officeDocument/2006/relationships/webSettings" Target="webSettings.xml"/><Relationship Id="rId15" Type="http://schemas.openxmlformats.org/officeDocument/2006/relationships/hyperlink" Target="https://www.sportengland.org/" TargetMode="External"/><Relationship Id="rId10" Type="http://schemas.openxmlformats.org/officeDocument/2006/relationships/hyperlink" Target="https://doi.org/10.1177/174498712092720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3390/ijerph210506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17548-2C86-4C9B-AEF4-240470872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11</Pages>
  <Words>2820</Words>
  <Characters>16075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2026-01-03T14:03:00Z</dcterms:created>
  <dcterms:modified xsi:type="dcterms:W3CDTF">2026-01-03T18:28:00Z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cdc0e40a-5434-4e65-af15-5c680eeb37d3</vt:lpwstr>
  </property>
</Properties>
</file>