
<file path=[Content_Types].xml><?xml version="1.0" encoding="utf-8"?>
<Types xmlns="http://schemas.openxmlformats.org/package/2006/content-types">
  <Default Extension="xml" ContentType="application/xml"/>
  <Default Extension="wmf" ContentType="image/x-wmf"/>
  <Default Extension="png" ContentType="image/png"/>
  <Default Extension="emf" ContentType="image/x-emf"/>
  <Default Extension="rels" ContentType="application/vnd.openxmlformats-package.relationships+xml"/>
  <Override PartName="/customXml/itemProps1.xml" ContentType="application/vnd.openxmlformats-officedocument.customXmlProperties+xml"/>
  <Override PartName="/customXml/itemProps2.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embeddings/Microsoft_Visio___1.vsdx" ContentType="application/vnd.ms-visio.drawing"/>
  <Override PartName="/word/endnotes.xml" ContentType="application/vnd.openxmlformats-officedocument.wordprocessingml.endnotes+xml"/>
  <Override PartName="/word/fontTable.xml" ContentType="application/vnd.openxmlformats-officedocument.wordprocessingml.fontTable+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otnotes.xml" ContentType="application/vnd.openxmlformats-officedocument.wordprocessingml.footnotes+xml"/>
  <Override PartName="/word/header1.xml" ContentType="application/vnd.openxmlformats-officedocument.wordprocessingml.header+xml"/>
  <Override PartName="/word/header2.xml" ContentType="application/vnd.openxmlformats-officedocument.wordprocessingml.header+xml"/>
  <Override PartName="/word/header3.xml" ContentType="application/vnd.openxmlformats-officedocument.wordprocessingml.header+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5" Type="http://schemas.openxmlformats.org/officeDocument/2006/relationships/officeDocument" Target="word/document.xml"/><Relationship Id="rId1" Type="http://schemas.openxmlformats.org/package/2006/relationships/metadata/thumbnail" Target="docProps/thumbnail.wmf"/><Relationship Id="rId3" Type="http://schemas.openxmlformats.org/package/2006/relationships/metadata/core-properties" Target="docProps/core.xml"/><Relationship Id="rId2" Type="http://schemas.openxmlformats.org/officeDocument/2006/relationships/extended-properties" Target="docProps/app.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spacing w:line="480" w:lineRule="auto"/>
        <w:rPr>
          <w:rFonts w:ascii="Times New Roman" w:hAnsi="Times New Roman" w:cs="Times New Roman"/>
          <w:color w:val="auto"/>
          <w:sz w:val="24"/>
          <w:szCs w:val="24"/>
        </w:rPr>
      </w:pPr>
    </w:p>
    <w:p>
      <w:pPr>
        <w:spacing w:line="480" w:lineRule="auto"/>
        <w:rPr>
          <w:rFonts w:ascii="Times New Roman" w:hAnsi="Times New Roman" w:cs="Times New Roman"/>
          <w:color w:val="auto"/>
          <w:sz w:val="24"/>
          <w:szCs w:val="24"/>
        </w:rPr>
      </w:pPr>
    </w:p>
    <w:p>
      <w:pPr>
        <w:spacing w:after="0" w:line="480" w:lineRule="auto"/>
        <w:jc w:val="center"/>
        <w:rPr>
          <w:rFonts w:ascii="Times New Roman" w:hAnsi="Times New Roman" w:cs="Times New Roman"/>
          <w:b/>
          <w:bCs/>
          <w:color w:val="auto"/>
          <w:sz w:val="28"/>
          <w:szCs w:val="28"/>
        </w:rPr>
      </w:pPr>
      <w:bookmarkStart w:id="0" w:name="_Toc25779"/>
      <w:bookmarkStart w:id="1" w:name="_Toc29494"/>
      <w:r>
        <w:rPr>
          <w:rFonts w:ascii="Times New Roman" w:hAnsi="Times New Roman" w:cs="Times New Roman"/>
          <w:b/>
          <w:bCs/>
          <w:color w:val="auto"/>
          <w:sz w:val="28"/>
          <w:szCs w:val="28"/>
        </w:rPr>
        <w:t>BMMB7012 – Marketing Management</w:t>
      </w:r>
    </w:p>
    <w:bookmarkEnd w:id="0"/>
    <w:bookmarkEnd w:id="1"/>
    <w:p>
      <w:pPr>
        <w:spacing w:after="0" w:line="480" w:lineRule="auto"/>
        <w:jc w:val="center"/>
        <w:rPr>
          <w:rFonts w:ascii="Times New Roman" w:hAnsi="Times New Roman" w:cs="Times New Roman"/>
          <w:b/>
          <w:bCs/>
          <w:color w:val="auto"/>
          <w:sz w:val="28"/>
          <w:szCs w:val="28"/>
        </w:rPr>
      </w:pPr>
      <w:r>
        <w:rPr>
          <w:rFonts w:ascii="Times New Roman" w:hAnsi="Times New Roman" w:cs="Times New Roman"/>
          <w:b/>
          <w:bCs/>
          <w:color w:val="auto"/>
          <w:sz w:val="28"/>
          <w:szCs w:val="28"/>
        </w:rPr>
        <w:t>Critical evaluation and suggestions on the marketing activities of the Volkswagen Group</w:t>
      </w:r>
    </w:p>
    <w:p>
      <w:pPr>
        <w:spacing w:line="480" w:lineRule="auto"/>
        <w:jc w:val="center"/>
        <w:rPr>
          <w:rFonts w:ascii="Times New Roman" w:hAnsi="Times New Roman" w:cs="Times New Roman"/>
          <w:color w:val="auto"/>
          <w:sz w:val="24"/>
          <w:szCs w:val="24"/>
        </w:rPr>
      </w:pPr>
    </w:p>
    <w:p>
      <w:pPr>
        <w:pStyle w:val="2"/>
        <w:spacing w:line="480" w:lineRule="auto"/>
        <w:jc w:val="center"/>
        <w:rPr>
          <w:rFonts w:ascii="Times New Roman" w:hAnsi="Times New Roman" w:cs="Times New Roman"/>
          <w:color w:val="auto"/>
          <w:sz w:val="24"/>
          <w:szCs w:val="24"/>
        </w:rPr>
      </w:pPr>
      <w:r>
        <w:rPr>
          <w:color w:val="auto"/>
        </w:rPr>
        <w:drawing>
          <wp:inline distT="0" distB="0" distL="114300" distR="114300">
            <wp:extent cx="3636010" cy="2706370"/>
            <wp:effectExtent l="0" t="0" r="8890" b="11430"/>
            <wp:docPr id="4"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图片 1"/>
                    <pic:cNvPicPr>
                      <a:picLocks noChangeAspect="1"/>
                    </pic:cNvPicPr>
                  </pic:nvPicPr>
                  <pic:blipFill>
                    <a:blip r:embed="rId12"/>
                    <a:stretch>
                      <a:fillRect/>
                    </a:stretch>
                  </pic:blipFill>
                  <pic:spPr>
                    <a:xfrm>
                      <a:off x="0" y="0"/>
                      <a:ext cx="3636010" cy="2706370"/>
                    </a:xfrm>
                    <a:prstGeom prst="rect">
                      <a:avLst/>
                    </a:prstGeom>
                    <a:noFill/>
                    <a:ln>
                      <a:noFill/>
                    </a:ln>
                  </pic:spPr>
                </pic:pic>
              </a:graphicData>
            </a:graphic>
          </wp:inline>
        </w:drawing>
      </w:r>
    </w:p>
    <w:p>
      <w:pPr>
        <w:pStyle w:val="2"/>
        <w:spacing w:line="480" w:lineRule="auto"/>
        <w:rPr>
          <w:rFonts w:ascii="Times New Roman" w:hAnsi="Times New Roman" w:cs="Times New Roman"/>
          <w:color w:val="auto"/>
          <w:sz w:val="24"/>
          <w:szCs w:val="24"/>
        </w:rPr>
      </w:pPr>
      <w:bookmarkStart w:id="2" w:name="_Toc11925"/>
      <w:bookmarkStart w:id="3" w:name="_Toc457"/>
    </w:p>
    <w:p>
      <w:pPr>
        <w:spacing w:line="480" w:lineRule="auto"/>
        <w:ind w:left="0" w:leftChars="0" w:firstLine="660" w:firstLineChars="275"/>
        <w:jc w:val="left"/>
        <w:rPr>
          <w:rFonts w:ascii="Times New Roman" w:hAnsi="Times New Roman" w:cs="Times New Roman"/>
          <w:color w:val="auto"/>
          <w:sz w:val="24"/>
          <w:szCs w:val="24"/>
          <w:highlight w:val="none"/>
        </w:rPr>
      </w:pPr>
      <w:r>
        <w:rPr>
          <w:rFonts w:hint="eastAsia" w:ascii="Times New Roman" w:hAnsi="Times New Roman" w:eastAsia="宋体" w:cs="Times New Roman"/>
          <w:color w:val="auto"/>
          <w:sz w:val="24"/>
          <w:szCs w:val="24"/>
          <w:highlight w:val="none"/>
          <w:lang w:val="en-US" w:eastAsia="zh-CN"/>
        </w:rPr>
        <w:t>Full</w:t>
      </w:r>
      <w:r>
        <w:rPr>
          <w:rFonts w:ascii="Times New Roman" w:hAnsi="Times New Roman" w:cs="Times New Roman"/>
          <w:color w:val="auto"/>
          <w:sz w:val="24"/>
          <w:szCs w:val="24"/>
          <w:highlight w:val="none"/>
        </w:rPr>
        <w:t xml:space="preserve"> Name: _ _ _ _ _ _ _ </w:t>
      </w:r>
      <w:r>
        <w:rPr>
          <w:rFonts w:hint="eastAsia" w:ascii="Times New Roman" w:hAnsi="Times New Roman" w:eastAsia="宋体" w:cs="Times New Roman"/>
          <w:color w:val="auto"/>
          <w:sz w:val="24"/>
          <w:szCs w:val="24"/>
          <w:highlight w:val="none"/>
          <w:lang w:val="en-US" w:eastAsia="zh-CN"/>
        </w:rPr>
        <w:t>ZehongWu</w:t>
      </w:r>
      <w:r>
        <w:rPr>
          <w:rFonts w:ascii="Times New Roman" w:hAnsi="Times New Roman" w:cs="Times New Roman"/>
          <w:color w:val="auto"/>
          <w:sz w:val="24"/>
          <w:szCs w:val="24"/>
          <w:highlight w:val="none"/>
        </w:rPr>
        <w:t>_ _ _ _ _ _ _ _ _ _ _ _ _ _ _</w:t>
      </w:r>
    </w:p>
    <w:p>
      <w:pPr>
        <w:spacing w:line="480" w:lineRule="auto"/>
        <w:ind w:left="0" w:leftChars="0" w:firstLine="660" w:firstLineChars="275"/>
        <w:jc w:val="left"/>
        <w:rPr>
          <w:rFonts w:ascii="Times New Roman" w:hAnsi="Times New Roman" w:cs="Times New Roman"/>
          <w:color w:val="auto"/>
          <w:sz w:val="24"/>
          <w:szCs w:val="24"/>
          <w:highlight w:val="none"/>
        </w:rPr>
      </w:pPr>
    </w:p>
    <w:p>
      <w:pPr>
        <w:spacing w:line="480" w:lineRule="auto"/>
        <w:ind w:left="0" w:leftChars="0" w:firstLine="660" w:firstLineChars="275"/>
        <w:jc w:val="left"/>
        <w:rPr>
          <w:rFonts w:ascii="Times New Roman" w:hAnsi="Times New Roman" w:cs="Times New Roman"/>
          <w:color w:val="auto"/>
          <w:sz w:val="24"/>
          <w:szCs w:val="24"/>
          <w:highlight w:val="none"/>
        </w:rPr>
        <w:sectPr>
          <w:headerReference r:id="rId7" w:type="first"/>
          <w:footerReference r:id="rId10" w:type="first"/>
          <w:headerReference r:id="rId5" w:type="default"/>
          <w:footerReference r:id="rId8" w:type="default"/>
          <w:headerReference r:id="rId6" w:type="even"/>
          <w:footerReference r:id="rId9" w:type="even"/>
          <w:pgSz w:w="11906" w:h="16838"/>
          <w:pgMar w:top="1440" w:right="1440" w:bottom="1440" w:left="1440" w:header="708" w:footer="708" w:gutter="0"/>
          <w:cols w:space="708" w:num="1"/>
          <w:docGrid w:linePitch="360" w:charSpace="0"/>
        </w:sectPr>
      </w:pPr>
      <w:r>
        <w:rPr>
          <w:rFonts w:hint="eastAsia" w:ascii="Times New Roman" w:hAnsi="Times New Roman" w:eastAsia="宋体" w:cs="Times New Roman"/>
          <w:color w:val="auto"/>
          <w:sz w:val="24"/>
          <w:szCs w:val="24"/>
          <w:highlight w:val="none"/>
          <w:lang w:val="en-US" w:eastAsia="zh-CN"/>
        </w:rPr>
        <w:t>S</w:t>
      </w:r>
      <w:r>
        <w:rPr>
          <w:rFonts w:ascii="Times New Roman" w:hAnsi="Times New Roman" w:cs="Times New Roman"/>
          <w:color w:val="auto"/>
          <w:sz w:val="24"/>
          <w:szCs w:val="24"/>
          <w:highlight w:val="none"/>
        </w:rPr>
        <w:t xml:space="preserve">tudent number: _ _ _ _ _ _ _ </w:t>
      </w:r>
      <w:r>
        <w:rPr>
          <w:rFonts w:hint="eastAsia" w:ascii="Times New Roman" w:hAnsi="Times New Roman" w:eastAsia="宋体" w:cs="Times New Roman"/>
          <w:color w:val="auto"/>
          <w:sz w:val="24"/>
          <w:szCs w:val="24"/>
          <w:highlight w:val="none"/>
          <w:lang w:val="en-US" w:eastAsia="zh-CN"/>
        </w:rPr>
        <w:t>2218753</w:t>
      </w:r>
      <w:r>
        <w:rPr>
          <w:rFonts w:ascii="Times New Roman" w:hAnsi="Times New Roman" w:cs="Times New Roman"/>
          <w:color w:val="auto"/>
          <w:sz w:val="24"/>
          <w:szCs w:val="24"/>
          <w:highlight w:val="none"/>
        </w:rPr>
        <w:t>_ _ _ _ _ _ _ _ _ __ _ _ _ _</w:t>
      </w:r>
    </w:p>
    <w:bookmarkEnd w:id="2"/>
    <w:bookmarkEnd w:id="3"/>
    <w:p>
      <w:pPr>
        <w:pStyle w:val="3"/>
        <w:rPr>
          <w:color w:val="auto"/>
        </w:rPr>
      </w:pPr>
      <w:bookmarkStart w:id="4" w:name="_Toc833"/>
      <w:bookmarkStart w:id="5" w:name="_Toc16081"/>
      <w:bookmarkStart w:id="6" w:name="_Toc2807"/>
      <w:bookmarkStart w:id="7" w:name="_Toc131371347"/>
      <w:r>
        <w:rPr>
          <w:color w:val="auto"/>
        </w:rPr>
        <w:t>Executive summary</w:t>
      </w:r>
      <w:bookmarkEnd w:id="4"/>
      <w:bookmarkEnd w:id="5"/>
      <w:bookmarkEnd w:id="6"/>
      <w:bookmarkEnd w:id="7"/>
    </w:p>
    <w:p>
      <w:pPr>
        <w:spacing w:line="480" w:lineRule="auto"/>
        <w:ind w:firstLine="720"/>
        <w:rPr>
          <w:rFonts w:ascii="Times New Roman" w:hAnsi="Times New Roman" w:cs="Times New Roman"/>
          <w:color w:val="auto"/>
          <w:sz w:val="24"/>
          <w:szCs w:val="24"/>
        </w:rPr>
      </w:pPr>
      <w:r>
        <w:rPr>
          <w:rFonts w:ascii="Times New Roman" w:hAnsi="Times New Roman" w:cs="Times New Roman"/>
          <w:color w:val="auto"/>
          <w:sz w:val="24"/>
          <w:szCs w:val="24"/>
        </w:rPr>
        <w:t>Volkswagen Group is a global leader in the automobile manufacturing sector and has a presence in countries worldwide. The company has a wide range of products and offers a variety of automobiles, including convertibles and hatchbacks, sports cars, coupes, sedans, and SUVs. Its competitive pricing strategy results in high daily sales of its vehicles and a wide range of showrooms in various locations. The company promotes itself through various digital channels and has a robust online presence. The main marketing channel of Volkswagen in China is 4S stores, which integrate automobile sales, after-sales service, accessories, and information services. The company has a dynamic pricing policy and sets higher prices for its upscale models to maintain its status as a symbol. It also considers the location of its customers when setting prices, charging less in developing countries and more in the industrialized world. The company uses psychological pricing to justify its high rates by making customers feel they receive more significant value.</w:t>
      </w:r>
    </w:p>
    <w:p>
      <w:pPr>
        <w:spacing w:line="480" w:lineRule="auto"/>
        <w:ind w:firstLine="720"/>
        <w:rPr>
          <w:rFonts w:ascii="Times New Roman" w:hAnsi="Times New Roman" w:cs="Times New Roman"/>
          <w:color w:val="auto"/>
          <w:sz w:val="24"/>
          <w:szCs w:val="24"/>
        </w:rPr>
      </w:pPr>
      <w:r>
        <w:rPr>
          <w:rFonts w:ascii="Times New Roman" w:hAnsi="Times New Roman" w:cs="Times New Roman"/>
          <w:color w:val="auto"/>
          <w:sz w:val="24"/>
          <w:szCs w:val="24"/>
        </w:rPr>
        <w:t>However, Volkswagen Group has few products in the 120000-190000, and its product line coverage is too narrow. Its output of brand culture and values is not clear and sustainable, and it has not formed consistency from top to bottom and from inside to outside, resulting in vague brand image cognition. Additionally, the traditional models of Volkswagen Group mainly adopt the dealer 4S store model, and its marketing channels and methods are not diversified enough. To improve its marketing strategy, Volkswagen Group should clarify its brand positioning, change its service thinking, and diversify its marketing channels. The company should create intelligent technology products that keep pace with the times and extend the interaction line between enterprises and users by introducing software application stores, such as automatic driving function upgrades and OTA upgrade packages. It should also open up and integrate all channels to create more value-added points for the company.</w:t>
      </w:r>
    </w:p>
    <w:sdt>
      <w:sdtPr>
        <w:rPr>
          <w:rFonts w:asciiTheme="minorHAnsi" w:hAnsiTheme="minorHAnsi" w:eastAsiaTheme="minorHAnsi" w:cstheme="minorBidi"/>
          <w:color w:val="auto"/>
          <w:sz w:val="22"/>
          <w:szCs w:val="22"/>
          <w:lang w:val="en-GB"/>
        </w:rPr>
        <w:id w:val="-884952576"/>
        <w:docPartObj>
          <w:docPartGallery w:val="Table of Contents"/>
          <w:docPartUnique/>
        </w:docPartObj>
      </w:sdtPr>
      <w:sdtEndPr>
        <w:rPr>
          <w:rFonts w:asciiTheme="minorHAnsi" w:hAnsiTheme="minorHAnsi" w:eastAsiaTheme="minorHAnsi" w:cstheme="minorBidi"/>
          <w:b/>
          <w:bCs/>
          <w:color w:val="auto"/>
          <w:sz w:val="22"/>
          <w:szCs w:val="22"/>
          <w:lang w:val="en-GB"/>
        </w:rPr>
      </w:sdtEndPr>
      <w:sdtContent>
        <w:p>
          <w:pPr>
            <w:pStyle w:val="22"/>
            <w:spacing w:before="0" w:line="480" w:lineRule="auto"/>
            <w:jc w:val="center"/>
            <w:rPr>
              <w:rFonts w:ascii="Times New Roman" w:hAnsi="Times New Roman" w:cs="Times New Roman"/>
              <w:b/>
              <w:bCs/>
              <w:color w:val="auto"/>
              <w:sz w:val="24"/>
              <w:szCs w:val="24"/>
            </w:rPr>
          </w:pPr>
          <w:r>
            <w:rPr>
              <w:rFonts w:ascii="Times New Roman" w:hAnsi="Times New Roman" w:cs="Times New Roman"/>
              <w:b/>
              <w:bCs/>
              <w:color w:val="auto"/>
              <w:sz w:val="24"/>
              <w:szCs w:val="24"/>
            </w:rPr>
            <w:t>Table of Contents</w:t>
          </w:r>
        </w:p>
        <w:p>
          <w:pPr>
            <w:pStyle w:val="9"/>
            <w:tabs>
              <w:tab w:val="right" w:leader="dot" w:pos="9016"/>
            </w:tabs>
            <w:spacing w:after="0" w:line="480" w:lineRule="auto"/>
            <w:rPr>
              <w:rFonts w:ascii="Times New Roman" w:hAnsi="Times New Roman" w:cs="Times New Roman" w:eastAsiaTheme="minorEastAsia"/>
              <w:color w:val="auto"/>
              <w:sz w:val="24"/>
              <w:szCs w:val="24"/>
              <w:lang w:val="en-US"/>
            </w:rPr>
          </w:pPr>
          <w:r>
            <w:rPr>
              <w:rFonts w:ascii="Times New Roman" w:hAnsi="Times New Roman" w:cs="Times New Roman"/>
              <w:color w:val="auto"/>
              <w:sz w:val="24"/>
              <w:szCs w:val="24"/>
            </w:rPr>
            <w:fldChar w:fldCharType="begin"/>
          </w:r>
          <w:r>
            <w:rPr>
              <w:rFonts w:ascii="Times New Roman" w:hAnsi="Times New Roman" w:cs="Times New Roman"/>
              <w:color w:val="auto"/>
              <w:sz w:val="24"/>
              <w:szCs w:val="24"/>
            </w:rPr>
            <w:instrText xml:space="preserve"> TOC \o "1-3" \h \z \u </w:instrText>
          </w:r>
          <w:r>
            <w:rPr>
              <w:rFonts w:ascii="Times New Roman" w:hAnsi="Times New Roman" w:cs="Times New Roman"/>
              <w:color w:val="auto"/>
              <w:sz w:val="24"/>
              <w:szCs w:val="24"/>
            </w:rPr>
            <w:fldChar w:fldCharType="separate"/>
          </w:r>
          <w:r>
            <w:rPr>
              <w:color w:val="auto"/>
            </w:rPr>
            <w:fldChar w:fldCharType="begin"/>
          </w:r>
          <w:r>
            <w:rPr>
              <w:color w:val="auto"/>
            </w:rPr>
            <w:instrText xml:space="preserve"> HYPERLINK \l "_Toc131371347" </w:instrText>
          </w:r>
          <w:r>
            <w:rPr>
              <w:color w:val="auto"/>
            </w:rPr>
            <w:fldChar w:fldCharType="separate"/>
          </w:r>
          <w:r>
            <w:rPr>
              <w:rStyle w:val="14"/>
              <w:rFonts w:ascii="Times New Roman" w:hAnsi="Times New Roman" w:cs="Times New Roman"/>
              <w:color w:val="auto"/>
              <w:sz w:val="24"/>
              <w:szCs w:val="24"/>
            </w:rPr>
            <w:t>Executive summary</w:t>
          </w:r>
          <w:r>
            <w:rPr>
              <w:rFonts w:ascii="Times New Roman" w:hAnsi="Times New Roman" w:cs="Times New Roman"/>
              <w:color w:val="auto"/>
              <w:sz w:val="24"/>
              <w:szCs w:val="24"/>
            </w:rPr>
            <w:tab/>
          </w:r>
          <w:r>
            <w:rPr>
              <w:rFonts w:ascii="Times New Roman" w:hAnsi="Times New Roman" w:cs="Times New Roman"/>
              <w:color w:val="auto"/>
              <w:sz w:val="24"/>
              <w:szCs w:val="24"/>
            </w:rPr>
            <w:fldChar w:fldCharType="begin"/>
          </w:r>
          <w:r>
            <w:rPr>
              <w:rFonts w:ascii="Times New Roman" w:hAnsi="Times New Roman" w:cs="Times New Roman"/>
              <w:color w:val="auto"/>
              <w:sz w:val="24"/>
              <w:szCs w:val="24"/>
            </w:rPr>
            <w:instrText xml:space="preserve"> PAGEREF _Toc131371347 \h </w:instrText>
          </w:r>
          <w:r>
            <w:rPr>
              <w:rFonts w:ascii="Times New Roman" w:hAnsi="Times New Roman" w:cs="Times New Roman"/>
              <w:color w:val="auto"/>
              <w:sz w:val="24"/>
              <w:szCs w:val="24"/>
            </w:rPr>
            <w:fldChar w:fldCharType="separate"/>
          </w:r>
          <w:r>
            <w:rPr>
              <w:rFonts w:ascii="Times New Roman" w:hAnsi="Times New Roman" w:cs="Times New Roman"/>
              <w:color w:val="auto"/>
              <w:sz w:val="24"/>
              <w:szCs w:val="24"/>
            </w:rPr>
            <w:t>2</w:t>
          </w:r>
          <w:r>
            <w:rPr>
              <w:rFonts w:ascii="Times New Roman" w:hAnsi="Times New Roman" w:cs="Times New Roman"/>
              <w:color w:val="auto"/>
              <w:sz w:val="24"/>
              <w:szCs w:val="24"/>
            </w:rPr>
            <w:fldChar w:fldCharType="end"/>
          </w:r>
          <w:r>
            <w:rPr>
              <w:rFonts w:ascii="Times New Roman" w:hAnsi="Times New Roman" w:cs="Times New Roman"/>
              <w:color w:val="auto"/>
              <w:sz w:val="24"/>
              <w:szCs w:val="24"/>
            </w:rPr>
            <w:fldChar w:fldCharType="end"/>
          </w:r>
        </w:p>
        <w:p>
          <w:pPr>
            <w:pStyle w:val="9"/>
            <w:tabs>
              <w:tab w:val="left" w:pos="840"/>
              <w:tab w:val="right" w:leader="dot" w:pos="9016"/>
            </w:tabs>
            <w:spacing w:after="0" w:line="480" w:lineRule="auto"/>
            <w:rPr>
              <w:rFonts w:ascii="Times New Roman" w:hAnsi="Times New Roman" w:cs="Times New Roman" w:eastAsiaTheme="minorEastAsia"/>
              <w:color w:val="auto"/>
              <w:sz w:val="24"/>
              <w:szCs w:val="24"/>
              <w:lang w:val="en-US"/>
            </w:rPr>
          </w:pPr>
          <w:r>
            <w:rPr>
              <w:color w:val="auto"/>
            </w:rPr>
            <w:fldChar w:fldCharType="begin"/>
          </w:r>
          <w:r>
            <w:rPr>
              <w:color w:val="auto"/>
            </w:rPr>
            <w:instrText xml:space="preserve"> HYPERLINK \l "_Toc131371348" </w:instrText>
          </w:r>
          <w:r>
            <w:rPr>
              <w:color w:val="auto"/>
            </w:rPr>
            <w:fldChar w:fldCharType="separate"/>
          </w:r>
          <w:r>
            <w:rPr>
              <w:rStyle w:val="14"/>
              <w:rFonts w:ascii="Times New Roman" w:hAnsi="Times New Roman" w:cs="Times New Roman"/>
              <w:color w:val="auto"/>
              <w:sz w:val="24"/>
              <w:szCs w:val="24"/>
            </w:rPr>
            <w:t>1.0.</w:t>
          </w:r>
          <w:r>
            <w:rPr>
              <w:rFonts w:ascii="Times New Roman" w:hAnsi="Times New Roman" w:cs="Times New Roman" w:eastAsiaTheme="minorEastAsia"/>
              <w:color w:val="auto"/>
              <w:sz w:val="24"/>
              <w:szCs w:val="24"/>
              <w:lang w:val="en-US"/>
            </w:rPr>
            <w:tab/>
          </w:r>
          <w:r>
            <w:rPr>
              <w:rStyle w:val="14"/>
              <w:rFonts w:ascii="Times New Roman" w:hAnsi="Times New Roman" w:cs="Times New Roman"/>
              <w:color w:val="auto"/>
              <w:sz w:val="24"/>
              <w:szCs w:val="24"/>
            </w:rPr>
            <w:t>Critical assessment</w:t>
          </w:r>
          <w:r>
            <w:rPr>
              <w:rFonts w:ascii="Times New Roman" w:hAnsi="Times New Roman" w:cs="Times New Roman"/>
              <w:color w:val="auto"/>
              <w:sz w:val="24"/>
              <w:szCs w:val="24"/>
            </w:rPr>
            <w:tab/>
          </w:r>
          <w:r>
            <w:rPr>
              <w:rFonts w:ascii="Times New Roman" w:hAnsi="Times New Roman" w:cs="Times New Roman"/>
              <w:color w:val="auto"/>
              <w:sz w:val="24"/>
              <w:szCs w:val="24"/>
            </w:rPr>
            <w:fldChar w:fldCharType="begin"/>
          </w:r>
          <w:r>
            <w:rPr>
              <w:rFonts w:ascii="Times New Roman" w:hAnsi="Times New Roman" w:cs="Times New Roman"/>
              <w:color w:val="auto"/>
              <w:sz w:val="24"/>
              <w:szCs w:val="24"/>
            </w:rPr>
            <w:instrText xml:space="preserve"> PAGEREF _Toc131371348 \h </w:instrText>
          </w:r>
          <w:r>
            <w:rPr>
              <w:rFonts w:ascii="Times New Roman" w:hAnsi="Times New Roman" w:cs="Times New Roman"/>
              <w:color w:val="auto"/>
              <w:sz w:val="24"/>
              <w:szCs w:val="24"/>
            </w:rPr>
            <w:fldChar w:fldCharType="separate"/>
          </w:r>
          <w:r>
            <w:rPr>
              <w:rFonts w:ascii="Times New Roman" w:hAnsi="Times New Roman" w:cs="Times New Roman"/>
              <w:color w:val="auto"/>
              <w:sz w:val="24"/>
              <w:szCs w:val="24"/>
            </w:rPr>
            <w:t>4</w:t>
          </w:r>
          <w:r>
            <w:rPr>
              <w:rFonts w:ascii="Times New Roman" w:hAnsi="Times New Roman" w:cs="Times New Roman"/>
              <w:color w:val="auto"/>
              <w:sz w:val="24"/>
              <w:szCs w:val="24"/>
            </w:rPr>
            <w:fldChar w:fldCharType="end"/>
          </w:r>
          <w:r>
            <w:rPr>
              <w:rFonts w:ascii="Times New Roman" w:hAnsi="Times New Roman" w:cs="Times New Roman"/>
              <w:color w:val="auto"/>
              <w:sz w:val="24"/>
              <w:szCs w:val="24"/>
            </w:rPr>
            <w:fldChar w:fldCharType="end"/>
          </w:r>
        </w:p>
        <w:p>
          <w:pPr>
            <w:pStyle w:val="10"/>
            <w:tabs>
              <w:tab w:val="left" w:pos="1100"/>
              <w:tab w:val="right" w:leader="dot" w:pos="9016"/>
            </w:tabs>
            <w:spacing w:after="0" w:line="480" w:lineRule="auto"/>
            <w:ind w:left="440"/>
            <w:rPr>
              <w:rFonts w:ascii="Times New Roman" w:hAnsi="Times New Roman" w:cs="Times New Roman" w:eastAsiaTheme="minorEastAsia"/>
              <w:color w:val="auto"/>
              <w:sz w:val="24"/>
              <w:szCs w:val="24"/>
              <w:lang w:val="en-US"/>
            </w:rPr>
          </w:pPr>
          <w:r>
            <w:rPr>
              <w:color w:val="auto"/>
            </w:rPr>
            <w:fldChar w:fldCharType="begin"/>
          </w:r>
          <w:r>
            <w:rPr>
              <w:color w:val="auto"/>
            </w:rPr>
            <w:instrText xml:space="preserve"> HYPERLINK \l "_Toc131371349" </w:instrText>
          </w:r>
          <w:r>
            <w:rPr>
              <w:color w:val="auto"/>
            </w:rPr>
            <w:fldChar w:fldCharType="separate"/>
          </w:r>
          <w:r>
            <w:rPr>
              <w:rStyle w:val="14"/>
              <w:rFonts w:ascii="Times New Roman" w:hAnsi="Times New Roman" w:cs="Times New Roman"/>
              <w:color w:val="auto"/>
              <w:sz w:val="24"/>
              <w:szCs w:val="24"/>
              <w:lang w:val="en-US" w:eastAsia="zh-CN"/>
            </w:rPr>
            <w:t>1.1.</w:t>
          </w:r>
          <w:r>
            <w:rPr>
              <w:rFonts w:ascii="Times New Roman" w:hAnsi="Times New Roman" w:cs="Times New Roman" w:eastAsiaTheme="minorEastAsia"/>
              <w:color w:val="auto"/>
              <w:sz w:val="24"/>
              <w:szCs w:val="24"/>
              <w:lang w:val="en-US"/>
            </w:rPr>
            <w:tab/>
          </w:r>
          <w:r>
            <w:rPr>
              <w:rStyle w:val="14"/>
              <w:rFonts w:ascii="Times New Roman" w:hAnsi="Times New Roman" w:cs="Times New Roman"/>
              <w:color w:val="auto"/>
              <w:sz w:val="24"/>
              <w:szCs w:val="24"/>
              <w:lang w:val="en-US" w:eastAsia="zh-CN"/>
            </w:rPr>
            <w:t>Marketing concept and importance</w:t>
          </w:r>
          <w:r>
            <w:rPr>
              <w:rFonts w:ascii="Times New Roman" w:hAnsi="Times New Roman" w:cs="Times New Roman"/>
              <w:color w:val="auto"/>
              <w:sz w:val="24"/>
              <w:szCs w:val="24"/>
            </w:rPr>
            <w:tab/>
          </w:r>
          <w:r>
            <w:rPr>
              <w:rFonts w:ascii="Times New Roman" w:hAnsi="Times New Roman" w:cs="Times New Roman"/>
              <w:color w:val="auto"/>
              <w:sz w:val="24"/>
              <w:szCs w:val="24"/>
            </w:rPr>
            <w:fldChar w:fldCharType="begin"/>
          </w:r>
          <w:r>
            <w:rPr>
              <w:rFonts w:ascii="Times New Roman" w:hAnsi="Times New Roman" w:cs="Times New Roman"/>
              <w:color w:val="auto"/>
              <w:sz w:val="24"/>
              <w:szCs w:val="24"/>
            </w:rPr>
            <w:instrText xml:space="preserve"> PAGEREF _Toc131371349 \h </w:instrText>
          </w:r>
          <w:r>
            <w:rPr>
              <w:rFonts w:ascii="Times New Roman" w:hAnsi="Times New Roman" w:cs="Times New Roman"/>
              <w:color w:val="auto"/>
              <w:sz w:val="24"/>
              <w:szCs w:val="24"/>
            </w:rPr>
            <w:fldChar w:fldCharType="separate"/>
          </w:r>
          <w:r>
            <w:rPr>
              <w:rFonts w:ascii="Times New Roman" w:hAnsi="Times New Roman" w:cs="Times New Roman"/>
              <w:color w:val="auto"/>
              <w:sz w:val="24"/>
              <w:szCs w:val="24"/>
            </w:rPr>
            <w:t>4</w:t>
          </w:r>
          <w:r>
            <w:rPr>
              <w:rFonts w:ascii="Times New Roman" w:hAnsi="Times New Roman" w:cs="Times New Roman"/>
              <w:color w:val="auto"/>
              <w:sz w:val="24"/>
              <w:szCs w:val="24"/>
            </w:rPr>
            <w:fldChar w:fldCharType="end"/>
          </w:r>
          <w:r>
            <w:rPr>
              <w:rFonts w:ascii="Times New Roman" w:hAnsi="Times New Roman" w:cs="Times New Roman"/>
              <w:color w:val="auto"/>
              <w:sz w:val="24"/>
              <w:szCs w:val="24"/>
            </w:rPr>
            <w:fldChar w:fldCharType="end"/>
          </w:r>
        </w:p>
        <w:p>
          <w:pPr>
            <w:pStyle w:val="9"/>
            <w:tabs>
              <w:tab w:val="left" w:pos="840"/>
              <w:tab w:val="right" w:leader="dot" w:pos="9016"/>
            </w:tabs>
            <w:spacing w:after="0" w:line="480" w:lineRule="auto"/>
            <w:rPr>
              <w:rFonts w:ascii="Times New Roman" w:hAnsi="Times New Roman" w:cs="Times New Roman" w:eastAsiaTheme="minorEastAsia"/>
              <w:color w:val="auto"/>
              <w:sz w:val="24"/>
              <w:szCs w:val="24"/>
              <w:lang w:val="en-US"/>
            </w:rPr>
          </w:pPr>
          <w:r>
            <w:rPr>
              <w:color w:val="auto"/>
            </w:rPr>
            <w:fldChar w:fldCharType="begin"/>
          </w:r>
          <w:r>
            <w:rPr>
              <w:color w:val="auto"/>
            </w:rPr>
            <w:instrText xml:space="preserve"> HYPERLINK \l "_Toc131371350" </w:instrText>
          </w:r>
          <w:r>
            <w:rPr>
              <w:color w:val="auto"/>
            </w:rPr>
            <w:fldChar w:fldCharType="separate"/>
          </w:r>
          <w:r>
            <w:rPr>
              <w:rStyle w:val="14"/>
              <w:rFonts w:ascii="Times New Roman" w:hAnsi="Times New Roman" w:cs="Times New Roman"/>
              <w:color w:val="auto"/>
              <w:sz w:val="24"/>
              <w:szCs w:val="24"/>
              <w:lang w:val="en-US" w:eastAsia="zh-CN"/>
            </w:rPr>
            <w:t>2.0.</w:t>
          </w:r>
          <w:r>
            <w:rPr>
              <w:rFonts w:ascii="Times New Roman" w:hAnsi="Times New Roman" w:cs="Times New Roman" w:eastAsiaTheme="minorEastAsia"/>
              <w:color w:val="auto"/>
              <w:sz w:val="24"/>
              <w:szCs w:val="24"/>
              <w:lang w:val="en-US"/>
            </w:rPr>
            <w:tab/>
          </w:r>
          <w:r>
            <w:rPr>
              <w:rStyle w:val="14"/>
              <w:rFonts w:ascii="Times New Roman" w:hAnsi="Times New Roman" w:cs="Times New Roman"/>
              <w:color w:val="auto"/>
              <w:sz w:val="24"/>
              <w:szCs w:val="24"/>
              <w:lang w:val="en-US" w:eastAsia="zh-CN"/>
            </w:rPr>
            <w:t xml:space="preserve">Business Environment of </w:t>
          </w:r>
          <w:r>
            <w:rPr>
              <w:rStyle w:val="14"/>
              <w:rFonts w:ascii="Times New Roman" w:hAnsi="Times New Roman" w:cs="Times New Roman"/>
              <w:color w:val="auto"/>
              <w:sz w:val="24"/>
              <w:szCs w:val="24"/>
              <w:lang w:eastAsia="zh-CN"/>
            </w:rPr>
            <w:t>Volkswagen</w:t>
          </w:r>
          <w:r>
            <w:rPr>
              <w:rFonts w:ascii="Times New Roman" w:hAnsi="Times New Roman" w:cs="Times New Roman"/>
              <w:color w:val="auto"/>
              <w:sz w:val="24"/>
              <w:szCs w:val="24"/>
            </w:rPr>
            <w:tab/>
          </w:r>
          <w:r>
            <w:rPr>
              <w:rFonts w:ascii="Times New Roman" w:hAnsi="Times New Roman" w:cs="Times New Roman"/>
              <w:color w:val="auto"/>
              <w:sz w:val="24"/>
              <w:szCs w:val="24"/>
            </w:rPr>
            <w:fldChar w:fldCharType="begin"/>
          </w:r>
          <w:r>
            <w:rPr>
              <w:rFonts w:ascii="Times New Roman" w:hAnsi="Times New Roman" w:cs="Times New Roman"/>
              <w:color w:val="auto"/>
              <w:sz w:val="24"/>
              <w:szCs w:val="24"/>
            </w:rPr>
            <w:instrText xml:space="preserve"> PAGEREF _Toc131371350 \h </w:instrText>
          </w:r>
          <w:r>
            <w:rPr>
              <w:rFonts w:ascii="Times New Roman" w:hAnsi="Times New Roman" w:cs="Times New Roman"/>
              <w:color w:val="auto"/>
              <w:sz w:val="24"/>
              <w:szCs w:val="24"/>
            </w:rPr>
            <w:fldChar w:fldCharType="separate"/>
          </w:r>
          <w:r>
            <w:rPr>
              <w:rFonts w:ascii="Times New Roman" w:hAnsi="Times New Roman" w:cs="Times New Roman"/>
              <w:color w:val="auto"/>
              <w:sz w:val="24"/>
              <w:szCs w:val="24"/>
            </w:rPr>
            <w:t>5</w:t>
          </w:r>
          <w:r>
            <w:rPr>
              <w:rFonts w:ascii="Times New Roman" w:hAnsi="Times New Roman" w:cs="Times New Roman"/>
              <w:color w:val="auto"/>
              <w:sz w:val="24"/>
              <w:szCs w:val="24"/>
            </w:rPr>
            <w:fldChar w:fldCharType="end"/>
          </w:r>
          <w:r>
            <w:rPr>
              <w:rFonts w:ascii="Times New Roman" w:hAnsi="Times New Roman" w:cs="Times New Roman"/>
              <w:color w:val="auto"/>
              <w:sz w:val="24"/>
              <w:szCs w:val="24"/>
            </w:rPr>
            <w:fldChar w:fldCharType="end"/>
          </w:r>
        </w:p>
        <w:p>
          <w:pPr>
            <w:pStyle w:val="10"/>
            <w:tabs>
              <w:tab w:val="left" w:pos="1100"/>
              <w:tab w:val="right" w:leader="dot" w:pos="9016"/>
            </w:tabs>
            <w:spacing w:after="0" w:line="480" w:lineRule="auto"/>
            <w:ind w:left="440"/>
            <w:rPr>
              <w:rFonts w:ascii="Times New Roman" w:hAnsi="Times New Roman" w:cs="Times New Roman" w:eastAsiaTheme="minorEastAsia"/>
              <w:color w:val="auto"/>
              <w:sz w:val="24"/>
              <w:szCs w:val="24"/>
              <w:lang w:val="en-US"/>
            </w:rPr>
          </w:pPr>
          <w:r>
            <w:rPr>
              <w:color w:val="auto"/>
            </w:rPr>
            <w:fldChar w:fldCharType="begin"/>
          </w:r>
          <w:r>
            <w:rPr>
              <w:color w:val="auto"/>
            </w:rPr>
            <w:instrText xml:space="preserve"> HYPERLINK \l "_Toc131371351" </w:instrText>
          </w:r>
          <w:r>
            <w:rPr>
              <w:color w:val="auto"/>
            </w:rPr>
            <w:fldChar w:fldCharType="separate"/>
          </w:r>
          <w:r>
            <w:rPr>
              <w:rStyle w:val="14"/>
              <w:rFonts w:ascii="Times New Roman" w:hAnsi="Times New Roman" w:cs="Times New Roman"/>
              <w:color w:val="auto"/>
              <w:sz w:val="24"/>
              <w:szCs w:val="24"/>
              <w:lang w:val="en-US" w:eastAsia="zh-CN"/>
            </w:rPr>
            <w:t>2.1.</w:t>
          </w:r>
          <w:r>
            <w:rPr>
              <w:rFonts w:ascii="Times New Roman" w:hAnsi="Times New Roman" w:cs="Times New Roman" w:eastAsiaTheme="minorEastAsia"/>
              <w:color w:val="auto"/>
              <w:sz w:val="24"/>
              <w:szCs w:val="24"/>
              <w:lang w:val="en-US"/>
            </w:rPr>
            <w:tab/>
          </w:r>
          <w:r>
            <w:rPr>
              <w:rStyle w:val="14"/>
              <w:rFonts w:ascii="Times New Roman" w:hAnsi="Times New Roman" w:cs="Times New Roman"/>
              <w:color w:val="auto"/>
              <w:sz w:val="24"/>
              <w:szCs w:val="24"/>
              <w:lang w:val="en-US" w:eastAsia="zh-CN"/>
            </w:rPr>
            <w:t>SWOT Analysis</w:t>
          </w:r>
          <w:r>
            <w:rPr>
              <w:rFonts w:ascii="Times New Roman" w:hAnsi="Times New Roman" w:cs="Times New Roman"/>
              <w:color w:val="auto"/>
              <w:sz w:val="24"/>
              <w:szCs w:val="24"/>
            </w:rPr>
            <w:tab/>
          </w:r>
          <w:r>
            <w:rPr>
              <w:rFonts w:ascii="Times New Roman" w:hAnsi="Times New Roman" w:cs="Times New Roman"/>
              <w:color w:val="auto"/>
              <w:sz w:val="24"/>
              <w:szCs w:val="24"/>
            </w:rPr>
            <w:fldChar w:fldCharType="begin"/>
          </w:r>
          <w:r>
            <w:rPr>
              <w:rFonts w:ascii="Times New Roman" w:hAnsi="Times New Roman" w:cs="Times New Roman"/>
              <w:color w:val="auto"/>
              <w:sz w:val="24"/>
              <w:szCs w:val="24"/>
            </w:rPr>
            <w:instrText xml:space="preserve"> PAGEREF _Toc131371351 \h </w:instrText>
          </w:r>
          <w:r>
            <w:rPr>
              <w:rFonts w:ascii="Times New Roman" w:hAnsi="Times New Roman" w:cs="Times New Roman"/>
              <w:color w:val="auto"/>
              <w:sz w:val="24"/>
              <w:szCs w:val="24"/>
            </w:rPr>
            <w:fldChar w:fldCharType="separate"/>
          </w:r>
          <w:r>
            <w:rPr>
              <w:rFonts w:ascii="Times New Roman" w:hAnsi="Times New Roman" w:cs="Times New Roman"/>
              <w:color w:val="auto"/>
              <w:sz w:val="24"/>
              <w:szCs w:val="24"/>
            </w:rPr>
            <w:t>5</w:t>
          </w:r>
          <w:r>
            <w:rPr>
              <w:rFonts w:ascii="Times New Roman" w:hAnsi="Times New Roman" w:cs="Times New Roman"/>
              <w:color w:val="auto"/>
              <w:sz w:val="24"/>
              <w:szCs w:val="24"/>
            </w:rPr>
            <w:fldChar w:fldCharType="end"/>
          </w:r>
          <w:r>
            <w:rPr>
              <w:rFonts w:ascii="Times New Roman" w:hAnsi="Times New Roman" w:cs="Times New Roman"/>
              <w:color w:val="auto"/>
              <w:sz w:val="24"/>
              <w:szCs w:val="24"/>
            </w:rPr>
            <w:fldChar w:fldCharType="end"/>
          </w:r>
        </w:p>
        <w:p>
          <w:pPr>
            <w:pStyle w:val="10"/>
            <w:tabs>
              <w:tab w:val="left" w:pos="1100"/>
              <w:tab w:val="right" w:leader="dot" w:pos="9016"/>
            </w:tabs>
            <w:spacing w:after="0" w:line="480" w:lineRule="auto"/>
            <w:ind w:left="440"/>
            <w:rPr>
              <w:rFonts w:ascii="Times New Roman" w:hAnsi="Times New Roman" w:cs="Times New Roman" w:eastAsiaTheme="minorEastAsia"/>
              <w:color w:val="auto"/>
              <w:sz w:val="24"/>
              <w:szCs w:val="24"/>
              <w:lang w:val="en-US"/>
            </w:rPr>
          </w:pPr>
          <w:r>
            <w:rPr>
              <w:color w:val="auto"/>
            </w:rPr>
            <w:fldChar w:fldCharType="begin"/>
          </w:r>
          <w:r>
            <w:rPr>
              <w:color w:val="auto"/>
            </w:rPr>
            <w:instrText xml:space="preserve"> HYPERLINK \l "_Toc131371352" </w:instrText>
          </w:r>
          <w:r>
            <w:rPr>
              <w:color w:val="auto"/>
            </w:rPr>
            <w:fldChar w:fldCharType="separate"/>
          </w:r>
          <w:r>
            <w:rPr>
              <w:rStyle w:val="14"/>
              <w:rFonts w:ascii="Times New Roman" w:hAnsi="Times New Roman" w:cs="Times New Roman"/>
              <w:color w:val="auto"/>
              <w:sz w:val="24"/>
              <w:szCs w:val="24"/>
              <w:lang w:val="en-US" w:eastAsia="zh-CN"/>
            </w:rPr>
            <w:t>2.2.</w:t>
          </w:r>
          <w:r>
            <w:rPr>
              <w:rFonts w:ascii="Times New Roman" w:hAnsi="Times New Roman" w:cs="Times New Roman" w:eastAsiaTheme="minorEastAsia"/>
              <w:color w:val="auto"/>
              <w:sz w:val="24"/>
              <w:szCs w:val="24"/>
              <w:lang w:val="en-US"/>
            </w:rPr>
            <w:tab/>
          </w:r>
          <w:r>
            <w:rPr>
              <w:rStyle w:val="14"/>
              <w:rFonts w:ascii="Times New Roman" w:hAnsi="Times New Roman" w:cs="Times New Roman"/>
              <w:color w:val="auto"/>
              <w:sz w:val="24"/>
              <w:szCs w:val="24"/>
              <w:lang w:val="en-US" w:eastAsia="zh-CN"/>
            </w:rPr>
            <w:t>PESTEL Analysis</w:t>
          </w:r>
          <w:r>
            <w:rPr>
              <w:rFonts w:ascii="Times New Roman" w:hAnsi="Times New Roman" w:cs="Times New Roman"/>
              <w:color w:val="auto"/>
              <w:sz w:val="24"/>
              <w:szCs w:val="24"/>
            </w:rPr>
            <w:tab/>
          </w:r>
          <w:r>
            <w:rPr>
              <w:rFonts w:ascii="Times New Roman" w:hAnsi="Times New Roman" w:cs="Times New Roman"/>
              <w:color w:val="auto"/>
              <w:sz w:val="24"/>
              <w:szCs w:val="24"/>
            </w:rPr>
            <w:fldChar w:fldCharType="begin"/>
          </w:r>
          <w:r>
            <w:rPr>
              <w:rFonts w:ascii="Times New Roman" w:hAnsi="Times New Roman" w:cs="Times New Roman"/>
              <w:color w:val="auto"/>
              <w:sz w:val="24"/>
              <w:szCs w:val="24"/>
            </w:rPr>
            <w:instrText xml:space="preserve"> PAGEREF _Toc131371352 \h </w:instrText>
          </w:r>
          <w:r>
            <w:rPr>
              <w:rFonts w:ascii="Times New Roman" w:hAnsi="Times New Roman" w:cs="Times New Roman"/>
              <w:color w:val="auto"/>
              <w:sz w:val="24"/>
              <w:szCs w:val="24"/>
            </w:rPr>
            <w:fldChar w:fldCharType="separate"/>
          </w:r>
          <w:r>
            <w:rPr>
              <w:rFonts w:ascii="Times New Roman" w:hAnsi="Times New Roman" w:cs="Times New Roman"/>
              <w:color w:val="auto"/>
              <w:sz w:val="24"/>
              <w:szCs w:val="24"/>
            </w:rPr>
            <w:t>7</w:t>
          </w:r>
          <w:r>
            <w:rPr>
              <w:rFonts w:ascii="Times New Roman" w:hAnsi="Times New Roman" w:cs="Times New Roman"/>
              <w:color w:val="auto"/>
              <w:sz w:val="24"/>
              <w:szCs w:val="24"/>
            </w:rPr>
            <w:fldChar w:fldCharType="end"/>
          </w:r>
          <w:r>
            <w:rPr>
              <w:rFonts w:ascii="Times New Roman" w:hAnsi="Times New Roman" w:cs="Times New Roman"/>
              <w:color w:val="auto"/>
              <w:sz w:val="24"/>
              <w:szCs w:val="24"/>
            </w:rPr>
            <w:fldChar w:fldCharType="end"/>
          </w:r>
        </w:p>
        <w:p>
          <w:pPr>
            <w:pStyle w:val="10"/>
            <w:tabs>
              <w:tab w:val="left" w:pos="1100"/>
              <w:tab w:val="right" w:leader="dot" w:pos="9016"/>
            </w:tabs>
            <w:spacing w:after="0" w:line="480" w:lineRule="auto"/>
            <w:ind w:left="440"/>
            <w:rPr>
              <w:rFonts w:ascii="Times New Roman" w:hAnsi="Times New Roman" w:cs="Times New Roman" w:eastAsiaTheme="minorEastAsia"/>
              <w:color w:val="auto"/>
              <w:sz w:val="24"/>
              <w:szCs w:val="24"/>
              <w:lang w:val="en-US"/>
            </w:rPr>
          </w:pPr>
          <w:r>
            <w:rPr>
              <w:color w:val="auto"/>
            </w:rPr>
            <w:fldChar w:fldCharType="begin"/>
          </w:r>
          <w:r>
            <w:rPr>
              <w:color w:val="auto"/>
            </w:rPr>
            <w:instrText xml:space="preserve"> HYPERLINK \l "_Toc131371353" </w:instrText>
          </w:r>
          <w:r>
            <w:rPr>
              <w:color w:val="auto"/>
            </w:rPr>
            <w:fldChar w:fldCharType="separate"/>
          </w:r>
          <w:r>
            <w:rPr>
              <w:rStyle w:val="14"/>
              <w:rFonts w:ascii="Times New Roman" w:hAnsi="Times New Roman" w:cs="Times New Roman"/>
              <w:color w:val="auto"/>
              <w:sz w:val="24"/>
              <w:szCs w:val="24"/>
              <w:lang w:val="en-US" w:eastAsia="zh-CN"/>
            </w:rPr>
            <w:t>2.3.</w:t>
          </w:r>
          <w:r>
            <w:rPr>
              <w:rFonts w:ascii="Times New Roman" w:hAnsi="Times New Roman" w:cs="Times New Roman" w:eastAsiaTheme="minorEastAsia"/>
              <w:color w:val="auto"/>
              <w:sz w:val="24"/>
              <w:szCs w:val="24"/>
              <w:lang w:val="en-US"/>
            </w:rPr>
            <w:tab/>
          </w:r>
          <w:r>
            <w:rPr>
              <w:rStyle w:val="14"/>
              <w:rFonts w:ascii="Times New Roman" w:hAnsi="Times New Roman" w:cs="Times New Roman"/>
              <w:color w:val="auto"/>
              <w:sz w:val="24"/>
              <w:szCs w:val="24"/>
              <w:lang w:val="en-US" w:eastAsia="zh-CN"/>
            </w:rPr>
            <w:t>Volkswagen Marketing Mix</w:t>
          </w:r>
          <w:r>
            <w:rPr>
              <w:rFonts w:ascii="Times New Roman" w:hAnsi="Times New Roman" w:cs="Times New Roman"/>
              <w:color w:val="auto"/>
              <w:sz w:val="24"/>
              <w:szCs w:val="24"/>
            </w:rPr>
            <w:tab/>
          </w:r>
          <w:r>
            <w:rPr>
              <w:rFonts w:ascii="Times New Roman" w:hAnsi="Times New Roman" w:cs="Times New Roman"/>
              <w:color w:val="auto"/>
              <w:sz w:val="24"/>
              <w:szCs w:val="24"/>
            </w:rPr>
            <w:fldChar w:fldCharType="begin"/>
          </w:r>
          <w:r>
            <w:rPr>
              <w:rFonts w:ascii="Times New Roman" w:hAnsi="Times New Roman" w:cs="Times New Roman"/>
              <w:color w:val="auto"/>
              <w:sz w:val="24"/>
              <w:szCs w:val="24"/>
            </w:rPr>
            <w:instrText xml:space="preserve"> PAGEREF _Toc131371353 \h </w:instrText>
          </w:r>
          <w:r>
            <w:rPr>
              <w:rFonts w:ascii="Times New Roman" w:hAnsi="Times New Roman" w:cs="Times New Roman"/>
              <w:color w:val="auto"/>
              <w:sz w:val="24"/>
              <w:szCs w:val="24"/>
            </w:rPr>
            <w:fldChar w:fldCharType="separate"/>
          </w:r>
          <w:r>
            <w:rPr>
              <w:rFonts w:ascii="Times New Roman" w:hAnsi="Times New Roman" w:cs="Times New Roman"/>
              <w:color w:val="auto"/>
              <w:sz w:val="24"/>
              <w:szCs w:val="24"/>
            </w:rPr>
            <w:t>10</w:t>
          </w:r>
          <w:r>
            <w:rPr>
              <w:rFonts w:ascii="Times New Roman" w:hAnsi="Times New Roman" w:cs="Times New Roman"/>
              <w:color w:val="auto"/>
              <w:sz w:val="24"/>
              <w:szCs w:val="24"/>
            </w:rPr>
            <w:fldChar w:fldCharType="end"/>
          </w:r>
          <w:r>
            <w:rPr>
              <w:rFonts w:ascii="Times New Roman" w:hAnsi="Times New Roman" w:cs="Times New Roman"/>
              <w:color w:val="auto"/>
              <w:sz w:val="24"/>
              <w:szCs w:val="24"/>
            </w:rPr>
            <w:fldChar w:fldCharType="end"/>
          </w:r>
        </w:p>
        <w:p>
          <w:pPr>
            <w:pStyle w:val="9"/>
            <w:tabs>
              <w:tab w:val="left" w:pos="840"/>
              <w:tab w:val="right" w:leader="dot" w:pos="9016"/>
            </w:tabs>
            <w:spacing w:after="0" w:line="480" w:lineRule="auto"/>
            <w:rPr>
              <w:rFonts w:ascii="Times New Roman" w:hAnsi="Times New Roman" w:cs="Times New Roman" w:eastAsiaTheme="minorEastAsia"/>
              <w:color w:val="auto"/>
              <w:sz w:val="24"/>
              <w:szCs w:val="24"/>
              <w:lang w:val="en-US"/>
            </w:rPr>
          </w:pPr>
          <w:r>
            <w:rPr>
              <w:color w:val="auto"/>
            </w:rPr>
            <w:fldChar w:fldCharType="begin"/>
          </w:r>
          <w:r>
            <w:rPr>
              <w:color w:val="auto"/>
            </w:rPr>
            <w:instrText xml:space="preserve"> HYPERLINK \l "_Toc131371354" </w:instrText>
          </w:r>
          <w:r>
            <w:rPr>
              <w:color w:val="auto"/>
            </w:rPr>
            <w:fldChar w:fldCharType="separate"/>
          </w:r>
          <w:r>
            <w:rPr>
              <w:rStyle w:val="14"/>
              <w:rFonts w:ascii="Times New Roman" w:hAnsi="Times New Roman" w:cs="Times New Roman"/>
              <w:color w:val="auto"/>
              <w:sz w:val="24"/>
              <w:szCs w:val="24"/>
              <w:lang w:val="en-US" w:eastAsia="zh-CN"/>
            </w:rPr>
            <w:t>3.0.</w:t>
          </w:r>
          <w:r>
            <w:rPr>
              <w:rFonts w:ascii="Times New Roman" w:hAnsi="Times New Roman" w:cs="Times New Roman" w:eastAsiaTheme="minorEastAsia"/>
              <w:color w:val="auto"/>
              <w:sz w:val="24"/>
              <w:szCs w:val="24"/>
              <w:lang w:val="en-US"/>
            </w:rPr>
            <w:tab/>
          </w:r>
          <w:r>
            <w:rPr>
              <w:rStyle w:val="14"/>
              <w:rFonts w:ascii="Times New Roman" w:hAnsi="Times New Roman" w:cs="Times New Roman"/>
              <w:color w:val="auto"/>
              <w:sz w:val="24"/>
              <w:szCs w:val="24"/>
              <w:lang w:val="en-US" w:eastAsia="zh-CN"/>
            </w:rPr>
            <w:t>Media Selection</w:t>
          </w:r>
          <w:r>
            <w:rPr>
              <w:rFonts w:ascii="Times New Roman" w:hAnsi="Times New Roman" w:cs="Times New Roman"/>
              <w:color w:val="auto"/>
              <w:sz w:val="24"/>
              <w:szCs w:val="24"/>
            </w:rPr>
            <w:tab/>
          </w:r>
          <w:r>
            <w:rPr>
              <w:rFonts w:ascii="Times New Roman" w:hAnsi="Times New Roman" w:cs="Times New Roman"/>
              <w:color w:val="auto"/>
              <w:sz w:val="24"/>
              <w:szCs w:val="24"/>
            </w:rPr>
            <w:fldChar w:fldCharType="begin"/>
          </w:r>
          <w:r>
            <w:rPr>
              <w:rFonts w:ascii="Times New Roman" w:hAnsi="Times New Roman" w:cs="Times New Roman"/>
              <w:color w:val="auto"/>
              <w:sz w:val="24"/>
              <w:szCs w:val="24"/>
            </w:rPr>
            <w:instrText xml:space="preserve"> PAGEREF _Toc131371354 \h </w:instrText>
          </w:r>
          <w:r>
            <w:rPr>
              <w:rFonts w:ascii="Times New Roman" w:hAnsi="Times New Roman" w:cs="Times New Roman"/>
              <w:color w:val="auto"/>
              <w:sz w:val="24"/>
              <w:szCs w:val="24"/>
            </w:rPr>
            <w:fldChar w:fldCharType="separate"/>
          </w:r>
          <w:r>
            <w:rPr>
              <w:rFonts w:ascii="Times New Roman" w:hAnsi="Times New Roman" w:cs="Times New Roman"/>
              <w:color w:val="auto"/>
              <w:sz w:val="24"/>
              <w:szCs w:val="24"/>
            </w:rPr>
            <w:t>13</w:t>
          </w:r>
          <w:r>
            <w:rPr>
              <w:rFonts w:ascii="Times New Roman" w:hAnsi="Times New Roman" w:cs="Times New Roman"/>
              <w:color w:val="auto"/>
              <w:sz w:val="24"/>
              <w:szCs w:val="24"/>
            </w:rPr>
            <w:fldChar w:fldCharType="end"/>
          </w:r>
          <w:r>
            <w:rPr>
              <w:rFonts w:ascii="Times New Roman" w:hAnsi="Times New Roman" w:cs="Times New Roman"/>
              <w:color w:val="auto"/>
              <w:sz w:val="24"/>
              <w:szCs w:val="24"/>
            </w:rPr>
            <w:fldChar w:fldCharType="end"/>
          </w:r>
        </w:p>
        <w:p>
          <w:pPr>
            <w:pStyle w:val="9"/>
            <w:tabs>
              <w:tab w:val="left" w:pos="840"/>
              <w:tab w:val="right" w:leader="dot" w:pos="9016"/>
            </w:tabs>
            <w:spacing w:after="0" w:line="480" w:lineRule="auto"/>
            <w:rPr>
              <w:rFonts w:ascii="Times New Roman" w:hAnsi="Times New Roman" w:cs="Times New Roman" w:eastAsiaTheme="minorEastAsia"/>
              <w:color w:val="auto"/>
              <w:sz w:val="24"/>
              <w:szCs w:val="24"/>
              <w:lang w:val="en-US"/>
            </w:rPr>
          </w:pPr>
          <w:r>
            <w:rPr>
              <w:color w:val="auto"/>
            </w:rPr>
            <w:fldChar w:fldCharType="begin"/>
          </w:r>
          <w:r>
            <w:rPr>
              <w:color w:val="auto"/>
            </w:rPr>
            <w:instrText xml:space="preserve"> HYPERLINK \l "_Toc131371355" </w:instrText>
          </w:r>
          <w:r>
            <w:rPr>
              <w:color w:val="auto"/>
            </w:rPr>
            <w:fldChar w:fldCharType="separate"/>
          </w:r>
          <w:r>
            <w:rPr>
              <w:rStyle w:val="14"/>
              <w:rFonts w:ascii="Times New Roman" w:hAnsi="Times New Roman" w:cs="Times New Roman"/>
              <w:color w:val="auto"/>
              <w:sz w:val="24"/>
              <w:szCs w:val="24"/>
              <w:lang w:val="en-US" w:eastAsia="zh-CN"/>
            </w:rPr>
            <w:t>4.0.</w:t>
          </w:r>
          <w:r>
            <w:rPr>
              <w:rFonts w:ascii="Times New Roman" w:hAnsi="Times New Roman" w:cs="Times New Roman" w:eastAsiaTheme="minorEastAsia"/>
              <w:color w:val="auto"/>
              <w:sz w:val="24"/>
              <w:szCs w:val="24"/>
              <w:lang w:val="en-US"/>
            </w:rPr>
            <w:tab/>
          </w:r>
          <w:r>
            <w:rPr>
              <w:rStyle w:val="14"/>
              <w:rFonts w:ascii="Times New Roman" w:hAnsi="Times New Roman" w:cs="Times New Roman"/>
              <w:color w:val="auto"/>
              <w:sz w:val="24"/>
              <w:szCs w:val="24"/>
              <w:lang w:val="en-US" w:eastAsia="zh-CN"/>
            </w:rPr>
            <w:t>Measuring Success</w:t>
          </w:r>
          <w:r>
            <w:rPr>
              <w:rFonts w:ascii="Times New Roman" w:hAnsi="Times New Roman" w:cs="Times New Roman"/>
              <w:color w:val="auto"/>
              <w:sz w:val="24"/>
              <w:szCs w:val="24"/>
            </w:rPr>
            <w:tab/>
          </w:r>
          <w:r>
            <w:rPr>
              <w:rFonts w:ascii="Times New Roman" w:hAnsi="Times New Roman" w:cs="Times New Roman"/>
              <w:color w:val="auto"/>
              <w:sz w:val="24"/>
              <w:szCs w:val="24"/>
            </w:rPr>
            <w:fldChar w:fldCharType="begin"/>
          </w:r>
          <w:r>
            <w:rPr>
              <w:rFonts w:ascii="Times New Roman" w:hAnsi="Times New Roman" w:cs="Times New Roman"/>
              <w:color w:val="auto"/>
              <w:sz w:val="24"/>
              <w:szCs w:val="24"/>
            </w:rPr>
            <w:instrText xml:space="preserve"> PAGEREF _Toc131371355 \h </w:instrText>
          </w:r>
          <w:r>
            <w:rPr>
              <w:rFonts w:ascii="Times New Roman" w:hAnsi="Times New Roman" w:cs="Times New Roman"/>
              <w:color w:val="auto"/>
              <w:sz w:val="24"/>
              <w:szCs w:val="24"/>
            </w:rPr>
            <w:fldChar w:fldCharType="separate"/>
          </w:r>
          <w:r>
            <w:rPr>
              <w:rFonts w:ascii="Times New Roman" w:hAnsi="Times New Roman" w:cs="Times New Roman"/>
              <w:color w:val="auto"/>
              <w:sz w:val="24"/>
              <w:szCs w:val="24"/>
            </w:rPr>
            <w:t>13</w:t>
          </w:r>
          <w:r>
            <w:rPr>
              <w:rFonts w:ascii="Times New Roman" w:hAnsi="Times New Roman" w:cs="Times New Roman"/>
              <w:color w:val="auto"/>
              <w:sz w:val="24"/>
              <w:szCs w:val="24"/>
            </w:rPr>
            <w:fldChar w:fldCharType="end"/>
          </w:r>
          <w:r>
            <w:rPr>
              <w:rFonts w:ascii="Times New Roman" w:hAnsi="Times New Roman" w:cs="Times New Roman"/>
              <w:color w:val="auto"/>
              <w:sz w:val="24"/>
              <w:szCs w:val="24"/>
            </w:rPr>
            <w:fldChar w:fldCharType="end"/>
          </w:r>
        </w:p>
        <w:p>
          <w:pPr>
            <w:pStyle w:val="9"/>
            <w:tabs>
              <w:tab w:val="left" w:pos="840"/>
              <w:tab w:val="right" w:leader="dot" w:pos="9016"/>
            </w:tabs>
            <w:spacing w:after="0" w:line="480" w:lineRule="auto"/>
            <w:rPr>
              <w:rFonts w:ascii="Times New Roman" w:hAnsi="Times New Roman" w:cs="Times New Roman" w:eastAsiaTheme="minorEastAsia"/>
              <w:color w:val="auto"/>
              <w:sz w:val="24"/>
              <w:szCs w:val="24"/>
              <w:lang w:val="en-US"/>
            </w:rPr>
          </w:pPr>
          <w:r>
            <w:rPr>
              <w:color w:val="auto"/>
            </w:rPr>
            <w:fldChar w:fldCharType="begin"/>
          </w:r>
          <w:r>
            <w:rPr>
              <w:color w:val="auto"/>
            </w:rPr>
            <w:instrText xml:space="preserve"> HYPERLINK \l "_Toc131371356" </w:instrText>
          </w:r>
          <w:r>
            <w:rPr>
              <w:color w:val="auto"/>
            </w:rPr>
            <w:fldChar w:fldCharType="separate"/>
          </w:r>
          <w:r>
            <w:rPr>
              <w:rStyle w:val="14"/>
              <w:rFonts w:ascii="Times New Roman" w:hAnsi="Times New Roman" w:cs="Times New Roman"/>
              <w:color w:val="auto"/>
              <w:sz w:val="24"/>
              <w:szCs w:val="24"/>
            </w:rPr>
            <w:t>5.0.</w:t>
          </w:r>
          <w:r>
            <w:rPr>
              <w:rFonts w:ascii="Times New Roman" w:hAnsi="Times New Roman" w:cs="Times New Roman" w:eastAsiaTheme="minorEastAsia"/>
              <w:color w:val="auto"/>
              <w:sz w:val="24"/>
              <w:szCs w:val="24"/>
              <w:lang w:val="en-US"/>
            </w:rPr>
            <w:tab/>
          </w:r>
          <w:r>
            <w:rPr>
              <w:rStyle w:val="14"/>
              <w:rFonts w:ascii="Times New Roman" w:hAnsi="Times New Roman" w:cs="Times New Roman"/>
              <w:color w:val="auto"/>
              <w:sz w:val="24"/>
              <w:szCs w:val="24"/>
            </w:rPr>
            <w:t>Deficiencies</w:t>
          </w:r>
          <w:r>
            <w:rPr>
              <w:rFonts w:ascii="Times New Roman" w:hAnsi="Times New Roman" w:cs="Times New Roman"/>
              <w:color w:val="auto"/>
              <w:sz w:val="24"/>
              <w:szCs w:val="24"/>
            </w:rPr>
            <w:tab/>
          </w:r>
          <w:r>
            <w:rPr>
              <w:rFonts w:ascii="Times New Roman" w:hAnsi="Times New Roman" w:cs="Times New Roman"/>
              <w:color w:val="auto"/>
              <w:sz w:val="24"/>
              <w:szCs w:val="24"/>
            </w:rPr>
            <w:fldChar w:fldCharType="begin"/>
          </w:r>
          <w:r>
            <w:rPr>
              <w:rFonts w:ascii="Times New Roman" w:hAnsi="Times New Roman" w:cs="Times New Roman"/>
              <w:color w:val="auto"/>
              <w:sz w:val="24"/>
              <w:szCs w:val="24"/>
            </w:rPr>
            <w:instrText xml:space="preserve"> PAGEREF _Toc131371356 \h </w:instrText>
          </w:r>
          <w:r>
            <w:rPr>
              <w:rFonts w:ascii="Times New Roman" w:hAnsi="Times New Roman" w:cs="Times New Roman"/>
              <w:color w:val="auto"/>
              <w:sz w:val="24"/>
              <w:szCs w:val="24"/>
            </w:rPr>
            <w:fldChar w:fldCharType="separate"/>
          </w:r>
          <w:r>
            <w:rPr>
              <w:rFonts w:ascii="Times New Roman" w:hAnsi="Times New Roman" w:cs="Times New Roman"/>
              <w:color w:val="auto"/>
              <w:sz w:val="24"/>
              <w:szCs w:val="24"/>
            </w:rPr>
            <w:t>14</w:t>
          </w:r>
          <w:r>
            <w:rPr>
              <w:rFonts w:ascii="Times New Roman" w:hAnsi="Times New Roman" w:cs="Times New Roman"/>
              <w:color w:val="auto"/>
              <w:sz w:val="24"/>
              <w:szCs w:val="24"/>
            </w:rPr>
            <w:fldChar w:fldCharType="end"/>
          </w:r>
          <w:r>
            <w:rPr>
              <w:rFonts w:ascii="Times New Roman" w:hAnsi="Times New Roman" w:cs="Times New Roman"/>
              <w:color w:val="auto"/>
              <w:sz w:val="24"/>
              <w:szCs w:val="24"/>
            </w:rPr>
            <w:fldChar w:fldCharType="end"/>
          </w:r>
        </w:p>
        <w:p>
          <w:pPr>
            <w:pStyle w:val="10"/>
            <w:tabs>
              <w:tab w:val="left" w:pos="1100"/>
              <w:tab w:val="right" w:leader="dot" w:pos="9016"/>
            </w:tabs>
            <w:spacing w:after="0" w:line="480" w:lineRule="auto"/>
            <w:ind w:left="440"/>
            <w:rPr>
              <w:rFonts w:ascii="Times New Roman" w:hAnsi="Times New Roman" w:cs="Times New Roman" w:eastAsiaTheme="minorEastAsia"/>
              <w:color w:val="auto"/>
              <w:sz w:val="24"/>
              <w:szCs w:val="24"/>
              <w:lang w:val="en-US"/>
            </w:rPr>
          </w:pPr>
          <w:r>
            <w:rPr>
              <w:color w:val="auto"/>
            </w:rPr>
            <w:fldChar w:fldCharType="begin"/>
          </w:r>
          <w:r>
            <w:rPr>
              <w:color w:val="auto"/>
            </w:rPr>
            <w:instrText xml:space="preserve"> HYPERLINK \l "_Toc131371357" </w:instrText>
          </w:r>
          <w:r>
            <w:rPr>
              <w:color w:val="auto"/>
            </w:rPr>
            <w:fldChar w:fldCharType="separate"/>
          </w:r>
          <w:r>
            <w:rPr>
              <w:rStyle w:val="14"/>
              <w:rFonts w:ascii="Times New Roman" w:hAnsi="Times New Roman" w:cs="Times New Roman"/>
              <w:color w:val="auto"/>
              <w:sz w:val="24"/>
              <w:szCs w:val="24"/>
              <w:lang w:val="en-US" w:eastAsia="zh-CN"/>
            </w:rPr>
            <w:t>5.1.</w:t>
          </w:r>
          <w:r>
            <w:rPr>
              <w:rFonts w:ascii="Times New Roman" w:hAnsi="Times New Roman" w:cs="Times New Roman" w:eastAsiaTheme="minorEastAsia"/>
              <w:color w:val="auto"/>
              <w:sz w:val="24"/>
              <w:szCs w:val="24"/>
              <w:lang w:val="en-US"/>
            </w:rPr>
            <w:tab/>
          </w:r>
          <w:r>
            <w:rPr>
              <w:rStyle w:val="14"/>
              <w:rFonts w:ascii="Times New Roman" w:hAnsi="Times New Roman" w:cs="Times New Roman"/>
              <w:color w:val="auto"/>
              <w:sz w:val="24"/>
              <w:szCs w:val="24"/>
              <w:lang w:val="en-US" w:eastAsia="zh-CN"/>
            </w:rPr>
            <w:t>Unclear brand positioning of marketing output</w:t>
          </w:r>
          <w:r>
            <w:rPr>
              <w:rFonts w:ascii="Times New Roman" w:hAnsi="Times New Roman" w:cs="Times New Roman"/>
              <w:color w:val="auto"/>
              <w:sz w:val="24"/>
              <w:szCs w:val="24"/>
            </w:rPr>
            <w:tab/>
          </w:r>
          <w:r>
            <w:rPr>
              <w:rFonts w:ascii="Times New Roman" w:hAnsi="Times New Roman" w:cs="Times New Roman"/>
              <w:color w:val="auto"/>
              <w:sz w:val="24"/>
              <w:szCs w:val="24"/>
            </w:rPr>
            <w:fldChar w:fldCharType="begin"/>
          </w:r>
          <w:r>
            <w:rPr>
              <w:rFonts w:ascii="Times New Roman" w:hAnsi="Times New Roman" w:cs="Times New Roman"/>
              <w:color w:val="auto"/>
              <w:sz w:val="24"/>
              <w:szCs w:val="24"/>
            </w:rPr>
            <w:instrText xml:space="preserve"> PAGEREF _Toc131371357 \h </w:instrText>
          </w:r>
          <w:r>
            <w:rPr>
              <w:rFonts w:ascii="Times New Roman" w:hAnsi="Times New Roman" w:cs="Times New Roman"/>
              <w:color w:val="auto"/>
              <w:sz w:val="24"/>
              <w:szCs w:val="24"/>
            </w:rPr>
            <w:fldChar w:fldCharType="separate"/>
          </w:r>
          <w:r>
            <w:rPr>
              <w:rFonts w:ascii="Times New Roman" w:hAnsi="Times New Roman" w:cs="Times New Roman"/>
              <w:color w:val="auto"/>
              <w:sz w:val="24"/>
              <w:szCs w:val="24"/>
            </w:rPr>
            <w:t>14</w:t>
          </w:r>
          <w:r>
            <w:rPr>
              <w:rFonts w:ascii="Times New Roman" w:hAnsi="Times New Roman" w:cs="Times New Roman"/>
              <w:color w:val="auto"/>
              <w:sz w:val="24"/>
              <w:szCs w:val="24"/>
            </w:rPr>
            <w:fldChar w:fldCharType="end"/>
          </w:r>
          <w:r>
            <w:rPr>
              <w:rFonts w:ascii="Times New Roman" w:hAnsi="Times New Roman" w:cs="Times New Roman"/>
              <w:color w:val="auto"/>
              <w:sz w:val="24"/>
              <w:szCs w:val="24"/>
            </w:rPr>
            <w:fldChar w:fldCharType="end"/>
          </w:r>
        </w:p>
        <w:p>
          <w:pPr>
            <w:pStyle w:val="10"/>
            <w:tabs>
              <w:tab w:val="left" w:pos="1100"/>
              <w:tab w:val="right" w:leader="dot" w:pos="9016"/>
            </w:tabs>
            <w:spacing w:after="0" w:line="480" w:lineRule="auto"/>
            <w:ind w:left="440"/>
            <w:rPr>
              <w:rFonts w:ascii="Times New Roman" w:hAnsi="Times New Roman" w:cs="Times New Roman" w:eastAsiaTheme="minorEastAsia"/>
              <w:color w:val="auto"/>
              <w:sz w:val="24"/>
              <w:szCs w:val="24"/>
              <w:lang w:val="en-US"/>
            </w:rPr>
          </w:pPr>
          <w:r>
            <w:rPr>
              <w:color w:val="auto"/>
            </w:rPr>
            <w:fldChar w:fldCharType="begin"/>
          </w:r>
          <w:r>
            <w:rPr>
              <w:color w:val="auto"/>
            </w:rPr>
            <w:instrText xml:space="preserve"> HYPERLINK \l "_Toc131371358" </w:instrText>
          </w:r>
          <w:r>
            <w:rPr>
              <w:color w:val="auto"/>
            </w:rPr>
            <w:fldChar w:fldCharType="separate"/>
          </w:r>
          <w:r>
            <w:rPr>
              <w:rStyle w:val="14"/>
              <w:rFonts w:ascii="Times New Roman" w:hAnsi="Times New Roman" w:cs="Times New Roman"/>
              <w:color w:val="auto"/>
              <w:sz w:val="24"/>
              <w:szCs w:val="24"/>
              <w:lang w:val="en-US" w:eastAsia="zh-CN"/>
            </w:rPr>
            <w:t>5.2.</w:t>
          </w:r>
          <w:r>
            <w:rPr>
              <w:rFonts w:ascii="Times New Roman" w:hAnsi="Times New Roman" w:cs="Times New Roman" w:eastAsiaTheme="minorEastAsia"/>
              <w:color w:val="auto"/>
              <w:sz w:val="24"/>
              <w:szCs w:val="24"/>
              <w:lang w:val="en-US"/>
            </w:rPr>
            <w:tab/>
          </w:r>
          <w:r>
            <w:rPr>
              <w:rStyle w:val="14"/>
              <w:rFonts w:ascii="Times New Roman" w:hAnsi="Times New Roman" w:cs="Times New Roman"/>
              <w:color w:val="auto"/>
              <w:sz w:val="24"/>
              <w:szCs w:val="24"/>
              <w:lang w:val="en-US" w:eastAsia="zh-CN"/>
            </w:rPr>
            <w:t>Marketing channels and methods are not diversified enough, and marketing thinking is rigid</w:t>
          </w:r>
          <w:r>
            <w:rPr>
              <w:rFonts w:ascii="Times New Roman" w:hAnsi="Times New Roman" w:cs="Times New Roman"/>
              <w:color w:val="auto"/>
              <w:sz w:val="24"/>
              <w:szCs w:val="24"/>
            </w:rPr>
            <w:tab/>
          </w:r>
          <w:r>
            <w:rPr>
              <w:rFonts w:ascii="Times New Roman" w:hAnsi="Times New Roman" w:cs="Times New Roman"/>
              <w:color w:val="auto"/>
              <w:sz w:val="24"/>
              <w:szCs w:val="24"/>
            </w:rPr>
            <w:fldChar w:fldCharType="begin"/>
          </w:r>
          <w:r>
            <w:rPr>
              <w:rFonts w:ascii="Times New Roman" w:hAnsi="Times New Roman" w:cs="Times New Roman"/>
              <w:color w:val="auto"/>
              <w:sz w:val="24"/>
              <w:szCs w:val="24"/>
            </w:rPr>
            <w:instrText xml:space="preserve"> PAGEREF _Toc131371358 \h </w:instrText>
          </w:r>
          <w:r>
            <w:rPr>
              <w:rFonts w:ascii="Times New Roman" w:hAnsi="Times New Roman" w:cs="Times New Roman"/>
              <w:color w:val="auto"/>
              <w:sz w:val="24"/>
              <w:szCs w:val="24"/>
            </w:rPr>
            <w:fldChar w:fldCharType="separate"/>
          </w:r>
          <w:r>
            <w:rPr>
              <w:rFonts w:ascii="Times New Roman" w:hAnsi="Times New Roman" w:cs="Times New Roman"/>
              <w:color w:val="auto"/>
              <w:sz w:val="24"/>
              <w:szCs w:val="24"/>
            </w:rPr>
            <w:t>14</w:t>
          </w:r>
          <w:r>
            <w:rPr>
              <w:rFonts w:ascii="Times New Roman" w:hAnsi="Times New Roman" w:cs="Times New Roman"/>
              <w:color w:val="auto"/>
              <w:sz w:val="24"/>
              <w:szCs w:val="24"/>
            </w:rPr>
            <w:fldChar w:fldCharType="end"/>
          </w:r>
          <w:r>
            <w:rPr>
              <w:rFonts w:ascii="Times New Roman" w:hAnsi="Times New Roman" w:cs="Times New Roman"/>
              <w:color w:val="auto"/>
              <w:sz w:val="24"/>
              <w:szCs w:val="24"/>
            </w:rPr>
            <w:fldChar w:fldCharType="end"/>
          </w:r>
        </w:p>
        <w:p>
          <w:pPr>
            <w:pStyle w:val="9"/>
            <w:tabs>
              <w:tab w:val="left" w:pos="840"/>
              <w:tab w:val="right" w:leader="dot" w:pos="9016"/>
            </w:tabs>
            <w:spacing w:after="0" w:line="480" w:lineRule="auto"/>
            <w:rPr>
              <w:rFonts w:ascii="Times New Roman" w:hAnsi="Times New Roman" w:cs="Times New Roman" w:eastAsiaTheme="minorEastAsia"/>
              <w:color w:val="auto"/>
              <w:sz w:val="24"/>
              <w:szCs w:val="24"/>
              <w:lang w:val="en-US"/>
            </w:rPr>
          </w:pPr>
          <w:r>
            <w:rPr>
              <w:color w:val="auto"/>
            </w:rPr>
            <w:fldChar w:fldCharType="begin"/>
          </w:r>
          <w:r>
            <w:rPr>
              <w:color w:val="auto"/>
            </w:rPr>
            <w:instrText xml:space="preserve"> HYPERLINK \l "_Toc131371359" </w:instrText>
          </w:r>
          <w:r>
            <w:rPr>
              <w:color w:val="auto"/>
            </w:rPr>
            <w:fldChar w:fldCharType="separate"/>
          </w:r>
          <w:r>
            <w:rPr>
              <w:rStyle w:val="14"/>
              <w:rFonts w:ascii="Times New Roman" w:hAnsi="Times New Roman" w:cs="Times New Roman"/>
              <w:color w:val="auto"/>
              <w:sz w:val="24"/>
              <w:szCs w:val="24"/>
            </w:rPr>
            <w:t>6.0.</w:t>
          </w:r>
          <w:r>
            <w:rPr>
              <w:rFonts w:ascii="Times New Roman" w:hAnsi="Times New Roman" w:cs="Times New Roman" w:eastAsiaTheme="minorEastAsia"/>
              <w:color w:val="auto"/>
              <w:sz w:val="24"/>
              <w:szCs w:val="24"/>
              <w:lang w:val="en-US"/>
            </w:rPr>
            <w:tab/>
          </w:r>
          <w:r>
            <w:rPr>
              <w:rStyle w:val="14"/>
              <w:rFonts w:ascii="Times New Roman" w:hAnsi="Times New Roman" w:cs="Times New Roman"/>
              <w:color w:val="auto"/>
              <w:sz w:val="24"/>
              <w:szCs w:val="24"/>
            </w:rPr>
            <w:t>Improvement strategies and suggestions</w:t>
          </w:r>
          <w:r>
            <w:rPr>
              <w:rFonts w:ascii="Times New Roman" w:hAnsi="Times New Roman" w:cs="Times New Roman"/>
              <w:color w:val="auto"/>
              <w:sz w:val="24"/>
              <w:szCs w:val="24"/>
            </w:rPr>
            <w:tab/>
          </w:r>
          <w:r>
            <w:rPr>
              <w:rFonts w:ascii="Times New Roman" w:hAnsi="Times New Roman" w:cs="Times New Roman"/>
              <w:color w:val="auto"/>
              <w:sz w:val="24"/>
              <w:szCs w:val="24"/>
            </w:rPr>
            <w:fldChar w:fldCharType="begin"/>
          </w:r>
          <w:r>
            <w:rPr>
              <w:rFonts w:ascii="Times New Roman" w:hAnsi="Times New Roman" w:cs="Times New Roman"/>
              <w:color w:val="auto"/>
              <w:sz w:val="24"/>
              <w:szCs w:val="24"/>
            </w:rPr>
            <w:instrText xml:space="preserve"> PAGEREF _Toc131371359 \h </w:instrText>
          </w:r>
          <w:r>
            <w:rPr>
              <w:rFonts w:ascii="Times New Roman" w:hAnsi="Times New Roman" w:cs="Times New Roman"/>
              <w:color w:val="auto"/>
              <w:sz w:val="24"/>
              <w:szCs w:val="24"/>
            </w:rPr>
            <w:fldChar w:fldCharType="separate"/>
          </w:r>
          <w:r>
            <w:rPr>
              <w:rFonts w:ascii="Times New Roman" w:hAnsi="Times New Roman" w:cs="Times New Roman"/>
              <w:color w:val="auto"/>
              <w:sz w:val="24"/>
              <w:szCs w:val="24"/>
            </w:rPr>
            <w:t>15</w:t>
          </w:r>
          <w:r>
            <w:rPr>
              <w:rFonts w:ascii="Times New Roman" w:hAnsi="Times New Roman" w:cs="Times New Roman"/>
              <w:color w:val="auto"/>
              <w:sz w:val="24"/>
              <w:szCs w:val="24"/>
            </w:rPr>
            <w:fldChar w:fldCharType="end"/>
          </w:r>
          <w:r>
            <w:rPr>
              <w:rFonts w:ascii="Times New Roman" w:hAnsi="Times New Roman" w:cs="Times New Roman"/>
              <w:color w:val="auto"/>
              <w:sz w:val="24"/>
              <w:szCs w:val="24"/>
            </w:rPr>
            <w:fldChar w:fldCharType="end"/>
          </w:r>
        </w:p>
        <w:p>
          <w:pPr>
            <w:pStyle w:val="10"/>
            <w:tabs>
              <w:tab w:val="left" w:pos="1100"/>
              <w:tab w:val="right" w:leader="dot" w:pos="9016"/>
            </w:tabs>
            <w:spacing w:after="0" w:line="480" w:lineRule="auto"/>
            <w:ind w:left="440"/>
            <w:rPr>
              <w:rFonts w:ascii="Times New Roman" w:hAnsi="Times New Roman" w:cs="Times New Roman" w:eastAsiaTheme="minorEastAsia"/>
              <w:color w:val="auto"/>
              <w:sz w:val="24"/>
              <w:szCs w:val="24"/>
              <w:lang w:val="en-US"/>
            </w:rPr>
          </w:pPr>
          <w:r>
            <w:rPr>
              <w:color w:val="auto"/>
            </w:rPr>
            <w:fldChar w:fldCharType="begin"/>
          </w:r>
          <w:r>
            <w:rPr>
              <w:color w:val="auto"/>
            </w:rPr>
            <w:instrText xml:space="preserve"> HYPERLINK \l "_Toc131371360" </w:instrText>
          </w:r>
          <w:r>
            <w:rPr>
              <w:color w:val="auto"/>
            </w:rPr>
            <w:fldChar w:fldCharType="separate"/>
          </w:r>
          <w:r>
            <w:rPr>
              <w:rStyle w:val="14"/>
              <w:rFonts w:ascii="Times New Roman" w:hAnsi="Times New Roman" w:cs="Times New Roman"/>
              <w:color w:val="auto"/>
              <w:sz w:val="24"/>
              <w:szCs w:val="24"/>
              <w:lang w:val="en-US" w:eastAsia="zh-CN"/>
            </w:rPr>
            <w:t>6.1.</w:t>
          </w:r>
          <w:r>
            <w:rPr>
              <w:rFonts w:ascii="Times New Roman" w:hAnsi="Times New Roman" w:cs="Times New Roman" w:eastAsiaTheme="minorEastAsia"/>
              <w:color w:val="auto"/>
              <w:sz w:val="24"/>
              <w:szCs w:val="24"/>
              <w:lang w:val="en-US"/>
            </w:rPr>
            <w:tab/>
          </w:r>
          <w:r>
            <w:rPr>
              <w:rStyle w:val="14"/>
              <w:rFonts w:ascii="Times New Roman" w:hAnsi="Times New Roman" w:cs="Times New Roman"/>
              <w:color w:val="auto"/>
              <w:sz w:val="24"/>
              <w:szCs w:val="24"/>
              <w:lang w:val="en-US" w:eastAsia="zh-CN"/>
            </w:rPr>
            <w:t>Clarify brand positioning and change service thinking</w:t>
          </w:r>
          <w:r>
            <w:rPr>
              <w:rFonts w:ascii="Times New Roman" w:hAnsi="Times New Roman" w:cs="Times New Roman"/>
              <w:color w:val="auto"/>
              <w:sz w:val="24"/>
              <w:szCs w:val="24"/>
            </w:rPr>
            <w:tab/>
          </w:r>
          <w:r>
            <w:rPr>
              <w:rFonts w:ascii="Times New Roman" w:hAnsi="Times New Roman" w:cs="Times New Roman"/>
              <w:color w:val="auto"/>
              <w:sz w:val="24"/>
              <w:szCs w:val="24"/>
            </w:rPr>
            <w:fldChar w:fldCharType="begin"/>
          </w:r>
          <w:r>
            <w:rPr>
              <w:rFonts w:ascii="Times New Roman" w:hAnsi="Times New Roman" w:cs="Times New Roman"/>
              <w:color w:val="auto"/>
              <w:sz w:val="24"/>
              <w:szCs w:val="24"/>
            </w:rPr>
            <w:instrText xml:space="preserve"> PAGEREF _Toc131371360 \h </w:instrText>
          </w:r>
          <w:r>
            <w:rPr>
              <w:rFonts w:ascii="Times New Roman" w:hAnsi="Times New Roman" w:cs="Times New Roman"/>
              <w:color w:val="auto"/>
              <w:sz w:val="24"/>
              <w:szCs w:val="24"/>
            </w:rPr>
            <w:fldChar w:fldCharType="separate"/>
          </w:r>
          <w:r>
            <w:rPr>
              <w:rFonts w:ascii="Times New Roman" w:hAnsi="Times New Roman" w:cs="Times New Roman"/>
              <w:color w:val="auto"/>
              <w:sz w:val="24"/>
              <w:szCs w:val="24"/>
            </w:rPr>
            <w:t>15</w:t>
          </w:r>
          <w:r>
            <w:rPr>
              <w:rFonts w:ascii="Times New Roman" w:hAnsi="Times New Roman" w:cs="Times New Roman"/>
              <w:color w:val="auto"/>
              <w:sz w:val="24"/>
              <w:szCs w:val="24"/>
            </w:rPr>
            <w:fldChar w:fldCharType="end"/>
          </w:r>
          <w:r>
            <w:rPr>
              <w:rFonts w:ascii="Times New Roman" w:hAnsi="Times New Roman" w:cs="Times New Roman"/>
              <w:color w:val="auto"/>
              <w:sz w:val="24"/>
              <w:szCs w:val="24"/>
            </w:rPr>
            <w:fldChar w:fldCharType="end"/>
          </w:r>
        </w:p>
        <w:p>
          <w:pPr>
            <w:pStyle w:val="10"/>
            <w:tabs>
              <w:tab w:val="left" w:pos="1100"/>
              <w:tab w:val="right" w:leader="dot" w:pos="9016"/>
            </w:tabs>
            <w:spacing w:after="0" w:line="480" w:lineRule="auto"/>
            <w:ind w:left="440"/>
            <w:rPr>
              <w:rFonts w:ascii="Times New Roman" w:hAnsi="Times New Roman" w:cs="Times New Roman" w:eastAsiaTheme="minorEastAsia"/>
              <w:color w:val="auto"/>
              <w:sz w:val="24"/>
              <w:szCs w:val="24"/>
              <w:lang w:val="en-US"/>
            </w:rPr>
          </w:pPr>
          <w:r>
            <w:rPr>
              <w:color w:val="auto"/>
            </w:rPr>
            <w:fldChar w:fldCharType="begin"/>
          </w:r>
          <w:r>
            <w:rPr>
              <w:color w:val="auto"/>
            </w:rPr>
            <w:instrText xml:space="preserve"> HYPERLINK \l "_Toc131371361" </w:instrText>
          </w:r>
          <w:r>
            <w:rPr>
              <w:color w:val="auto"/>
            </w:rPr>
            <w:fldChar w:fldCharType="separate"/>
          </w:r>
          <w:r>
            <w:rPr>
              <w:rStyle w:val="14"/>
              <w:rFonts w:ascii="Times New Roman" w:hAnsi="Times New Roman" w:cs="Times New Roman"/>
              <w:color w:val="auto"/>
              <w:sz w:val="24"/>
              <w:szCs w:val="24"/>
              <w:lang w:val="en-US" w:eastAsia="zh-CN"/>
            </w:rPr>
            <w:t>6.2.</w:t>
          </w:r>
          <w:r>
            <w:rPr>
              <w:rFonts w:ascii="Times New Roman" w:hAnsi="Times New Roman" w:cs="Times New Roman" w:eastAsiaTheme="minorEastAsia"/>
              <w:color w:val="auto"/>
              <w:sz w:val="24"/>
              <w:szCs w:val="24"/>
              <w:lang w:val="en-US"/>
            </w:rPr>
            <w:tab/>
          </w:r>
          <w:r>
            <w:rPr>
              <w:rStyle w:val="14"/>
              <w:rFonts w:ascii="Times New Roman" w:hAnsi="Times New Roman" w:cs="Times New Roman"/>
              <w:color w:val="auto"/>
              <w:sz w:val="24"/>
              <w:szCs w:val="24"/>
              <w:lang w:val="en-US" w:eastAsia="zh-CN"/>
            </w:rPr>
            <w:t>More diversified marketing channels</w:t>
          </w:r>
          <w:r>
            <w:rPr>
              <w:rFonts w:ascii="Times New Roman" w:hAnsi="Times New Roman" w:cs="Times New Roman"/>
              <w:color w:val="auto"/>
              <w:sz w:val="24"/>
              <w:szCs w:val="24"/>
            </w:rPr>
            <w:tab/>
          </w:r>
          <w:r>
            <w:rPr>
              <w:rFonts w:ascii="Times New Roman" w:hAnsi="Times New Roman" w:cs="Times New Roman"/>
              <w:color w:val="auto"/>
              <w:sz w:val="24"/>
              <w:szCs w:val="24"/>
            </w:rPr>
            <w:fldChar w:fldCharType="begin"/>
          </w:r>
          <w:r>
            <w:rPr>
              <w:rFonts w:ascii="Times New Roman" w:hAnsi="Times New Roman" w:cs="Times New Roman"/>
              <w:color w:val="auto"/>
              <w:sz w:val="24"/>
              <w:szCs w:val="24"/>
            </w:rPr>
            <w:instrText xml:space="preserve"> PAGEREF _Toc131371361 \h </w:instrText>
          </w:r>
          <w:r>
            <w:rPr>
              <w:rFonts w:ascii="Times New Roman" w:hAnsi="Times New Roman" w:cs="Times New Roman"/>
              <w:color w:val="auto"/>
              <w:sz w:val="24"/>
              <w:szCs w:val="24"/>
            </w:rPr>
            <w:fldChar w:fldCharType="separate"/>
          </w:r>
          <w:r>
            <w:rPr>
              <w:rFonts w:ascii="Times New Roman" w:hAnsi="Times New Roman" w:cs="Times New Roman"/>
              <w:color w:val="auto"/>
              <w:sz w:val="24"/>
              <w:szCs w:val="24"/>
            </w:rPr>
            <w:t>15</w:t>
          </w:r>
          <w:r>
            <w:rPr>
              <w:rFonts w:ascii="Times New Roman" w:hAnsi="Times New Roman" w:cs="Times New Roman"/>
              <w:color w:val="auto"/>
              <w:sz w:val="24"/>
              <w:szCs w:val="24"/>
            </w:rPr>
            <w:fldChar w:fldCharType="end"/>
          </w:r>
          <w:r>
            <w:rPr>
              <w:rFonts w:ascii="Times New Roman" w:hAnsi="Times New Roman" w:cs="Times New Roman"/>
              <w:color w:val="auto"/>
              <w:sz w:val="24"/>
              <w:szCs w:val="24"/>
            </w:rPr>
            <w:fldChar w:fldCharType="end"/>
          </w:r>
        </w:p>
        <w:p>
          <w:pPr>
            <w:pStyle w:val="9"/>
            <w:tabs>
              <w:tab w:val="left" w:pos="840"/>
              <w:tab w:val="right" w:leader="dot" w:pos="9016"/>
            </w:tabs>
            <w:spacing w:after="0" w:line="480" w:lineRule="auto"/>
            <w:rPr>
              <w:rFonts w:ascii="Times New Roman" w:hAnsi="Times New Roman" w:cs="Times New Roman" w:eastAsiaTheme="minorEastAsia"/>
              <w:color w:val="auto"/>
              <w:sz w:val="24"/>
              <w:szCs w:val="24"/>
              <w:lang w:val="en-US"/>
            </w:rPr>
          </w:pPr>
          <w:r>
            <w:rPr>
              <w:color w:val="auto"/>
            </w:rPr>
            <w:fldChar w:fldCharType="begin"/>
          </w:r>
          <w:r>
            <w:rPr>
              <w:color w:val="auto"/>
            </w:rPr>
            <w:instrText xml:space="preserve"> HYPERLINK \l "_Toc131371362" </w:instrText>
          </w:r>
          <w:r>
            <w:rPr>
              <w:color w:val="auto"/>
            </w:rPr>
            <w:fldChar w:fldCharType="separate"/>
          </w:r>
          <w:r>
            <w:rPr>
              <w:rStyle w:val="14"/>
              <w:rFonts w:ascii="Times New Roman" w:hAnsi="Times New Roman" w:cs="Times New Roman"/>
              <w:color w:val="auto"/>
              <w:sz w:val="24"/>
              <w:szCs w:val="24"/>
              <w:lang w:val="en-US" w:eastAsia="zh-CN"/>
            </w:rPr>
            <w:t>7.0.</w:t>
          </w:r>
          <w:r>
            <w:rPr>
              <w:rFonts w:ascii="Times New Roman" w:hAnsi="Times New Roman" w:cs="Times New Roman" w:eastAsiaTheme="minorEastAsia"/>
              <w:color w:val="auto"/>
              <w:sz w:val="24"/>
              <w:szCs w:val="24"/>
              <w:lang w:val="en-US"/>
            </w:rPr>
            <w:tab/>
          </w:r>
          <w:r>
            <w:rPr>
              <w:rStyle w:val="14"/>
              <w:rFonts w:ascii="Times New Roman" w:hAnsi="Times New Roman" w:cs="Times New Roman"/>
              <w:color w:val="auto"/>
              <w:sz w:val="24"/>
              <w:szCs w:val="24"/>
              <w:lang w:val="en-US" w:eastAsia="zh-CN"/>
            </w:rPr>
            <w:t>Conclusion</w:t>
          </w:r>
          <w:r>
            <w:rPr>
              <w:rFonts w:ascii="Times New Roman" w:hAnsi="Times New Roman" w:cs="Times New Roman"/>
              <w:color w:val="auto"/>
              <w:sz w:val="24"/>
              <w:szCs w:val="24"/>
            </w:rPr>
            <w:tab/>
          </w:r>
          <w:r>
            <w:rPr>
              <w:rFonts w:ascii="Times New Roman" w:hAnsi="Times New Roman" w:cs="Times New Roman"/>
              <w:color w:val="auto"/>
              <w:sz w:val="24"/>
              <w:szCs w:val="24"/>
            </w:rPr>
            <w:fldChar w:fldCharType="begin"/>
          </w:r>
          <w:r>
            <w:rPr>
              <w:rFonts w:ascii="Times New Roman" w:hAnsi="Times New Roman" w:cs="Times New Roman"/>
              <w:color w:val="auto"/>
              <w:sz w:val="24"/>
              <w:szCs w:val="24"/>
            </w:rPr>
            <w:instrText xml:space="preserve"> PAGEREF _Toc131371362 \h </w:instrText>
          </w:r>
          <w:r>
            <w:rPr>
              <w:rFonts w:ascii="Times New Roman" w:hAnsi="Times New Roman" w:cs="Times New Roman"/>
              <w:color w:val="auto"/>
              <w:sz w:val="24"/>
              <w:szCs w:val="24"/>
            </w:rPr>
            <w:fldChar w:fldCharType="separate"/>
          </w:r>
          <w:r>
            <w:rPr>
              <w:rFonts w:ascii="Times New Roman" w:hAnsi="Times New Roman" w:cs="Times New Roman"/>
              <w:color w:val="auto"/>
              <w:sz w:val="24"/>
              <w:szCs w:val="24"/>
            </w:rPr>
            <w:t>16</w:t>
          </w:r>
          <w:r>
            <w:rPr>
              <w:rFonts w:ascii="Times New Roman" w:hAnsi="Times New Roman" w:cs="Times New Roman"/>
              <w:color w:val="auto"/>
              <w:sz w:val="24"/>
              <w:szCs w:val="24"/>
            </w:rPr>
            <w:fldChar w:fldCharType="end"/>
          </w:r>
          <w:r>
            <w:rPr>
              <w:rFonts w:ascii="Times New Roman" w:hAnsi="Times New Roman" w:cs="Times New Roman"/>
              <w:color w:val="auto"/>
              <w:sz w:val="24"/>
              <w:szCs w:val="24"/>
            </w:rPr>
            <w:fldChar w:fldCharType="end"/>
          </w:r>
        </w:p>
        <w:p>
          <w:pPr>
            <w:pStyle w:val="9"/>
            <w:tabs>
              <w:tab w:val="right" w:leader="dot" w:pos="9016"/>
            </w:tabs>
            <w:spacing w:after="0" w:line="480" w:lineRule="auto"/>
            <w:rPr>
              <w:rFonts w:ascii="Times New Roman" w:hAnsi="Times New Roman" w:cs="Times New Roman" w:eastAsiaTheme="minorEastAsia"/>
              <w:color w:val="auto"/>
              <w:sz w:val="24"/>
              <w:szCs w:val="24"/>
              <w:lang w:val="en-US"/>
            </w:rPr>
          </w:pPr>
          <w:r>
            <w:rPr>
              <w:color w:val="auto"/>
            </w:rPr>
            <w:fldChar w:fldCharType="begin"/>
          </w:r>
          <w:r>
            <w:rPr>
              <w:color w:val="auto"/>
            </w:rPr>
            <w:instrText xml:space="preserve"> HYPERLINK \l "_Toc131371363" </w:instrText>
          </w:r>
          <w:r>
            <w:rPr>
              <w:color w:val="auto"/>
            </w:rPr>
            <w:fldChar w:fldCharType="separate"/>
          </w:r>
          <w:r>
            <w:rPr>
              <w:rStyle w:val="14"/>
              <w:rFonts w:ascii="Times New Roman" w:hAnsi="Times New Roman" w:cs="Times New Roman"/>
              <w:color w:val="auto"/>
              <w:sz w:val="24"/>
              <w:szCs w:val="24"/>
              <w:lang w:val="en-US" w:eastAsia="zh-CN"/>
            </w:rPr>
            <w:t>References</w:t>
          </w:r>
          <w:r>
            <w:rPr>
              <w:rFonts w:ascii="Times New Roman" w:hAnsi="Times New Roman" w:cs="Times New Roman"/>
              <w:color w:val="auto"/>
              <w:sz w:val="24"/>
              <w:szCs w:val="24"/>
            </w:rPr>
            <w:tab/>
          </w:r>
          <w:r>
            <w:rPr>
              <w:rFonts w:ascii="Times New Roman" w:hAnsi="Times New Roman" w:cs="Times New Roman"/>
              <w:color w:val="auto"/>
              <w:sz w:val="24"/>
              <w:szCs w:val="24"/>
            </w:rPr>
            <w:fldChar w:fldCharType="begin"/>
          </w:r>
          <w:r>
            <w:rPr>
              <w:rFonts w:ascii="Times New Roman" w:hAnsi="Times New Roman" w:cs="Times New Roman"/>
              <w:color w:val="auto"/>
              <w:sz w:val="24"/>
              <w:szCs w:val="24"/>
            </w:rPr>
            <w:instrText xml:space="preserve"> PAGEREF _Toc131371363 \h </w:instrText>
          </w:r>
          <w:r>
            <w:rPr>
              <w:rFonts w:ascii="Times New Roman" w:hAnsi="Times New Roman" w:cs="Times New Roman"/>
              <w:color w:val="auto"/>
              <w:sz w:val="24"/>
              <w:szCs w:val="24"/>
            </w:rPr>
            <w:fldChar w:fldCharType="separate"/>
          </w:r>
          <w:r>
            <w:rPr>
              <w:rFonts w:ascii="Times New Roman" w:hAnsi="Times New Roman" w:cs="Times New Roman"/>
              <w:color w:val="auto"/>
              <w:sz w:val="24"/>
              <w:szCs w:val="24"/>
            </w:rPr>
            <w:t>17</w:t>
          </w:r>
          <w:r>
            <w:rPr>
              <w:rFonts w:ascii="Times New Roman" w:hAnsi="Times New Roman" w:cs="Times New Roman"/>
              <w:color w:val="auto"/>
              <w:sz w:val="24"/>
              <w:szCs w:val="24"/>
            </w:rPr>
            <w:fldChar w:fldCharType="end"/>
          </w:r>
          <w:r>
            <w:rPr>
              <w:rFonts w:ascii="Times New Roman" w:hAnsi="Times New Roman" w:cs="Times New Roman"/>
              <w:color w:val="auto"/>
              <w:sz w:val="24"/>
              <w:szCs w:val="24"/>
            </w:rPr>
            <w:fldChar w:fldCharType="end"/>
          </w:r>
        </w:p>
        <w:p>
          <w:pPr>
            <w:spacing w:after="0" w:line="480" w:lineRule="auto"/>
            <w:rPr>
              <w:color w:val="auto"/>
            </w:rPr>
          </w:pPr>
          <w:r>
            <w:rPr>
              <w:rFonts w:ascii="Times New Roman" w:hAnsi="Times New Roman" w:cs="Times New Roman"/>
              <w:b/>
              <w:bCs/>
              <w:color w:val="auto"/>
              <w:sz w:val="24"/>
              <w:szCs w:val="24"/>
            </w:rPr>
            <w:fldChar w:fldCharType="end"/>
          </w:r>
        </w:p>
      </w:sdtContent>
    </w:sdt>
    <w:p>
      <w:pPr>
        <w:pStyle w:val="2"/>
        <w:spacing w:after="0" w:line="480" w:lineRule="auto"/>
        <w:jc w:val="both"/>
        <w:rPr>
          <w:rFonts w:ascii="Times New Roman" w:hAnsi="Times New Roman" w:cs="Times New Roman"/>
          <w:color w:val="auto"/>
          <w:sz w:val="24"/>
          <w:szCs w:val="24"/>
        </w:rPr>
      </w:pPr>
    </w:p>
    <w:p>
      <w:pPr>
        <w:rPr>
          <w:rFonts w:ascii="Times New Roman" w:hAnsi="Times New Roman" w:cs="Times New Roman"/>
          <w:b/>
          <w:bCs/>
          <w:color w:val="auto"/>
          <w:sz w:val="24"/>
          <w:szCs w:val="24"/>
        </w:rPr>
      </w:pPr>
      <w:r>
        <w:rPr>
          <w:rFonts w:ascii="Times New Roman" w:hAnsi="Times New Roman" w:cs="Times New Roman"/>
          <w:b/>
          <w:bCs/>
          <w:color w:val="auto"/>
          <w:sz w:val="24"/>
          <w:szCs w:val="24"/>
        </w:rPr>
        <w:br w:type="page"/>
      </w:r>
    </w:p>
    <w:p>
      <w:pPr>
        <w:pStyle w:val="3"/>
        <w:numPr>
          <w:ilvl w:val="0"/>
          <w:numId w:val="1"/>
        </w:numPr>
        <w:rPr>
          <w:b w:val="0"/>
          <w:color w:val="auto"/>
        </w:rPr>
      </w:pPr>
      <w:bookmarkStart w:id="8" w:name="_Toc24575"/>
      <w:bookmarkStart w:id="9" w:name="_Toc131371348"/>
      <w:r>
        <w:rPr>
          <w:color w:val="auto"/>
        </w:rPr>
        <w:t>Critical assessment</w:t>
      </w:r>
      <w:bookmarkEnd w:id="8"/>
      <w:bookmarkEnd w:id="9"/>
    </w:p>
    <w:p>
      <w:pPr>
        <w:pStyle w:val="2"/>
        <w:spacing w:after="0" w:line="480" w:lineRule="auto"/>
        <w:ind w:firstLine="480" w:firstLineChars="200"/>
        <w:jc w:val="both"/>
        <w:rPr>
          <w:rFonts w:ascii="Times New Roman" w:hAnsi="Times New Roman" w:eastAsia="宋体" w:cs="Times New Roman"/>
          <w:color w:val="auto"/>
          <w:sz w:val="24"/>
          <w:szCs w:val="24"/>
          <w:lang w:val="en-US" w:eastAsia="zh-CN"/>
        </w:rPr>
      </w:pPr>
      <w:r>
        <w:rPr>
          <w:rFonts w:ascii="Times New Roman" w:hAnsi="Times New Roman" w:eastAsia="宋体" w:cs="Times New Roman"/>
          <w:color w:val="auto"/>
          <w:sz w:val="24"/>
          <w:szCs w:val="24"/>
          <w:lang w:val="en-US" w:eastAsia="zh-CN"/>
        </w:rPr>
        <w:t xml:space="preserve">In recent years, Volkswagen Group's independent system has been at a disadvantage regarding product line, sales volume, and profitability. Volkswagen Group, how to make marketing strategies, such as brand positioning, equipment definition, brand building, brand publicity, channel construction, and marketing mix policy, have become essential issues for Volkswagen Group's marketing brand </w:t>
      </w:r>
      <w:r>
        <w:rPr>
          <w:rFonts w:ascii="Times New Roman" w:hAnsi="Times New Roman" w:eastAsia="宋体" w:cs="Times New Roman"/>
          <w:color w:val="auto"/>
          <w:sz w:val="24"/>
          <w:szCs w:val="24"/>
          <w:lang w:eastAsia="zh-CN"/>
        </w:rPr>
        <w:t>(Allen et al., 2021).</w:t>
      </w:r>
    </w:p>
    <w:p>
      <w:pPr>
        <w:pStyle w:val="4"/>
        <w:numPr>
          <w:ilvl w:val="1"/>
          <w:numId w:val="1"/>
        </w:numPr>
        <w:rPr>
          <w:b w:val="0"/>
          <w:color w:val="auto"/>
          <w:lang w:val="en-US" w:eastAsia="zh-CN"/>
        </w:rPr>
      </w:pPr>
      <w:bookmarkStart w:id="10" w:name="_Toc131371349"/>
      <w:bookmarkStart w:id="11" w:name="_Toc29835"/>
      <w:r>
        <w:rPr>
          <w:color w:val="auto"/>
          <w:lang w:val="en-US" w:eastAsia="zh-CN"/>
        </w:rPr>
        <w:t>Marketing concept and importance</w:t>
      </w:r>
      <w:bookmarkEnd w:id="10"/>
      <w:bookmarkEnd w:id="11"/>
    </w:p>
    <w:p>
      <w:pPr>
        <w:pStyle w:val="2"/>
        <w:spacing w:after="0" w:line="480" w:lineRule="auto"/>
        <w:ind w:firstLine="480" w:firstLineChars="200"/>
        <w:jc w:val="both"/>
        <w:rPr>
          <w:rFonts w:ascii="Times New Roman" w:hAnsi="Times New Roman" w:eastAsia="宋体" w:cs="Times New Roman"/>
          <w:color w:val="auto"/>
          <w:sz w:val="24"/>
          <w:szCs w:val="24"/>
          <w:lang w:val="en-US" w:eastAsia="zh-CN"/>
        </w:rPr>
      </w:pPr>
      <w:r>
        <w:rPr>
          <w:rFonts w:ascii="Times New Roman" w:hAnsi="Times New Roman" w:eastAsia="宋体" w:cs="Times New Roman"/>
          <w:color w:val="auto"/>
          <w:sz w:val="24"/>
          <w:szCs w:val="24"/>
          <w:lang w:val="en-US" w:eastAsia="zh-CN"/>
        </w:rPr>
        <w:t xml:space="preserve">Philip Kotler formed STP marketing theory through further development and improvement, market segmentation, target market, and market positioning. See Figure 1 for an example </w:t>
      </w:r>
      <w:r>
        <w:rPr>
          <w:rFonts w:ascii="Times New Roman" w:hAnsi="Times New Roman" w:eastAsia="宋体" w:cs="Times New Roman"/>
          <w:color w:val="auto"/>
          <w:sz w:val="24"/>
          <w:szCs w:val="24"/>
          <w:lang w:eastAsia="zh-CN"/>
        </w:rPr>
        <w:t>(Chris &amp; Gerhard, 2016)</w:t>
      </w:r>
      <w:r>
        <w:rPr>
          <w:rFonts w:ascii="Times New Roman" w:hAnsi="Times New Roman" w:eastAsia="宋体" w:cs="Times New Roman"/>
          <w:color w:val="auto"/>
          <w:sz w:val="24"/>
          <w:szCs w:val="24"/>
          <w:lang w:val="en-US" w:eastAsia="zh-CN"/>
        </w:rPr>
        <w:t>. Its essential connotation is that an enterprise should prioritize determining its target market based on market segmentation and position its products clearly in the target market. This marketing theory is widely used in the automobile marketing of the Volkswagen Group.</w:t>
      </w:r>
    </w:p>
    <w:p>
      <w:pPr>
        <w:pStyle w:val="2"/>
        <w:keepNext/>
        <w:spacing w:after="0" w:line="480" w:lineRule="auto"/>
        <w:jc w:val="center"/>
        <w:rPr>
          <w:color w:val="auto"/>
        </w:rPr>
      </w:pPr>
      <w:r>
        <w:rPr>
          <w:rFonts w:ascii="Times New Roman" w:hAnsi="Times New Roman" w:eastAsia="宋体" w:cs="Times New Roman"/>
          <w:color w:val="auto"/>
          <w:sz w:val="24"/>
          <w:szCs w:val="24"/>
          <w:lang w:val="en-US" w:eastAsia="zh-CN"/>
        </w:rPr>
        <w:object>
          <v:shape id="_x0000_i1025" o:spt="75" type="#_x0000_t75" style="height:93.75pt;width:216pt;" o:ole="t" filled="f" o:preferrelative="t" stroked="f" coordsize="21600,21600">
            <v:path/>
            <v:fill on="f" focussize="0,0"/>
            <v:stroke on="f" joinstyle="miter"/>
            <v:imagedata r:id="rId14" o:title=""/>
            <o:lock v:ext="edit" aspectratio="f"/>
            <w10:wrap type="none"/>
            <w10:anchorlock/>
          </v:shape>
          <o:OLEObject Type="Embed" ProgID="Visio.Drawing.15" ShapeID="_x0000_i1025" DrawAspect="Content" ObjectID="_1468075725" r:id="rId13">
            <o:LockedField>false</o:LockedField>
          </o:OLEObject>
        </w:object>
      </w:r>
    </w:p>
    <w:p>
      <w:pPr>
        <w:pStyle w:val="5"/>
        <w:spacing w:line="480" w:lineRule="auto"/>
        <w:jc w:val="center"/>
        <w:rPr>
          <w:rFonts w:ascii="Times New Roman" w:hAnsi="Times New Roman" w:eastAsia="宋体" w:cs="Times New Roman"/>
          <w:i w:val="0"/>
          <w:iCs w:val="0"/>
          <w:color w:val="auto"/>
          <w:sz w:val="36"/>
          <w:szCs w:val="36"/>
          <w:lang w:val="en-US" w:eastAsia="zh-CN"/>
        </w:rPr>
      </w:pPr>
      <w:r>
        <w:rPr>
          <w:rFonts w:ascii="Times New Roman" w:hAnsi="Times New Roman" w:cs="Times New Roman"/>
          <w:i w:val="0"/>
          <w:iCs w:val="0"/>
          <w:color w:val="auto"/>
          <w:sz w:val="24"/>
          <w:szCs w:val="24"/>
        </w:rPr>
        <w:t xml:space="preserve">Figure </w:t>
      </w:r>
      <w:r>
        <w:rPr>
          <w:rFonts w:ascii="Times New Roman" w:hAnsi="Times New Roman" w:cs="Times New Roman"/>
          <w:i w:val="0"/>
          <w:iCs w:val="0"/>
          <w:color w:val="auto"/>
          <w:sz w:val="24"/>
          <w:szCs w:val="24"/>
        </w:rPr>
        <w:fldChar w:fldCharType="begin"/>
      </w:r>
      <w:r>
        <w:rPr>
          <w:rFonts w:ascii="Times New Roman" w:hAnsi="Times New Roman" w:cs="Times New Roman"/>
          <w:i w:val="0"/>
          <w:iCs w:val="0"/>
          <w:color w:val="auto"/>
          <w:sz w:val="24"/>
          <w:szCs w:val="24"/>
        </w:rPr>
        <w:instrText xml:space="preserve"> SEQ Figure \* ARABIC </w:instrText>
      </w:r>
      <w:r>
        <w:rPr>
          <w:rFonts w:ascii="Times New Roman" w:hAnsi="Times New Roman" w:cs="Times New Roman"/>
          <w:i w:val="0"/>
          <w:iCs w:val="0"/>
          <w:color w:val="auto"/>
          <w:sz w:val="24"/>
          <w:szCs w:val="24"/>
        </w:rPr>
        <w:fldChar w:fldCharType="separate"/>
      </w:r>
      <w:r>
        <w:rPr>
          <w:rFonts w:ascii="Times New Roman" w:hAnsi="Times New Roman" w:cs="Times New Roman"/>
          <w:i w:val="0"/>
          <w:iCs w:val="0"/>
          <w:color w:val="auto"/>
          <w:sz w:val="24"/>
          <w:szCs w:val="24"/>
        </w:rPr>
        <w:t>1</w:t>
      </w:r>
      <w:r>
        <w:rPr>
          <w:rFonts w:ascii="Times New Roman" w:hAnsi="Times New Roman" w:cs="Times New Roman"/>
          <w:i w:val="0"/>
          <w:iCs w:val="0"/>
          <w:color w:val="auto"/>
          <w:sz w:val="24"/>
          <w:szCs w:val="24"/>
        </w:rPr>
        <w:fldChar w:fldCharType="end"/>
      </w:r>
      <w:r>
        <w:rPr>
          <w:rFonts w:ascii="Times New Roman" w:hAnsi="Times New Roman" w:cs="Times New Roman"/>
          <w:i w:val="0"/>
          <w:iCs w:val="0"/>
          <w:color w:val="auto"/>
          <w:sz w:val="24"/>
          <w:szCs w:val="24"/>
        </w:rPr>
        <w:t xml:space="preserve">  STP Marketing Strategy of Volkswagen Group</w:t>
      </w:r>
      <w:r>
        <w:rPr>
          <w:i w:val="0"/>
          <w:iCs w:val="0"/>
          <w:color w:val="auto"/>
          <w:sz w:val="22"/>
          <w:szCs w:val="22"/>
        </w:rPr>
        <w:t xml:space="preserve"> </w:t>
      </w:r>
      <w:r>
        <w:rPr>
          <w:rFonts w:ascii="Times New Roman" w:hAnsi="Times New Roman" w:cs="Times New Roman"/>
          <w:i w:val="0"/>
          <w:iCs w:val="0"/>
          <w:color w:val="auto"/>
          <w:sz w:val="24"/>
          <w:szCs w:val="24"/>
        </w:rPr>
        <w:t>(Krahnhof et al., 2021)</w:t>
      </w:r>
    </w:p>
    <w:p>
      <w:pPr>
        <w:pStyle w:val="2"/>
        <w:spacing w:after="0" w:line="480" w:lineRule="auto"/>
        <w:ind w:firstLine="480" w:firstLineChars="200"/>
        <w:jc w:val="both"/>
        <w:rPr>
          <w:rFonts w:ascii="Times New Roman" w:hAnsi="Times New Roman" w:eastAsia="宋体" w:cs="Times New Roman"/>
          <w:color w:val="auto"/>
          <w:sz w:val="24"/>
          <w:szCs w:val="24"/>
          <w:lang w:val="en-US" w:eastAsia="zh-CN"/>
        </w:rPr>
      </w:pPr>
      <w:r>
        <w:rPr>
          <w:rFonts w:ascii="Times New Roman" w:hAnsi="Times New Roman" w:eastAsia="宋体" w:cs="Times New Roman"/>
          <w:color w:val="auto"/>
          <w:sz w:val="24"/>
          <w:szCs w:val="24"/>
          <w:lang w:val="en-US" w:eastAsia="zh-CN"/>
        </w:rPr>
        <w:t>Volkswagen Group's target market is an accurate matching marketing market precisely selected by the enterprise. The enterprise needs to adjust and allocate the limited resources to the targeted target market to make greater efforts and play a greater role. With the entry of the Internet ecology, the Internet big data is fully integrated, and the data mining market will help enterprises segment the market more accurately</w:t>
      </w:r>
      <w:r>
        <w:rPr>
          <w:color w:val="auto"/>
        </w:rPr>
        <w:t xml:space="preserve"> </w:t>
      </w:r>
      <w:r>
        <w:rPr>
          <w:rFonts w:ascii="Times New Roman" w:hAnsi="Times New Roman" w:eastAsia="宋体" w:cs="Times New Roman"/>
          <w:color w:val="auto"/>
          <w:sz w:val="24"/>
          <w:szCs w:val="24"/>
          <w:lang w:eastAsia="zh-CN"/>
        </w:rPr>
        <w:t>(Krahnhof et al., 2021)</w:t>
      </w:r>
      <w:r>
        <w:rPr>
          <w:rFonts w:ascii="Times New Roman" w:hAnsi="Times New Roman" w:eastAsia="宋体" w:cs="Times New Roman"/>
          <w:color w:val="auto"/>
          <w:sz w:val="24"/>
          <w:szCs w:val="24"/>
          <w:lang w:val="en-US" w:eastAsia="zh-CN"/>
        </w:rPr>
        <w:t>.</w:t>
      </w:r>
    </w:p>
    <w:p>
      <w:pPr>
        <w:pStyle w:val="2"/>
        <w:spacing w:after="0" w:line="480" w:lineRule="auto"/>
        <w:ind w:firstLine="480" w:firstLineChars="200"/>
        <w:jc w:val="both"/>
        <w:rPr>
          <w:rFonts w:ascii="Times New Roman" w:hAnsi="Times New Roman" w:eastAsia="宋体" w:cs="Times New Roman"/>
          <w:color w:val="auto"/>
          <w:sz w:val="24"/>
          <w:szCs w:val="24"/>
          <w:lang w:val="en-US" w:eastAsia="zh-CN"/>
        </w:rPr>
      </w:pPr>
      <w:r>
        <w:rPr>
          <w:rFonts w:ascii="Times New Roman" w:hAnsi="Times New Roman" w:eastAsia="宋体" w:cs="Times New Roman"/>
          <w:color w:val="auto"/>
          <w:sz w:val="24"/>
          <w:szCs w:val="24"/>
          <w:lang w:val="en-US" w:eastAsia="zh-CN"/>
        </w:rPr>
        <w:t>In terms of marketing investment, Volkswagen Group is committed to establishing a sound research, production, supply, and marketing system. In July 2020, Volkswagen Group released three platforms of innovative technology brands, "digital, online, and intelligent," covering the whole vehicle's ecological industry chain, such as vehicle research and development, vehicle life, and design, at the Munich Auto Show in Germany (Volkswagen Group, 2022). This deeply reflects Volkswagen Group's new concept of vehicle manufacturing at present and based on the future. It is the technical foundation support for Volkswagen Group's future-oriented layout and the globalization of science and technology. In supplier procurement, Volkswagen Group has more say in the core parts market through resource integration and strategic cooperation agreements with several famous international brand suppliers. In the production link, Volkswagen Group now has five production bases, including the Hebei production base, Tianjin production base, Hubei production base, Shandong production base, and Chongqing production base</w:t>
      </w:r>
      <w:r>
        <w:rPr>
          <w:color w:val="auto"/>
        </w:rPr>
        <w:t xml:space="preserve"> </w:t>
      </w:r>
      <w:r>
        <w:rPr>
          <w:rFonts w:ascii="Times New Roman" w:hAnsi="Times New Roman" w:eastAsia="宋体" w:cs="Times New Roman"/>
          <w:color w:val="auto"/>
          <w:sz w:val="24"/>
          <w:szCs w:val="24"/>
          <w:lang w:eastAsia="zh-CN"/>
        </w:rPr>
        <w:t>(Anqing et al., 2020)</w:t>
      </w:r>
      <w:r>
        <w:rPr>
          <w:rFonts w:ascii="Times New Roman" w:hAnsi="Times New Roman" w:eastAsia="宋体" w:cs="Times New Roman"/>
          <w:color w:val="auto"/>
          <w:sz w:val="24"/>
          <w:szCs w:val="24"/>
          <w:lang w:val="en-US" w:eastAsia="zh-CN"/>
        </w:rPr>
        <w:t xml:space="preserve">. </w:t>
      </w:r>
    </w:p>
    <w:p>
      <w:pPr>
        <w:pStyle w:val="3"/>
        <w:numPr>
          <w:ilvl w:val="0"/>
          <w:numId w:val="1"/>
        </w:numPr>
        <w:rPr>
          <w:color w:val="auto"/>
          <w:lang w:val="en-US" w:eastAsia="zh-CN"/>
        </w:rPr>
      </w:pPr>
      <w:bookmarkStart w:id="12" w:name="_Toc17773"/>
      <w:bookmarkStart w:id="13" w:name="_Toc131371350"/>
      <w:r>
        <w:rPr>
          <w:color w:val="auto"/>
          <w:lang w:val="en-US" w:eastAsia="zh-CN"/>
        </w:rPr>
        <w:t xml:space="preserve">Business Environment of </w:t>
      </w:r>
      <w:bookmarkEnd w:id="12"/>
      <w:r>
        <w:rPr>
          <w:color w:val="auto"/>
          <w:lang w:eastAsia="zh-CN"/>
        </w:rPr>
        <w:t>Volkswagen</w:t>
      </w:r>
      <w:bookmarkEnd w:id="13"/>
    </w:p>
    <w:p>
      <w:pPr>
        <w:pStyle w:val="4"/>
        <w:numPr>
          <w:ilvl w:val="1"/>
          <w:numId w:val="1"/>
        </w:numPr>
        <w:rPr>
          <w:color w:val="auto"/>
          <w:lang w:val="en-US" w:eastAsia="zh-CN"/>
        </w:rPr>
      </w:pPr>
      <w:bookmarkStart w:id="14" w:name="_Toc131371351"/>
      <w:r>
        <w:rPr>
          <w:color w:val="auto"/>
          <w:lang w:val="en-US" w:eastAsia="zh-CN"/>
        </w:rPr>
        <w:t>SWOT Analysis</w:t>
      </w:r>
      <w:bookmarkEnd w:id="14"/>
    </w:p>
    <w:p>
      <w:pPr>
        <w:pStyle w:val="2"/>
        <w:spacing w:after="0" w:line="480" w:lineRule="auto"/>
        <w:jc w:val="both"/>
        <w:rPr>
          <w:rFonts w:ascii="Times New Roman" w:hAnsi="Times New Roman" w:eastAsia="宋体" w:cs="Times New Roman"/>
          <w:color w:val="auto"/>
          <w:sz w:val="24"/>
          <w:szCs w:val="24"/>
          <w:lang w:val="en-US" w:eastAsia="zh-CN"/>
        </w:rPr>
      </w:pPr>
      <w:r>
        <w:rPr>
          <w:rFonts w:ascii="Times New Roman" w:hAnsi="Times New Roman" w:eastAsia="宋体" w:cs="Times New Roman"/>
          <w:b/>
          <w:bCs/>
          <w:color w:val="auto"/>
          <w:sz w:val="24"/>
          <w:szCs w:val="24"/>
          <w:lang w:val="en-US" w:eastAsia="zh-CN"/>
        </w:rPr>
        <w:t>Strengths</w:t>
      </w:r>
    </w:p>
    <w:p>
      <w:pPr>
        <w:pStyle w:val="2"/>
        <w:spacing w:after="0" w:line="480" w:lineRule="auto"/>
        <w:jc w:val="both"/>
        <w:rPr>
          <w:rFonts w:ascii="Times New Roman" w:hAnsi="Times New Roman" w:eastAsia="宋体" w:cs="Times New Roman"/>
          <w:color w:val="auto"/>
          <w:sz w:val="24"/>
          <w:szCs w:val="24"/>
          <w:lang w:val="en-US" w:eastAsia="zh-CN"/>
        </w:rPr>
      </w:pPr>
      <w:r>
        <w:rPr>
          <w:rFonts w:ascii="Times New Roman" w:hAnsi="Times New Roman" w:eastAsia="宋体" w:cs="Times New Roman"/>
          <w:b/>
          <w:bCs/>
          <w:color w:val="auto"/>
          <w:sz w:val="24"/>
          <w:szCs w:val="24"/>
          <w:lang w:val="en-US" w:eastAsia="zh-CN"/>
        </w:rPr>
        <w:t>Global Structuring</w:t>
      </w:r>
      <w:r>
        <w:rPr>
          <w:rFonts w:ascii="Times New Roman" w:hAnsi="Times New Roman" w:eastAsia="宋体" w:cs="Times New Roman"/>
          <w:color w:val="auto"/>
          <w:sz w:val="24"/>
          <w:szCs w:val="24"/>
          <w:lang w:val="en-US" w:eastAsia="zh-CN"/>
        </w:rPr>
        <w:t>: Volkswagen's global presence is a positive since it allows for streamlined operations and maximizes synergy. In addition to automobiles, it offers various other items, and its processes are consistently efficient</w:t>
      </w:r>
      <w:r>
        <w:rPr>
          <w:color w:val="auto"/>
        </w:rPr>
        <w:t xml:space="preserve"> </w:t>
      </w:r>
      <w:r>
        <w:rPr>
          <w:rFonts w:ascii="Times New Roman" w:hAnsi="Times New Roman" w:eastAsia="宋体" w:cs="Times New Roman"/>
          <w:color w:val="auto"/>
          <w:sz w:val="24"/>
          <w:szCs w:val="24"/>
          <w:lang w:eastAsia="zh-CN"/>
        </w:rPr>
        <w:t>(Elson et al., 2019)</w:t>
      </w:r>
      <w:r>
        <w:rPr>
          <w:rFonts w:ascii="Times New Roman" w:hAnsi="Times New Roman" w:eastAsia="宋体" w:cs="Times New Roman"/>
          <w:color w:val="auto"/>
          <w:sz w:val="24"/>
          <w:szCs w:val="24"/>
          <w:lang w:val="en-US" w:eastAsia="zh-CN"/>
        </w:rPr>
        <w:t>. The company invests much in research and development and tries to reach out to consumers worldwide. Similarly,  the company makes sure Volkswagen is well-established in its own country by providing enough local jobs to keep the entire city busy.</w:t>
      </w:r>
    </w:p>
    <w:p>
      <w:pPr>
        <w:pStyle w:val="2"/>
        <w:spacing w:after="0" w:line="480" w:lineRule="auto"/>
        <w:jc w:val="both"/>
        <w:rPr>
          <w:rFonts w:ascii="Times New Roman" w:hAnsi="Times New Roman" w:eastAsia="宋体" w:cs="Times New Roman"/>
          <w:color w:val="auto"/>
          <w:sz w:val="24"/>
          <w:szCs w:val="24"/>
          <w:lang w:val="en-US" w:eastAsia="zh-CN"/>
        </w:rPr>
      </w:pPr>
      <w:r>
        <w:rPr>
          <w:rFonts w:ascii="Times New Roman" w:hAnsi="Times New Roman" w:eastAsia="宋体" w:cs="Times New Roman"/>
          <w:b/>
          <w:bCs/>
          <w:color w:val="auto"/>
          <w:sz w:val="24"/>
          <w:szCs w:val="24"/>
          <w:lang w:val="en-US" w:eastAsia="zh-CN"/>
        </w:rPr>
        <w:t>Worldwide Presence</w:t>
      </w:r>
      <w:r>
        <w:rPr>
          <w:rFonts w:ascii="Times New Roman" w:hAnsi="Times New Roman" w:eastAsia="宋体" w:cs="Times New Roman"/>
          <w:color w:val="auto"/>
          <w:sz w:val="24"/>
          <w:szCs w:val="24"/>
          <w:lang w:val="en-US" w:eastAsia="zh-CN"/>
        </w:rPr>
        <w:t>: Volkswagen Group exports to 153 different countries across the world. There are 122 factories throughout 20 nations in Europe and 11 in the Americas, Oceania, and Asia. In addition, the VW Group provides a wide range of banking, leasing, and financing options to its dealers and consumers</w:t>
      </w:r>
      <w:r>
        <w:rPr>
          <w:color w:val="auto"/>
        </w:rPr>
        <w:t xml:space="preserve"> </w:t>
      </w:r>
      <w:r>
        <w:rPr>
          <w:rFonts w:ascii="Times New Roman" w:hAnsi="Times New Roman" w:eastAsia="宋体" w:cs="Times New Roman"/>
          <w:color w:val="auto"/>
          <w:sz w:val="24"/>
          <w:szCs w:val="24"/>
          <w:lang w:eastAsia="zh-CN"/>
        </w:rPr>
        <w:t>(Economist, 2022)</w:t>
      </w:r>
      <w:r>
        <w:rPr>
          <w:rFonts w:ascii="Times New Roman" w:hAnsi="Times New Roman" w:eastAsia="宋体" w:cs="Times New Roman"/>
          <w:color w:val="auto"/>
          <w:sz w:val="24"/>
          <w:szCs w:val="24"/>
          <w:lang w:val="en-US" w:eastAsia="zh-CN"/>
        </w:rPr>
        <w:t>. There is little dispute that VW is one of the world's top manufacturers. Its 2018 annual revenue was $278 billion due to the sale of more than 10.9 million automobiles</w:t>
      </w:r>
      <w:r>
        <w:rPr>
          <w:color w:val="auto"/>
        </w:rPr>
        <w:t xml:space="preserve"> </w:t>
      </w:r>
      <w:r>
        <w:rPr>
          <w:rFonts w:ascii="Times New Roman" w:hAnsi="Times New Roman" w:eastAsia="宋体" w:cs="Times New Roman"/>
          <w:color w:val="auto"/>
          <w:sz w:val="24"/>
          <w:szCs w:val="24"/>
          <w:lang w:eastAsia="zh-CN"/>
        </w:rPr>
        <w:t>(Statista, 2019)</w:t>
      </w:r>
      <w:r>
        <w:rPr>
          <w:rFonts w:ascii="Times New Roman" w:hAnsi="Times New Roman" w:eastAsia="宋体" w:cs="Times New Roman"/>
          <w:color w:val="auto"/>
          <w:sz w:val="24"/>
          <w:szCs w:val="24"/>
          <w:lang w:val="en-US" w:eastAsia="zh-CN"/>
        </w:rPr>
        <w:t>.</w:t>
      </w:r>
    </w:p>
    <w:p>
      <w:pPr>
        <w:pStyle w:val="2"/>
        <w:keepNext/>
        <w:spacing w:after="0" w:line="480" w:lineRule="auto"/>
        <w:jc w:val="center"/>
        <w:rPr>
          <w:color w:val="auto"/>
        </w:rPr>
      </w:pPr>
      <w:r>
        <w:rPr>
          <w:rFonts w:ascii="Times New Roman" w:hAnsi="Times New Roman" w:eastAsia="宋体" w:cs="Times New Roman"/>
          <w:color w:val="auto"/>
          <w:sz w:val="24"/>
          <w:szCs w:val="24"/>
          <w:lang w:val="en-US" w:eastAsia="zh-CN"/>
        </w:rPr>
        <w:drawing>
          <wp:inline distT="0" distB="0" distL="0" distR="0">
            <wp:extent cx="5628005" cy="360045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a:picLocks noChangeAspect="1" noChangeArrowheads="1"/>
                    </pic:cNvPicPr>
                  </pic:nvPicPr>
                  <pic:blipFill>
                    <a:blip r:embed="rId15">
                      <a:extLst>
                        <a:ext uri="{28A0092B-C50C-407E-A947-70E740481C1C}">
                          <a14:useLocalDpi xmlns:a14="http://schemas.microsoft.com/office/drawing/2010/main" val="0"/>
                        </a:ext>
                      </a:extLst>
                    </a:blip>
                    <a:srcRect b="9353"/>
                    <a:stretch>
                      <a:fillRect/>
                    </a:stretch>
                  </pic:blipFill>
                  <pic:spPr>
                    <a:xfrm>
                      <a:off x="0" y="0"/>
                      <a:ext cx="5637196" cy="3606330"/>
                    </a:xfrm>
                    <a:prstGeom prst="rect">
                      <a:avLst/>
                    </a:prstGeom>
                    <a:noFill/>
                    <a:ln>
                      <a:noFill/>
                    </a:ln>
                  </pic:spPr>
                </pic:pic>
              </a:graphicData>
            </a:graphic>
          </wp:inline>
        </w:drawing>
      </w:r>
    </w:p>
    <w:p>
      <w:pPr>
        <w:pStyle w:val="5"/>
        <w:spacing w:line="480" w:lineRule="auto"/>
        <w:jc w:val="center"/>
        <w:rPr>
          <w:rFonts w:ascii="Times New Roman" w:hAnsi="Times New Roman" w:eastAsia="宋体" w:cs="Times New Roman"/>
          <w:i w:val="0"/>
          <w:iCs w:val="0"/>
          <w:color w:val="auto"/>
          <w:sz w:val="36"/>
          <w:szCs w:val="36"/>
          <w:lang w:val="en-US" w:eastAsia="zh-CN"/>
        </w:rPr>
      </w:pPr>
      <w:r>
        <w:rPr>
          <w:rFonts w:ascii="Times New Roman" w:hAnsi="Times New Roman" w:cs="Times New Roman"/>
          <w:i w:val="0"/>
          <w:iCs w:val="0"/>
          <w:color w:val="auto"/>
          <w:sz w:val="24"/>
          <w:szCs w:val="24"/>
        </w:rPr>
        <w:t xml:space="preserve">Figure </w:t>
      </w:r>
      <w:r>
        <w:rPr>
          <w:rFonts w:ascii="Times New Roman" w:hAnsi="Times New Roman" w:cs="Times New Roman"/>
          <w:i w:val="0"/>
          <w:iCs w:val="0"/>
          <w:color w:val="auto"/>
          <w:sz w:val="24"/>
          <w:szCs w:val="24"/>
        </w:rPr>
        <w:fldChar w:fldCharType="begin"/>
      </w:r>
      <w:r>
        <w:rPr>
          <w:rFonts w:ascii="Times New Roman" w:hAnsi="Times New Roman" w:cs="Times New Roman"/>
          <w:i w:val="0"/>
          <w:iCs w:val="0"/>
          <w:color w:val="auto"/>
          <w:sz w:val="24"/>
          <w:szCs w:val="24"/>
        </w:rPr>
        <w:instrText xml:space="preserve"> SEQ Figure \* ARABIC </w:instrText>
      </w:r>
      <w:r>
        <w:rPr>
          <w:rFonts w:ascii="Times New Roman" w:hAnsi="Times New Roman" w:cs="Times New Roman"/>
          <w:i w:val="0"/>
          <w:iCs w:val="0"/>
          <w:color w:val="auto"/>
          <w:sz w:val="24"/>
          <w:szCs w:val="24"/>
        </w:rPr>
        <w:fldChar w:fldCharType="separate"/>
      </w:r>
      <w:r>
        <w:rPr>
          <w:rFonts w:ascii="Times New Roman" w:hAnsi="Times New Roman" w:cs="Times New Roman"/>
          <w:i w:val="0"/>
          <w:iCs w:val="0"/>
          <w:color w:val="auto"/>
          <w:sz w:val="24"/>
          <w:szCs w:val="24"/>
        </w:rPr>
        <w:t>2</w:t>
      </w:r>
      <w:r>
        <w:rPr>
          <w:rFonts w:ascii="Times New Roman" w:hAnsi="Times New Roman" w:cs="Times New Roman"/>
          <w:i w:val="0"/>
          <w:iCs w:val="0"/>
          <w:color w:val="auto"/>
          <w:sz w:val="24"/>
          <w:szCs w:val="24"/>
        </w:rPr>
        <w:fldChar w:fldCharType="end"/>
      </w:r>
      <w:r>
        <w:rPr>
          <w:rFonts w:ascii="Times New Roman" w:hAnsi="Times New Roman" w:cs="Times New Roman"/>
          <w:i w:val="0"/>
          <w:iCs w:val="0"/>
          <w:color w:val="auto"/>
          <w:sz w:val="24"/>
          <w:szCs w:val="24"/>
        </w:rPr>
        <w:t xml:space="preserve"> Automables Companies' sales</w:t>
      </w:r>
      <w:r>
        <w:rPr>
          <w:i w:val="0"/>
          <w:iCs w:val="0"/>
          <w:color w:val="auto"/>
          <w:sz w:val="22"/>
          <w:szCs w:val="22"/>
        </w:rPr>
        <w:t xml:space="preserve"> </w:t>
      </w:r>
      <w:r>
        <w:rPr>
          <w:rFonts w:ascii="Times New Roman" w:hAnsi="Times New Roman" w:cs="Times New Roman"/>
          <w:i w:val="0"/>
          <w:iCs w:val="0"/>
          <w:color w:val="auto"/>
          <w:sz w:val="24"/>
          <w:szCs w:val="24"/>
        </w:rPr>
        <w:t>(Statista, 2019)</w:t>
      </w:r>
    </w:p>
    <w:p>
      <w:pPr>
        <w:pStyle w:val="2"/>
        <w:spacing w:after="0" w:line="480" w:lineRule="auto"/>
        <w:jc w:val="both"/>
        <w:rPr>
          <w:rFonts w:ascii="Times New Roman" w:hAnsi="Times New Roman" w:eastAsia="宋体" w:cs="Times New Roman"/>
          <w:b/>
          <w:bCs/>
          <w:color w:val="auto"/>
          <w:sz w:val="24"/>
          <w:szCs w:val="24"/>
          <w:lang w:val="en-US" w:eastAsia="zh-CN"/>
        </w:rPr>
      </w:pPr>
      <w:r>
        <w:rPr>
          <w:rFonts w:ascii="Times New Roman" w:hAnsi="Times New Roman" w:eastAsia="宋体" w:cs="Times New Roman"/>
          <w:b/>
          <w:bCs/>
          <w:color w:val="auto"/>
          <w:sz w:val="24"/>
          <w:szCs w:val="24"/>
          <w:lang w:val="en-US" w:eastAsia="zh-CN"/>
        </w:rPr>
        <w:t>Weaknesses</w:t>
      </w:r>
    </w:p>
    <w:p>
      <w:pPr>
        <w:pStyle w:val="2"/>
        <w:spacing w:after="0" w:line="480" w:lineRule="auto"/>
        <w:jc w:val="both"/>
        <w:rPr>
          <w:rFonts w:ascii="Times New Roman" w:hAnsi="Times New Roman" w:eastAsia="宋体" w:cs="Times New Roman"/>
          <w:color w:val="auto"/>
          <w:sz w:val="24"/>
          <w:szCs w:val="24"/>
          <w:lang w:val="en-US" w:eastAsia="zh-CN"/>
        </w:rPr>
      </w:pPr>
      <w:r>
        <w:rPr>
          <w:rFonts w:ascii="Times New Roman" w:hAnsi="Times New Roman" w:eastAsia="宋体" w:cs="Times New Roman"/>
          <w:b/>
          <w:bCs/>
          <w:color w:val="auto"/>
          <w:sz w:val="24"/>
          <w:szCs w:val="24"/>
          <w:lang w:val="en-US" w:eastAsia="zh-CN"/>
        </w:rPr>
        <w:t>High Competition</w:t>
      </w:r>
      <w:r>
        <w:rPr>
          <w:rFonts w:ascii="Times New Roman" w:hAnsi="Times New Roman" w:eastAsia="宋体" w:cs="Times New Roman"/>
          <w:color w:val="auto"/>
          <w:sz w:val="24"/>
          <w:szCs w:val="24"/>
          <w:lang w:val="en-US" w:eastAsia="zh-CN"/>
        </w:rPr>
        <w:t>: Competition is fierce in the luxury automobile market. This is a significant cause of Volkswagen's problems in developing economies. Some up-and-coming manufacturers now provide affordable automobiles with upscale amenities</w:t>
      </w:r>
      <w:r>
        <w:rPr>
          <w:color w:val="auto"/>
        </w:rPr>
        <w:t xml:space="preserve"> </w:t>
      </w:r>
      <w:r>
        <w:rPr>
          <w:rFonts w:ascii="Times New Roman" w:hAnsi="Times New Roman" w:eastAsia="宋体" w:cs="Times New Roman"/>
          <w:color w:val="auto"/>
          <w:sz w:val="24"/>
          <w:szCs w:val="24"/>
          <w:lang w:eastAsia="zh-CN"/>
        </w:rPr>
        <w:t>(GlobalData, 2022)</w:t>
      </w:r>
      <w:r>
        <w:rPr>
          <w:rFonts w:ascii="Times New Roman" w:hAnsi="Times New Roman" w:eastAsia="宋体" w:cs="Times New Roman"/>
          <w:color w:val="auto"/>
          <w:sz w:val="24"/>
          <w:szCs w:val="24"/>
          <w:lang w:val="en-US" w:eastAsia="zh-CN"/>
        </w:rPr>
        <w:t>. Thus, consumers in emerging nations with disposable income to buy Volkswagens are not doing so.</w:t>
      </w:r>
    </w:p>
    <w:p>
      <w:pPr>
        <w:pStyle w:val="2"/>
        <w:spacing w:after="0" w:line="480" w:lineRule="auto"/>
        <w:jc w:val="both"/>
        <w:rPr>
          <w:rFonts w:ascii="Times New Roman" w:hAnsi="Times New Roman" w:eastAsia="宋体" w:cs="Times New Roman"/>
          <w:color w:val="auto"/>
          <w:sz w:val="24"/>
          <w:szCs w:val="24"/>
          <w:lang w:val="en-US" w:eastAsia="zh-CN"/>
        </w:rPr>
      </w:pPr>
      <w:r>
        <w:rPr>
          <w:rFonts w:ascii="Times New Roman" w:hAnsi="Times New Roman" w:eastAsia="宋体" w:cs="Times New Roman"/>
          <w:b/>
          <w:bCs/>
          <w:color w:val="auto"/>
          <w:sz w:val="24"/>
          <w:szCs w:val="24"/>
          <w:lang w:val="en-US" w:eastAsia="zh-CN"/>
        </w:rPr>
        <w:t>Branding Cost</w:t>
      </w:r>
      <w:r>
        <w:rPr>
          <w:rFonts w:ascii="Times New Roman" w:hAnsi="Times New Roman" w:eastAsia="宋体" w:cs="Times New Roman"/>
          <w:color w:val="auto"/>
          <w:sz w:val="24"/>
          <w:szCs w:val="24"/>
          <w:lang w:val="en-US" w:eastAsia="zh-CN"/>
        </w:rPr>
        <w:t>: Promoting some VW Group brands is relatively high. Porsche and Bentley command incredibly high prices to befit their status as luxury automobile manufacturers. Like Maruti and Hyundai, these brands struggle to compete in developing countries</w:t>
      </w:r>
      <w:r>
        <w:rPr>
          <w:color w:val="auto"/>
        </w:rPr>
        <w:t xml:space="preserve"> </w:t>
      </w:r>
      <w:r>
        <w:rPr>
          <w:rFonts w:ascii="Times New Roman" w:hAnsi="Times New Roman" w:eastAsia="宋体" w:cs="Times New Roman"/>
          <w:color w:val="auto"/>
          <w:sz w:val="24"/>
          <w:szCs w:val="24"/>
          <w:lang w:eastAsia="zh-CN"/>
        </w:rPr>
        <w:t>(Financial Times, 2015)</w:t>
      </w:r>
      <w:r>
        <w:rPr>
          <w:rFonts w:ascii="Times New Roman" w:hAnsi="Times New Roman" w:eastAsia="宋体" w:cs="Times New Roman"/>
          <w:color w:val="auto"/>
          <w:sz w:val="24"/>
          <w:szCs w:val="24"/>
          <w:lang w:val="en-US" w:eastAsia="zh-CN"/>
        </w:rPr>
        <w:t>. There is an urgent need for VW to rethink its long-term plans for these brands.</w:t>
      </w:r>
    </w:p>
    <w:p>
      <w:pPr>
        <w:pStyle w:val="2"/>
        <w:spacing w:after="0" w:line="480" w:lineRule="auto"/>
        <w:jc w:val="both"/>
        <w:rPr>
          <w:rFonts w:ascii="Times New Roman" w:hAnsi="Times New Roman" w:eastAsia="宋体" w:cs="Times New Roman"/>
          <w:b/>
          <w:bCs/>
          <w:color w:val="auto"/>
          <w:sz w:val="24"/>
          <w:szCs w:val="24"/>
          <w:lang w:val="en-US" w:eastAsia="zh-CN"/>
        </w:rPr>
      </w:pPr>
      <w:r>
        <w:rPr>
          <w:rFonts w:ascii="Times New Roman" w:hAnsi="Times New Roman" w:eastAsia="宋体" w:cs="Times New Roman"/>
          <w:b/>
          <w:bCs/>
          <w:color w:val="auto"/>
          <w:sz w:val="24"/>
          <w:szCs w:val="24"/>
          <w:lang w:val="en-US" w:eastAsia="zh-CN"/>
        </w:rPr>
        <w:t>Opportunities</w:t>
      </w:r>
    </w:p>
    <w:p>
      <w:pPr>
        <w:pStyle w:val="2"/>
        <w:spacing w:after="0" w:line="480" w:lineRule="auto"/>
        <w:jc w:val="both"/>
        <w:rPr>
          <w:rFonts w:ascii="Times New Roman" w:hAnsi="Times New Roman" w:eastAsia="宋体" w:cs="Times New Roman"/>
          <w:color w:val="auto"/>
          <w:sz w:val="24"/>
          <w:szCs w:val="24"/>
          <w:lang w:val="en-US" w:eastAsia="zh-CN"/>
        </w:rPr>
      </w:pPr>
      <w:r>
        <w:rPr>
          <w:rFonts w:ascii="Times New Roman" w:hAnsi="Times New Roman" w:eastAsia="宋体" w:cs="Times New Roman"/>
          <w:b/>
          <w:bCs/>
          <w:color w:val="auto"/>
          <w:sz w:val="24"/>
          <w:szCs w:val="24"/>
          <w:lang w:val="en-US" w:eastAsia="zh-CN"/>
        </w:rPr>
        <w:t>Increment in Purchasing Power</w:t>
      </w:r>
      <w:r>
        <w:rPr>
          <w:rFonts w:ascii="Times New Roman" w:hAnsi="Times New Roman" w:eastAsia="宋体" w:cs="Times New Roman"/>
          <w:color w:val="auto"/>
          <w:sz w:val="24"/>
          <w:szCs w:val="24"/>
          <w:lang w:val="en-US" w:eastAsia="zh-CN"/>
        </w:rPr>
        <w:t>: The world's purchasing power is expected to increase dramatically. The middle class can now purchase cars previously beyond their price range. VW may use this advantage by boldly moving into the semi-luxury car market. Most developing countries favor this vehicle category, which means a lot of money for the company</w:t>
      </w:r>
      <w:r>
        <w:rPr>
          <w:color w:val="auto"/>
        </w:rPr>
        <w:t xml:space="preserve"> </w:t>
      </w:r>
      <w:r>
        <w:rPr>
          <w:rFonts w:ascii="Times New Roman" w:hAnsi="Times New Roman" w:eastAsia="宋体" w:cs="Times New Roman"/>
          <w:color w:val="auto"/>
          <w:sz w:val="24"/>
          <w:szCs w:val="24"/>
          <w:lang w:eastAsia="zh-CN"/>
        </w:rPr>
        <w:t>(Desk, 2022)</w:t>
      </w:r>
      <w:r>
        <w:rPr>
          <w:rFonts w:ascii="Times New Roman" w:hAnsi="Times New Roman" w:eastAsia="宋体" w:cs="Times New Roman"/>
          <w:color w:val="auto"/>
          <w:sz w:val="24"/>
          <w:szCs w:val="24"/>
          <w:lang w:val="en-US" w:eastAsia="zh-CN"/>
        </w:rPr>
        <w:t>. Taking control of these untapped markets is crucial to the continued success of the company's flagship product.</w:t>
      </w:r>
    </w:p>
    <w:p>
      <w:pPr>
        <w:pStyle w:val="2"/>
        <w:spacing w:after="0" w:line="480" w:lineRule="auto"/>
        <w:jc w:val="both"/>
        <w:rPr>
          <w:rFonts w:ascii="Times New Roman" w:hAnsi="Times New Roman" w:eastAsia="宋体" w:cs="Times New Roman"/>
          <w:color w:val="auto"/>
          <w:sz w:val="24"/>
          <w:szCs w:val="24"/>
          <w:lang w:val="en-US" w:eastAsia="zh-CN"/>
        </w:rPr>
      </w:pPr>
      <w:r>
        <w:rPr>
          <w:rFonts w:ascii="Times New Roman" w:hAnsi="Times New Roman" w:eastAsia="宋体" w:cs="Times New Roman"/>
          <w:b/>
          <w:bCs/>
          <w:color w:val="auto"/>
          <w:sz w:val="24"/>
          <w:szCs w:val="24"/>
          <w:lang w:val="en-US" w:eastAsia="zh-CN"/>
        </w:rPr>
        <w:t>Innovative Designs</w:t>
      </w:r>
      <w:r>
        <w:rPr>
          <w:rFonts w:ascii="Times New Roman" w:hAnsi="Times New Roman" w:eastAsia="宋体" w:cs="Times New Roman"/>
          <w:color w:val="auto"/>
          <w:sz w:val="24"/>
          <w:szCs w:val="24"/>
          <w:lang w:val="en-US" w:eastAsia="zh-CN"/>
        </w:rPr>
        <w:t>:</w:t>
      </w:r>
      <w:r>
        <w:rPr>
          <w:color w:val="auto"/>
        </w:rPr>
        <w:t xml:space="preserve"> </w:t>
      </w:r>
      <w:r>
        <w:rPr>
          <w:rFonts w:ascii="Times New Roman" w:hAnsi="Times New Roman" w:eastAsia="宋体" w:cs="Times New Roman"/>
          <w:color w:val="auto"/>
          <w:sz w:val="24"/>
          <w:szCs w:val="24"/>
          <w:lang w:val="en-US" w:eastAsia="zh-CN"/>
        </w:rPr>
        <w:t>Technological progress has been tremendous in recent years. VW needs to make the most of its cutting-edge automotive technology. These layouts conserve gasoline and help with a pressing environmental problem; hence VW may expand into new markets by forming strategic partnerships with leading technology companies, including self-driving cars</w:t>
      </w:r>
      <w:r>
        <w:rPr>
          <w:color w:val="auto"/>
        </w:rPr>
        <w:t xml:space="preserve"> </w:t>
      </w:r>
      <w:r>
        <w:rPr>
          <w:rFonts w:ascii="Times New Roman" w:hAnsi="Times New Roman" w:eastAsia="宋体" w:cs="Times New Roman"/>
          <w:color w:val="auto"/>
          <w:sz w:val="24"/>
          <w:szCs w:val="24"/>
          <w:lang w:eastAsia="zh-CN"/>
        </w:rPr>
        <w:t>(Lopez &amp; White, 2019)</w:t>
      </w:r>
      <w:r>
        <w:rPr>
          <w:rFonts w:ascii="Times New Roman" w:hAnsi="Times New Roman" w:eastAsia="宋体" w:cs="Times New Roman"/>
          <w:color w:val="auto"/>
          <w:sz w:val="24"/>
          <w:szCs w:val="24"/>
          <w:lang w:val="en-US" w:eastAsia="zh-CN"/>
        </w:rPr>
        <w:t>. Most luxury automakers are heading in the right direction by integrating cutting-edge technology into their products.</w:t>
      </w:r>
    </w:p>
    <w:p>
      <w:pPr>
        <w:pStyle w:val="2"/>
        <w:spacing w:after="0" w:line="480" w:lineRule="auto"/>
        <w:jc w:val="both"/>
        <w:rPr>
          <w:rFonts w:ascii="Times New Roman" w:hAnsi="Times New Roman" w:eastAsia="宋体" w:cs="Times New Roman"/>
          <w:b/>
          <w:bCs/>
          <w:color w:val="auto"/>
          <w:sz w:val="24"/>
          <w:szCs w:val="24"/>
          <w:lang w:val="en-US" w:eastAsia="zh-CN"/>
        </w:rPr>
      </w:pPr>
      <w:r>
        <w:rPr>
          <w:rFonts w:ascii="Times New Roman" w:hAnsi="Times New Roman" w:eastAsia="宋体" w:cs="Times New Roman"/>
          <w:b/>
          <w:bCs/>
          <w:color w:val="auto"/>
          <w:sz w:val="24"/>
          <w:szCs w:val="24"/>
          <w:lang w:val="en-US" w:eastAsia="zh-CN"/>
        </w:rPr>
        <w:t xml:space="preserve">Threats </w:t>
      </w:r>
    </w:p>
    <w:p>
      <w:pPr>
        <w:pStyle w:val="2"/>
        <w:spacing w:after="0" w:line="480" w:lineRule="auto"/>
        <w:jc w:val="both"/>
        <w:rPr>
          <w:rFonts w:ascii="Times New Roman" w:hAnsi="Times New Roman" w:eastAsia="宋体" w:cs="Times New Roman"/>
          <w:color w:val="auto"/>
          <w:sz w:val="24"/>
          <w:szCs w:val="24"/>
          <w:lang w:val="en-US" w:eastAsia="zh-CN"/>
        </w:rPr>
      </w:pPr>
      <w:r>
        <w:rPr>
          <w:rFonts w:ascii="Times New Roman" w:hAnsi="Times New Roman" w:eastAsia="宋体" w:cs="Times New Roman"/>
          <w:b/>
          <w:bCs/>
          <w:color w:val="auto"/>
          <w:sz w:val="24"/>
          <w:szCs w:val="24"/>
          <w:lang w:val="en-US" w:eastAsia="zh-CN"/>
        </w:rPr>
        <w:t>Lack of Market Expansion</w:t>
      </w:r>
      <w:r>
        <w:rPr>
          <w:rFonts w:ascii="Times New Roman" w:hAnsi="Times New Roman" w:eastAsia="宋体" w:cs="Times New Roman"/>
          <w:color w:val="auto"/>
          <w:sz w:val="24"/>
          <w:szCs w:val="24"/>
          <w:lang w:val="en-US" w:eastAsia="zh-CN"/>
        </w:rPr>
        <w:t>: VW is failing at reaching the millennial and Gen Z markets. Thus, the company persona is regarded as a remnant of the past. VW needs to revamp itself immediately to appeal to a younger demographic. If the company cannot do so, it may be unable to catch up to its rivals.</w:t>
      </w:r>
    </w:p>
    <w:p>
      <w:pPr>
        <w:pStyle w:val="2"/>
        <w:spacing w:after="0" w:line="480" w:lineRule="auto"/>
        <w:jc w:val="both"/>
        <w:rPr>
          <w:rFonts w:ascii="Times New Roman" w:hAnsi="Times New Roman" w:eastAsia="宋体" w:cs="Times New Roman"/>
          <w:color w:val="auto"/>
          <w:sz w:val="24"/>
          <w:szCs w:val="24"/>
          <w:lang w:val="en-US" w:eastAsia="zh-CN"/>
        </w:rPr>
      </w:pPr>
      <w:r>
        <w:rPr>
          <w:rFonts w:ascii="Times New Roman" w:hAnsi="Times New Roman" w:eastAsia="宋体" w:cs="Times New Roman"/>
          <w:b/>
          <w:bCs/>
          <w:color w:val="auto"/>
          <w:sz w:val="24"/>
          <w:szCs w:val="24"/>
          <w:lang w:val="en-US" w:eastAsia="zh-CN"/>
        </w:rPr>
        <w:t>Environmental Issues</w:t>
      </w:r>
      <w:r>
        <w:rPr>
          <w:rFonts w:ascii="Times New Roman" w:hAnsi="Times New Roman" w:eastAsia="宋体" w:cs="Times New Roman"/>
          <w:color w:val="auto"/>
          <w:sz w:val="24"/>
          <w:szCs w:val="24"/>
          <w:lang w:val="en-US" w:eastAsia="zh-CN"/>
        </w:rPr>
        <w:t>: Vehicle manufacturing companies have felt the effects of the present climate crisis. Volkswagen's eco-friendly cars are urgently needed because the auto industry is responsible for a significant portion of pollution</w:t>
      </w:r>
      <w:r>
        <w:rPr>
          <w:color w:val="auto"/>
        </w:rPr>
        <w:t xml:space="preserve"> </w:t>
      </w:r>
      <w:r>
        <w:rPr>
          <w:rFonts w:ascii="Times New Roman" w:hAnsi="Times New Roman" w:eastAsia="宋体" w:cs="Times New Roman"/>
          <w:color w:val="auto"/>
          <w:sz w:val="24"/>
          <w:szCs w:val="24"/>
          <w:lang w:eastAsia="zh-CN"/>
        </w:rPr>
        <w:t>(Golinska &amp; Kosacka, 2019)</w:t>
      </w:r>
      <w:r>
        <w:rPr>
          <w:rFonts w:ascii="Times New Roman" w:hAnsi="Times New Roman" w:eastAsia="宋体" w:cs="Times New Roman"/>
          <w:color w:val="auto"/>
          <w:sz w:val="24"/>
          <w:szCs w:val="24"/>
          <w:lang w:val="en-US" w:eastAsia="zh-CN"/>
        </w:rPr>
        <w:t>. They may use this as a new marketing strategy, mainly because the emission controversy has existed for so long.</w:t>
      </w:r>
    </w:p>
    <w:p>
      <w:pPr>
        <w:pStyle w:val="4"/>
        <w:numPr>
          <w:ilvl w:val="1"/>
          <w:numId w:val="1"/>
        </w:numPr>
        <w:rPr>
          <w:color w:val="auto"/>
          <w:lang w:val="en-US" w:eastAsia="zh-CN"/>
        </w:rPr>
      </w:pPr>
      <w:bookmarkStart w:id="15" w:name="_Toc131371352"/>
      <w:r>
        <w:rPr>
          <w:color w:val="auto"/>
          <w:lang w:val="en-US" w:eastAsia="zh-CN"/>
        </w:rPr>
        <w:t>PESTEL Analysis</w:t>
      </w:r>
      <w:bookmarkEnd w:id="15"/>
    </w:p>
    <w:p>
      <w:pPr>
        <w:pStyle w:val="2"/>
        <w:spacing w:after="0" w:line="480" w:lineRule="auto"/>
        <w:jc w:val="both"/>
        <w:rPr>
          <w:rFonts w:ascii="Times New Roman" w:hAnsi="Times New Roman" w:eastAsia="宋体" w:cs="Times New Roman"/>
          <w:b/>
          <w:bCs/>
          <w:color w:val="auto"/>
          <w:sz w:val="24"/>
          <w:szCs w:val="24"/>
          <w:lang w:val="en-US" w:eastAsia="zh-CN"/>
        </w:rPr>
      </w:pPr>
      <w:r>
        <w:rPr>
          <w:rFonts w:ascii="Times New Roman" w:hAnsi="Times New Roman" w:eastAsia="宋体" w:cs="Times New Roman"/>
          <w:b/>
          <w:bCs/>
          <w:color w:val="auto"/>
          <w:sz w:val="24"/>
          <w:szCs w:val="24"/>
          <w:lang w:val="en-US" w:eastAsia="zh-CN"/>
        </w:rPr>
        <w:t>Political Factors</w:t>
      </w:r>
    </w:p>
    <w:p>
      <w:pPr>
        <w:pStyle w:val="2"/>
        <w:spacing w:after="0" w:line="480" w:lineRule="auto"/>
        <w:ind w:firstLine="720"/>
        <w:jc w:val="both"/>
        <w:rPr>
          <w:rFonts w:ascii="Times New Roman" w:hAnsi="Times New Roman" w:eastAsia="宋体" w:cs="Times New Roman"/>
          <w:color w:val="auto"/>
          <w:sz w:val="24"/>
          <w:szCs w:val="24"/>
          <w:lang w:val="en-US" w:eastAsia="zh-CN"/>
        </w:rPr>
      </w:pPr>
      <w:r>
        <w:rPr>
          <w:rFonts w:ascii="Times New Roman" w:hAnsi="Times New Roman" w:eastAsia="宋体" w:cs="Times New Roman"/>
          <w:color w:val="auto"/>
          <w:sz w:val="24"/>
          <w:szCs w:val="24"/>
          <w:lang w:val="en-US" w:eastAsia="zh-CN"/>
        </w:rPr>
        <w:t xml:space="preserve">Volkswagen is a worldwide industry leader in the automobile manufacturing sector. As of 2040, the British government will no longer sell diesel or oil-powered vehicles. Another initiative by the UK government is called "Street to Zero." At least half of all new vehicles sold in the United Kingdom must have ultra-low discharges as part of the Road to Zero initiative. It will use either 100 percent, partial, or hybrid propulsion with elective fills. The use of gasoline and diesel-powered vehicles has decreased due to these policies </w:t>
      </w:r>
      <w:r>
        <w:rPr>
          <w:rFonts w:ascii="Times New Roman" w:hAnsi="Times New Roman" w:eastAsia="宋体" w:cs="Times New Roman"/>
          <w:color w:val="auto"/>
          <w:sz w:val="24"/>
          <w:szCs w:val="24"/>
          <w:lang w:eastAsia="zh-CN"/>
        </w:rPr>
        <w:t>(Asthana &amp; Taylor, 2017)</w:t>
      </w:r>
      <w:r>
        <w:rPr>
          <w:rFonts w:ascii="Times New Roman" w:hAnsi="Times New Roman" w:eastAsia="宋体" w:cs="Times New Roman"/>
          <w:color w:val="auto"/>
          <w:sz w:val="24"/>
          <w:szCs w:val="24"/>
          <w:lang w:val="en-US" w:eastAsia="zh-CN"/>
        </w:rPr>
        <w:t>; Volkswagen's legislative universe has a new problem: the political tensions surrounding trade between the United States and the European Union. The government of the United States increased the tariff's force. As a result, political forces have assumed a more central role in the business world as a whole in the 21st century.</w:t>
      </w:r>
    </w:p>
    <w:p>
      <w:pPr>
        <w:pStyle w:val="2"/>
        <w:spacing w:after="0" w:line="480" w:lineRule="auto"/>
        <w:jc w:val="both"/>
        <w:rPr>
          <w:rFonts w:ascii="Times New Roman" w:hAnsi="Times New Roman" w:eastAsia="宋体" w:cs="Times New Roman"/>
          <w:b/>
          <w:bCs/>
          <w:color w:val="auto"/>
          <w:sz w:val="24"/>
          <w:szCs w:val="24"/>
          <w:lang w:val="en-US" w:eastAsia="zh-CN"/>
        </w:rPr>
      </w:pPr>
      <w:r>
        <w:rPr>
          <w:rFonts w:ascii="Times New Roman" w:hAnsi="Times New Roman" w:eastAsia="宋体" w:cs="Times New Roman"/>
          <w:b/>
          <w:bCs/>
          <w:color w:val="auto"/>
          <w:sz w:val="24"/>
          <w:szCs w:val="24"/>
          <w:lang w:val="en-US" w:eastAsia="zh-CN"/>
        </w:rPr>
        <w:t>Economic</w:t>
      </w:r>
    </w:p>
    <w:p>
      <w:pPr>
        <w:pStyle w:val="2"/>
        <w:spacing w:after="0" w:line="480" w:lineRule="auto"/>
        <w:ind w:firstLine="720"/>
        <w:jc w:val="both"/>
        <w:rPr>
          <w:rFonts w:ascii="Times New Roman" w:hAnsi="Times New Roman" w:eastAsia="宋体" w:cs="Times New Roman"/>
          <w:color w:val="auto"/>
          <w:sz w:val="24"/>
          <w:szCs w:val="24"/>
          <w:lang w:val="en-US" w:eastAsia="zh-CN"/>
        </w:rPr>
      </w:pPr>
      <w:r>
        <w:rPr>
          <w:rFonts w:ascii="Times New Roman" w:hAnsi="Times New Roman" w:eastAsia="宋体" w:cs="Times New Roman"/>
          <w:color w:val="auto"/>
          <w:sz w:val="24"/>
          <w:szCs w:val="24"/>
          <w:lang w:val="en-US" w:eastAsia="zh-CN"/>
        </w:rPr>
        <w:t xml:space="preserve">Volkswagen, the largest carmaker in the European Union, has encountered financial problems revolving around them due to the disruption caused by Brexit, leading to high inflation and, therefore, a drop desire for new automobiles. The slump has also affected the cash flow of offers on whole businesses since interest has essentially dwindled </w:t>
      </w:r>
      <w:r>
        <w:rPr>
          <w:rFonts w:ascii="Times New Roman" w:hAnsi="Times New Roman" w:eastAsia="宋体" w:cs="Times New Roman"/>
          <w:color w:val="auto"/>
          <w:sz w:val="24"/>
          <w:szCs w:val="24"/>
          <w:lang w:eastAsia="zh-CN"/>
        </w:rPr>
        <w:t>(Storbeck, 2016)</w:t>
      </w:r>
      <w:r>
        <w:rPr>
          <w:rFonts w:ascii="Times New Roman" w:hAnsi="Times New Roman" w:eastAsia="宋体" w:cs="Times New Roman"/>
          <w:color w:val="auto"/>
          <w:sz w:val="24"/>
          <w:szCs w:val="24"/>
          <w:lang w:val="en-US" w:eastAsia="zh-CN"/>
        </w:rPr>
        <w:t>. As a result, more participation throughout the corporate sector has led to less effort and better compensation and benefits. This highlights the direct relationship between monetary pressures and the impact of broad commerce, including the automotive industry.</w:t>
      </w:r>
    </w:p>
    <w:p>
      <w:pPr>
        <w:pStyle w:val="2"/>
        <w:spacing w:after="0" w:line="480" w:lineRule="auto"/>
        <w:jc w:val="both"/>
        <w:rPr>
          <w:rFonts w:ascii="Times New Roman" w:hAnsi="Times New Roman" w:eastAsia="宋体" w:cs="Times New Roman"/>
          <w:b/>
          <w:bCs/>
          <w:color w:val="auto"/>
          <w:sz w:val="24"/>
          <w:szCs w:val="24"/>
          <w:lang w:val="en-US" w:eastAsia="zh-CN"/>
        </w:rPr>
      </w:pPr>
      <w:r>
        <w:rPr>
          <w:rFonts w:ascii="Times New Roman" w:hAnsi="Times New Roman" w:eastAsia="宋体" w:cs="Times New Roman"/>
          <w:b/>
          <w:bCs/>
          <w:color w:val="auto"/>
          <w:sz w:val="24"/>
          <w:szCs w:val="24"/>
          <w:lang w:val="en-US" w:eastAsia="zh-CN"/>
        </w:rPr>
        <w:t>Social</w:t>
      </w:r>
    </w:p>
    <w:p>
      <w:pPr>
        <w:pStyle w:val="2"/>
        <w:spacing w:after="0" w:line="480" w:lineRule="auto"/>
        <w:ind w:firstLine="720"/>
        <w:jc w:val="both"/>
        <w:rPr>
          <w:rFonts w:ascii="Times New Roman" w:hAnsi="Times New Roman" w:eastAsia="宋体" w:cs="Times New Roman"/>
          <w:color w:val="auto"/>
          <w:sz w:val="24"/>
          <w:szCs w:val="24"/>
          <w:lang w:val="en-US" w:eastAsia="zh-CN"/>
        </w:rPr>
      </w:pPr>
      <w:r>
        <w:rPr>
          <w:rFonts w:ascii="Times New Roman" w:hAnsi="Times New Roman" w:eastAsia="宋体" w:cs="Times New Roman"/>
          <w:color w:val="auto"/>
          <w:sz w:val="24"/>
          <w:szCs w:val="24"/>
          <w:lang w:val="en-US" w:eastAsia="zh-CN"/>
        </w:rPr>
        <w:t>The social forces of the twenty-first century have assumed a crucial role in the progress of all company industrial initiatives. Individuals' changing habits and preferences mirror societal shifts, impacted by customers' demographics and other personal circumstances. Particularly among those aged 20–30, the shared mobility stages of the automotive industry reflect shifting social patterns. The surrounding social environment impacts both advertising and pricing. When mental habits shift, so do approaches to marketing and selling products (Allen et al., 2021). Due to the increased focus on controllability, shared and electric cars have emerged as consumers' top choices.</w:t>
      </w:r>
    </w:p>
    <w:p>
      <w:pPr>
        <w:pStyle w:val="2"/>
        <w:spacing w:after="0" w:line="480" w:lineRule="auto"/>
        <w:jc w:val="both"/>
        <w:rPr>
          <w:rFonts w:ascii="Times New Roman" w:hAnsi="Times New Roman" w:eastAsia="宋体" w:cs="Times New Roman"/>
          <w:b/>
          <w:bCs/>
          <w:color w:val="auto"/>
          <w:sz w:val="24"/>
          <w:szCs w:val="24"/>
          <w:lang w:val="en-US" w:eastAsia="zh-CN"/>
        </w:rPr>
      </w:pPr>
      <w:r>
        <w:rPr>
          <w:rFonts w:ascii="Times New Roman" w:hAnsi="Times New Roman" w:eastAsia="宋体" w:cs="Times New Roman"/>
          <w:b/>
          <w:bCs/>
          <w:color w:val="auto"/>
          <w:sz w:val="24"/>
          <w:szCs w:val="24"/>
          <w:lang w:val="en-US" w:eastAsia="zh-CN"/>
        </w:rPr>
        <w:t>Technological</w:t>
      </w:r>
    </w:p>
    <w:p>
      <w:pPr>
        <w:pStyle w:val="2"/>
        <w:spacing w:after="0" w:line="480" w:lineRule="auto"/>
        <w:ind w:firstLine="720"/>
        <w:jc w:val="both"/>
        <w:rPr>
          <w:rFonts w:ascii="Times New Roman" w:hAnsi="Times New Roman" w:eastAsia="宋体" w:cs="Times New Roman"/>
          <w:color w:val="auto"/>
          <w:sz w:val="24"/>
          <w:szCs w:val="24"/>
          <w:lang w:val="en-US" w:eastAsia="zh-CN"/>
        </w:rPr>
      </w:pPr>
      <w:r>
        <w:rPr>
          <w:rFonts w:ascii="Times New Roman" w:hAnsi="Times New Roman" w:eastAsia="宋体" w:cs="Times New Roman"/>
          <w:color w:val="auto"/>
          <w:sz w:val="24"/>
          <w:szCs w:val="24"/>
          <w:lang w:val="en-US" w:eastAsia="zh-CN"/>
        </w:rPr>
        <w:t>Volkswagen has always placed a premium on innovation, and this trend can be seen throughout the company. The specific enhancement of driving automobiles most threatens Volkswagen's innovation. Artificial intelligence, geographical sensors, radar technology, mapping cameras, and massive data analysis are some examples of cutting-edge technologies now being implemented in the automotive sector</w:t>
      </w:r>
      <w:r>
        <w:rPr>
          <w:color w:val="auto"/>
        </w:rPr>
        <w:t xml:space="preserve"> </w:t>
      </w:r>
      <w:r>
        <w:rPr>
          <w:rFonts w:ascii="Times New Roman" w:hAnsi="Times New Roman" w:eastAsia="宋体" w:cs="Times New Roman"/>
          <w:color w:val="auto"/>
          <w:sz w:val="24"/>
          <w:szCs w:val="24"/>
          <w:lang w:eastAsia="zh-CN"/>
        </w:rPr>
        <w:t>(Volkswagen Group News, 2022)</w:t>
      </w:r>
      <w:r>
        <w:rPr>
          <w:rFonts w:ascii="Times New Roman" w:hAnsi="Times New Roman" w:eastAsia="宋体" w:cs="Times New Roman"/>
          <w:color w:val="auto"/>
          <w:sz w:val="24"/>
          <w:szCs w:val="24"/>
          <w:lang w:val="en-US" w:eastAsia="zh-CN"/>
        </w:rPr>
        <w:t>. The emphasis will shift from "portability as a need" to "portability as a help," calling for a shift in urban adaptability that can only be achieved via autonomy from those who drive automobiles.</w:t>
      </w:r>
    </w:p>
    <w:p>
      <w:pPr>
        <w:pStyle w:val="2"/>
        <w:spacing w:after="0" w:line="480" w:lineRule="auto"/>
        <w:jc w:val="both"/>
        <w:rPr>
          <w:rFonts w:ascii="Times New Roman" w:hAnsi="Times New Roman" w:eastAsia="宋体" w:cs="Times New Roman"/>
          <w:b/>
          <w:bCs/>
          <w:color w:val="auto"/>
          <w:sz w:val="24"/>
          <w:szCs w:val="24"/>
          <w:lang w:val="en-US" w:eastAsia="zh-CN"/>
        </w:rPr>
      </w:pPr>
      <w:r>
        <w:rPr>
          <w:rFonts w:ascii="Times New Roman" w:hAnsi="Times New Roman" w:eastAsia="宋体" w:cs="Times New Roman"/>
          <w:b/>
          <w:bCs/>
          <w:color w:val="auto"/>
          <w:sz w:val="24"/>
          <w:szCs w:val="24"/>
          <w:lang w:val="en-US" w:eastAsia="zh-CN"/>
        </w:rPr>
        <w:t>Legal</w:t>
      </w:r>
    </w:p>
    <w:p>
      <w:pPr>
        <w:pStyle w:val="2"/>
        <w:spacing w:after="0" w:line="480" w:lineRule="auto"/>
        <w:ind w:firstLine="720"/>
        <w:jc w:val="both"/>
        <w:rPr>
          <w:rFonts w:ascii="Times New Roman" w:hAnsi="Times New Roman" w:eastAsia="宋体" w:cs="Times New Roman"/>
          <w:color w:val="auto"/>
          <w:sz w:val="24"/>
          <w:szCs w:val="24"/>
          <w:lang w:val="en-US" w:eastAsia="zh-CN"/>
        </w:rPr>
      </w:pPr>
      <w:r>
        <w:rPr>
          <w:rFonts w:ascii="Times New Roman" w:hAnsi="Times New Roman" w:eastAsia="宋体" w:cs="Times New Roman"/>
          <w:color w:val="auto"/>
          <w:sz w:val="24"/>
          <w:szCs w:val="24"/>
          <w:lang w:val="en-US" w:eastAsia="zh-CN"/>
        </w:rPr>
        <w:t>Legal matters are complex, and a car manufacturer like VW must address them. Workers, companies, infrastructure, and drivers all face potential dangers. They have already spent a lot of money on the diesel setup. Volkswagen uses thrashing devices to fool the emissions test. Volkswagen's diesel cars were equipped with cutting-edge devices to ensure they passed emissions tests under lab conditions. Still, their emissions levels skyrocketed once they were driven on city streets. Having to repair more than 11 million vehicles using controversial devices also destroyed their reputation</w:t>
      </w:r>
      <w:r>
        <w:rPr>
          <w:color w:val="auto"/>
        </w:rPr>
        <w:t xml:space="preserve"> </w:t>
      </w:r>
      <w:r>
        <w:rPr>
          <w:rFonts w:ascii="Times New Roman" w:hAnsi="Times New Roman" w:eastAsia="宋体" w:cs="Times New Roman"/>
          <w:color w:val="auto"/>
          <w:sz w:val="24"/>
          <w:szCs w:val="24"/>
          <w:lang w:eastAsia="zh-CN"/>
        </w:rPr>
        <w:t>(Hotten, 2015)</w:t>
      </w:r>
      <w:r>
        <w:rPr>
          <w:rFonts w:ascii="Times New Roman" w:hAnsi="Times New Roman" w:eastAsia="宋体" w:cs="Times New Roman"/>
          <w:color w:val="auto"/>
          <w:sz w:val="24"/>
          <w:szCs w:val="24"/>
          <w:lang w:val="en-US" w:eastAsia="zh-CN"/>
        </w:rPr>
        <w:t>. The world's governments are using more strict measures to prevent the violation of international norms.</w:t>
      </w:r>
    </w:p>
    <w:p>
      <w:pPr>
        <w:pStyle w:val="2"/>
        <w:spacing w:after="0" w:line="480" w:lineRule="auto"/>
        <w:jc w:val="both"/>
        <w:rPr>
          <w:rFonts w:ascii="Times New Roman" w:hAnsi="Times New Roman" w:eastAsia="宋体" w:cs="Times New Roman"/>
          <w:b/>
          <w:bCs/>
          <w:color w:val="auto"/>
          <w:sz w:val="24"/>
          <w:szCs w:val="24"/>
          <w:lang w:val="en-US" w:eastAsia="zh-CN"/>
        </w:rPr>
      </w:pPr>
      <w:r>
        <w:rPr>
          <w:rFonts w:ascii="Times New Roman" w:hAnsi="Times New Roman" w:eastAsia="宋体" w:cs="Times New Roman"/>
          <w:b/>
          <w:bCs/>
          <w:color w:val="auto"/>
          <w:sz w:val="24"/>
          <w:szCs w:val="24"/>
          <w:lang w:val="en-US" w:eastAsia="zh-CN"/>
        </w:rPr>
        <w:t>Environmental</w:t>
      </w:r>
    </w:p>
    <w:p>
      <w:pPr>
        <w:pStyle w:val="2"/>
        <w:spacing w:after="0" w:line="480" w:lineRule="auto"/>
        <w:ind w:firstLine="720"/>
        <w:jc w:val="both"/>
        <w:rPr>
          <w:rFonts w:ascii="Times New Roman" w:hAnsi="Times New Roman" w:eastAsia="宋体" w:cs="Times New Roman"/>
          <w:color w:val="auto"/>
          <w:sz w:val="24"/>
          <w:szCs w:val="24"/>
          <w:lang w:val="en-US" w:eastAsia="zh-CN"/>
        </w:rPr>
      </w:pPr>
      <w:r>
        <w:rPr>
          <w:rFonts w:ascii="Times New Roman" w:hAnsi="Times New Roman" w:eastAsia="宋体" w:cs="Times New Roman"/>
          <w:color w:val="auto"/>
          <w:sz w:val="24"/>
          <w:szCs w:val="24"/>
          <w:lang w:val="en-US" w:eastAsia="zh-CN"/>
        </w:rPr>
        <w:t>The environmental factors affecting the auto sector are substantial. Globally, stricter contamination rules have made penalties more stringent for businesses that sell products that don't satisfy strict standards. When the company failed to meet the regulations of outflows allocated in the auto industry, it incurred losses in the millions</w:t>
      </w:r>
      <w:r>
        <w:rPr>
          <w:color w:val="auto"/>
        </w:rPr>
        <w:t xml:space="preserve"> </w:t>
      </w:r>
      <w:r>
        <w:rPr>
          <w:rFonts w:ascii="Times New Roman" w:hAnsi="Times New Roman" w:eastAsia="宋体" w:cs="Times New Roman"/>
          <w:color w:val="auto"/>
          <w:sz w:val="24"/>
          <w:szCs w:val="24"/>
          <w:lang w:eastAsia="zh-CN"/>
        </w:rPr>
        <w:t>(Barth et al., 2017)</w:t>
      </w:r>
      <w:r>
        <w:rPr>
          <w:rFonts w:ascii="Times New Roman" w:hAnsi="Times New Roman" w:eastAsia="宋体" w:cs="Times New Roman"/>
          <w:color w:val="auto"/>
          <w:sz w:val="24"/>
          <w:szCs w:val="24"/>
          <w:lang w:val="en-US" w:eastAsia="zh-CN"/>
        </w:rPr>
        <w:t>. VW is actively promoting hybrid and electric vehicles as a consequence of similar</w:t>
      </w:r>
    </w:p>
    <w:p>
      <w:pPr>
        <w:pStyle w:val="4"/>
        <w:numPr>
          <w:ilvl w:val="1"/>
          <w:numId w:val="1"/>
        </w:numPr>
        <w:rPr>
          <w:color w:val="auto"/>
          <w:lang w:val="en-US" w:eastAsia="zh-CN"/>
        </w:rPr>
      </w:pPr>
      <w:bookmarkStart w:id="16" w:name="_Toc131371353"/>
      <w:r>
        <w:rPr>
          <w:color w:val="auto"/>
          <w:lang w:val="en-US" w:eastAsia="zh-CN"/>
        </w:rPr>
        <w:t>Volkswagen Marketing Mix</w:t>
      </w:r>
      <w:bookmarkEnd w:id="16"/>
    </w:p>
    <w:p>
      <w:pPr>
        <w:pStyle w:val="2"/>
        <w:spacing w:after="0" w:line="480" w:lineRule="auto"/>
        <w:ind w:firstLine="720"/>
        <w:jc w:val="both"/>
        <w:rPr>
          <w:rFonts w:ascii="Times New Roman" w:hAnsi="Times New Roman" w:eastAsia="宋体" w:cs="Times New Roman"/>
          <w:color w:val="auto"/>
          <w:sz w:val="24"/>
          <w:szCs w:val="24"/>
          <w:lang w:val="en-US" w:eastAsia="zh-CN"/>
        </w:rPr>
      </w:pPr>
      <w:r>
        <w:rPr>
          <w:rFonts w:ascii="Times New Roman" w:hAnsi="Times New Roman" w:eastAsia="宋体" w:cs="Times New Roman"/>
          <w:color w:val="auto"/>
          <w:sz w:val="24"/>
          <w:szCs w:val="24"/>
          <w:lang w:val="en-US" w:eastAsia="zh-CN"/>
        </w:rPr>
        <w:t>The marketing mix encompasses all the methods, procedures, and strategies to advertise a product or service. Product, place, promotion,  and price are the "4 Ps." Volkswagen caters to customers from various socioeconomic backgrounds</w:t>
      </w:r>
      <w:r>
        <w:rPr>
          <w:color w:val="auto"/>
        </w:rPr>
        <w:t xml:space="preserve"> </w:t>
      </w:r>
      <w:r>
        <w:rPr>
          <w:rFonts w:ascii="Times New Roman" w:hAnsi="Times New Roman" w:eastAsia="宋体" w:cs="Times New Roman"/>
          <w:color w:val="auto"/>
          <w:sz w:val="24"/>
          <w:szCs w:val="24"/>
          <w:lang w:eastAsia="zh-CN"/>
        </w:rPr>
        <w:t>(Lahtinen et al., 2020)</w:t>
      </w:r>
      <w:r>
        <w:rPr>
          <w:rFonts w:ascii="Times New Roman" w:hAnsi="Times New Roman" w:eastAsia="宋体" w:cs="Times New Roman"/>
          <w:color w:val="auto"/>
          <w:sz w:val="24"/>
          <w:szCs w:val="24"/>
          <w:lang w:val="en-US" w:eastAsia="zh-CN"/>
        </w:rPr>
        <w:t>.</w:t>
      </w:r>
    </w:p>
    <w:p>
      <w:pPr>
        <w:pStyle w:val="2"/>
        <w:spacing w:after="0" w:line="480" w:lineRule="auto"/>
        <w:jc w:val="both"/>
        <w:rPr>
          <w:rFonts w:ascii="Times New Roman" w:hAnsi="Times New Roman" w:eastAsia="宋体" w:cs="Times New Roman"/>
          <w:b/>
          <w:bCs/>
          <w:color w:val="auto"/>
          <w:sz w:val="24"/>
          <w:szCs w:val="24"/>
          <w:lang w:val="en-US" w:eastAsia="zh-CN"/>
        </w:rPr>
      </w:pPr>
      <w:r>
        <w:rPr>
          <w:rFonts w:ascii="Times New Roman" w:hAnsi="Times New Roman" w:eastAsia="宋体" w:cs="Times New Roman"/>
          <w:b/>
          <w:bCs/>
          <w:color w:val="auto"/>
          <w:sz w:val="24"/>
          <w:szCs w:val="24"/>
          <w:lang w:val="en-US" w:eastAsia="zh-CN"/>
        </w:rPr>
        <w:t>Product</w:t>
      </w:r>
    </w:p>
    <w:p>
      <w:pPr>
        <w:pStyle w:val="2"/>
        <w:spacing w:after="0" w:line="480" w:lineRule="auto"/>
        <w:ind w:firstLine="720"/>
        <w:jc w:val="both"/>
        <w:rPr>
          <w:rFonts w:ascii="Times New Roman" w:hAnsi="Times New Roman" w:eastAsia="宋体" w:cs="Times New Roman"/>
          <w:color w:val="auto"/>
          <w:sz w:val="24"/>
          <w:szCs w:val="24"/>
          <w:lang w:val="en-US" w:eastAsia="zh-CN"/>
        </w:rPr>
      </w:pPr>
      <w:r>
        <w:rPr>
          <w:rFonts w:ascii="Times New Roman" w:hAnsi="Times New Roman" w:eastAsia="宋体" w:cs="Times New Roman"/>
          <w:color w:val="auto"/>
          <w:sz w:val="24"/>
          <w:szCs w:val="24"/>
          <w:lang w:val="en-US" w:eastAsia="zh-CN"/>
        </w:rPr>
        <w:t>VW Group offers various vehicles under several distinct brand names to meet the demands of a wide range of consumers. With over 70 models and 12 different brands, it has one of the most extensive product lines in the business. With over 25 million units sold, the Volkswagen Golf is the company's best-selling model. The dealership has a wide variety of vehicles, including convertibles and hatchbacks. Sports cars, coupes, sedans, and SUVs. With petrol, diesel, and blue diesel technologies and five distinct trim levels (Trendline, Comfortline, Highline,  CrossPolo,  and GTI), the VW Polo has been Malaysia's best-selling car for many years</w:t>
      </w:r>
      <w:r>
        <w:rPr>
          <w:color w:val="auto"/>
        </w:rPr>
        <w:t xml:space="preserve"> </w:t>
      </w:r>
      <w:r>
        <w:rPr>
          <w:rFonts w:ascii="Times New Roman" w:hAnsi="Times New Roman" w:eastAsia="宋体" w:cs="Times New Roman"/>
          <w:color w:val="auto"/>
          <w:sz w:val="24"/>
          <w:szCs w:val="24"/>
          <w:lang w:eastAsia="zh-CN"/>
        </w:rPr>
        <w:t>(Xaif, 2022)</w:t>
      </w:r>
      <w:r>
        <w:rPr>
          <w:rFonts w:ascii="Times New Roman" w:hAnsi="Times New Roman" w:eastAsia="宋体" w:cs="Times New Roman"/>
          <w:color w:val="auto"/>
          <w:sz w:val="24"/>
          <w:szCs w:val="24"/>
          <w:lang w:val="en-US" w:eastAsia="zh-CN"/>
        </w:rPr>
        <w:t>.</w:t>
      </w:r>
    </w:p>
    <w:p>
      <w:pPr>
        <w:pStyle w:val="2"/>
        <w:keepNext/>
        <w:spacing w:after="0" w:line="480" w:lineRule="auto"/>
        <w:jc w:val="center"/>
        <w:rPr>
          <w:color w:val="auto"/>
        </w:rPr>
      </w:pPr>
      <w:r>
        <w:rPr>
          <w:rFonts w:ascii="Times New Roman" w:hAnsi="Times New Roman" w:eastAsia="宋体" w:cs="Times New Roman"/>
          <w:color w:val="auto"/>
          <w:sz w:val="24"/>
          <w:szCs w:val="24"/>
          <w:lang w:val="en-US" w:eastAsia="zh-CN"/>
        </w:rPr>
        <w:drawing>
          <wp:inline distT="0" distB="0" distL="0" distR="0">
            <wp:extent cx="4763770" cy="2675255"/>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a:xfrm>
                      <a:off x="0" y="0"/>
                      <a:ext cx="4775558" cy="2682472"/>
                    </a:xfrm>
                    <a:prstGeom prst="rect">
                      <a:avLst/>
                    </a:prstGeom>
                    <a:noFill/>
                  </pic:spPr>
                </pic:pic>
              </a:graphicData>
            </a:graphic>
          </wp:inline>
        </w:drawing>
      </w:r>
    </w:p>
    <w:p>
      <w:pPr>
        <w:pStyle w:val="5"/>
        <w:spacing w:line="480" w:lineRule="auto"/>
        <w:jc w:val="center"/>
        <w:rPr>
          <w:rFonts w:ascii="Times New Roman" w:hAnsi="Times New Roman" w:eastAsia="宋体" w:cs="Times New Roman"/>
          <w:i w:val="0"/>
          <w:iCs w:val="0"/>
          <w:color w:val="auto"/>
          <w:sz w:val="36"/>
          <w:szCs w:val="36"/>
          <w:lang w:val="en-US" w:eastAsia="zh-CN"/>
        </w:rPr>
      </w:pPr>
      <w:r>
        <w:rPr>
          <w:rFonts w:ascii="Times New Roman" w:hAnsi="Times New Roman" w:cs="Times New Roman"/>
          <w:i w:val="0"/>
          <w:iCs w:val="0"/>
          <w:color w:val="auto"/>
          <w:sz w:val="24"/>
          <w:szCs w:val="24"/>
        </w:rPr>
        <w:t xml:space="preserve">Figure </w:t>
      </w:r>
      <w:r>
        <w:rPr>
          <w:rFonts w:ascii="Times New Roman" w:hAnsi="Times New Roman" w:cs="Times New Roman"/>
          <w:i w:val="0"/>
          <w:iCs w:val="0"/>
          <w:color w:val="auto"/>
          <w:sz w:val="24"/>
          <w:szCs w:val="24"/>
        </w:rPr>
        <w:fldChar w:fldCharType="begin"/>
      </w:r>
      <w:r>
        <w:rPr>
          <w:rFonts w:ascii="Times New Roman" w:hAnsi="Times New Roman" w:cs="Times New Roman"/>
          <w:i w:val="0"/>
          <w:iCs w:val="0"/>
          <w:color w:val="auto"/>
          <w:sz w:val="24"/>
          <w:szCs w:val="24"/>
        </w:rPr>
        <w:instrText xml:space="preserve"> SEQ Figure \* ARABIC </w:instrText>
      </w:r>
      <w:r>
        <w:rPr>
          <w:rFonts w:ascii="Times New Roman" w:hAnsi="Times New Roman" w:cs="Times New Roman"/>
          <w:i w:val="0"/>
          <w:iCs w:val="0"/>
          <w:color w:val="auto"/>
          <w:sz w:val="24"/>
          <w:szCs w:val="24"/>
        </w:rPr>
        <w:fldChar w:fldCharType="separate"/>
      </w:r>
      <w:r>
        <w:rPr>
          <w:rFonts w:ascii="Times New Roman" w:hAnsi="Times New Roman" w:cs="Times New Roman"/>
          <w:i w:val="0"/>
          <w:iCs w:val="0"/>
          <w:color w:val="auto"/>
          <w:sz w:val="24"/>
          <w:szCs w:val="24"/>
        </w:rPr>
        <w:t>3</w:t>
      </w:r>
      <w:r>
        <w:rPr>
          <w:rFonts w:ascii="Times New Roman" w:hAnsi="Times New Roman" w:cs="Times New Roman"/>
          <w:i w:val="0"/>
          <w:iCs w:val="0"/>
          <w:color w:val="auto"/>
          <w:sz w:val="24"/>
          <w:szCs w:val="24"/>
        </w:rPr>
        <w:fldChar w:fldCharType="end"/>
      </w:r>
      <w:r>
        <w:rPr>
          <w:rFonts w:ascii="Times New Roman" w:hAnsi="Times New Roman" w:cs="Times New Roman"/>
          <w:i w:val="0"/>
          <w:iCs w:val="0"/>
          <w:color w:val="auto"/>
          <w:sz w:val="24"/>
          <w:szCs w:val="24"/>
        </w:rPr>
        <w:t xml:space="preserve"> Volkswagen Products</w:t>
      </w:r>
      <w:r>
        <w:rPr>
          <w:i w:val="0"/>
          <w:iCs w:val="0"/>
          <w:color w:val="auto"/>
          <w:sz w:val="22"/>
          <w:szCs w:val="22"/>
        </w:rPr>
        <w:t xml:space="preserve"> </w:t>
      </w:r>
      <w:r>
        <w:rPr>
          <w:rFonts w:ascii="Times New Roman" w:hAnsi="Times New Roman" w:cs="Times New Roman"/>
          <w:i w:val="0"/>
          <w:iCs w:val="0"/>
          <w:color w:val="auto"/>
          <w:sz w:val="24"/>
          <w:szCs w:val="24"/>
        </w:rPr>
        <w:t>(Xaif, 2022)</w:t>
      </w:r>
    </w:p>
    <w:p>
      <w:pPr>
        <w:pStyle w:val="2"/>
        <w:spacing w:after="0" w:line="480" w:lineRule="auto"/>
        <w:jc w:val="both"/>
        <w:rPr>
          <w:rFonts w:ascii="Times New Roman" w:hAnsi="Times New Roman" w:eastAsia="宋体" w:cs="Times New Roman"/>
          <w:b/>
          <w:bCs/>
          <w:color w:val="auto"/>
          <w:sz w:val="24"/>
          <w:szCs w:val="24"/>
          <w:lang w:val="en-US" w:eastAsia="zh-CN"/>
        </w:rPr>
      </w:pPr>
      <w:r>
        <w:rPr>
          <w:rFonts w:ascii="Times New Roman" w:hAnsi="Times New Roman" w:eastAsia="宋体" w:cs="Times New Roman"/>
          <w:b/>
          <w:bCs/>
          <w:color w:val="auto"/>
          <w:sz w:val="24"/>
          <w:szCs w:val="24"/>
          <w:lang w:val="en-US" w:eastAsia="zh-CN"/>
        </w:rPr>
        <w:t>Price</w:t>
      </w:r>
    </w:p>
    <w:p>
      <w:pPr>
        <w:pStyle w:val="2"/>
        <w:spacing w:after="0" w:line="480" w:lineRule="auto"/>
        <w:ind w:firstLine="720"/>
        <w:jc w:val="both"/>
        <w:rPr>
          <w:rFonts w:ascii="Times New Roman" w:hAnsi="Times New Roman" w:eastAsia="宋体" w:cs="Times New Roman"/>
          <w:color w:val="auto"/>
          <w:sz w:val="24"/>
          <w:szCs w:val="24"/>
          <w:lang w:val="en-US" w:eastAsia="zh-CN"/>
        </w:rPr>
      </w:pPr>
      <w:r>
        <w:rPr>
          <w:rFonts w:ascii="Times New Roman" w:hAnsi="Times New Roman" w:eastAsia="宋体" w:cs="Times New Roman"/>
          <w:color w:val="auto"/>
          <w:sz w:val="24"/>
          <w:szCs w:val="24"/>
          <w:lang w:val="en-US" w:eastAsia="zh-CN"/>
        </w:rPr>
        <w:t>Variations in size, engine power, and model provide a broad pricing spectrum for automobiles. The VW brand has something for everyone. Many vehicles are affordable, and the company also offers luxury vehicles. It's in line with the dynamic pricing policy. VW has a competitive pricing strategy that results in high daily sales of its cars. It intentionally sets higher prices for its upscale models to maintain their status as symbols. The corporation also considers the location of its customers when setting prices, charging less in developing countries and more in the industrialized world</w:t>
      </w:r>
      <w:r>
        <w:rPr>
          <w:color w:val="auto"/>
        </w:rPr>
        <w:t xml:space="preserve"> </w:t>
      </w:r>
      <w:r>
        <w:rPr>
          <w:rFonts w:ascii="Times New Roman" w:hAnsi="Times New Roman" w:eastAsia="宋体" w:cs="Times New Roman"/>
          <w:color w:val="auto"/>
          <w:sz w:val="24"/>
          <w:szCs w:val="24"/>
          <w:lang w:eastAsia="zh-CN"/>
        </w:rPr>
        <w:t>(Anderson et al., 2022)</w:t>
      </w:r>
      <w:r>
        <w:rPr>
          <w:rFonts w:ascii="Times New Roman" w:hAnsi="Times New Roman" w:eastAsia="宋体" w:cs="Times New Roman"/>
          <w:color w:val="auto"/>
          <w:sz w:val="24"/>
          <w:szCs w:val="24"/>
          <w:lang w:val="en-US" w:eastAsia="zh-CN"/>
        </w:rPr>
        <w:t>. The corporation uses psychological pricing to justify its high rates by making clients feel they receive greater value.</w:t>
      </w:r>
    </w:p>
    <w:p>
      <w:pPr>
        <w:pStyle w:val="2"/>
        <w:keepNext/>
        <w:spacing w:after="0" w:line="480" w:lineRule="auto"/>
        <w:jc w:val="center"/>
        <w:rPr>
          <w:rFonts w:ascii="Times New Roman" w:hAnsi="Times New Roman" w:cs="Times New Roman"/>
          <w:color w:val="auto"/>
          <w:sz w:val="32"/>
          <w:szCs w:val="32"/>
        </w:rPr>
      </w:pPr>
      <w:r>
        <w:rPr>
          <w:rFonts w:ascii="Times New Roman" w:hAnsi="Times New Roman" w:eastAsia="宋体" w:cs="Times New Roman"/>
          <w:color w:val="auto"/>
          <w:sz w:val="36"/>
          <w:szCs w:val="36"/>
          <w:lang w:val="en-US" w:eastAsia="zh-CN"/>
        </w:rPr>
        <w:drawing>
          <wp:inline distT="0" distB="0" distL="0" distR="0">
            <wp:extent cx="4943475" cy="3710940"/>
            <wp:effectExtent l="0" t="0" r="0" b="381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a:xfrm>
                      <a:off x="0" y="0"/>
                      <a:ext cx="4949042" cy="3715660"/>
                    </a:xfrm>
                    <a:prstGeom prst="rect">
                      <a:avLst/>
                    </a:prstGeom>
                    <a:noFill/>
                  </pic:spPr>
                </pic:pic>
              </a:graphicData>
            </a:graphic>
          </wp:inline>
        </w:drawing>
      </w:r>
    </w:p>
    <w:p>
      <w:pPr>
        <w:pStyle w:val="5"/>
        <w:spacing w:line="480" w:lineRule="auto"/>
        <w:jc w:val="center"/>
        <w:rPr>
          <w:rFonts w:ascii="Times New Roman" w:hAnsi="Times New Roman" w:eastAsia="宋体" w:cs="Times New Roman"/>
          <w:i w:val="0"/>
          <w:iCs w:val="0"/>
          <w:color w:val="auto"/>
          <w:sz w:val="36"/>
          <w:szCs w:val="36"/>
          <w:lang w:val="en-US" w:eastAsia="zh-CN"/>
        </w:rPr>
      </w:pPr>
      <w:r>
        <w:rPr>
          <w:rFonts w:ascii="Times New Roman" w:hAnsi="Times New Roman" w:cs="Times New Roman"/>
          <w:i w:val="0"/>
          <w:iCs w:val="0"/>
          <w:color w:val="auto"/>
          <w:sz w:val="24"/>
          <w:szCs w:val="24"/>
        </w:rPr>
        <w:t xml:space="preserve">Figure </w:t>
      </w:r>
      <w:r>
        <w:rPr>
          <w:rFonts w:ascii="Times New Roman" w:hAnsi="Times New Roman" w:cs="Times New Roman"/>
          <w:i w:val="0"/>
          <w:iCs w:val="0"/>
          <w:color w:val="auto"/>
          <w:sz w:val="24"/>
          <w:szCs w:val="24"/>
        </w:rPr>
        <w:fldChar w:fldCharType="begin"/>
      </w:r>
      <w:r>
        <w:rPr>
          <w:rFonts w:ascii="Times New Roman" w:hAnsi="Times New Roman" w:cs="Times New Roman"/>
          <w:i w:val="0"/>
          <w:iCs w:val="0"/>
          <w:color w:val="auto"/>
          <w:sz w:val="24"/>
          <w:szCs w:val="24"/>
        </w:rPr>
        <w:instrText xml:space="preserve"> SEQ Figure \* ARABIC </w:instrText>
      </w:r>
      <w:r>
        <w:rPr>
          <w:rFonts w:ascii="Times New Roman" w:hAnsi="Times New Roman" w:cs="Times New Roman"/>
          <w:i w:val="0"/>
          <w:iCs w:val="0"/>
          <w:color w:val="auto"/>
          <w:sz w:val="24"/>
          <w:szCs w:val="24"/>
        </w:rPr>
        <w:fldChar w:fldCharType="separate"/>
      </w:r>
      <w:r>
        <w:rPr>
          <w:rFonts w:ascii="Times New Roman" w:hAnsi="Times New Roman" w:cs="Times New Roman"/>
          <w:i w:val="0"/>
          <w:iCs w:val="0"/>
          <w:color w:val="auto"/>
          <w:sz w:val="24"/>
          <w:szCs w:val="24"/>
        </w:rPr>
        <w:t>4</w:t>
      </w:r>
      <w:r>
        <w:rPr>
          <w:rFonts w:ascii="Times New Roman" w:hAnsi="Times New Roman" w:cs="Times New Roman"/>
          <w:i w:val="0"/>
          <w:iCs w:val="0"/>
          <w:color w:val="auto"/>
          <w:sz w:val="24"/>
          <w:szCs w:val="24"/>
        </w:rPr>
        <w:fldChar w:fldCharType="end"/>
      </w:r>
      <w:r>
        <w:rPr>
          <w:rFonts w:ascii="Times New Roman" w:hAnsi="Times New Roman" w:cs="Times New Roman"/>
          <w:i w:val="0"/>
          <w:iCs w:val="0"/>
          <w:color w:val="auto"/>
          <w:sz w:val="24"/>
          <w:szCs w:val="24"/>
        </w:rPr>
        <w:t xml:space="preserve"> Volkswagen Pricing Strategy</w:t>
      </w:r>
      <w:r>
        <w:rPr>
          <w:i w:val="0"/>
          <w:iCs w:val="0"/>
          <w:color w:val="auto"/>
          <w:sz w:val="22"/>
          <w:szCs w:val="22"/>
        </w:rPr>
        <w:t xml:space="preserve"> </w:t>
      </w:r>
      <w:r>
        <w:rPr>
          <w:rFonts w:ascii="Times New Roman" w:hAnsi="Times New Roman" w:cs="Times New Roman"/>
          <w:i w:val="0"/>
          <w:iCs w:val="0"/>
          <w:color w:val="auto"/>
          <w:sz w:val="24"/>
          <w:szCs w:val="24"/>
        </w:rPr>
        <w:t>(Anderson et al., 2022)</w:t>
      </w:r>
    </w:p>
    <w:p>
      <w:pPr>
        <w:pStyle w:val="2"/>
        <w:spacing w:after="0" w:line="480" w:lineRule="auto"/>
        <w:jc w:val="both"/>
        <w:rPr>
          <w:rFonts w:ascii="Times New Roman" w:hAnsi="Times New Roman" w:eastAsia="宋体" w:cs="Times New Roman"/>
          <w:b/>
          <w:bCs/>
          <w:color w:val="auto"/>
          <w:sz w:val="24"/>
          <w:szCs w:val="24"/>
          <w:lang w:val="en-US" w:eastAsia="zh-CN"/>
        </w:rPr>
      </w:pPr>
      <w:r>
        <w:rPr>
          <w:rFonts w:ascii="Times New Roman" w:hAnsi="Times New Roman" w:eastAsia="宋体" w:cs="Times New Roman"/>
          <w:b/>
          <w:bCs/>
          <w:color w:val="auto"/>
          <w:sz w:val="24"/>
          <w:szCs w:val="24"/>
          <w:lang w:val="en-US" w:eastAsia="zh-CN"/>
        </w:rPr>
        <w:t>Place</w:t>
      </w:r>
    </w:p>
    <w:p>
      <w:pPr>
        <w:pStyle w:val="2"/>
        <w:spacing w:after="0" w:line="480" w:lineRule="auto"/>
        <w:ind w:firstLine="720"/>
        <w:jc w:val="both"/>
        <w:rPr>
          <w:rFonts w:ascii="Times New Roman" w:hAnsi="Times New Roman" w:eastAsia="宋体" w:cs="Times New Roman"/>
          <w:color w:val="auto"/>
          <w:sz w:val="24"/>
          <w:szCs w:val="24"/>
          <w:lang w:val="en-US" w:eastAsia="zh-CN"/>
        </w:rPr>
      </w:pPr>
      <w:r>
        <w:rPr>
          <w:rFonts w:ascii="Times New Roman" w:hAnsi="Times New Roman" w:eastAsia="宋体" w:cs="Times New Roman"/>
          <w:color w:val="auto"/>
          <w:sz w:val="24"/>
          <w:szCs w:val="24"/>
          <w:lang w:val="en-US" w:eastAsia="zh-CN"/>
        </w:rPr>
        <w:t xml:space="preserve">VW automobiles are produced and transported strategically to ensure timely deliveries. Production and assembly facilities for the firm may be found in countries including Mexico, Germany, the United States,  Indonesia, China, and Malaysia. It has 124 factories in 20 European nations and 11 in the Americas, Asia, and Africa. Volkswagen's primary markets are China and the European Union </w:t>
      </w:r>
      <w:r>
        <w:rPr>
          <w:rFonts w:ascii="Times New Roman" w:hAnsi="Times New Roman" w:eastAsia="宋体" w:cs="Times New Roman"/>
          <w:color w:val="auto"/>
          <w:sz w:val="24"/>
          <w:szCs w:val="24"/>
          <w:lang w:eastAsia="zh-CN"/>
        </w:rPr>
        <w:t>(Xaif, 2022)</w:t>
      </w:r>
      <w:r>
        <w:rPr>
          <w:rFonts w:ascii="Times New Roman" w:hAnsi="Times New Roman" w:eastAsia="宋体" w:cs="Times New Roman"/>
          <w:color w:val="auto"/>
          <w:sz w:val="24"/>
          <w:szCs w:val="24"/>
          <w:lang w:val="en-US" w:eastAsia="zh-CN"/>
        </w:rPr>
        <w:t>. With the sales surge, the variety of showrooms has also increased, reaching 28 locations nationwide. The corporation first determines whether areas have an increasing demand for its products to increase profits. The firm's alluring global profile has aided in developing a consistent brand identity across various markets.</w:t>
      </w:r>
    </w:p>
    <w:p>
      <w:pPr>
        <w:pStyle w:val="2"/>
        <w:spacing w:after="0" w:line="480" w:lineRule="auto"/>
        <w:jc w:val="both"/>
        <w:rPr>
          <w:rFonts w:ascii="Times New Roman" w:hAnsi="Times New Roman" w:eastAsia="宋体" w:cs="Times New Roman"/>
          <w:b/>
          <w:bCs/>
          <w:color w:val="auto"/>
          <w:sz w:val="24"/>
          <w:szCs w:val="24"/>
          <w:lang w:val="en-US" w:eastAsia="zh-CN"/>
        </w:rPr>
      </w:pPr>
      <w:r>
        <w:rPr>
          <w:rFonts w:ascii="Times New Roman" w:hAnsi="Times New Roman" w:eastAsia="宋体" w:cs="Times New Roman"/>
          <w:b/>
          <w:bCs/>
          <w:color w:val="auto"/>
          <w:sz w:val="24"/>
          <w:szCs w:val="24"/>
          <w:lang w:val="en-US" w:eastAsia="zh-CN"/>
        </w:rPr>
        <w:t>Promotion</w:t>
      </w:r>
    </w:p>
    <w:p>
      <w:pPr>
        <w:pStyle w:val="2"/>
        <w:spacing w:after="0" w:line="480" w:lineRule="auto"/>
        <w:ind w:firstLine="720"/>
        <w:jc w:val="both"/>
        <w:rPr>
          <w:rFonts w:ascii="Times New Roman" w:hAnsi="Times New Roman" w:eastAsia="宋体" w:cs="Times New Roman"/>
          <w:color w:val="auto"/>
          <w:sz w:val="24"/>
          <w:szCs w:val="24"/>
          <w:lang w:val="en-US" w:eastAsia="zh-CN"/>
        </w:rPr>
      </w:pPr>
      <w:r>
        <w:rPr>
          <w:rFonts w:ascii="Times New Roman" w:hAnsi="Times New Roman" w:eastAsia="宋体" w:cs="Times New Roman"/>
          <w:color w:val="auto"/>
          <w:sz w:val="24"/>
          <w:szCs w:val="24"/>
          <w:lang w:val="en-US" w:eastAsia="zh-CN"/>
        </w:rPr>
        <w:t xml:space="preserve">Volkswagen is a globally recognized company with a solid reputation. The firm's commitment to advertising and promotion on all fronts, or "360," extends to marketing each specific vehicle and the company itself. In addition to its website, the firm promotes itself using a variety of digital channels, including social media platforms like YouTube and Instagram, as well as more traditional types of marketing like posters </w:t>
      </w:r>
      <w:r>
        <w:rPr>
          <w:rFonts w:ascii="Times New Roman" w:hAnsi="Times New Roman" w:eastAsia="宋体" w:cs="Times New Roman"/>
          <w:color w:val="auto"/>
          <w:sz w:val="24"/>
          <w:szCs w:val="24"/>
          <w:lang w:eastAsia="zh-CN"/>
        </w:rPr>
        <w:t>(Xaif, 2022)</w:t>
      </w:r>
      <w:r>
        <w:rPr>
          <w:rFonts w:ascii="Times New Roman" w:hAnsi="Times New Roman" w:eastAsia="宋体" w:cs="Times New Roman"/>
          <w:color w:val="auto"/>
          <w:sz w:val="24"/>
          <w:szCs w:val="24"/>
          <w:lang w:val="en-US" w:eastAsia="zh-CN"/>
        </w:rPr>
        <w:t>. The corporation lists all of the automobiles' characteristics and specs to make its commercials more engaging and relevant to buyers. Volkswagen held competitions, promotions, and product releases at mall events and roadshowed all year. In addition, they work with other significant businesses through co-sponsored events worldwide.</w:t>
      </w:r>
    </w:p>
    <w:p>
      <w:pPr>
        <w:pStyle w:val="2"/>
        <w:keepNext/>
        <w:spacing w:after="0" w:line="480" w:lineRule="auto"/>
        <w:jc w:val="center"/>
        <w:rPr>
          <w:rFonts w:ascii="Times New Roman" w:hAnsi="Times New Roman" w:cs="Times New Roman"/>
          <w:color w:val="auto"/>
          <w:sz w:val="32"/>
          <w:szCs w:val="32"/>
        </w:rPr>
      </w:pPr>
      <w:r>
        <w:rPr>
          <w:rFonts w:ascii="Times New Roman" w:hAnsi="Times New Roman" w:eastAsia="宋体" w:cs="Times New Roman"/>
          <w:color w:val="auto"/>
          <w:sz w:val="36"/>
          <w:szCs w:val="36"/>
          <w:lang w:val="en-US" w:eastAsia="zh-CN"/>
        </w:rPr>
        <w:drawing>
          <wp:inline distT="0" distB="0" distL="0" distR="0">
            <wp:extent cx="3867150" cy="2895600"/>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a:xfrm>
                      <a:off x="0" y="0"/>
                      <a:ext cx="3867150" cy="2895600"/>
                    </a:xfrm>
                    <a:prstGeom prst="rect">
                      <a:avLst/>
                    </a:prstGeom>
                    <a:noFill/>
                  </pic:spPr>
                </pic:pic>
              </a:graphicData>
            </a:graphic>
          </wp:inline>
        </w:drawing>
      </w:r>
    </w:p>
    <w:p>
      <w:pPr>
        <w:pStyle w:val="5"/>
        <w:spacing w:line="480" w:lineRule="auto"/>
        <w:jc w:val="center"/>
        <w:rPr>
          <w:rFonts w:ascii="Times New Roman" w:hAnsi="Times New Roman" w:eastAsia="宋体" w:cs="Times New Roman"/>
          <w:i w:val="0"/>
          <w:iCs w:val="0"/>
          <w:color w:val="auto"/>
          <w:sz w:val="36"/>
          <w:szCs w:val="36"/>
          <w:lang w:val="en-US" w:eastAsia="zh-CN"/>
        </w:rPr>
      </w:pPr>
      <w:r>
        <w:rPr>
          <w:rFonts w:ascii="Times New Roman" w:hAnsi="Times New Roman" w:cs="Times New Roman"/>
          <w:i w:val="0"/>
          <w:iCs w:val="0"/>
          <w:color w:val="auto"/>
          <w:sz w:val="24"/>
          <w:szCs w:val="24"/>
        </w:rPr>
        <w:t xml:space="preserve">Figure </w:t>
      </w:r>
      <w:r>
        <w:rPr>
          <w:rFonts w:ascii="Times New Roman" w:hAnsi="Times New Roman" w:cs="Times New Roman"/>
          <w:i w:val="0"/>
          <w:iCs w:val="0"/>
          <w:color w:val="auto"/>
          <w:sz w:val="24"/>
          <w:szCs w:val="24"/>
        </w:rPr>
        <w:fldChar w:fldCharType="begin"/>
      </w:r>
      <w:r>
        <w:rPr>
          <w:rFonts w:ascii="Times New Roman" w:hAnsi="Times New Roman" w:cs="Times New Roman"/>
          <w:i w:val="0"/>
          <w:iCs w:val="0"/>
          <w:color w:val="auto"/>
          <w:sz w:val="24"/>
          <w:szCs w:val="24"/>
        </w:rPr>
        <w:instrText xml:space="preserve"> SEQ Figure \* ARABIC </w:instrText>
      </w:r>
      <w:r>
        <w:rPr>
          <w:rFonts w:ascii="Times New Roman" w:hAnsi="Times New Roman" w:cs="Times New Roman"/>
          <w:i w:val="0"/>
          <w:iCs w:val="0"/>
          <w:color w:val="auto"/>
          <w:sz w:val="24"/>
          <w:szCs w:val="24"/>
        </w:rPr>
        <w:fldChar w:fldCharType="separate"/>
      </w:r>
      <w:r>
        <w:rPr>
          <w:rFonts w:ascii="Times New Roman" w:hAnsi="Times New Roman" w:cs="Times New Roman"/>
          <w:i w:val="0"/>
          <w:iCs w:val="0"/>
          <w:color w:val="auto"/>
          <w:sz w:val="24"/>
          <w:szCs w:val="24"/>
        </w:rPr>
        <w:t>5</w:t>
      </w:r>
      <w:r>
        <w:rPr>
          <w:rFonts w:ascii="Times New Roman" w:hAnsi="Times New Roman" w:cs="Times New Roman"/>
          <w:i w:val="0"/>
          <w:iCs w:val="0"/>
          <w:color w:val="auto"/>
          <w:sz w:val="24"/>
          <w:szCs w:val="24"/>
        </w:rPr>
        <w:fldChar w:fldCharType="end"/>
      </w:r>
      <w:r>
        <w:rPr>
          <w:rFonts w:ascii="Times New Roman" w:hAnsi="Times New Roman" w:cs="Times New Roman"/>
          <w:i w:val="0"/>
          <w:iCs w:val="0"/>
          <w:color w:val="auto"/>
          <w:sz w:val="24"/>
          <w:szCs w:val="24"/>
        </w:rPr>
        <w:t xml:space="preserve"> Volkswagen Promotion Strategy (Xaif, 2022)</w:t>
      </w:r>
    </w:p>
    <w:p>
      <w:pPr>
        <w:pStyle w:val="2"/>
        <w:spacing w:after="0" w:line="480" w:lineRule="auto"/>
        <w:rPr>
          <w:rFonts w:ascii="Times New Roman" w:hAnsi="Times New Roman" w:eastAsia="宋体" w:cs="Times New Roman"/>
          <w:color w:val="auto"/>
          <w:sz w:val="24"/>
          <w:szCs w:val="24"/>
          <w:lang w:val="en-US" w:eastAsia="zh-CN"/>
        </w:rPr>
      </w:pPr>
    </w:p>
    <w:p>
      <w:pPr>
        <w:pStyle w:val="2"/>
        <w:spacing w:after="0" w:line="480" w:lineRule="auto"/>
        <w:rPr>
          <w:rFonts w:ascii="Times New Roman" w:hAnsi="Times New Roman" w:eastAsia="宋体" w:cs="Times New Roman"/>
          <w:color w:val="auto"/>
          <w:sz w:val="24"/>
          <w:szCs w:val="24"/>
          <w:lang w:val="en-US" w:eastAsia="zh-CN"/>
        </w:rPr>
      </w:pPr>
    </w:p>
    <w:p>
      <w:pPr>
        <w:pStyle w:val="2"/>
        <w:spacing w:after="0" w:line="480" w:lineRule="auto"/>
        <w:rPr>
          <w:rFonts w:ascii="Times New Roman" w:hAnsi="Times New Roman" w:eastAsia="宋体" w:cs="Times New Roman"/>
          <w:color w:val="auto"/>
          <w:sz w:val="24"/>
          <w:szCs w:val="24"/>
          <w:lang w:val="en-US" w:eastAsia="zh-CN"/>
        </w:rPr>
      </w:pPr>
    </w:p>
    <w:p>
      <w:pPr>
        <w:pStyle w:val="3"/>
        <w:numPr>
          <w:ilvl w:val="0"/>
          <w:numId w:val="1"/>
        </w:numPr>
        <w:rPr>
          <w:color w:val="auto"/>
          <w:lang w:val="en-US" w:eastAsia="zh-CN"/>
        </w:rPr>
      </w:pPr>
      <w:bookmarkStart w:id="17" w:name="_Toc9992"/>
      <w:bookmarkStart w:id="18" w:name="_Toc131371354"/>
      <w:r>
        <w:rPr>
          <w:color w:val="auto"/>
          <w:lang w:val="en-US" w:eastAsia="zh-CN"/>
        </w:rPr>
        <w:t>Media Selection</w:t>
      </w:r>
      <w:bookmarkEnd w:id="17"/>
      <w:bookmarkEnd w:id="18"/>
    </w:p>
    <w:p>
      <w:pPr>
        <w:pStyle w:val="2"/>
        <w:spacing w:after="0" w:line="480" w:lineRule="auto"/>
        <w:ind w:firstLine="480" w:firstLineChars="200"/>
        <w:jc w:val="both"/>
        <w:rPr>
          <w:rFonts w:ascii="Times New Roman" w:hAnsi="Times New Roman" w:eastAsia="宋体" w:cs="Times New Roman"/>
          <w:color w:val="auto"/>
          <w:sz w:val="24"/>
          <w:szCs w:val="24"/>
          <w:lang w:val="en-US" w:eastAsia="zh-CN"/>
        </w:rPr>
      </w:pPr>
      <w:r>
        <w:rPr>
          <w:rFonts w:ascii="Times New Roman" w:hAnsi="Times New Roman" w:eastAsia="宋体" w:cs="Times New Roman"/>
          <w:color w:val="auto"/>
          <w:sz w:val="24"/>
          <w:szCs w:val="24"/>
          <w:lang w:val="en-US" w:eastAsia="zh-CN"/>
        </w:rPr>
        <w:t>The main marketing channel of Volkswagen in China is 4S stores, which integrate automobile sales, after-sales service, accessories, and information services. The manufacturer selects dealers that meet brand standards to build a sales network in a particular region. Franchised dealers can only operate models of one brand. The investor is generally a third-party investment, and few group centers directly sell models (Mike, 2022). Compared with the automobile sales channel models in other countries, automobile sales and services in the United States are separated, with a high degree of derivative specialization. Exclusive dealers and nonexclusive dealers coexist, mainly for third-party investment, and a small number for direct sales by OEMs, such as Tesla's direct sales model; The 4S store model of the German automobile sales channel is the most common, but it does not force sales services to exist at the same time</w:t>
      </w:r>
      <w:r>
        <w:rPr>
          <w:color w:val="auto"/>
        </w:rPr>
        <w:t xml:space="preserve"> </w:t>
      </w:r>
      <w:r>
        <w:rPr>
          <w:rFonts w:ascii="Times New Roman" w:hAnsi="Times New Roman" w:eastAsia="宋体" w:cs="Times New Roman"/>
          <w:color w:val="auto"/>
          <w:sz w:val="24"/>
          <w:szCs w:val="24"/>
          <w:lang w:eastAsia="zh-CN"/>
        </w:rPr>
        <w:t>(Dutta &amp; Dutta, 2019)</w:t>
      </w:r>
      <w:r>
        <w:rPr>
          <w:rFonts w:ascii="Times New Roman" w:hAnsi="Times New Roman" w:eastAsia="宋体" w:cs="Times New Roman"/>
          <w:color w:val="auto"/>
          <w:sz w:val="24"/>
          <w:szCs w:val="24"/>
          <w:lang w:val="en-US" w:eastAsia="zh-CN"/>
        </w:rPr>
        <w:t xml:space="preserve">. </w:t>
      </w:r>
    </w:p>
    <w:p>
      <w:pPr>
        <w:pStyle w:val="3"/>
        <w:numPr>
          <w:ilvl w:val="0"/>
          <w:numId w:val="1"/>
        </w:numPr>
        <w:rPr>
          <w:color w:val="auto"/>
          <w:lang w:val="en-US" w:eastAsia="zh-CN"/>
        </w:rPr>
      </w:pPr>
      <w:bookmarkStart w:id="19" w:name="_Toc3625"/>
      <w:bookmarkStart w:id="20" w:name="_Toc131371355"/>
      <w:r>
        <w:rPr>
          <w:color w:val="auto"/>
          <w:lang w:val="en-US" w:eastAsia="zh-CN"/>
        </w:rPr>
        <w:t>Measuring Success</w:t>
      </w:r>
      <w:bookmarkEnd w:id="19"/>
      <w:bookmarkEnd w:id="20"/>
    </w:p>
    <w:p>
      <w:pPr>
        <w:pStyle w:val="2"/>
        <w:spacing w:after="0" w:line="480" w:lineRule="auto"/>
        <w:ind w:firstLine="480" w:firstLineChars="200"/>
        <w:jc w:val="both"/>
        <w:rPr>
          <w:rFonts w:ascii="Times New Roman" w:hAnsi="Times New Roman" w:eastAsia="宋体" w:cs="Times New Roman"/>
          <w:color w:val="auto"/>
          <w:sz w:val="24"/>
          <w:szCs w:val="24"/>
          <w:lang w:val="en-US" w:eastAsia="zh-CN"/>
        </w:rPr>
      </w:pPr>
      <w:r>
        <w:rPr>
          <w:rFonts w:ascii="Times New Roman" w:hAnsi="Times New Roman" w:eastAsia="宋体" w:cs="Times New Roman"/>
          <w:color w:val="auto"/>
          <w:sz w:val="24"/>
          <w:szCs w:val="24"/>
          <w:lang w:val="en-US" w:eastAsia="zh-CN"/>
        </w:rPr>
        <w:t>On the whole, in the face of the intense competition in the market segments, the new network construction, and the higher and more precise consumer demand of users, Volkswagen Group needs to constantly improve the level of marketing network planning and construction, continuously integrate the existing marketing network resources, and improve the service awareness and efficiency of front-line sales personnel</w:t>
      </w:r>
      <w:r>
        <w:rPr>
          <w:color w:val="auto"/>
        </w:rPr>
        <w:t xml:space="preserve"> </w:t>
      </w:r>
      <w:r>
        <w:rPr>
          <w:rFonts w:ascii="Times New Roman" w:hAnsi="Times New Roman" w:eastAsia="宋体" w:cs="Times New Roman"/>
          <w:color w:val="auto"/>
          <w:sz w:val="24"/>
          <w:szCs w:val="24"/>
          <w:lang w:eastAsia="zh-CN"/>
        </w:rPr>
        <w:t>(Hassan, 2019)</w:t>
      </w:r>
      <w:r>
        <w:rPr>
          <w:rFonts w:ascii="Times New Roman" w:hAnsi="Times New Roman" w:eastAsia="宋体" w:cs="Times New Roman"/>
          <w:color w:val="auto"/>
          <w:sz w:val="24"/>
          <w:szCs w:val="24"/>
          <w:lang w:val="en-US" w:eastAsia="zh-CN"/>
        </w:rPr>
        <w:t>. For the strategic evaluation of its impact mode, more diversified factors need to be considered, including but not limited to automobile sales volume, new energy vehicle sales volume, automobile tax quota, annual net profit, carbon reduction of environmental resources, etc. These measurement indicators will also be updated with the continuous rise of online sales channels such as Tmall Auto Supermarket and Home of Automobiles (David, 2021). Evaluating its effectiveness should also be more scientific, involving a more comprehensive range of profit points, Such as derivative business, second-hand cars, auto finance, etc.</w:t>
      </w:r>
    </w:p>
    <w:p>
      <w:pPr>
        <w:pStyle w:val="3"/>
        <w:numPr>
          <w:ilvl w:val="0"/>
          <w:numId w:val="1"/>
        </w:numPr>
        <w:rPr>
          <w:color w:val="auto"/>
        </w:rPr>
      </w:pPr>
      <w:bookmarkStart w:id="21" w:name="_Toc131371356"/>
      <w:bookmarkStart w:id="22" w:name="_Toc25256"/>
      <w:r>
        <w:rPr>
          <w:color w:val="auto"/>
        </w:rPr>
        <w:t>Deficiencies</w:t>
      </w:r>
      <w:bookmarkEnd w:id="21"/>
      <w:bookmarkEnd w:id="22"/>
    </w:p>
    <w:p>
      <w:pPr>
        <w:pStyle w:val="4"/>
        <w:numPr>
          <w:ilvl w:val="1"/>
          <w:numId w:val="1"/>
        </w:numPr>
        <w:rPr>
          <w:color w:val="auto"/>
          <w:lang w:val="en-US" w:eastAsia="zh-CN"/>
        </w:rPr>
      </w:pPr>
      <w:bookmarkStart w:id="23" w:name="_Toc131371357"/>
      <w:bookmarkStart w:id="24" w:name="_Toc21043"/>
      <w:r>
        <w:rPr>
          <w:color w:val="auto"/>
          <w:lang w:val="en-US" w:eastAsia="zh-CN"/>
        </w:rPr>
        <w:t>Unclear brand positioning of marketing output</w:t>
      </w:r>
      <w:bookmarkEnd w:id="23"/>
      <w:bookmarkEnd w:id="24"/>
    </w:p>
    <w:p>
      <w:pPr>
        <w:pStyle w:val="2"/>
        <w:spacing w:after="0" w:line="480" w:lineRule="auto"/>
        <w:ind w:firstLine="480" w:firstLineChars="200"/>
        <w:jc w:val="both"/>
        <w:rPr>
          <w:rFonts w:ascii="Times New Roman" w:hAnsi="Times New Roman" w:eastAsia="宋体" w:cs="Times New Roman"/>
          <w:color w:val="auto"/>
          <w:sz w:val="24"/>
          <w:szCs w:val="24"/>
          <w:lang w:val="en-US" w:eastAsia="zh-CN"/>
        </w:rPr>
      </w:pPr>
      <w:r>
        <w:rPr>
          <w:rFonts w:ascii="Times New Roman" w:hAnsi="Times New Roman" w:eastAsia="宋体" w:cs="Times New Roman"/>
          <w:color w:val="auto"/>
          <w:sz w:val="24"/>
          <w:szCs w:val="24"/>
          <w:lang w:val="en-US" w:eastAsia="zh-CN"/>
        </w:rPr>
        <w:t>Volkswagen Group has few products in the range of 120000-190000. Its product line coverage is too narrow, so it misses the opportunity to lay out new categories and cannot meet the diversified needs of users (Volkswagen Group, 2021). Rational values such as technology and products have been used as communication information for a long time. The output of brand culture and values is not clear and sustainable, and the user's mental grasp has not been formed. It is 'not easy to develop a resonance with users</w:t>
      </w:r>
      <w:r>
        <w:rPr>
          <w:color w:val="auto"/>
        </w:rPr>
        <w:t xml:space="preserve"> </w:t>
      </w:r>
      <w:r>
        <w:rPr>
          <w:rFonts w:ascii="Times New Roman" w:hAnsi="Times New Roman" w:eastAsia="宋体" w:cs="Times New Roman"/>
          <w:color w:val="auto"/>
          <w:sz w:val="24"/>
          <w:szCs w:val="24"/>
          <w:lang w:eastAsia="zh-CN"/>
        </w:rPr>
        <w:t>(Hetzner, 2016)</w:t>
      </w:r>
      <w:r>
        <w:rPr>
          <w:rFonts w:ascii="Times New Roman" w:hAnsi="Times New Roman" w:eastAsia="宋体" w:cs="Times New Roman"/>
          <w:color w:val="auto"/>
          <w:sz w:val="24"/>
          <w:szCs w:val="24"/>
          <w:lang w:val="en-US" w:eastAsia="zh-CN"/>
        </w:rPr>
        <w:t>. The positioning, communication language, rational value, and technical strategy of the brand have changed several times, which is not sustainable enough in the marketing process, and has not formed consistency from top to bottom and from inside to outside, resulting in vague brand image cognition.</w:t>
      </w:r>
    </w:p>
    <w:p>
      <w:pPr>
        <w:pStyle w:val="4"/>
        <w:numPr>
          <w:ilvl w:val="1"/>
          <w:numId w:val="1"/>
        </w:numPr>
        <w:rPr>
          <w:color w:val="auto"/>
          <w:lang w:val="en-US" w:eastAsia="zh-CN"/>
        </w:rPr>
      </w:pPr>
      <w:bookmarkStart w:id="25" w:name="_Toc131371358"/>
      <w:bookmarkStart w:id="26" w:name="_Toc23660"/>
      <w:r>
        <w:rPr>
          <w:color w:val="auto"/>
          <w:lang w:val="en-US" w:eastAsia="zh-CN"/>
        </w:rPr>
        <w:t>Marketing channels and methods are not diversified enough, and marketing thinking is rigid</w:t>
      </w:r>
      <w:bookmarkEnd w:id="25"/>
      <w:bookmarkEnd w:id="26"/>
    </w:p>
    <w:p>
      <w:pPr>
        <w:pStyle w:val="2"/>
        <w:spacing w:after="0" w:line="480" w:lineRule="auto"/>
        <w:ind w:firstLine="480" w:firstLineChars="200"/>
        <w:jc w:val="both"/>
        <w:rPr>
          <w:rFonts w:ascii="Times New Roman" w:hAnsi="Times New Roman" w:eastAsia="宋体" w:cs="Times New Roman"/>
          <w:color w:val="auto"/>
          <w:sz w:val="24"/>
          <w:szCs w:val="24"/>
          <w:lang w:val="en-US" w:eastAsia="zh-CN"/>
        </w:rPr>
      </w:pPr>
      <w:r>
        <w:rPr>
          <w:rFonts w:ascii="Times New Roman" w:hAnsi="Times New Roman" w:eastAsia="宋体" w:cs="Times New Roman"/>
          <w:color w:val="auto"/>
          <w:sz w:val="24"/>
          <w:szCs w:val="24"/>
          <w:lang w:val="en-US" w:eastAsia="zh-CN"/>
        </w:rPr>
        <w:t>The traditional models of Volkswagen Group mainly adopt the dealer 4S store model. For some new energy models, the channel model of Volkswagen Group is mostly: the e-commerce+direct store model</w:t>
      </w:r>
      <w:r>
        <w:rPr>
          <w:color w:val="auto"/>
        </w:rPr>
        <w:t xml:space="preserve"> </w:t>
      </w:r>
      <w:r>
        <w:rPr>
          <w:rFonts w:ascii="Times New Roman" w:hAnsi="Times New Roman" w:eastAsia="宋体" w:cs="Times New Roman"/>
          <w:color w:val="auto"/>
          <w:sz w:val="24"/>
          <w:szCs w:val="24"/>
          <w:lang w:eastAsia="zh-CN"/>
        </w:rPr>
        <w:t>(Mahapatra, 2017)</w:t>
      </w:r>
      <w:r>
        <w:rPr>
          <w:rFonts w:ascii="Times New Roman" w:hAnsi="Times New Roman" w:eastAsia="宋体" w:cs="Times New Roman"/>
          <w:color w:val="auto"/>
          <w:sz w:val="24"/>
          <w:szCs w:val="24"/>
          <w:lang w:val="en-US" w:eastAsia="zh-CN"/>
        </w:rPr>
        <w:t>. It should be emphasized that Volkswagen Group's direct marketing model of simply copying Tesla and others needs to bear more significant risks. Because Tesla's direct marketing model is closely related to its product characteristics. First of all, Tesla models are simple and have few styles.</w:t>
      </w:r>
    </w:p>
    <w:p>
      <w:pPr>
        <w:pStyle w:val="2"/>
        <w:spacing w:after="0" w:line="480" w:lineRule="auto"/>
        <w:ind w:firstLine="480" w:firstLineChars="200"/>
        <w:jc w:val="both"/>
        <w:rPr>
          <w:rFonts w:ascii="Times New Roman" w:hAnsi="Times New Roman" w:eastAsia="宋体" w:cs="Times New Roman"/>
          <w:color w:val="auto"/>
          <w:sz w:val="24"/>
          <w:szCs w:val="24"/>
          <w:lang w:val="en-US" w:eastAsia="zh-CN"/>
        </w:rPr>
      </w:pPr>
      <w:r>
        <w:rPr>
          <w:rFonts w:ascii="Times New Roman" w:hAnsi="Times New Roman" w:eastAsia="宋体" w:cs="Times New Roman"/>
          <w:color w:val="auto"/>
          <w:sz w:val="24"/>
          <w:szCs w:val="24"/>
          <w:lang w:val="en-US" w:eastAsia="zh-CN"/>
        </w:rPr>
        <w:t xml:space="preserve">Regarding the number of models and the complexity of customization, the current models do not put too high demands on users' product awareness </w:t>
      </w:r>
      <w:r>
        <w:rPr>
          <w:rFonts w:ascii="Times New Roman" w:hAnsi="Times New Roman" w:eastAsia="宋体" w:cs="Times New Roman"/>
          <w:color w:val="auto"/>
          <w:sz w:val="24"/>
          <w:szCs w:val="24"/>
          <w:lang w:eastAsia="zh-CN"/>
        </w:rPr>
        <w:t>(Mike, 2022)</w:t>
      </w:r>
      <w:r>
        <w:rPr>
          <w:rFonts w:ascii="Times New Roman" w:hAnsi="Times New Roman" w:eastAsia="宋体" w:cs="Times New Roman"/>
          <w:color w:val="auto"/>
          <w:sz w:val="24"/>
          <w:szCs w:val="24"/>
          <w:lang w:val="en-US" w:eastAsia="zh-CN"/>
        </w:rPr>
        <w:t xml:space="preserve">. Users can quickly get familiar with the models and related configurations; Secondly, Tesla's products are not limited to vehicle sales. At the same time, many value-added software services can bring huge profits through OTA upgrading in the long run. Therefore, the vast consumption of self-invested experience stores and exhibition halls is compensated by selling hardware at lower prices in the short term to reap long-term profits </w:t>
      </w:r>
      <w:r>
        <w:rPr>
          <w:rFonts w:ascii="Times New Roman" w:hAnsi="Times New Roman" w:eastAsia="宋体" w:cs="Times New Roman"/>
          <w:color w:val="auto"/>
          <w:sz w:val="24"/>
          <w:szCs w:val="24"/>
          <w:lang w:eastAsia="zh-CN"/>
        </w:rPr>
        <w:t>(Rosson, 2017)</w:t>
      </w:r>
      <w:r>
        <w:rPr>
          <w:rFonts w:ascii="Times New Roman" w:hAnsi="Times New Roman" w:eastAsia="宋体" w:cs="Times New Roman"/>
          <w:color w:val="auto"/>
          <w:sz w:val="24"/>
          <w:szCs w:val="24"/>
          <w:lang w:val="en-US" w:eastAsia="zh-CN"/>
        </w:rPr>
        <w:t>.</w:t>
      </w:r>
    </w:p>
    <w:p>
      <w:pPr>
        <w:pStyle w:val="3"/>
        <w:numPr>
          <w:ilvl w:val="0"/>
          <w:numId w:val="1"/>
        </w:numPr>
        <w:rPr>
          <w:color w:val="auto"/>
        </w:rPr>
      </w:pPr>
      <w:bookmarkStart w:id="27" w:name="_Toc131371359"/>
      <w:bookmarkStart w:id="28" w:name="_Toc4961"/>
      <w:r>
        <w:rPr>
          <w:color w:val="auto"/>
        </w:rPr>
        <w:t>Improvement strategies and suggestions</w:t>
      </w:r>
      <w:bookmarkEnd w:id="27"/>
      <w:bookmarkEnd w:id="28"/>
    </w:p>
    <w:p>
      <w:pPr>
        <w:pStyle w:val="4"/>
        <w:numPr>
          <w:ilvl w:val="1"/>
          <w:numId w:val="1"/>
        </w:numPr>
        <w:rPr>
          <w:color w:val="auto"/>
          <w:lang w:val="en-US" w:eastAsia="zh-CN"/>
        </w:rPr>
      </w:pPr>
      <w:bookmarkStart w:id="29" w:name="_Toc131371360"/>
      <w:bookmarkStart w:id="30" w:name="_Toc3343"/>
      <w:r>
        <w:rPr>
          <w:color w:val="auto"/>
          <w:lang w:val="en-US" w:eastAsia="zh-CN"/>
        </w:rPr>
        <w:t>Clarify brand positioning and change service thinking</w:t>
      </w:r>
      <w:bookmarkEnd w:id="29"/>
      <w:bookmarkEnd w:id="30"/>
    </w:p>
    <w:p>
      <w:pPr>
        <w:pStyle w:val="2"/>
        <w:spacing w:after="0" w:line="480" w:lineRule="auto"/>
        <w:ind w:firstLine="480" w:firstLineChars="200"/>
        <w:jc w:val="both"/>
        <w:rPr>
          <w:rFonts w:ascii="Times New Roman" w:hAnsi="Times New Roman" w:eastAsia="宋体" w:cs="Times New Roman"/>
          <w:color w:val="auto"/>
          <w:sz w:val="24"/>
          <w:szCs w:val="24"/>
          <w:lang w:val="en-US" w:eastAsia="zh-CN"/>
        </w:rPr>
      </w:pPr>
      <w:r>
        <w:rPr>
          <w:rFonts w:ascii="Times New Roman" w:hAnsi="Times New Roman" w:eastAsia="宋体" w:cs="Times New Roman"/>
          <w:color w:val="auto"/>
          <w:sz w:val="24"/>
          <w:szCs w:val="24"/>
          <w:lang w:val="en-US" w:eastAsia="zh-CN"/>
        </w:rPr>
        <w:t>The traditional models of Volkswagen Group mostly use the marketing mode of 4S shop dealers. Under this mode, it is difficult for consumers to have direct contact with automobile manufacturers, and generally, after buying a car, the relationship with the brand is no longer close. Tesla, born in the era of the Hehe Internet, has not been limited by the traditional marketing methods of automobile enterprises and has directly built a communication bridge with customers through direct stores+online ordering. Secondly, intelligent products make cars no longer just a means of transportation</w:t>
      </w:r>
      <w:r>
        <w:rPr>
          <w:color w:val="auto"/>
        </w:rPr>
        <w:t xml:space="preserve"> </w:t>
      </w:r>
      <w:r>
        <w:rPr>
          <w:rFonts w:ascii="Times New Roman" w:hAnsi="Times New Roman" w:eastAsia="宋体" w:cs="Times New Roman"/>
          <w:color w:val="auto"/>
          <w:sz w:val="24"/>
          <w:szCs w:val="24"/>
          <w:lang w:eastAsia="zh-CN"/>
        </w:rPr>
        <w:t>(ETBrandEquity, 2023)</w:t>
      </w:r>
      <w:r>
        <w:rPr>
          <w:rFonts w:ascii="Times New Roman" w:hAnsi="Times New Roman" w:eastAsia="宋体" w:cs="Times New Roman"/>
          <w:color w:val="auto"/>
          <w:sz w:val="24"/>
          <w:szCs w:val="24"/>
          <w:lang w:val="en-US" w:eastAsia="zh-CN"/>
        </w:rPr>
        <w:t>. From the perspective of products, Volkswagen Group can overturn tradition, create intelligent technology products that keep pace with the times, and extend the interaction line between enterprises and users. In addition to the hardware functions of the vehicle itself, Volkswagen Group should also introduce software application stores, including automatic driving function upgrades, OTA upgrade packages, and other advanced Internet of Vehicles services</w:t>
      </w:r>
      <w:r>
        <w:rPr>
          <w:color w:val="auto"/>
        </w:rPr>
        <w:t xml:space="preserve"> </w:t>
      </w:r>
      <w:r>
        <w:rPr>
          <w:rFonts w:ascii="Times New Roman" w:hAnsi="Times New Roman" w:eastAsia="宋体" w:cs="Times New Roman"/>
          <w:color w:val="auto"/>
          <w:sz w:val="24"/>
          <w:szCs w:val="24"/>
          <w:lang w:eastAsia="zh-CN"/>
        </w:rPr>
        <w:t>(Schulz &amp; Arnegger, 2021)</w:t>
      </w:r>
      <w:r>
        <w:rPr>
          <w:rFonts w:ascii="Times New Roman" w:hAnsi="Times New Roman" w:eastAsia="宋体" w:cs="Times New Roman"/>
          <w:color w:val="auto"/>
          <w:sz w:val="24"/>
          <w:szCs w:val="24"/>
          <w:lang w:val="en-US" w:eastAsia="zh-CN"/>
        </w:rPr>
        <w:t xml:space="preserve">. </w:t>
      </w:r>
    </w:p>
    <w:p>
      <w:pPr>
        <w:pStyle w:val="4"/>
        <w:numPr>
          <w:ilvl w:val="1"/>
          <w:numId w:val="1"/>
        </w:numPr>
        <w:rPr>
          <w:color w:val="auto"/>
          <w:lang w:val="en-US" w:eastAsia="zh-CN"/>
        </w:rPr>
      </w:pPr>
      <w:bookmarkStart w:id="31" w:name="_Toc131371361"/>
      <w:bookmarkStart w:id="32" w:name="_Toc9744"/>
      <w:r>
        <w:rPr>
          <w:color w:val="auto"/>
          <w:lang w:val="en-US" w:eastAsia="zh-CN"/>
        </w:rPr>
        <w:t>More diversified marketing channels</w:t>
      </w:r>
      <w:bookmarkEnd w:id="31"/>
      <w:bookmarkEnd w:id="32"/>
    </w:p>
    <w:p>
      <w:pPr>
        <w:pStyle w:val="2"/>
        <w:spacing w:after="0" w:line="480" w:lineRule="auto"/>
        <w:ind w:firstLine="480" w:firstLineChars="200"/>
        <w:jc w:val="both"/>
        <w:rPr>
          <w:rFonts w:ascii="Times New Roman" w:hAnsi="Times New Roman" w:eastAsia="宋体" w:cs="Times New Roman"/>
          <w:color w:val="auto"/>
          <w:sz w:val="24"/>
          <w:szCs w:val="24"/>
          <w:lang w:val="en-US" w:eastAsia="zh-CN"/>
        </w:rPr>
      </w:pPr>
      <w:r>
        <w:rPr>
          <w:rFonts w:ascii="Times New Roman" w:hAnsi="Times New Roman" w:eastAsia="宋体" w:cs="Times New Roman"/>
          <w:color w:val="auto"/>
          <w:sz w:val="24"/>
          <w:szCs w:val="24"/>
          <w:lang w:val="en-US" w:eastAsia="zh-CN"/>
        </w:rPr>
        <w:t>Nowadays, the importance of online channels in the era is growing. According to the enormous calculation, Bain Company and other research reports, consumers have gradually preferred to complete online car booking and purchase. This shows that opening online and offline processes in the future is an opportunity and challenge that all car enterprises cannot avoid. Opening up and integrating all channels have also created more value-added points for enterprises</w:t>
      </w:r>
      <w:r>
        <w:rPr>
          <w:color w:val="auto"/>
        </w:rPr>
        <w:t xml:space="preserve"> </w:t>
      </w:r>
      <w:r>
        <w:rPr>
          <w:rFonts w:ascii="Times New Roman" w:hAnsi="Times New Roman" w:eastAsia="宋体" w:cs="Times New Roman"/>
          <w:color w:val="auto"/>
          <w:sz w:val="24"/>
          <w:szCs w:val="24"/>
          <w:lang w:eastAsia="zh-CN"/>
        </w:rPr>
        <w:t>(Tu, 2017)</w:t>
      </w:r>
      <w:r>
        <w:rPr>
          <w:rFonts w:ascii="Times New Roman" w:hAnsi="Times New Roman" w:eastAsia="宋体" w:cs="Times New Roman"/>
          <w:color w:val="auto"/>
          <w:sz w:val="24"/>
          <w:szCs w:val="24"/>
          <w:lang w:val="en-US" w:eastAsia="zh-CN"/>
        </w:rPr>
        <w:t xml:space="preserve">. For example, NIOLife, which thrives under the user operating system of Weilai Automobile, has marketing products closely related to automobiles and a series of e-commerce products around the value concept proposed by Weilai. </w:t>
      </w:r>
    </w:p>
    <w:p>
      <w:pPr>
        <w:pStyle w:val="3"/>
        <w:numPr>
          <w:ilvl w:val="0"/>
          <w:numId w:val="1"/>
        </w:numPr>
        <w:rPr>
          <w:color w:val="auto"/>
          <w:lang w:val="en-US" w:eastAsia="zh-CN"/>
        </w:rPr>
      </w:pPr>
      <w:bookmarkStart w:id="33" w:name="_Toc25567"/>
      <w:bookmarkStart w:id="34" w:name="_Toc131371362"/>
      <w:r>
        <w:rPr>
          <w:rFonts w:hint="eastAsia"/>
          <w:color w:val="auto"/>
          <w:lang w:val="en-US" w:eastAsia="zh-CN"/>
        </w:rPr>
        <w:t>Conclusion</w:t>
      </w:r>
      <w:bookmarkEnd w:id="33"/>
      <w:bookmarkEnd w:id="34"/>
    </w:p>
    <w:p>
      <w:pPr>
        <w:pStyle w:val="2"/>
        <w:spacing w:after="0" w:line="480" w:lineRule="auto"/>
        <w:ind w:firstLine="480" w:firstLineChars="200"/>
        <w:jc w:val="both"/>
        <w:rPr>
          <w:rFonts w:ascii="Times New Roman" w:hAnsi="Times New Roman" w:eastAsia="宋体" w:cs="Times New Roman"/>
          <w:color w:val="auto"/>
          <w:sz w:val="24"/>
          <w:szCs w:val="24"/>
          <w:lang w:val="en-US" w:eastAsia="zh-CN"/>
        </w:rPr>
      </w:pPr>
      <w:r>
        <w:rPr>
          <w:rFonts w:ascii="Times New Roman" w:hAnsi="Times New Roman" w:eastAsia="宋体" w:cs="Times New Roman"/>
          <w:color w:val="auto"/>
          <w:sz w:val="24"/>
          <w:szCs w:val="24"/>
          <w:lang w:val="en-US" w:eastAsia="zh-CN"/>
        </w:rPr>
        <w:t xml:space="preserve">In conclusion, Volkswagen Group is a global leader in the automobile manufacturing sector and has encountered financial problems revolving around them due to the disruption caused by Brexit, leading to high inflation and a drop in the desire for new automobiles. Volkswagen Group needs to prioritize determining its target market based on market segmentation and position its products clearly in the target market. It has 124 factories in 20 European nations and 11 in the Americas, Asia, and Africa, so the company must deliver its products to ensure timely deliveries strategically. Regarding marketing, Volkswagen caters to customers from various socioeconomic backgrounds with over 70 models and 12 different brands and has a competitive pricing strategy. The company promotes itself using a variety of digital channels, including social media platforms like YouTube and Instagram, as well as more traditional types of marketing like posters. </w:t>
      </w:r>
    </w:p>
    <w:p>
      <w:pPr>
        <w:pStyle w:val="2"/>
        <w:spacing w:after="0" w:line="480" w:lineRule="auto"/>
        <w:ind w:firstLine="480" w:firstLineChars="200"/>
        <w:jc w:val="both"/>
        <w:rPr>
          <w:rFonts w:ascii="Times New Roman" w:hAnsi="Times New Roman" w:eastAsia="宋体" w:cs="Times New Roman"/>
          <w:color w:val="auto"/>
          <w:sz w:val="24"/>
          <w:szCs w:val="24"/>
          <w:lang w:val="en-US" w:eastAsia="zh-CN"/>
        </w:rPr>
      </w:pPr>
      <w:r>
        <w:rPr>
          <w:rFonts w:ascii="Times New Roman" w:hAnsi="Times New Roman" w:eastAsia="宋体" w:cs="Times New Roman"/>
          <w:color w:val="auto"/>
          <w:sz w:val="24"/>
          <w:szCs w:val="24"/>
          <w:lang w:val="en-US" w:eastAsia="zh-CN"/>
        </w:rPr>
        <w:t>Volkswagen Group must clarify its brand positioning, change its service thinking, and introduce more diversified marketing channels to improve its marketing strategies. It can overturn the tradition and create intelligent technology products that keep pace with the times, and extend the interaction line between enterprises and users. Furthermore, the company must open up and integrate all channels and introduce software application stores, including automatic driving function upgrades, OTA upgrade packages, and other advanced Internet of Vehicles services. By doing so, Volkswagen Group can ensure that it can remain relevant and thrive in the current market.</w:t>
      </w:r>
    </w:p>
    <w:p>
      <w:pPr>
        <w:pStyle w:val="2"/>
        <w:spacing w:after="0" w:line="480" w:lineRule="auto"/>
        <w:jc w:val="both"/>
        <w:rPr>
          <w:rFonts w:ascii="Times New Roman" w:hAnsi="Times New Roman" w:eastAsia="宋体" w:cs="Times New Roman"/>
          <w:color w:val="auto"/>
          <w:sz w:val="24"/>
          <w:szCs w:val="24"/>
          <w:lang w:val="en-US" w:eastAsia="zh-CN"/>
        </w:rPr>
      </w:pPr>
    </w:p>
    <w:p>
      <w:pPr>
        <w:pStyle w:val="2"/>
        <w:spacing w:after="0" w:line="480" w:lineRule="auto"/>
        <w:jc w:val="both"/>
        <w:rPr>
          <w:rFonts w:ascii="Times New Roman" w:hAnsi="Times New Roman" w:eastAsia="宋体" w:cs="Times New Roman"/>
          <w:color w:val="auto"/>
          <w:sz w:val="24"/>
          <w:szCs w:val="24"/>
          <w:lang w:val="en-US" w:eastAsia="zh-CN"/>
        </w:rPr>
      </w:pPr>
    </w:p>
    <w:p>
      <w:pPr>
        <w:pStyle w:val="2"/>
        <w:spacing w:after="0" w:line="480" w:lineRule="auto"/>
        <w:jc w:val="both"/>
        <w:rPr>
          <w:rFonts w:ascii="Times New Roman" w:hAnsi="Times New Roman" w:eastAsia="宋体" w:cs="Times New Roman"/>
          <w:color w:val="auto"/>
          <w:sz w:val="24"/>
          <w:szCs w:val="24"/>
          <w:lang w:val="en-US" w:eastAsia="zh-CN"/>
        </w:rPr>
      </w:pPr>
    </w:p>
    <w:p>
      <w:pPr>
        <w:pStyle w:val="2"/>
        <w:spacing w:after="0" w:line="480" w:lineRule="auto"/>
        <w:jc w:val="both"/>
        <w:rPr>
          <w:rFonts w:ascii="Times New Roman" w:hAnsi="Times New Roman" w:eastAsia="宋体" w:cs="Times New Roman"/>
          <w:color w:val="auto"/>
          <w:sz w:val="24"/>
          <w:szCs w:val="24"/>
          <w:lang w:val="en-US" w:eastAsia="zh-CN"/>
        </w:rPr>
      </w:pPr>
    </w:p>
    <w:p>
      <w:pPr>
        <w:pStyle w:val="2"/>
        <w:spacing w:after="0" w:line="480" w:lineRule="auto"/>
        <w:jc w:val="both"/>
        <w:rPr>
          <w:rFonts w:ascii="Times New Roman" w:hAnsi="Times New Roman" w:eastAsia="宋体" w:cs="Times New Roman"/>
          <w:color w:val="auto"/>
          <w:sz w:val="24"/>
          <w:szCs w:val="24"/>
          <w:lang w:val="en-US" w:eastAsia="zh-CN"/>
        </w:rPr>
      </w:pPr>
    </w:p>
    <w:p>
      <w:pPr>
        <w:pStyle w:val="2"/>
        <w:spacing w:after="0" w:line="480" w:lineRule="auto"/>
        <w:jc w:val="both"/>
        <w:rPr>
          <w:rFonts w:ascii="Times New Roman" w:hAnsi="Times New Roman" w:eastAsia="宋体" w:cs="Times New Roman"/>
          <w:color w:val="auto"/>
          <w:sz w:val="24"/>
          <w:szCs w:val="24"/>
          <w:lang w:val="en-US" w:eastAsia="zh-CN"/>
        </w:rPr>
      </w:pPr>
    </w:p>
    <w:p>
      <w:pPr>
        <w:pStyle w:val="2"/>
        <w:spacing w:after="0" w:line="480" w:lineRule="auto"/>
        <w:jc w:val="both"/>
        <w:rPr>
          <w:rFonts w:ascii="Times New Roman" w:hAnsi="Times New Roman" w:eastAsia="宋体" w:cs="Times New Roman"/>
          <w:color w:val="auto"/>
          <w:sz w:val="24"/>
          <w:szCs w:val="24"/>
          <w:lang w:val="en-US" w:eastAsia="zh-CN"/>
        </w:rPr>
      </w:pPr>
    </w:p>
    <w:p>
      <w:pPr>
        <w:pStyle w:val="2"/>
        <w:spacing w:after="0" w:line="480" w:lineRule="auto"/>
        <w:jc w:val="both"/>
        <w:rPr>
          <w:rFonts w:ascii="Times New Roman" w:hAnsi="Times New Roman" w:eastAsia="宋体" w:cs="Times New Roman"/>
          <w:color w:val="auto"/>
          <w:sz w:val="24"/>
          <w:szCs w:val="24"/>
          <w:lang w:val="en-US" w:eastAsia="zh-CN"/>
        </w:rPr>
      </w:pPr>
    </w:p>
    <w:p>
      <w:pPr>
        <w:pStyle w:val="2"/>
        <w:spacing w:after="0" w:line="480" w:lineRule="auto"/>
        <w:jc w:val="both"/>
        <w:rPr>
          <w:rFonts w:ascii="Times New Roman" w:hAnsi="Times New Roman" w:eastAsia="宋体" w:cs="Times New Roman"/>
          <w:color w:val="auto"/>
          <w:sz w:val="24"/>
          <w:szCs w:val="24"/>
          <w:lang w:val="en-US" w:eastAsia="zh-CN"/>
        </w:rPr>
      </w:pPr>
      <w:bookmarkStart w:id="37" w:name="_GoBack"/>
      <w:bookmarkEnd w:id="37"/>
    </w:p>
    <w:p>
      <w:pPr>
        <w:pStyle w:val="3"/>
        <w:rPr>
          <w:color w:val="auto"/>
          <w:lang w:val="en-US" w:eastAsia="zh-CN"/>
        </w:rPr>
      </w:pPr>
      <w:bookmarkStart w:id="35" w:name="_Toc131371363"/>
      <w:bookmarkStart w:id="36" w:name="_Toc32556"/>
      <w:r>
        <w:rPr>
          <w:color w:val="auto"/>
          <w:lang w:val="en-US" w:eastAsia="zh-CN"/>
        </w:rPr>
        <w:t>References</w:t>
      </w:r>
      <w:bookmarkEnd w:id="35"/>
      <w:bookmarkEnd w:id="36"/>
    </w:p>
    <w:p>
      <w:pPr>
        <w:pStyle w:val="2"/>
        <w:spacing w:after="0" w:line="480" w:lineRule="auto"/>
        <w:ind w:left="720" w:hanging="720"/>
        <w:rPr>
          <w:rFonts w:ascii="Times New Roman" w:hAnsi="Times New Roman" w:cs="Times New Roman"/>
          <w:color w:val="auto"/>
          <w:sz w:val="24"/>
          <w:szCs w:val="24"/>
          <w:lang w:val="en-US"/>
        </w:rPr>
      </w:pPr>
      <w:r>
        <w:rPr>
          <w:rFonts w:ascii="Times New Roman" w:hAnsi="Times New Roman" w:cs="Times New Roman"/>
          <w:color w:val="auto"/>
          <w:sz w:val="24"/>
          <w:szCs w:val="24"/>
          <w:lang w:val="en-US"/>
        </w:rPr>
        <w:t xml:space="preserve">Allen, F. </w:t>
      </w:r>
      <w:r>
        <w:rPr>
          <w:rFonts w:ascii="Times New Roman" w:hAnsi="Times New Roman" w:cs="Times New Roman"/>
          <w:i/>
          <w:iCs/>
          <w:color w:val="auto"/>
          <w:sz w:val="24"/>
          <w:szCs w:val="24"/>
          <w:lang w:val="en-US"/>
        </w:rPr>
        <w:t>et al.</w:t>
      </w:r>
      <w:r>
        <w:rPr>
          <w:rFonts w:ascii="Times New Roman" w:hAnsi="Times New Roman" w:cs="Times New Roman"/>
          <w:color w:val="auto"/>
          <w:sz w:val="24"/>
          <w:szCs w:val="24"/>
          <w:lang w:val="en-US"/>
        </w:rPr>
        <w:t xml:space="preserve"> (2021) "Market efficiency and limits to arbitrage: Evidence from the Volkswagen short squeeze," </w:t>
      </w:r>
      <w:r>
        <w:rPr>
          <w:rFonts w:ascii="Times New Roman" w:hAnsi="Times New Roman" w:cs="Times New Roman"/>
          <w:i/>
          <w:iCs/>
          <w:color w:val="auto"/>
          <w:sz w:val="24"/>
          <w:szCs w:val="24"/>
          <w:lang w:val="en-US"/>
        </w:rPr>
        <w:t>Journal of Financial Economics</w:t>
      </w:r>
      <w:r>
        <w:rPr>
          <w:rFonts w:ascii="Times New Roman" w:hAnsi="Times New Roman" w:cs="Times New Roman"/>
          <w:color w:val="auto"/>
          <w:sz w:val="24"/>
          <w:szCs w:val="24"/>
          <w:lang w:val="en-US"/>
        </w:rPr>
        <w:t xml:space="preserve">, 142(1), pp. 166–194. Available at: https://doi.org/10.1016/j.jfineco.2021.05.015. </w:t>
      </w:r>
    </w:p>
    <w:p>
      <w:pPr>
        <w:pStyle w:val="2"/>
        <w:spacing w:after="0" w:line="480" w:lineRule="auto"/>
        <w:ind w:left="720" w:hanging="720"/>
        <w:rPr>
          <w:rFonts w:ascii="Times New Roman" w:hAnsi="Times New Roman" w:cs="Times New Roman"/>
          <w:color w:val="auto"/>
          <w:sz w:val="24"/>
          <w:szCs w:val="24"/>
          <w:lang w:val="en-US"/>
        </w:rPr>
      </w:pPr>
      <w:r>
        <w:rPr>
          <w:rFonts w:ascii="Times New Roman" w:hAnsi="Times New Roman" w:cs="Times New Roman"/>
          <w:color w:val="auto"/>
          <w:sz w:val="24"/>
          <w:szCs w:val="24"/>
          <w:lang w:val="en-US"/>
        </w:rPr>
        <w:t xml:space="preserve">Anderson, E.G., </w:t>
      </w:r>
      <w:r>
        <w:rPr>
          <w:rFonts w:ascii="Times New Roman" w:hAnsi="Times New Roman" w:cs="Times New Roman"/>
          <w:i/>
          <w:iCs/>
          <w:color w:val="auto"/>
          <w:sz w:val="24"/>
          <w:szCs w:val="24"/>
          <w:lang w:val="en-US"/>
        </w:rPr>
        <w:t>et al.</w:t>
      </w:r>
      <w:r>
        <w:rPr>
          <w:rFonts w:ascii="Times New Roman" w:hAnsi="Times New Roman" w:cs="Times New Roman"/>
          <w:color w:val="auto"/>
          <w:sz w:val="24"/>
          <w:szCs w:val="24"/>
          <w:lang w:val="en-US"/>
        </w:rPr>
        <w:t xml:space="preserve"> (2022) "Electric vehicles are a platform business: What firms need to know," </w:t>
      </w:r>
      <w:r>
        <w:rPr>
          <w:rFonts w:ascii="Times New Roman" w:hAnsi="Times New Roman" w:cs="Times New Roman"/>
          <w:i/>
          <w:iCs/>
          <w:color w:val="auto"/>
          <w:sz w:val="24"/>
          <w:szCs w:val="24"/>
          <w:lang w:val="en-US"/>
        </w:rPr>
        <w:t>California Management Review</w:t>
      </w:r>
      <w:r>
        <w:rPr>
          <w:rFonts w:ascii="Times New Roman" w:hAnsi="Times New Roman" w:cs="Times New Roman"/>
          <w:color w:val="auto"/>
          <w:sz w:val="24"/>
          <w:szCs w:val="24"/>
          <w:lang w:val="en-US"/>
        </w:rPr>
        <w:t xml:space="preserve">, 64(4), pp. 135–154. Available at: https://doi.org/10.1177/00081256221107420. </w:t>
      </w:r>
    </w:p>
    <w:p>
      <w:pPr>
        <w:pStyle w:val="2"/>
        <w:spacing w:after="0" w:line="480" w:lineRule="auto"/>
        <w:ind w:left="720" w:hanging="720"/>
        <w:rPr>
          <w:rFonts w:ascii="Times New Roman" w:hAnsi="Times New Roman" w:cs="Times New Roman"/>
          <w:color w:val="auto"/>
          <w:sz w:val="24"/>
          <w:szCs w:val="24"/>
          <w:lang w:val="en-US"/>
        </w:rPr>
      </w:pPr>
      <w:r>
        <w:rPr>
          <w:rFonts w:ascii="Times New Roman" w:hAnsi="Times New Roman" w:cs="Times New Roman"/>
          <w:color w:val="auto"/>
          <w:sz w:val="24"/>
          <w:szCs w:val="24"/>
          <w:lang w:val="en-US"/>
        </w:rPr>
        <w:t xml:space="preserve">Anqing, Z., Yuming, L. and Quanlong, G. (2020) "Research on the china unicorn's management model of marketing channel and the construction of Service Marketing Management System for Social Channel," </w:t>
      </w:r>
      <w:r>
        <w:rPr>
          <w:rFonts w:ascii="Times New Roman" w:hAnsi="Times New Roman" w:cs="Times New Roman"/>
          <w:i/>
          <w:iCs/>
          <w:color w:val="auto"/>
          <w:sz w:val="24"/>
          <w:szCs w:val="24"/>
          <w:lang w:val="en-US"/>
        </w:rPr>
        <w:t>2010 2nd IEEE International Conference on Information Management and Engineering</w:t>
      </w:r>
      <w:r>
        <w:rPr>
          <w:rFonts w:ascii="Times New Roman" w:hAnsi="Times New Roman" w:cs="Times New Roman"/>
          <w:color w:val="auto"/>
          <w:sz w:val="24"/>
          <w:szCs w:val="24"/>
          <w:lang w:val="en-US"/>
        </w:rPr>
        <w:t xml:space="preserve"> [Preprint]. Available at: https://doi.org/10.1109/icime.2010.5478111. </w:t>
      </w:r>
    </w:p>
    <w:p>
      <w:pPr>
        <w:pStyle w:val="2"/>
        <w:spacing w:after="0" w:line="480" w:lineRule="auto"/>
        <w:ind w:left="720" w:hanging="720"/>
        <w:rPr>
          <w:rFonts w:ascii="Times New Roman" w:hAnsi="Times New Roman" w:cs="Times New Roman"/>
          <w:color w:val="auto"/>
          <w:sz w:val="24"/>
          <w:szCs w:val="24"/>
          <w:lang w:val="en-US"/>
        </w:rPr>
      </w:pPr>
      <w:r>
        <w:rPr>
          <w:rFonts w:ascii="Times New Roman" w:hAnsi="Times New Roman" w:cs="Times New Roman"/>
          <w:color w:val="auto"/>
          <w:sz w:val="24"/>
          <w:szCs w:val="24"/>
          <w:lang w:val="en-US"/>
        </w:rPr>
        <w:t xml:space="preserve">Asthana, A. and Taylor, M. (2017) </w:t>
      </w:r>
      <w:r>
        <w:rPr>
          <w:rFonts w:ascii="Times New Roman" w:hAnsi="Times New Roman" w:cs="Times New Roman"/>
          <w:i/>
          <w:iCs/>
          <w:color w:val="auto"/>
          <w:sz w:val="24"/>
          <w:szCs w:val="24"/>
          <w:lang w:val="en-US"/>
        </w:rPr>
        <w:t>Britain to ban the sale of all diesel and petrol cars and vans from 2040</w:t>
      </w:r>
      <w:r>
        <w:rPr>
          <w:rFonts w:ascii="Times New Roman" w:hAnsi="Times New Roman" w:cs="Times New Roman"/>
          <w:color w:val="auto"/>
          <w:sz w:val="24"/>
          <w:szCs w:val="24"/>
          <w:lang w:val="en-US"/>
        </w:rPr>
        <w:t xml:space="preserve">, </w:t>
      </w:r>
      <w:r>
        <w:rPr>
          <w:rFonts w:ascii="Times New Roman" w:hAnsi="Times New Roman" w:cs="Times New Roman"/>
          <w:i/>
          <w:iCs/>
          <w:color w:val="auto"/>
          <w:sz w:val="24"/>
          <w:szCs w:val="24"/>
          <w:lang w:val="en-US"/>
        </w:rPr>
        <w:t>The Guardian</w:t>
      </w:r>
      <w:r>
        <w:rPr>
          <w:rFonts w:ascii="Times New Roman" w:hAnsi="Times New Roman" w:cs="Times New Roman"/>
          <w:color w:val="auto"/>
          <w:sz w:val="24"/>
          <w:szCs w:val="24"/>
          <w:lang w:val="en-US"/>
        </w:rPr>
        <w:t xml:space="preserve">. Guardian News and Media. Available at: https://www.theguardian.com/politics/2017/jul/25/britain-to-ban-sale-of-all-diesel-and-petrol-cars-and-vans-from-2040 (Accessed: April 2, 2023). </w:t>
      </w:r>
    </w:p>
    <w:p>
      <w:pPr>
        <w:pStyle w:val="2"/>
        <w:spacing w:after="0" w:line="480" w:lineRule="auto"/>
        <w:ind w:left="720" w:hanging="720"/>
        <w:rPr>
          <w:rFonts w:ascii="Times New Roman" w:hAnsi="Times New Roman" w:cs="Times New Roman"/>
          <w:color w:val="auto"/>
          <w:sz w:val="24"/>
          <w:szCs w:val="24"/>
          <w:lang w:val="en-US"/>
        </w:rPr>
      </w:pPr>
      <w:r>
        <w:rPr>
          <w:rFonts w:ascii="Times New Roman" w:hAnsi="Times New Roman" w:cs="Times New Roman"/>
          <w:color w:val="auto"/>
          <w:sz w:val="24"/>
          <w:szCs w:val="24"/>
          <w:lang w:val="en-US"/>
        </w:rPr>
        <w:t xml:space="preserve">Bai, Y. (2021) "Analysis of Overseas Management Strategy of the Volkswagen Group," </w:t>
      </w:r>
      <w:r>
        <w:rPr>
          <w:rFonts w:ascii="Times New Roman" w:hAnsi="Times New Roman" w:cs="Times New Roman"/>
          <w:i/>
          <w:iCs/>
          <w:color w:val="auto"/>
          <w:sz w:val="24"/>
          <w:szCs w:val="24"/>
          <w:lang w:val="en-US"/>
        </w:rPr>
        <w:t>Proceedings of the 6th International Conference on Financial Innovation and Economic Development (ICFIED 2021)</w:t>
      </w:r>
      <w:r>
        <w:rPr>
          <w:rFonts w:ascii="Times New Roman" w:hAnsi="Times New Roman" w:cs="Times New Roman"/>
          <w:color w:val="auto"/>
          <w:sz w:val="24"/>
          <w:szCs w:val="24"/>
          <w:lang w:val="en-US"/>
        </w:rPr>
        <w:t xml:space="preserve"> [Preprint]. Available at: https://doi.org/10.2991/aebmr.k.210319.042. </w:t>
      </w:r>
    </w:p>
    <w:p>
      <w:pPr>
        <w:pStyle w:val="2"/>
        <w:spacing w:after="0" w:line="480" w:lineRule="auto"/>
        <w:ind w:left="720" w:hanging="720"/>
        <w:rPr>
          <w:rFonts w:ascii="Times New Roman" w:hAnsi="Times New Roman" w:cs="Times New Roman"/>
          <w:color w:val="auto"/>
          <w:sz w:val="24"/>
          <w:szCs w:val="24"/>
          <w:lang w:val="en-US"/>
        </w:rPr>
      </w:pPr>
      <w:r>
        <w:rPr>
          <w:rFonts w:ascii="Times New Roman" w:hAnsi="Times New Roman" w:cs="Times New Roman"/>
          <w:color w:val="auto"/>
          <w:sz w:val="24"/>
          <w:szCs w:val="24"/>
          <w:lang w:val="en-US"/>
        </w:rPr>
        <w:t xml:space="preserve">Barth, F. </w:t>
      </w:r>
      <w:r>
        <w:rPr>
          <w:rFonts w:ascii="Times New Roman" w:hAnsi="Times New Roman" w:cs="Times New Roman"/>
          <w:i/>
          <w:iCs/>
          <w:color w:val="auto"/>
          <w:sz w:val="24"/>
          <w:szCs w:val="24"/>
          <w:lang w:val="en-US"/>
        </w:rPr>
        <w:t>et al.</w:t>
      </w:r>
      <w:r>
        <w:rPr>
          <w:rFonts w:ascii="Times New Roman" w:hAnsi="Times New Roman" w:cs="Times New Roman"/>
          <w:color w:val="auto"/>
          <w:sz w:val="24"/>
          <w:szCs w:val="24"/>
          <w:lang w:val="en-US"/>
        </w:rPr>
        <w:t xml:space="preserve"> (2017) "Spillover effects from the Volkswagen emissions scandal: A comprehensive analysis of stock, corporate bond, and credit default swap markets," </w:t>
      </w:r>
      <w:r>
        <w:rPr>
          <w:rFonts w:ascii="Times New Roman" w:hAnsi="Times New Roman" w:cs="Times New Roman"/>
          <w:i/>
          <w:iCs/>
          <w:color w:val="auto"/>
          <w:sz w:val="24"/>
          <w:szCs w:val="24"/>
          <w:lang w:val="en-US"/>
        </w:rPr>
        <w:t>SSRN Electronic Journal</w:t>
      </w:r>
      <w:r>
        <w:rPr>
          <w:rFonts w:ascii="Times New Roman" w:hAnsi="Times New Roman" w:cs="Times New Roman"/>
          <w:color w:val="auto"/>
          <w:sz w:val="24"/>
          <w:szCs w:val="24"/>
          <w:lang w:val="en-US"/>
        </w:rPr>
        <w:t xml:space="preserve"> [Preprint]. Available at: https://doi.org/10.2139/ssrn.3089897. </w:t>
      </w:r>
    </w:p>
    <w:p>
      <w:pPr>
        <w:pStyle w:val="2"/>
        <w:spacing w:after="0" w:line="480" w:lineRule="auto"/>
        <w:ind w:left="720" w:hanging="720"/>
        <w:rPr>
          <w:rFonts w:ascii="Times New Roman" w:hAnsi="Times New Roman" w:cs="Times New Roman"/>
          <w:color w:val="auto"/>
          <w:sz w:val="24"/>
          <w:szCs w:val="24"/>
          <w:lang w:val="en-US"/>
        </w:rPr>
      </w:pPr>
      <w:r>
        <w:rPr>
          <w:rFonts w:ascii="Times New Roman" w:hAnsi="Times New Roman" w:cs="Times New Roman"/>
          <w:color w:val="auto"/>
          <w:sz w:val="24"/>
          <w:szCs w:val="24"/>
          <w:lang w:val="en-US"/>
        </w:rPr>
        <w:t xml:space="preserve">Chris, B. and Gerhard, van W. (2016) "An investigation of the marketing performance measurement practices in Hatfield Volkswagen Group," </w:t>
      </w:r>
      <w:r>
        <w:rPr>
          <w:rFonts w:ascii="Times New Roman" w:hAnsi="Times New Roman" w:cs="Times New Roman"/>
          <w:i/>
          <w:iCs/>
          <w:color w:val="auto"/>
          <w:sz w:val="24"/>
          <w:szCs w:val="24"/>
          <w:lang w:val="en-US"/>
        </w:rPr>
        <w:t>African Journal of Business Management</w:t>
      </w:r>
      <w:r>
        <w:rPr>
          <w:rFonts w:ascii="Times New Roman" w:hAnsi="Times New Roman" w:cs="Times New Roman"/>
          <w:color w:val="auto"/>
          <w:sz w:val="24"/>
          <w:szCs w:val="24"/>
          <w:lang w:val="en-US"/>
        </w:rPr>
        <w:t xml:space="preserve">, 10(6), pp. 131–139. Available at: https://doi.org/10.5897/ajbm2015.7772. </w:t>
      </w:r>
    </w:p>
    <w:p>
      <w:pPr>
        <w:pStyle w:val="2"/>
        <w:spacing w:after="0" w:line="480" w:lineRule="auto"/>
        <w:ind w:left="720" w:hanging="720"/>
        <w:rPr>
          <w:rFonts w:ascii="Times New Roman" w:hAnsi="Times New Roman" w:cs="Times New Roman"/>
          <w:color w:val="auto"/>
          <w:sz w:val="24"/>
          <w:szCs w:val="24"/>
          <w:lang w:val="en-US"/>
        </w:rPr>
      </w:pPr>
      <w:r>
        <w:rPr>
          <w:rFonts w:ascii="Times New Roman" w:hAnsi="Times New Roman" w:cs="Times New Roman"/>
          <w:color w:val="auto"/>
          <w:sz w:val="24"/>
          <w:szCs w:val="24"/>
          <w:lang w:val="en-US"/>
        </w:rPr>
        <w:t xml:space="preserve">David (2021) </w:t>
      </w:r>
      <w:r>
        <w:rPr>
          <w:rFonts w:ascii="Times New Roman" w:hAnsi="Times New Roman" w:cs="Times New Roman"/>
          <w:i/>
          <w:iCs/>
          <w:color w:val="auto"/>
          <w:sz w:val="24"/>
          <w:szCs w:val="24"/>
          <w:lang w:val="en-US"/>
        </w:rPr>
        <w:t>Volkswagen Group UK set to Transform Business Intelligence for their UK retailer network with River Software's 'loop' platform</w:t>
      </w:r>
      <w:r>
        <w:rPr>
          <w:rFonts w:ascii="Times New Roman" w:hAnsi="Times New Roman" w:cs="Times New Roman"/>
          <w:color w:val="auto"/>
          <w:sz w:val="24"/>
          <w:szCs w:val="24"/>
          <w:lang w:val="en-US"/>
        </w:rPr>
        <w:t xml:space="preserve">, </w:t>
      </w:r>
      <w:r>
        <w:rPr>
          <w:rFonts w:ascii="Times New Roman" w:hAnsi="Times New Roman" w:cs="Times New Roman"/>
          <w:i/>
          <w:iCs/>
          <w:color w:val="auto"/>
          <w:sz w:val="24"/>
          <w:szCs w:val="24"/>
          <w:lang w:val="en-US"/>
        </w:rPr>
        <w:t>Pressat</w:t>
      </w:r>
      <w:r>
        <w:rPr>
          <w:rFonts w:ascii="Times New Roman" w:hAnsi="Times New Roman" w:cs="Times New Roman"/>
          <w:color w:val="auto"/>
          <w:sz w:val="24"/>
          <w:szCs w:val="24"/>
          <w:lang w:val="en-US"/>
        </w:rPr>
        <w:t xml:space="preserve">. Available at: https://pressat.co.uk/releases/volkswagen-group-uk-set-to-transform-business-intelligence-for-their-uk-retailer-network-with-river-softwares-loop-platform-e90b0e1ed0367293ae79c385ca0ae8e1/ (Accessed: April 2, 2023). </w:t>
      </w:r>
    </w:p>
    <w:p>
      <w:pPr>
        <w:pStyle w:val="2"/>
        <w:spacing w:after="0" w:line="480" w:lineRule="auto"/>
        <w:ind w:left="720" w:hanging="720"/>
        <w:rPr>
          <w:rFonts w:ascii="Times New Roman" w:hAnsi="Times New Roman" w:cs="Times New Roman"/>
          <w:color w:val="auto"/>
          <w:sz w:val="24"/>
          <w:szCs w:val="24"/>
          <w:lang w:val="en-US"/>
        </w:rPr>
      </w:pPr>
      <w:r>
        <w:rPr>
          <w:rFonts w:ascii="Times New Roman" w:hAnsi="Times New Roman" w:cs="Times New Roman"/>
          <w:color w:val="auto"/>
          <w:sz w:val="24"/>
          <w:szCs w:val="24"/>
          <w:lang w:val="en-US"/>
        </w:rPr>
        <w:t xml:space="preserve">Desk, H.T.A. (2022) </w:t>
      </w:r>
      <w:r>
        <w:rPr>
          <w:rFonts w:ascii="Times New Roman" w:hAnsi="Times New Roman" w:cs="Times New Roman"/>
          <w:i/>
          <w:iCs/>
          <w:color w:val="auto"/>
          <w:sz w:val="24"/>
          <w:szCs w:val="24"/>
          <w:lang w:val="en-US"/>
        </w:rPr>
        <w:t>Volkswagen gives 10% salary increment to workers at US plant amid Omicron Scare</w:t>
      </w:r>
      <w:r>
        <w:rPr>
          <w:rFonts w:ascii="Times New Roman" w:hAnsi="Times New Roman" w:cs="Times New Roman"/>
          <w:color w:val="auto"/>
          <w:sz w:val="24"/>
          <w:szCs w:val="24"/>
          <w:lang w:val="en-US"/>
        </w:rPr>
        <w:t xml:space="preserve">, </w:t>
      </w:r>
      <w:r>
        <w:rPr>
          <w:rFonts w:ascii="Times New Roman" w:hAnsi="Times New Roman" w:cs="Times New Roman"/>
          <w:i/>
          <w:iCs/>
          <w:color w:val="auto"/>
          <w:sz w:val="24"/>
          <w:szCs w:val="24"/>
          <w:lang w:val="en-US"/>
        </w:rPr>
        <w:t>HT Auto</w:t>
      </w:r>
      <w:r>
        <w:rPr>
          <w:rFonts w:ascii="Times New Roman" w:hAnsi="Times New Roman" w:cs="Times New Roman"/>
          <w:color w:val="auto"/>
          <w:sz w:val="24"/>
          <w:szCs w:val="24"/>
          <w:lang w:val="en-US"/>
        </w:rPr>
        <w:t xml:space="preserve">. HT Auto. Available at: https://auto.hindustantimes.com/auto/news/volkswagen-gives-10-salary-increment-to-workers-at-us-plant-amid-omnicron-scare-41641622754467.html (Accessed: April 2, 2023). </w:t>
      </w:r>
    </w:p>
    <w:p>
      <w:pPr>
        <w:pStyle w:val="2"/>
        <w:spacing w:after="0" w:line="480" w:lineRule="auto"/>
        <w:ind w:left="720" w:hanging="720"/>
        <w:rPr>
          <w:rFonts w:ascii="Times New Roman" w:hAnsi="Times New Roman" w:cs="Times New Roman"/>
          <w:color w:val="auto"/>
          <w:sz w:val="24"/>
          <w:szCs w:val="24"/>
          <w:lang w:val="en-US"/>
        </w:rPr>
      </w:pPr>
      <w:r>
        <w:rPr>
          <w:rFonts w:ascii="Times New Roman" w:hAnsi="Times New Roman" w:cs="Times New Roman"/>
          <w:color w:val="auto"/>
          <w:sz w:val="24"/>
          <w:szCs w:val="24"/>
          <w:lang w:val="en-US"/>
        </w:rPr>
        <w:t xml:space="preserve">Dutta, G. and Dutta, A. (2019) "The effects of brand cognition process in automobile marketing in the developed countries," </w:t>
      </w:r>
      <w:r>
        <w:rPr>
          <w:rFonts w:ascii="Times New Roman" w:hAnsi="Times New Roman" w:cs="Times New Roman"/>
          <w:i/>
          <w:iCs/>
          <w:color w:val="auto"/>
          <w:sz w:val="24"/>
          <w:szCs w:val="24"/>
          <w:lang w:val="en-US"/>
        </w:rPr>
        <w:t>International Journal of Asian Business and Information Management</w:t>
      </w:r>
      <w:r>
        <w:rPr>
          <w:rFonts w:ascii="Times New Roman" w:hAnsi="Times New Roman" w:cs="Times New Roman"/>
          <w:color w:val="auto"/>
          <w:sz w:val="24"/>
          <w:szCs w:val="24"/>
          <w:lang w:val="en-US"/>
        </w:rPr>
        <w:t xml:space="preserve">, 10(1), pp. 65–77. Available at: https://doi.org/10.4018/ijabim.2019010105. </w:t>
      </w:r>
    </w:p>
    <w:p>
      <w:pPr>
        <w:pStyle w:val="2"/>
        <w:spacing w:after="0" w:line="480" w:lineRule="auto"/>
        <w:ind w:left="720" w:hanging="720"/>
        <w:rPr>
          <w:rFonts w:ascii="Times New Roman" w:hAnsi="Times New Roman" w:cs="Times New Roman"/>
          <w:color w:val="auto"/>
          <w:sz w:val="24"/>
          <w:szCs w:val="24"/>
          <w:lang w:val="en-US"/>
        </w:rPr>
      </w:pPr>
      <w:r>
        <w:rPr>
          <w:rFonts w:ascii="Times New Roman" w:hAnsi="Times New Roman" w:cs="Times New Roman"/>
          <w:color w:val="auto"/>
          <w:sz w:val="24"/>
          <w:szCs w:val="24"/>
          <w:lang w:val="en-US"/>
        </w:rPr>
        <w:t xml:space="preserve">Economist (2022) "Volkswagen conquers the world," </w:t>
      </w:r>
      <w:r>
        <w:rPr>
          <w:rFonts w:ascii="Times New Roman" w:hAnsi="Times New Roman" w:cs="Times New Roman"/>
          <w:i/>
          <w:iCs/>
          <w:color w:val="auto"/>
          <w:sz w:val="24"/>
          <w:szCs w:val="24"/>
          <w:lang w:val="en-US"/>
        </w:rPr>
        <w:t>Strategic Direction</w:t>
      </w:r>
      <w:r>
        <w:rPr>
          <w:rFonts w:ascii="Times New Roman" w:hAnsi="Times New Roman" w:cs="Times New Roman"/>
          <w:color w:val="auto"/>
          <w:sz w:val="24"/>
          <w:szCs w:val="24"/>
          <w:lang w:val="en-US"/>
        </w:rPr>
        <w:t xml:space="preserve">, 29(1). Available at: https://doi.org/10.1108/sd.2013.05629aaa.008. </w:t>
      </w:r>
    </w:p>
    <w:p>
      <w:pPr>
        <w:pStyle w:val="2"/>
        <w:spacing w:after="0" w:line="480" w:lineRule="auto"/>
        <w:ind w:left="720" w:hanging="720"/>
        <w:rPr>
          <w:rFonts w:ascii="Times New Roman" w:hAnsi="Times New Roman" w:cs="Times New Roman"/>
          <w:color w:val="auto"/>
          <w:sz w:val="24"/>
          <w:szCs w:val="24"/>
          <w:lang w:val="en-US"/>
        </w:rPr>
      </w:pPr>
      <w:r>
        <w:rPr>
          <w:rFonts w:ascii="Times New Roman" w:hAnsi="Times New Roman" w:cs="Times New Roman"/>
          <w:color w:val="auto"/>
          <w:sz w:val="24"/>
          <w:szCs w:val="24"/>
          <w:lang w:val="en-US"/>
        </w:rPr>
        <w:t xml:space="preserve">Elson, C.M., Ferrere, C.K. and Goossen, N.J. (2019) "The bug at Volkswagen: Lessons in co-determination, ownership, and board structure," </w:t>
      </w:r>
      <w:r>
        <w:rPr>
          <w:rFonts w:ascii="Times New Roman" w:hAnsi="Times New Roman" w:cs="Times New Roman"/>
          <w:i/>
          <w:iCs/>
          <w:color w:val="auto"/>
          <w:sz w:val="24"/>
          <w:szCs w:val="24"/>
          <w:lang w:val="en-US"/>
        </w:rPr>
        <w:t>Journal of Applied Corporate Finance</w:t>
      </w:r>
      <w:r>
        <w:rPr>
          <w:rFonts w:ascii="Times New Roman" w:hAnsi="Times New Roman" w:cs="Times New Roman"/>
          <w:color w:val="auto"/>
          <w:sz w:val="24"/>
          <w:szCs w:val="24"/>
          <w:lang w:val="en-US"/>
        </w:rPr>
        <w:t xml:space="preserve">, 27(4), pp. 36–43. Available at: https://doi.org/10.1111/jacf.12144. </w:t>
      </w:r>
    </w:p>
    <w:p>
      <w:pPr>
        <w:pStyle w:val="2"/>
        <w:spacing w:after="0" w:line="480" w:lineRule="auto"/>
        <w:ind w:left="720" w:hanging="720"/>
        <w:rPr>
          <w:rFonts w:ascii="Times New Roman" w:hAnsi="Times New Roman" w:cs="Times New Roman"/>
          <w:color w:val="auto"/>
          <w:sz w:val="24"/>
          <w:szCs w:val="24"/>
          <w:lang w:val="en-US"/>
        </w:rPr>
      </w:pPr>
      <w:r>
        <w:rPr>
          <w:rFonts w:ascii="Times New Roman" w:hAnsi="Times New Roman" w:cs="Times New Roman"/>
          <w:color w:val="auto"/>
          <w:sz w:val="24"/>
          <w:szCs w:val="24"/>
          <w:lang w:val="en-US"/>
        </w:rPr>
        <w:t xml:space="preserve">ETBrandEquity (2023) </w:t>
      </w:r>
      <w:r>
        <w:rPr>
          <w:rFonts w:ascii="Times New Roman" w:hAnsi="Times New Roman" w:cs="Times New Roman"/>
          <w:i/>
          <w:iCs/>
          <w:color w:val="auto"/>
          <w:sz w:val="24"/>
          <w:szCs w:val="24"/>
          <w:lang w:val="en-US"/>
        </w:rPr>
        <w:t>Volkswagen joins e-car price war as global rivalry heats - ET brand equity</w:t>
      </w:r>
      <w:r>
        <w:rPr>
          <w:rFonts w:ascii="Times New Roman" w:hAnsi="Times New Roman" w:cs="Times New Roman"/>
          <w:color w:val="auto"/>
          <w:sz w:val="24"/>
          <w:szCs w:val="24"/>
          <w:lang w:val="en-US"/>
        </w:rPr>
        <w:t xml:space="preserve">, </w:t>
      </w:r>
      <w:r>
        <w:rPr>
          <w:rFonts w:ascii="Times New Roman" w:hAnsi="Times New Roman" w:cs="Times New Roman"/>
          <w:i/>
          <w:iCs/>
          <w:color w:val="auto"/>
          <w:sz w:val="24"/>
          <w:szCs w:val="24"/>
          <w:lang w:val="en-US"/>
        </w:rPr>
        <w:t>ETBrandEquity.com</w:t>
      </w:r>
      <w:r>
        <w:rPr>
          <w:rFonts w:ascii="Times New Roman" w:hAnsi="Times New Roman" w:cs="Times New Roman"/>
          <w:color w:val="auto"/>
          <w:sz w:val="24"/>
          <w:szCs w:val="24"/>
          <w:lang w:val="en-US"/>
        </w:rPr>
        <w:t xml:space="preserve">. Available at: https://brandequity.economictimes.indiatimes.com/news/business-of-brands/volkswagen-joins-e-car-price-war-as-global-rivalry-heats-up/98598868 (Accessed: April 2, 2023). </w:t>
      </w:r>
    </w:p>
    <w:p>
      <w:pPr>
        <w:pStyle w:val="2"/>
        <w:spacing w:after="0" w:line="480" w:lineRule="auto"/>
        <w:ind w:left="720" w:hanging="720"/>
        <w:rPr>
          <w:rFonts w:ascii="Times New Roman" w:hAnsi="Times New Roman" w:cs="Times New Roman"/>
          <w:color w:val="auto"/>
          <w:sz w:val="24"/>
          <w:szCs w:val="24"/>
          <w:lang w:val="en-US"/>
        </w:rPr>
      </w:pPr>
      <w:r>
        <w:rPr>
          <w:rFonts w:ascii="Times New Roman" w:hAnsi="Times New Roman" w:cs="Times New Roman"/>
          <w:color w:val="auto"/>
          <w:sz w:val="24"/>
          <w:szCs w:val="24"/>
          <w:lang w:val="en-US"/>
        </w:rPr>
        <w:t xml:space="preserve">Financial Times (2015) </w:t>
      </w:r>
      <w:r>
        <w:rPr>
          <w:rFonts w:ascii="Times New Roman" w:hAnsi="Times New Roman" w:cs="Times New Roman"/>
          <w:i/>
          <w:iCs/>
          <w:color w:val="auto"/>
          <w:sz w:val="24"/>
          <w:szCs w:val="24"/>
          <w:lang w:val="en-US"/>
        </w:rPr>
        <w:t>Volkswagen brand choked by cost and complexity</w:t>
      </w:r>
      <w:r>
        <w:rPr>
          <w:rFonts w:ascii="Times New Roman" w:hAnsi="Times New Roman" w:cs="Times New Roman"/>
          <w:color w:val="auto"/>
          <w:sz w:val="24"/>
          <w:szCs w:val="24"/>
          <w:lang w:val="en-US"/>
        </w:rPr>
        <w:t xml:space="preserve">, </w:t>
      </w:r>
      <w:r>
        <w:rPr>
          <w:rFonts w:ascii="Times New Roman" w:hAnsi="Times New Roman" w:cs="Times New Roman"/>
          <w:i/>
          <w:iCs/>
          <w:color w:val="auto"/>
          <w:sz w:val="24"/>
          <w:szCs w:val="24"/>
          <w:lang w:val="en-US"/>
        </w:rPr>
        <w:t>Subscribe to read | Financial Times</w:t>
      </w:r>
      <w:r>
        <w:rPr>
          <w:rFonts w:ascii="Times New Roman" w:hAnsi="Times New Roman" w:cs="Times New Roman"/>
          <w:color w:val="auto"/>
          <w:sz w:val="24"/>
          <w:szCs w:val="24"/>
          <w:lang w:val="en-US"/>
        </w:rPr>
        <w:t xml:space="preserve">. Financial Times. Available at: https://www.ft.com/content/e2afceba-8ec8-11e5-94a4-639039952d45 (Accessed: April 2, 2023). </w:t>
      </w:r>
    </w:p>
    <w:p>
      <w:pPr>
        <w:pStyle w:val="2"/>
        <w:spacing w:after="0" w:line="480" w:lineRule="auto"/>
        <w:ind w:left="720" w:hanging="720"/>
        <w:rPr>
          <w:rFonts w:ascii="Times New Roman" w:hAnsi="Times New Roman" w:cs="Times New Roman"/>
          <w:color w:val="auto"/>
          <w:sz w:val="24"/>
          <w:szCs w:val="24"/>
          <w:lang w:val="en-US"/>
        </w:rPr>
      </w:pPr>
      <w:r>
        <w:rPr>
          <w:rFonts w:ascii="Times New Roman" w:hAnsi="Times New Roman" w:cs="Times New Roman"/>
          <w:color w:val="auto"/>
          <w:sz w:val="24"/>
          <w:szCs w:val="24"/>
          <w:lang w:val="en-US"/>
        </w:rPr>
        <w:t xml:space="preserve">GlobalData (2022) </w:t>
      </w:r>
      <w:r>
        <w:rPr>
          <w:rFonts w:ascii="Times New Roman" w:hAnsi="Times New Roman" w:cs="Times New Roman"/>
          <w:i/>
          <w:iCs/>
          <w:color w:val="auto"/>
          <w:sz w:val="24"/>
          <w:szCs w:val="24"/>
          <w:lang w:val="en-US"/>
        </w:rPr>
        <w:t>Volkswagen AG: Competitors</w:t>
      </w:r>
      <w:r>
        <w:rPr>
          <w:rFonts w:ascii="Times New Roman" w:hAnsi="Times New Roman" w:cs="Times New Roman"/>
          <w:color w:val="auto"/>
          <w:sz w:val="24"/>
          <w:szCs w:val="24"/>
          <w:lang w:val="en-US"/>
        </w:rPr>
        <w:t xml:space="preserve">, </w:t>
      </w:r>
      <w:r>
        <w:rPr>
          <w:rFonts w:ascii="Times New Roman" w:hAnsi="Times New Roman" w:cs="Times New Roman"/>
          <w:i/>
          <w:iCs/>
          <w:color w:val="auto"/>
          <w:sz w:val="24"/>
          <w:szCs w:val="24"/>
          <w:lang w:val="en-US"/>
        </w:rPr>
        <w:t>GlobalData</w:t>
      </w:r>
      <w:r>
        <w:rPr>
          <w:rFonts w:ascii="Times New Roman" w:hAnsi="Times New Roman" w:cs="Times New Roman"/>
          <w:color w:val="auto"/>
          <w:sz w:val="24"/>
          <w:szCs w:val="24"/>
          <w:lang w:val="en-US"/>
        </w:rPr>
        <w:t xml:space="preserve">. Available at: https://www.globaldata.com/company-profile/volkswagen-ag/competitors/ (Accessed: April 2, 2023). </w:t>
      </w:r>
    </w:p>
    <w:p>
      <w:pPr>
        <w:pStyle w:val="2"/>
        <w:spacing w:after="0" w:line="480" w:lineRule="auto"/>
        <w:ind w:left="720" w:hanging="720"/>
        <w:rPr>
          <w:rFonts w:ascii="Times New Roman" w:hAnsi="Times New Roman" w:cs="Times New Roman"/>
          <w:color w:val="auto"/>
          <w:sz w:val="24"/>
          <w:szCs w:val="24"/>
          <w:lang w:val="en-US"/>
        </w:rPr>
      </w:pPr>
      <w:r>
        <w:rPr>
          <w:rFonts w:ascii="Times New Roman" w:hAnsi="Times New Roman" w:cs="Times New Roman"/>
          <w:color w:val="auto"/>
          <w:sz w:val="24"/>
          <w:szCs w:val="24"/>
          <w:lang w:val="en-US"/>
        </w:rPr>
        <w:t xml:space="preserve">Golinska, P. and Kosacka, M. (2019) "Environmental friendly practices in the automotive industry," </w:t>
      </w:r>
      <w:r>
        <w:rPr>
          <w:rFonts w:ascii="Times New Roman" w:hAnsi="Times New Roman" w:cs="Times New Roman"/>
          <w:i/>
          <w:iCs/>
          <w:color w:val="auto"/>
          <w:sz w:val="24"/>
          <w:szCs w:val="24"/>
          <w:lang w:val="en-US"/>
        </w:rPr>
        <w:t>Environmental Issues in Automotive Industry</w:t>
      </w:r>
      <w:r>
        <w:rPr>
          <w:rFonts w:ascii="Times New Roman" w:hAnsi="Times New Roman" w:cs="Times New Roman"/>
          <w:color w:val="auto"/>
          <w:sz w:val="24"/>
          <w:szCs w:val="24"/>
          <w:lang w:val="en-US"/>
        </w:rPr>
        <w:t xml:space="preserve">, pp. 3–22. Available at: https://doi.org/10.1007/978-3-642-23837-6_1. </w:t>
      </w:r>
    </w:p>
    <w:p>
      <w:pPr>
        <w:pStyle w:val="2"/>
        <w:spacing w:after="0" w:line="480" w:lineRule="auto"/>
        <w:ind w:left="720" w:hanging="720"/>
        <w:rPr>
          <w:rFonts w:ascii="Times New Roman" w:hAnsi="Times New Roman" w:cs="Times New Roman"/>
          <w:color w:val="auto"/>
          <w:sz w:val="24"/>
          <w:szCs w:val="24"/>
          <w:lang w:val="en-US"/>
        </w:rPr>
      </w:pPr>
      <w:r>
        <w:rPr>
          <w:rFonts w:ascii="Times New Roman" w:hAnsi="Times New Roman" w:cs="Times New Roman"/>
          <w:color w:val="auto"/>
          <w:sz w:val="24"/>
          <w:szCs w:val="24"/>
          <w:lang w:val="en-US"/>
        </w:rPr>
        <w:t xml:space="preserve">Hassan, A.S. (2019) "Evaluating the marketing communication strategy of Volkswagen in Post-Crisis period: Application of Image Repair theory," </w:t>
      </w:r>
      <w:r>
        <w:rPr>
          <w:rFonts w:ascii="Times New Roman" w:hAnsi="Times New Roman" w:cs="Times New Roman"/>
          <w:i/>
          <w:iCs/>
          <w:color w:val="auto"/>
          <w:sz w:val="24"/>
          <w:szCs w:val="24"/>
          <w:lang w:val="en-US"/>
        </w:rPr>
        <w:t>International Journal of Marketing Studies</w:t>
      </w:r>
      <w:r>
        <w:rPr>
          <w:rFonts w:ascii="Times New Roman" w:hAnsi="Times New Roman" w:cs="Times New Roman"/>
          <w:color w:val="auto"/>
          <w:sz w:val="24"/>
          <w:szCs w:val="24"/>
          <w:lang w:val="en-US"/>
        </w:rPr>
        <w:t xml:space="preserve">, 11(2), p. 87. Available at: https://doi.org/10.5539/ijms.v11n2p87. </w:t>
      </w:r>
    </w:p>
    <w:p>
      <w:pPr>
        <w:pStyle w:val="2"/>
        <w:spacing w:after="0" w:line="480" w:lineRule="auto"/>
        <w:ind w:left="720" w:hanging="720"/>
        <w:rPr>
          <w:rFonts w:ascii="Times New Roman" w:hAnsi="Times New Roman" w:cs="Times New Roman"/>
          <w:color w:val="auto"/>
          <w:sz w:val="24"/>
          <w:szCs w:val="24"/>
          <w:lang w:val="en-US"/>
        </w:rPr>
      </w:pPr>
      <w:r>
        <w:rPr>
          <w:rFonts w:ascii="Times New Roman" w:hAnsi="Times New Roman" w:cs="Times New Roman"/>
          <w:color w:val="auto"/>
          <w:sz w:val="24"/>
          <w:szCs w:val="24"/>
          <w:lang w:val="en-US"/>
        </w:rPr>
        <w:t xml:space="preserve">Hetzner , C. (2016) </w:t>
      </w:r>
      <w:r>
        <w:rPr>
          <w:rFonts w:ascii="Times New Roman" w:hAnsi="Times New Roman" w:cs="Times New Roman"/>
          <w:i/>
          <w:iCs/>
          <w:color w:val="auto"/>
          <w:sz w:val="24"/>
          <w:szCs w:val="24"/>
          <w:lang w:val="en-US"/>
        </w:rPr>
        <w:t>Think new. – Volkswagen sets a course for the future</w:t>
      </w:r>
      <w:r>
        <w:rPr>
          <w:rFonts w:ascii="Times New Roman" w:hAnsi="Times New Roman" w:cs="Times New Roman"/>
          <w:color w:val="auto"/>
          <w:sz w:val="24"/>
          <w:szCs w:val="24"/>
          <w:lang w:val="en-US"/>
        </w:rPr>
        <w:t xml:space="preserve">, </w:t>
      </w:r>
      <w:r>
        <w:rPr>
          <w:rFonts w:ascii="Times New Roman" w:hAnsi="Times New Roman" w:cs="Times New Roman"/>
          <w:i/>
          <w:iCs/>
          <w:color w:val="auto"/>
          <w:sz w:val="24"/>
          <w:szCs w:val="24"/>
          <w:lang w:val="en-US"/>
        </w:rPr>
        <w:t>Volkswagen Newsroom</w:t>
      </w:r>
      <w:r>
        <w:rPr>
          <w:rFonts w:ascii="Times New Roman" w:hAnsi="Times New Roman" w:cs="Times New Roman"/>
          <w:color w:val="auto"/>
          <w:sz w:val="24"/>
          <w:szCs w:val="24"/>
          <w:lang w:val="en-US"/>
        </w:rPr>
        <w:t xml:space="preserve">. Available at: https://www.volkswagen-newsroom.com/en/id-the-world-premiere-2617/think-new-volkswagen-sets-a-course-for-the-future-2626 (Accessed: April 2, 2023). </w:t>
      </w:r>
    </w:p>
    <w:p>
      <w:pPr>
        <w:pStyle w:val="2"/>
        <w:spacing w:after="0" w:line="480" w:lineRule="auto"/>
        <w:ind w:left="720" w:hanging="720"/>
        <w:rPr>
          <w:rFonts w:ascii="Times New Roman" w:hAnsi="Times New Roman" w:cs="Times New Roman"/>
          <w:color w:val="auto"/>
          <w:sz w:val="24"/>
          <w:szCs w:val="24"/>
          <w:lang w:val="en-US"/>
        </w:rPr>
      </w:pPr>
      <w:r>
        <w:rPr>
          <w:rFonts w:ascii="Times New Roman" w:hAnsi="Times New Roman" w:cs="Times New Roman"/>
          <w:color w:val="auto"/>
          <w:sz w:val="24"/>
          <w:szCs w:val="24"/>
          <w:lang w:val="en-US"/>
        </w:rPr>
        <w:t xml:space="preserve">Hotten, R. (2015) </w:t>
      </w:r>
      <w:r>
        <w:rPr>
          <w:rFonts w:ascii="Times New Roman" w:hAnsi="Times New Roman" w:cs="Times New Roman"/>
          <w:i/>
          <w:iCs/>
          <w:color w:val="auto"/>
          <w:sz w:val="24"/>
          <w:szCs w:val="24"/>
          <w:lang w:val="en-US"/>
        </w:rPr>
        <w:t>Volkswagen: The Scandal explained</w:t>
      </w:r>
      <w:r>
        <w:rPr>
          <w:rFonts w:ascii="Times New Roman" w:hAnsi="Times New Roman" w:cs="Times New Roman"/>
          <w:color w:val="auto"/>
          <w:sz w:val="24"/>
          <w:szCs w:val="24"/>
          <w:lang w:val="en-US"/>
        </w:rPr>
        <w:t xml:space="preserve">, </w:t>
      </w:r>
      <w:r>
        <w:rPr>
          <w:rFonts w:ascii="Times New Roman" w:hAnsi="Times New Roman" w:cs="Times New Roman"/>
          <w:i/>
          <w:iCs/>
          <w:color w:val="auto"/>
          <w:sz w:val="24"/>
          <w:szCs w:val="24"/>
          <w:lang w:val="en-US"/>
        </w:rPr>
        <w:t>BBC News</w:t>
      </w:r>
      <w:r>
        <w:rPr>
          <w:rFonts w:ascii="Times New Roman" w:hAnsi="Times New Roman" w:cs="Times New Roman"/>
          <w:color w:val="auto"/>
          <w:sz w:val="24"/>
          <w:szCs w:val="24"/>
          <w:lang w:val="en-US"/>
        </w:rPr>
        <w:t xml:space="preserve">. BBC. Available at: https://www.bbc.com/news/business-34324772 (Accessed: April 2, 2023). </w:t>
      </w:r>
    </w:p>
    <w:p>
      <w:pPr>
        <w:pStyle w:val="2"/>
        <w:spacing w:after="0" w:line="480" w:lineRule="auto"/>
        <w:ind w:left="720" w:hanging="720"/>
        <w:rPr>
          <w:rFonts w:ascii="Times New Roman" w:hAnsi="Times New Roman" w:cs="Times New Roman"/>
          <w:color w:val="auto"/>
          <w:sz w:val="24"/>
          <w:szCs w:val="24"/>
          <w:lang w:val="en-US"/>
        </w:rPr>
      </w:pPr>
      <w:r>
        <w:rPr>
          <w:rFonts w:ascii="Times New Roman" w:hAnsi="Times New Roman" w:cs="Times New Roman"/>
          <w:color w:val="auto"/>
          <w:sz w:val="24"/>
          <w:szCs w:val="24"/>
          <w:lang w:val="en-US"/>
        </w:rPr>
        <w:t xml:space="preserve">Krahnhof, P., Alexius, J. and Zureck, A. (2021) “Kritische Analyse von kreditrisiken von asset securitisation – analyse einer verbriefungstransaktion der Volkswagen Financial Services (critical analysis of credit risks of asset securitization - analysis of a securitization transaction of Volkswagen Financial Services),” </w:t>
      </w:r>
      <w:r>
        <w:rPr>
          <w:rFonts w:ascii="Times New Roman" w:hAnsi="Times New Roman" w:cs="Times New Roman"/>
          <w:i/>
          <w:iCs/>
          <w:color w:val="auto"/>
          <w:sz w:val="24"/>
          <w:szCs w:val="24"/>
          <w:lang w:val="en-US"/>
        </w:rPr>
        <w:t>SSRN Electronic Journal</w:t>
      </w:r>
      <w:r>
        <w:rPr>
          <w:rFonts w:ascii="Times New Roman" w:hAnsi="Times New Roman" w:cs="Times New Roman"/>
          <w:color w:val="auto"/>
          <w:sz w:val="24"/>
          <w:szCs w:val="24"/>
          <w:lang w:val="en-US"/>
        </w:rPr>
        <w:t xml:space="preserve"> [Preprint]. Available at: https://doi.org/10.2139/ssrn.3989155. </w:t>
      </w:r>
    </w:p>
    <w:p>
      <w:pPr>
        <w:pStyle w:val="2"/>
        <w:spacing w:after="0" w:line="480" w:lineRule="auto"/>
        <w:ind w:left="720" w:hanging="720"/>
        <w:rPr>
          <w:rFonts w:ascii="Times New Roman" w:hAnsi="Times New Roman" w:cs="Times New Roman"/>
          <w:color w:val="auto"/>
          <w:sz w:val="24"/>
          <w:szCs w:val="24"/>
          <w:lang w:val="en-US"/>
        </w:rPr>
      </w:pPr>
      <w:r>
        <w:rPr>
          <w:rFonts w:ascii="Times New Roman" w:hAnsi="Times New Roman" w:cs="Times New Roman"/>
          <w:color w:val="auto"/>
          <w:sz w:val="24"/>
          <w:szCs w:val="24"/>
          <w:lang w:val="en-US"/>
        </w:rPr>
        <w:t xml:space="preserve">Lahtinen, V., Dietrich, T. and Rundle-Thiele, S. (2020) “Long live the marketing mix. Testing the effectiveness of the commercial marketing mix in a social marketing context," </w:t>
      </w:r>
      <w:r>
        <w:rPr>
          <w:rFonts w:ascii="Times New Roman" w:hAnsi="Times New Roman" w:cs="Times New Roman"/>
          <w:i/>
          <w:iCs/>
          <w:color w:val="auto"/>
          <w:sz w:val="24"/>
          <w:szCs w:val="24"/>
          <w:lang w:val="en-US"/>
        </w:rPr>
        <w:t>Journal of Social Marketing</w:t>
      </w:r>
      <w:r>
        <w:rPr>
          <w:rFonts w:ascii="Times New Roman" w:hAnsi="Times New Roman" w:cs="Times New Roman"/>
          <w:color w:val="auto"/>
          <w:sz w:val="24"/>
          <w:szCs w:val="24"/>
          <w:lang w:val="en-US"/>
        </w:rPr>
        <w:t xml:space="preserve">, 10(3), pp. 357–375. Available at: https://doi.org/10.1108/jsocm-10-2018-0122. </w:t>
      </w:r>
    </w:p>
    <w:p>
      <w:pPr>
        <w:pStyle w:val="2"/>
        <w:spacing w:after="0" w:line="480" w:lineRule="auto"/>
        <w:ind w:left="720" w:hanging="720"/>
        <w:rPr>
          <w:rFonts w:ascii="Times New Roman" w:hAnsi="Times New Roman" w:cs="Times New Roman"/>
          <w:color w:val="auto"/>
          <w:sz w:val="24"/>
          <w:szCs w:val="24"/>
          <w:lang w:val="en-US"/>
        </w:rPr>
      </w:pPr>
      <w:r>
        <w:rPr>
          <w:rFonts w:ascii="Times New Roman" w:hAnsi="Times New Roman" w:cs="Times New Roman"/>
          <w:color w:val="auto"/>
          <w:sz w:val="24"/>
          <w:szCs w:val="24"/>
          <w:lang w:val="en-US"/>
        </w:rPr>
        <w:t xml:space="preserve">Lopez, J. and White, E. (2019) </w:t>
      </w:r>
      <w:r>
        <w:rPr>
          <w:rFonts w:ascii="Times New Roman" w:hAnsi="Times New Roman" w:cs="Times New Roman"/>
          <w:i/>
          <w:iCs/>
          <w:color w:val="auto"/>
          <w:sz w:val="24"/>
          <w:szCs w:val="24"/>
          <w:lang w:val="en-US"/>
        </w:rPr>
        <w:t>Volkswagen's most innovative brand, plus car of the year awards</w:t>
      </w:r>
      <w:r>
        <w:rPr>
          <w:rFonts w:ascii="Times New Roman" w:hAnsi="Times New Roman" w:cs="Times New Roman"/>
          <w:color w:val="auto"/>
          <w:sz w:val="24"/>
          <w:szCs w:val="24"/>
          <w:lang w:val="en-US"/>
        </w:rPr>
        <w:t xml:space="preserve">, </w:t>
      </w:r>
      <w:r>
        <w:rPr>
          <w:rFonts w:ascii="Times New Roman" w:hAnsi="Times New Roman" w:cs="Times New Roman"/>
          <w:i/>
          <w:iCs/>
          <w:color w:val="auto"/>
          <w:sz w:val="24"/>
          <w:szCs w:val="24"/>
          <w:lang w:val="en-US"/>
        </w:rPr>
        <w:t>Miles Continental</w:t>
      </w:r>
      <w:r>
        <w:rPr>
          <w:rFonts w:ascii="Times New Roman" w:hAnsi="Times New Roman" w:cs="Times New Roman"/>
          <w:color w:val="auto"/>
          <w:sz w:val="24"/>
          <w:szCs w:val="24"/>
          <w:lang w:val="en-US"/>
        </w:rPr>
        <w:t xml:space="preserve">. Jewel Lopez https://www.milescontinental.co.nz/wp-content/uploads/2021/06/miles-continental-175px.jpg. Available at: https://www.milescontinental.co.nz/news/volkswagen/volkswagen-most-innovative-brand/ (Accessed: April 2, 2023). </w:t>
      </w:r>
    </w:p>
    <w:p>
      <w:pPr>
        <w:pStyle w:val="2"/>
        <w:spacing w:after="0" w:line="480" w:lineRule="auto"/>
        <w:ind w:left="720" w:hanging="720"/>
        <w:rPr>
          <w:rFonts w:ascii="Times New Roman" w:hAnsi="Times New Roman" w:cs="Times New Roman"/>
          <w:color w:val="auto"/>
          <w:sz w:val="24"/>
          <w:szCs w:val="24"/>
          <w:lang w:val="en-US"/>
        </w:rPr>
      </w:pPr>
      <w:r>
        <w:rPr>
          <w:rFonts w:ascii="Times New Roman" w:hAnsi="Times New Roman" w:cs="Times New Roman"/>
          <w:color w:val="auto"/>
          <w:sz w:val="24"/>
          <w:szCs w:val="24"/>
          <w:lang w:val="en-US"/>
        </w:rPr>
        <w:t xml:space="preserve">Mahapatra, S. (2017) "Mobile shopping among young consumers: An empirical study in an emerging market," </w:t>
      </w:r>
      <w:r>
        <w:rPr>
          <w:rFonts w:ascii="Times New Roman" w:hAnsi="Times New Roman" w:cs="Times New Roman"/>
          <w:i/>
          <w:iCs/>
          <w:color w:val="auto"/>
          <w:sz w:val="24"/>
          <w:szCs w:val="24"/>
          <w:lang w:val="en-US"/>
        </w:rPr>
        <w:t>International Journal of Retail &amp; Distribution Management</w:t>
      </w:r>
      <w:r>
        <w:rPr>
          <w:rFonts w:ascii="Times New Roman" w:hAnsi="Times New Roman" w:cs="Times New Roman"/>
          <w:color w:val="auto"/>
          <w:sz w:val="24"/>
          <w:szCs w:val="24"/>
          <w:lang w:val="en-US"/>
        </w:rPr>
        <w:t xml:space="preserve">, 45(9), pp. 930–949. Available at: https://doi.org/10.1108/ijrdm-08-2016-0128. </w:t>
      </w:r>
    </w:p>
    <w:p>
      <w:pPr>
        <w:pStyle w:val="2"/>
        <w:spacing w:after="0" w:line="480" w:lineRule="auto"/>
        <w:ind w:left="720" w:hanging="720"/>
        <w:rPr>
          <w:rFonts w:ascii="Times New Roman" w:hAnsi="Times New Roman" w:cs="Times New Roman"/>
          <w:color w:val="auto"/>
          <w:sz w:val="24"/>
          <w:szCs w:val="24"/>
          <w:lang w:val="en-US"/>
        </w:rPr>
      </w:pPr>
      <w:r>
        <w:rPr>
          <w:rFonts w:ascii="Times New Roman" w:hAnsi="Times New Roman" w:cs="Times New Roman"/>
          <w:color w:val="auto"/>
          <w:sz w:val="24"/>
          <w:szCs w:val="24"/>
          <w:lang w:val="en-US"/>
        </w:rPr>
        <w:t xml:space="preserve">McDougal, E.R. </w:t>
      </w:r>
      <w:r>
        <w:rPr>
          <w:rFonts w:ascii="Times New Roman" w:hAnsi="Times New Roman" w:cs="Times New Roman"/>
          <w:i/>
          <w:iCs/>
          <w:color w:val="auto"/>
          <w:sz w:val="24"/>
          <w:szCs w:val="24"/>
          <w:lang w:val="en-US"/>
        </w:rPr>
        <w:t>et al.</w:t>
      </w:r>
      <w:r>
        <w:rPr>
          <w:rFonts w:ascii="Times New Roman" w:hAnsi="Times New Roman" w:cs="Times New Roman"/>
          <w:color w:val="auto"/>
          <w:sz w:val="24"/>
          <w:szCs w:val="24"/>
          <w:lang w:val="en-US"/>
        </w:rPr>
        <w:t xml:space="preserve"> (2021) "Telling the tale: Applying a strategic brand storytelling process for STP Planning," </w:t>
      </w:r>
      <w:r>
        <w:rPr>
          <w:rFonts w:ascii="Times New Roman" w:hAnsi="Times New Roman" w:cs="Times New Roman"/>
          <w:i/>
          <w:iCs/>
          <w:color w:val="auto"/>
          <w:sz w:val="24"/>
          <w:szCs w:val="24"/>
          <w:lang w:val="en-US"/>
        </w:rPr>
        <w:t>Journal of Strategic Marketing</w:t>
      </w:r>
      <w:r>
        <w:rPr>
          <w:rFonts w:ascii="Times New Roman" w:hAnsi="Times New Roman" w:cs="Times New Roman"/>
          <w:color w:val="auto"/>
          <w:sz w:val="24"/>
          <w:szCs w:val="24"/>
          <w:lang w:val="en-US"/>
        </w:rPr>
        <w:t xml:space="preserve">, pp. 1–21. Available at: https://doi.org/10.1080/0965254x.2021.1892803. </w:t>
      </w:r>
    </w:p>
    <w:p>
      <w:pPr>
        <w:pStyle w:val="2"/>
        <w:spacing w:after="0" w:line="480" w:lineRule="auto"/>
        <w:ind w:left="720" w:hanging="720"/>
        <w:rPr>
          <w:rFonts w:ascii="Times New Roman" w:hAnsi="Times New Roman" w:cs="Times New Roman"/>
          <w:color w:val="auto"/>
          <w:sz w:val="24"/>
          <w:szCs w:val="24"/>
          <w:lang w:val="en-US"/>
        </w:rPr>
      </w:pPr>
      <w:r>
        <w:rPr>
          <w:rFonts w:ascii="Times New Roman" w:hAnsi="Times New Roman" w:cs="Times New Roman"/>
          <w:color w:val="auto"/>
          <w:sz w:val="24"/>
          <w:szCs w:val="24"/>
          <w:lang w:val="en-US"/>
        </w:rPr>
        <w:t xml:space="preserve">Mike (2022) </w:t>
      </w:r>
      <w:r>
        <w:rPr>
          <w:rFonts w:ascii="Times New Roman" w:hAnsi="Times New Roman" w:cs="Times New Roman"/>
          <w:i/>
          <w:iCs/>
          <w:color w:val="auto"/>
          <w:sz w:val="24"/>
          <w:szCs w:val="24"/>
          <w:lang w:val="en-US"/>
        </w:rPr>
        <w:t>S&amp;P: Bulletin: Carmaker Volkswagen AG's potential listing of Porsche is credit negative: Market screener</w:t>
      </w:r>
      <w:r>
        <w:rPr>
          <w:rFonts w:ascii="Times New Roman" w:hAnsi="Times New Roman" w:cs="Times New Roman"/>
          <w:color w:val="auto"/>
          <w:sz w:val="24"/>
          <w:szCs w:val="24"/>
          <w:lang w:val="en-US"/>
        </w:rPr>
        <w:t xml:space="preserve">, </w:t>
      </w:r>
      <w:r>
        <w:rPr>
          <w:rFonts w:ascii="Times New Roman" w:hAnsi="Times New Roman" w:cs="Times New Roman"/>
          <w:i/>
          <w:iCs/>
          <w:color w:val="auto"/>
          <w:sz w:val="24"/>
          <w:szCs w:val="24"/>
          <w:lang w:val="en-US"/>
        </w:rPr>
        <w:t>MarketScreener.com | stock exchange quotes| Company News</w:t>
      </w:r>
      <w:r>
        <w:rPr>
          <w:rFonts w:ascii="Times New Roman" w:hAnsi="Times New Roman" w:cs="Times New Roman"/>
          <w:color w:val="auto"/>
          <w:sz w:val="24"/>
          <w:szCs w:val="24"/>
          <w:lang w:val="en-US"/>
        </w:rPr>
        <w:t xml:space="preserve">. Available at: https://www.marketscreener.com/quote/stock/S-P-GLOBAL-INC-27377749/news/S-P-Bulletin-Carmaker-Volkswagen-AG-s-Potential-Listing-Of-Porsche-Is-Credit-Negative-39656110/ (Accessed: April 2, 2023). </w:t>
      </w:r>
    </w:p>
    <w:p>
      <w:pPr>
        <w:pStyle w:val="2"/>
        <w:spacing w:after="0" w:line="480" w:lineRule="auto"/>
        <w:ind w:left="720" w:hanging="720"/>
        <w:rPr>
          <w:rFonts w:ascii="Times New Roman" w:hAnsi="Times New Roman" w:cs="Times New Roman"/>
          <w:color w:val="auto"/>
          <w:sz w:val="24"/>
          <w:szCs w:val="24"/>
          <w:lang w:val="en-US"/>
        </w:rPr>
      </w:pPr>
      <w:r>
        <w:rPr>
          <w:rFonts w:ascii="Times New Roman" w:hAnsi="Times New Roman" w:cs="Times New Roman"/>
          <w:color w:val="auto"/>
          <w:sz w:val="24"/>
          <w:szCs w:val="24"/>
          <w:lang w:val="en-US"/>
        </w:rPr>
        <w:t xml:space="preserve">Rosson, P.J. (2017) "A study of distributor-dealer needs among automobile franchises," </w:t>
      </w:r>
      <w:r>
        <w:rPr>
          <w:rFonts w:ascii="Times New Roman" w:hAnsi="Times New Roman" w:cs="Times New Roman"/>
          <w:i/>
          <w:iCs/>
          <w:color w:val="auto"/>
          <w:sz w:val="24"/>
          <w:szCs w:val="24"/>
          <w:lang w:val="en-US"/>
        </w:rPr>
        <w:t>Industrial Marketing Management</w:t>
      </w:r>
      <w:r>
        <w:rPr>
          <w:rFonts w:ascii="Times New Roman" w:hAnsi="Times New Roman" w:cs="Times New Roman"/>
          <w:color w:val="auto"/>
          <w:sz w:val="24"/>
          <w:szCs w:val="24"/>
          <w:lang w:val="en-US"/>
        </w:rPr>
        <w:t xml:space="preserve">, 6(3), pp. 183–188. Available at: https://doi.org/10.1016/0019-8501(77)90016-5. </w:t>
      </w:r>
    </w:p>
    <w:p>
      <w:pPr>
        <w:pStyle w:val="2"/>
        <w:spacing w:after="0" w:line="480" w:lineRule="auto"/>
        <w:ind w:left="720" w:hanging="720"/>
        <w:rPr>
          <w:rFonts w:ascii="Times New Roman" w:hAnsi="Times New Roman" w:cs="Times New Roman"/>
          <w:color w:val="auto"/>
          <w:sz w:val="24"/>
          <w:szCs w:val="24"/>
          <w:lang w:val="en-US"/>
        </w:rPr>
      </w:pPr>
      <w:r>
        <w:rPr>
          <w:rFonts w:ascii="Times New Roman" w:hAnsi="Times New Roman" w:cs="Times New Roman"/>
          <w:color w:val="auto"/>
          <w:sz w:val="24"/>
          <w:szCs w:val="24"/>
          <w:lang w:val="en-US"/>
        </w:rPr>
        <w:t xml:space="preserve">Schulz, W.H. and Arnegger, B. (2021) "The Volkswagen fraud in the context of economic theory," </w:t>
      </w:r>
      <w:r>
        <w:rPr>
          <w:rFonts w:ascii="Times New Roman" w:hAnsi="Times New Roman" w:cs="Times New Roman"/>
          <w:i/>
          <w:iCs/>
          <w:color w:val="auto"/>
          <w:sz w:val="24"/>
          <w:szCs w:val="24"/>
          <w:lang w:val="en-US"/>
        </w:rPr>
        <w:t>International Journal of Management Practice</w:t>
      </w:r>
      <w:r>
        <w:rPr>
          <w:rFonts w:ascii="Times New Roman" w:hAnsi="Times New Roman" w:cs="Times New Roman"/>
          <w:color w:val="auto"/>
          <w:sz w:val="24"/>
          <w:szCs w:val="24"/>
          <w:lang w:val="en-US"/>
        </w:rPr>
        <w:t xml:space="preserve">, 14(6), p. 645. Available at: https://doi.org/10.1504/ijmp.2021.118936. </w:t>
      </w:r>
    </w:p>
    <w:p>
      <w:pPr>
        <w:pStyle w:val="2"/>
        <w:spacing w:after="0" w:line="480" w:lineRule="auto"/>
        <w:ind w:left="720" w:hanging="720"/>
        <w:rPr>
          <w:rFonts w:ascii="Times New Roman" w:hAnsi="Times New Roman" w:cs="Times New Roman"/>
          <w:color w:val="auto"/>
          <w:sz w:val="24"/>
          <w:szCs w:val="24"/>
          <w:lang w:val="en-US"/>
        </w:rPr>
      </w:pPr>
      <w:r>
        <w:rPr>
          <w:rFonts w:ascii="Times New Roman" w:hAnsi="Times New Roman" w:cs="Times New Roman"/>
          <w:color w:val="auto"/>
          <w:sz w:val="24"/>
          <w:szCs w:val="24"/>
          <w:lang w:val="en-US"/>
        </w:rPr>
        <w:t xml:space="preserve">Statista (2019) </w:t>
      </w:r>
      <w:r>
        <w:rPr>
          <w:rFonts w:ascii="Times New Roman" w:hAnsi="Times New Roman" w:cs="Times New Roman"/>
          <w:i/>
          <w:iCs/>
          <w:color w:val="auto"/>
          <w:sz w:val="24"/>
          <w:szCs w:val="24"/>
          <w:lang w:val="en-US"/>
        </w:rPr>
        <w:t>Volkswagen delivered 10.8 million vehicles in 2018, Eyes World no.1 spot</w:t>
      </w:r>
      <w:r>
        <w:rPr>
          <w:rFonts w:ascii="Times New Roman" w:hAnsi="Times New Roman" w:cs="Times New Roman"/>
          <w:color w:val="auto"/>
          <w:sz w:val="24"/>
          <w:szCs w:val="24"/>
          <w:lang w:val="en-US"/>
        </w:rPr>
        <w:t xml:space="preserve">, </w:t>
      </w:r>
      <w:r>
        <w:rPr>
          <w:rFonts w:ascii="Times New Roman" w:hAnsi="Times New Roman" w:cs="Times New Roman"/>
          <w:i/>
          <w:iCs/>
          <w:color w:val="auto"/>
          <w:sz w:val="24"/>
          <w:szCs w:val="24"/>
          <w:lang w:val="en-US"/>
        </w:rPr>
        <w:t>Reuters</w:t>
      </w:r>
      <w:r>
        <w:rPr>
          <w:rFonts w:ascii="Times New Roman" w:hAnsi="Times New Roman" w:cs="Times New Roman"/>
          <w:color w:val="auto"/>
          <w:sz w:val="24"/>
          <w:szCs w:val="24"/>
          <w:lang w:val="en-US"/>
        </w:rPr>
        <w:t xml:space="preserve">. Thomson Reuters. Available at: https://www.reuters.com/article/us-volkswagen-sales-idUSKCN1P5111 (Accessed: April 2, 2023). </w:t>
      </w:r>
    </w:p>
    <w:p>
      <w:pPr>
        <w:pStyle w:val="2"/>
        <w:spacing w:after="0" w:line="480" w:lineRule="auto"/>
        <w:ind w:left="720" w:hanging="720"/>
        <w:rPr>
          <w:rFonts w:ascii="Times New Roman" w:hAnsi="Times New Roman" w:cs="Times New Roman"/>
          <w:color w:val="auto"/>
          <w:sz w:val="24"/>
          <w:szCs w:val="24"/>
          <w:lang w:val="en-US"/>
        </w:rPr>
      </w:pPr>
      <w:r>
        <w:rPr>
          <w:rFonts w:ascii="Times New Roman" w:hAnsi="Times New Roman" w:cs="Times New Roman"/>
          <w:color w:val="auto"/>
          <w:sz w:val="24"/>
          <w:szCs w:val="24"/>
          <w:lang w:val="en-US"/>
        </w:rPr>
        <w:t xml:space="preserve">Storbeck, O. (2016) </w:t>
      </w:r>
      <w:r>
        <w:rPr>
          <w:rFonts w:ascii="Times New Roman" w:hAnsi="Times New Roman" w:cs="Times New Roman"/>
          <w:i/>
          <w:iCs/>
          <w:color w:val="auto"/>
          <w:sz w:val="24"/>
          <w:szCs w:val="24"/>
          <w:lang w:val="en-US"/>
        </w:rPr>
        <w:t>Cost cuts help Volkswagen Profit, but Brexit will hurt it</w:t>
      </w:r>
      <w:r>
        <w:rPr>
          <w:rFonts w:ascii="Times New Roman" w:hAnsi="Times New Roman" w:cs="Times New Roman"/>
          <w:color w:val="auto"/>
          <w:sz w:val="24"/>
          <w:szCs w:val="24"/>
          <w:lang w:val="en-US"/>
        </w:rPr>
        <w:t xml:space="preserve">, </w:t>
      </w:r>
      <w:r>
        <w:rPr>
          <w:rFonts w:ascii="Times New Roman" w:hAnsi="Times New Roman" w:cs="Times New Roman"/>
          <w:i/>
          <w:iCs/>
          <w:color w:val="auto"/>
          <w:sz w:val="24"/>
          <w:szCs w:val="24"/>
          <w:lang w:val="en-US"/>
        </w:rPr>
        <w:t>The New York Times</w:t>
      </w:r>
      <w:r>
        <w:rPr>
          <w:rFonts w:ascii="Times New Roman" w:hAnsi="Times New Roman" w:cs="Times New Roman"/>
          <w:color w:val="auto"/>
          <w:sz w:val="24"/>
          <w:szCs w:val="24"/>
          <w:lang w:val="en-US"/>
        </w:rPr>
        <w:t xml:space="preserve">. The New York Times. Available at: https://www.nytimes.com/2016/07/21/business/dealbook/cost-cuts-help-volkswagen-profit-but-brexit-will-hurt-it.html (Accessed: April 2, 2023). </w:t>
      </w:r>
    </w:p>
    <w:p>
      <w:pPr>
        <w:pStyle w:val="2"/>
        <w:spacing w:after="0" w:line="480" w:lineRule="auto"/>
        <w:ind w:left="720" w:hanging="720"/>
        <w:rPr>
          <w:rFonts w:ascii="Times New Roman" w:hAnsi="Times New Roman" w:cs="Times New Roman"/>
          <w:color w:val="auto"/>
          <w:sz w:val="24"/>
          <w:szCs w:val="24"/>
          <w:lang w:val="en-US"/>
        </w:rPr>
      </w:pPr>
      <w:r>
        <w:rPr>
          <w:rFonts w:ascii="Times New Roman" w:hAnsi="Times New Roman" w:cs="Times New Roman"/>
          <w:color w:val="auto"/>
          <w:sz w:val="24"/>
          <w:szCs w:val="24"/>
          <w:lang w:val="en-US"/>
        </w:rPr>
        <w:t xml:space="preserve">Tu, W. (2017) </w:t>
      </w:r>
      <w:r>
        <w:rPr>
          <w:rFonts w:ascii="Times New Roman" w:hAnsi="Times New Roman" w:cs="Times New Roman"/>
          <w:i/>
          <w:iCs/>
          <w:color w:val="auto"/>
          <w:sz w:val="24"/>
          <w:szCs w:val="24"/>
          <w:lang w:val="en-US"/>
        </w:rPr>
        <w:t>High-end 3D automotive visualization</w:t>
      </w:r>
      <w:r>
        <w:rPr>
          <w:rFonts w:ascii="Times New Roman" w:hAnsi="Times New Roman" w:cs="Times New Roman"/>
          <w:color w:val="auto"/>
          <w:sz w:val="24"/>
          <w:szCs w:val="24"/>
          <w:lang w:val="en-US"/>
        </w:rPr>
        <w:t xml:space="preserve">, </w:t>
      </w:r>
      <w:r>
        <w:rPr>
          <w:rFonts w:ascii="Times New Roman" w:hAnsi="Times New Roman" w:cs="Times New Roman"/>
          <w:i/>
          <w:iCs/>
          <w:color w:val="auto"/>
          <w:sz w:val="24"/>
          <w:szCs w:val="24"/>
          <w:lang w:val="en-US"/>
        </w:rPr>
        <w:t>LinkedIn</w:t>
      </w:r>
      <w:r>
        <w:rPr>
          <w:rFonts w:ascii="Times New Roman" w:hAnsi="Times New Roman" w:cs="Times New Roman"/>
          <w:color w:val="auto"/>
          <w:sz w:val="24"/>
          <w:szCs w:val="24"/>
          <w:lang w:val="en-US"/>
        </w:rPr>
        <w:t xml:space="preserve">. Available at: https://www.linkedin.com/pulse/high-end-3d-automotive-visualization-will-tu (Accessed: April 2, 2023). </w:t>
      </w:r>
    </w:p>
    <w:p>
      <w:pPr>
        <w:pStyle w:val="2"/>
        <w:spacing w:after="0" w:line="480" w:lineRule="auto"/>
        <w:ind w:left="720" w:hanging="720"/>
        <w:rPr>
          <w:rFonts w:ascii="Times New Roman" w:hAnsi="Times New Roman" w:cs="Times New Roman"/>
          <w:color w:val="auto"/>
          <w:sz w:val="24"/>
          <w:szCs w:val="24"/>
          <w:lang w:val="en-US"/>
        </w:rPr>
      </w:pPr>
      <w:r>
        <w:rPr>
          <w:rFonts w:ascii="Times New Roman" w:hAnsi="Times New Roman" w:cs="Times New Roman"/>
          <w:color w:val="auto"/>
          <w:sz w:val="24"/>
          <w:szCs w:val="24"/>
          <w:lang w:val="en-US"/>
        </w:rPr>
        <w:t xml:space="preserve">Volkswagen Group (2021) </w:t>
      </w:r>
      <w:r>
        <w:rPr>
          <w:rFonts w:ascii="Times New Roman" w:hAnsi="Times New Roman" w:cs="Times New Roman"/>
          <w:i/>
          <w:iCs/>
          <w:color w:val="auto"/>
          <w:sz w:val="24"/>
          <w:szCs w:val="24"/>
          <w:lang w:val="en-US"/>
        </w:rPr>
        <w:t>Driving into 2025: The future of Electric Vehicles</w:t>
      </w:r>
      <w:r>
        <w:rPr>
          <w:rFonts w:ascii="Times New Roman" w:hAnsi="Times New Roman" w:cs="Times New Roman"/>
          <w:color w:val="auto"/>
          <w:sz w:val="24"/>
          <w:szCs w:val="24"/>
          <w:lang w:val="en-US"/>
        </w:rPr>
        <w:t xml:space="preserve">, </w:t>
      </w:r>
      <w:r>
        <w:rPr>
          <w:rFonts w:ascii="Times New Roman" w:hAnsi="Times New Roman" w:cs="Times New Roman"/>
          <w:i/>
          <w:iCs/>
          <w:color w:val="auto"/>
          <w:sz w:val="24"/>
          <w:szCs w:val="24"/>
          <w:lang w:val="en-US"/>
        </w:rPr>
        <w:t>J.P. Morgan</w:t>
      </w:r>
      <w:r>
        <w:rPr>
          <w:rFonts w:ascii="Times New Roman" w:hAnsi="Times New Roman" w:cs="Times New Roman"/>
          <w:color w:val="auto"/>
          <w:sz w:val="24"/>
          <w:szCs w:val="24"/>
          <w:lang w:val="en-US"/>
        </w:rPr>
        <w:t xml:space="preserve">. Available at: https://www.jpmorgan.com/insights/research/electric-vehicles (Accessed: April 2, 2023). </w:t>
      </w:r>
    </w:p>
    <w:p>
      <w:pPr>
        <w:pStyle w:val="2"/>
        <w:spacing w:after="0" w:line="480" w:lineRule="auto"/>
        <w:ind w:left="720" w:hanging="720"/>
        <w:rPr>
          <w:rFonts w:ascii="Times New Roman" w:hAnsi="Times New Roman" w:cs="Times New Roman"/>
          <w:color w:val="auto"/>
          <w:sz w:val="24"/>
          <w:szCs w:val="24"/>
          <w:lang w:val="en-US"/>
        </w:rPr>
      </w:pPr>
      <w:r>
        <w:rPr>
          <w:rFonts w:ascii="Times New Roman" w:hAnsi="Times New Roman" w:cs="Times New Roman"/>
          <w:color w:val="auto"/>
          <w:sz w:val="24"/>
          <w:szCs w:val="24"/>
          <w:lang w:val="en-US"/>
        </w:rPr>
        <w:t xml:space="preserve">Volkswagen Group News (2022) </w:t>
      </w:r>
      <w:r>
        <w:rPr>
          <w:rFonts w:ascii="Times New Roman" w:hAnsi="Times New Roman" w:cs="Times New Roman"/>
          <w:i/>
          <w:iCs/>
          <w:color w:val="auto"/>
          <w:sz w:val="24"/>
          <w:szCs w:val="24"/>
          <w:lang w:val="en-US"/>
        </w:rPr>
        <w:t>Volkswagen Group expands its competence in Artificial Intelligence</w:t>
      </w:r>
      <w:r>
        <w:rPr>
          <w:rFonts w:ascii="Times New Roman" w:hAnsi="Times New Roman" w:cs="Times New Roman"/>
          <w:color w:val="auto"/>
          <w:sz w:val="24"/>
          <w:szCs w:val="24"/>
          <w:lang w:val="en-US"/>
        </w:rPr>
        <w:t xml:space="preserve">, </w:t>
      </w:r>
      <w:r>
        <w:rPr>
          <w:rFonts w:ascii="Times New Roman" w:hAnsi="Times New Roman" w:cs="Times New Roman"/>
          <w:i/>
          <w:iCs/>
          <w:color w:val="auto"/>
          <w:sz w:val="24"/>
          <w:szCs w:val="24"/>
          <w:lang w:val="en-US"/>
        </w:rPr>
        <w:t>Volkswagen Newsroom</w:t>
      </w:r>
      <w:r>
        <w:rPr>
          <w:rFonts w:ascii="Times New Roman" w:hAnsi="Times New Roman" w:cs="Times New Roman"/>
          <w:color w:val="auto"/>
          <w:sz w:val="24"/>
          <w:szCs w:val="24"/>
          <w:lang w:val="en-US"/>
        </w:rPr>
        <w:t xml:space="preserve">. Available at: https://www.volkswagen-newsroom.com/en/press-releases/volkswagen-group-expands-its-competence-in-artificial-intelligence-1595 (Accessed: April 2, 2023). </w:t>
      </w:r>
    </w:p>
    <w:p>
      <w:pPr>
        <w:pStyle w:val="2"/>
        <w:spacing w:after="0" w:line="480" w:lineRule="auto"/>
        <w:ind w:left="720" w:hanging="720"/>
        <w:rPr>
          <w:rFonts w:ascii="Times New Roman" w:hAnsi="Times New Roman" w:cs="Times New Roman"/>
          <w:color w:val="auto"/>
          <w:sz w:val="24"/>
          <w:szCs w:val="24"/>
          <w:lang w:val="en-US"/>
        </w:rPr>
      </w:pPr>
      <w:r>
        <w:rPr>
          <w:rFonts w:ascii="Times New Roman" w:hAnsi="Times New Roman" w:cs="Times New Roman"/>
          <w:color w:val="auto"/>
          <w:sz w:val="24"/>
          <w:szCs w:val="24"/>
          <w:lang w:val="en-US"/>
        </w:rPr>
        <w:t xml:space="preserve">Xaif (2022) </w:t>
      </w:r>
      <w:r>
        <w:rPr>
          <w:rFonts w:ascii="Times New Roman" w:hAnsi="Times New Roman" w:cs="Times New Roman"/>
          <w:i/>
          <w:iCs/>
          <w:color w:val="auto"/>
          <w:sz w:val="24"/>
          <w:szCs w:val="24"/>
          <w:lang w:val="en-US"/>
        </w:rPr>
        <w:t>Comprehensive marketing‌ ‌mix‌ ‌of‌ ‌Volkswagen ‌with 4PS ‌: ‌ ‌IIDE‌ ‌</w:t>
      </w:r>
      <w:r>
        <w:rPr>
          <w:rFonts w:ascii="Times New Roman" w:hAnsi="Times New Roman" w:cs="Times New Roman"/>
          <w:color w:val="auto"/>
          <w:sz w:val="24"/>
          <w:szCs w:val="24"/>
          <w:lang w:val="en-US"/>
        </w:rPr>
        <w:t xml:space="preserve">, </w:t>
      </w:r>
      <w:r>
        <w:rPr>
          <w:rFonts w:ascii="Times New Roman" w:hAnsi="Times New Roman" w:cs="Times New Roman"/>
          <w:i/>
          <w:iCs/>
          <w:color w:val="auto"/>
          <w:sz w:val="24"/>
          <w:szCs w:val="24"/>
          <w:lang w:val="en-US"/>
        </w:rPr>
        <w:t>IIDE</w:t>
      </w:r>
      <w:r>
        <w:rPr>
          <w:rFonts w:ascii="Times New Roman" w:hAnsi="Times New Roman" w:cs="Times New Roman"/>
          <w:color w:val="auto"/>
          <w:sz w:val="24"/>
          <w:szCs w:val="24"/>
          <w:lang w:val="en-US"/>
        </w:rPr>
        <w:t xml:space="preserve">. Available at: https://iide.co/case-studies/marketing-mix-of-volkswagen/ (Accessed: April 2, 2023). </w:t>
      </w:r>
    </w:p>
    <w:p>
      <w:pPr>
        <w:pStyle w:val="2"/>
        <w:spacing w:after="0" w:line="480" w:lineRule="auto"/>
        <w:rPr>
          <w:rFonts w:ascii="Times New Roman" w:hAnsi="Times New Roman" w:cs="Times New Roman"/>
          <w:color w:val="auto"/>
          <w:sz w:val="24"/>
          <w:szCs w:val="24"/>
          <w:lang w:val="en-US"/>
        </w:rPr>
      </w:pPr>
    </w:p>
    <w:p>
      <w:pPr>
        <w:pStyle w:val="2"/>
        <w:spacing w:after="0" w:line="480" w:lineRule="auto"/>
        <w:rPr>
          <w:rFonts w:ascii="Times New Roman" w:hAnsi="Times New Roman" w:cs="Times New Roman"/>
          <w:color w:val="auto"/>
          <w:sz w:val="24"/>
          <w:szCs w:val="24"/>
          <w:lang w:val="en-US" w:eastAsia="zh-CN"/>
        </w:rPr>
      </w:pPr>
    </w:p>
    <w:sectPr>
      <w:pgSz w:w="11906" w:h="16838"/>
      <w:pgMar w:top="1440" w:right="1440" w:bottom="1440" w:left="1440" w:header="708" w:footer="708" w:gutter="0"/>
      <w:cols w:space="708" w:num="1"/>
      <w:docGrid w:linePitch="360" w:charSpace="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endnote w:type="separator" w:id="0">
    <w:p>
      <w:pPr>
        <w:spacing w:line="240" w:lineRule="auto"/>
      </w:pPr>
      <w:r>
        <w:separator/>
      </w:r>
    </w:p>
  </w:endnote>
  <w:endnote w:type="continuationSeparator" w:id="1">
    <w:p>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panose1 w:val="02010600030101010101"/>
    <w:charset w:val="86"/>
    <w:family w:val="auto"/>
    <w:pitch w:val="default"/>
    <w:sig w:usb0="000000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AFF" w:usb1="C0007843"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A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10002FF" w:usb1="4000ACFF" w:usb2="00000009" w:usb3="00000000" w:csb0="2000019F" w:csb1="00000000"/>
  </w:font>
  <w:font w:name="等线 Light">
    <w:altName w:val="★日文毛笔"/>
    <w:panose1 w:val="00000000000000000000"/>
    <w:charset w:val="00"/>
    <w:family w:val="auto"/>
    <w:pitch w:val="default"/>
    <w:sig w:usb0="00000000" w:usb1="00000000" w:usb2="00000000" w:usb3="00000000" w:csb0="00000000" w:csb1="00000000"/>
  </w:font>
  <w:font w:name="Calibri Light">
    <w:panose1 w:val="020F0302020204030204"/>
    <w:charset w:val="00"/>
    <w:family w:val="swiss"/>
    <w:pitch w:val="default"/>
    <w:sig w:usb0="A00002EF" w:usb1="4000207B" w:usb2="00000000" w:usb3="00000000" w:csb0="2000019F" w:csb1="00000000"/>
  </w:font>
  <w:font w:name="等线">
    <w:altName w:val="微软雅黑"/>
    <w:panose1 w:val="00000000000000000000"/>
    <w:charset w:val="00"/>
    <w:family w:val="auto"/>
    <w:pitch w:val="default"/>
    <w:sig w:usb0="00000000" w:usb1="00000000" w:usb2="00000000" w:usb3="00000000" w:csb0="00000000" w:csb1="00000000"/>
  </w:font>
  <w:font w:name="★日文毛笔">
    <w:panose1 w:val="02000609000000000000"/>
    <w:charset w:val="80"/>
    <w:family w:val="auto"/>
    <w:pitch w:val="default"/>
    <w:sig w:usb0="A00002BF" w:usb1="68C7FCFB" w:usb2="00000010" w:usb3="00000000" w:csb0="4002009F" w:csb1="DFD70000"/>
  </w:font>
  <w:font w:name="微软雅黑">
    <w:panose1 w:val="020B0503020204020204"/>
    <w:charset w:val="86"/>
    <w:family w:val="auto"/>
    <w:pitch w:val="default"/>
    <w:sig w:usb0="80000287" w:usb1="280F3C52" w:usb2="00000016" w:usb3="00000000" w:csb0="0004001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7"/>
    </w:pPr>
    <w:r>
      <mc:AlternateContent>
        <mc:Choice Requires="wps">
          <w:drawing>
            <wp:anchor distT="0" distB="0" distL="114300" distR="114300" simplePos="0" relativeHeight="251659264" behindDoc="0" locked="0" layoutInCell="1" allowOverlap="1">
              <wp:simplePos x="0" y="0"/>
              <wp:positionH relativeFrom="margin">
                <wp:align>center</wp:align>
              </wp:positionH>
              <wp:positionV relativeFrom="paragraph">
                <wp:posOffset>0</wp:posOffset>
              </wp:positionV>
              <wp:extent cx="1828800" cy="1828800"/>
              <wp:effectExtent l="0" t="0" r="0" b="0"/>
              <wp:wrapNone/>
              <wp:docPr id="1" name="文本框 1"/>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noFill/>
                      </a:ln>
                    </wps:spPr>
                    <wps:style>
                      <a:lnRef idx="0">
                        <a:schemeClr val="accent1"/>
                      </a:lnRef>
                      <a:fillRef idx="0">
                        <a:schemeClr val="accent1"/>
                      </a:fillRef>
                      <a:effectRef idx="0">
                        <a:schemeClr val="accent1"/>
                      </a:effectRef>
                      <a:fontRef idx="minor">
                        <a:schemeClr val="dk1"/>
                      </a:fontRef>
                    </wps:style>
                    <wps:txbx>
                      <w:txbxContent>
                        <w:p>
                          <w:pPr>
                            <w:pStyle w:val="7"/>
                            <w:rPr>
                              <w:rFonts w:ascii="Times New Roman" w:hAnsi="Times New Roman" w:cs="Times New Roman"/>
                            </w:rPr>
                          </w:pPr>
                          <w:r>
                            <w:rPr>
                              <w:rFonts w:ascii="Times New Roman" w:hAnsi="Times New Roman" w:cs="Times New Roman"/>
                            </w:rPr>
                            <w:fldChar w:fldCharType="begin"/>
                          </w:r>
                          <w:r>
                            <w:rPr>
                              <w:rFonts w:ascii="Times New Roman" w:hAnsi="Times New Roman" w:cs="Times New Roman"/>
                            </w:rPr>
                            <w:instrText xml:space="preserve"> PAGE  \* MERGEFORMAT </w:instrText>
                          </w:r>
                          <w:r>
                            <w:rPr>
                              <w:rFonts w:ascii="Times New Roman" w:hAnsi="Times New Roman" w:cs="Times New Roman"/>
                            </w:rPr>
                            <w:fldChar w:fldCharType="separate"/>
                          </w:r>
                          <w:r>
                            <w:rPr>
                              <w:rFonts w:ascii="Times New Roman" w:hAnsi="Times New Roman" w:cs="Times New Roman"/>
                            </w:rPr>
                            <w:t>1</w:t>
                          </w:r>
                          <w:r>
                            <w:rPr>
                              <w:rFonts w:ascii="Times New Roman" w:hAnsi="Times New Roman" w:cs="Times New Roman"/>
                            </w:rPr>
                            <w:fldChar w:fldCharType="end"/>
                          </w:r>
                        </w:p>
                      </w:txbxContent>
                    </wps:txbx>
                    <wps:bodyPr rot="0" spcFirstLastPara="0" vertOverflow="overflow" horzOverflow="overflow" vert="horz" wrap="none" lIns="0" tIns="0" rIns="0" bIns="0" numCol="1" spcCol="0" rtlCol="0" fromWordArt="0" anchor="t" anchorCtr="0" forceAA="0" compatLnSpc="1">
                      <a:spAutoFit/>
                    </wps:bodyPr>
                  </wps:wsp>
                </a:graphicData>
              </a:graphic>
            </wp:anchor>
          </w:drawing>
        </mc:Choice>
        <mc:Fallback>
          <w:pict>
            <v:shape id="_x0000_s1026" o:spid="_x0000_s1026" o:spt="202" type="#_x0000_t202" style="position:absolute;left:0pt;margin-top:0pt;height:144pt;width:144pt;mso-position-horizontal:center;mso-position-horizontal-relative:margin;mso-wrap-style:none;z-index:251659264;mso-width-relative:page;mso-height-relative:page;" filled="f" stroked="f" coordsize="21600,21600" o:gfxdata="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">
              <v:fill on="f" focussize="0,0"/>
              <v:stroke on="f" weight="0.5pt"/>
              <v:imagedata o:title=""/>
              <o:lock v:ext="edit" aspectratio="f"/>
              <v:textbox inset="0mm,0mm,0mm,0mm" style="mso-fit-shape-to-text:t;">
                <w:txbxContent>
                  <w:p>
                    <w:pPr>
                      <w:pStyle w:val="7"/>
                      <w:rPr>
                        <w:rFonts w:ascii="Times New Roman" w:hAnsi="Times New Roman" w:cs="Times New Roman"/>
                      </w:rPr>
                    </w:pPr>
                    <w:r>
                      <w:rPr>
                        <w:rFonts w:ascii="Times New Roman" w:hAnsi="Times New Roman" w:cs="Times New Roman"/>
                      </w:rPr>
                      <w:fldChar w:fldCharType="begin"/>
                    </w:r>
                    <w:r>
                      <w:rPr>
                        <w:rFonts w:ascii="Times New Roman" w:hAnsi="Times New Roman" w:cs="Times New Roman"/>
                      </w:rPr>
                      <w:instrText xml:space="preserve"> PAGE  \* MERGEFORMAT </w:instrText>
                    </w:r>
                    <w:r>
                      <w:rPr>
                        <w:rFonts w:ascii="Times New Roman" w:hAnsi="Times New Roman" w:cs="Times New Roman"/>
                      </w:rPr>
                      <w:fldChar w:fldCharType="separate"/>
                    </w:r>
                    <w:r>
                      <w:rPr>
                        <w:rFonts w:ascii="Times New Roman" w:hAnsi="Times New Roman" w:cs="Times New Roman"/>
                      </w:rPr>
                      <w:t>1</w:t>
                    </w:r>
                    <w:r>
                      <w:rPr>
                        <w:rFonts w:ascii="Times New Roman" w:hAnsi="Times New Roman" w:cs="Times New Roman"/>
                      </w:rPr>
                      <w:fldChar w:fldCharType="end"/>
                    </w:r>
                  </w:p>
                </w:txbxContent>
              </v:textbox>
            </v:shape>
          </w:pict>
        </mc:Fallback>
      </mc:AlternateContent>
    </w: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7"/>
    </w:pPr>
  </w:p>
</w:ftr>
</file>

<file path=word/footer3.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7"/>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footnote w:type="separator" w:id="0">
    <w:p>
      <w:pPr>
        <w:spacing w:before="0" w:after="0" w:line="259" w:lineRule="auto"/>
      </w:pPr>
      <w:r>
        <w:separator/>
      </w:r>
    </w:p>
  </w:footnote>
  <w:footnote w:type="continuationSeparator" w:id="1">
    <w:p>
      <w:pPr>
        <w:spacing w:before="0" w:after="0" w:line="259"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8"/>
    </w:pPr>
  </w:p>
</w:hdr>
</file>

<file path=word/header2.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8"/>
    </w:pPr>
  </w:p>
</w:hdr>
</file>

<file path=word/header3.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8"/>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70E60726"/>
    <w:multiLevelType w:val="multilevel"/>
    <w:tmpl w:val="70E60726"/>
    <w:lvl w:ilvl="0" w:tentative="0">
      <w:start w:val="1"/>
      <w:numFmt w:val="decimal"/>
      <w:lvlText w:val="%1.0."/>
      <w:lvlJc w:val="left"/>
      <w:pPr>
        <w:ind w:left="720" w:hanging="720"/>
      </w:pPr>
      <w:rPr>
        <w:rFonts w:hint="default"/>
        <w:b/>
      </w:rPr>
    </w:lvl>
    <w:lvl w:ilvl="1" w:tentative="0">
      <w:start w:val="1"/>
      <w:numFmt w:val="decimal"/>
      <w:lvlText w:val="%1.%2."/>
      <w:lvlJc w:val="left"/>
      <w:pPr>
        <w:ind w:left="1440" w:hanging="720"/>
      </w:pPr>
      <w:rPr>
        <w:rFonts w:hint="default"/>
        <w:b/>
      </w:rPr>
    </w:lvl>
    <w:lvl w:ilvl="2" w:tentative="0">
      <w:start w:val="1"/>
      <w:numFmt w:val="decimal"/>
      <w:lvlText w:val="%1.%2.%3."/>
      <w:lvlJc w:val="left"/>
      <w:pPr>
        <w:ind w:left="2160" w:hanging="720"/>
      </w:pPr>
      <w:rPr>
        <w:rFonts w:hint="default"/>
        <w:b/>
      </w:rPr>
    </w:lvl>
    <w:lvl w:ilvl="3" w:tentative="0">
      <w:start w:val="1"/>
      <w:numFmt w:val="decimal"/>
      <w:lvlText w:val="%1.%2.%3.%4."/>
      <w:lvlJc w:val="left"/>
      <w:pPr>
        <w:ind w:left="3240" w:hanging="1080"/>
      </w:pPr>
      <w:rPr>
        <w:rFonts w:hint="default"/>
        <w:b/>
      </w:rPr>
    </w:lvl>
    <w:lvl w:ilvl="4" w:tentative="0">
      <w:start w:val="1"/>
      <w:numFmt w:val="decimal"/>
      <w:lvlText w:val="%1.%2.%3.%4.%5."/>
      <w:lvlJc w:val="left"/>
      <w:pPr>
        <w:ind w:left="3960" w:hanging="1080"/>
      </w:pPr>
      <w:rPr>
        <w:rFonts w:hint="default"/>
        <w:b/>
      </w:rPr>
    </w:lvl>
    <w:lvl w:ilvl="5" w:tentative="0">
      <w:start w:val="1"/>
      <w:numFmt w:val="decimal"/>
      <w:lvlText w:val="%1.%2.%3.%4.%5.%6."/>
      <w:lvlJc w:val="left"/>
      <w:pPr>
        <w:ind w:left="5040" w:hanging="1440"/>
      </w:pPr>
      <w:rPr>
        <w:rFonts w:hint="default"/>
        <w:b/>
      </w:rPr>
    </w:lvl>
    <w:lvl w:ilvl="6" w:tentative="0">
      <w:start w:val="1"/>
      <w:numFmt w:val="decimal"/>
      <w:lvlText w:val="%1.%2.%3.%4.%5.%6.%7."/>
      <w:lvlJc w:val="left"/>
      <w:pPr>
        <w:ind w:left="6120" w:hanging="1800"/>
      </w:pPr>
      <w:rPr>
        <w:rFonts w:hint="default"/>
        <w:b/>
      </w:rPr>
    </w:lvl>
    <w:lvl w:ilvl="7" w:tentative="0">
      <w:start w:val="1"/>
      <w:numFmt w:val="decimal"/>
      <w:lvlText w:val="%1.%2.%3.%4.%5.%6.%7.%8."/>
      <w:lvlJc w:val="left"/>
      <w:pPr>
        <w:ind w:left="6840" w:hanging="1800"/>
      </w:pPr>
      <w:rPr>
        <w:rFonts w:hint="default"/>
        <w:b/>
      </w:rPr>
    </w:lvl>
    <w:lvl w:ilvl="8" w:tentative="0">
      <w:start w:val="1"/>
      <w:numFmt w:val="decimal"/>
      <w:lvlText w:val="%1.%2.%3.%4.%5.%6.%7.%8.%9."/>
      <w:lvlJc w:val="left"/>
      <w:pPr>
        <w:ind w:left="7920" w:hanging="2160"/>
      </w:pPr>
      <w:rPr>
        <w:rFonts w:hint="default"/>
        <w:b/>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00"/>
  <w:hideSpellingErrors/>
  <w:hideGrammaticalErrors/>
  <w:documentProtection w:enforcement="0"/>
  <w:defaultTabStop w:val="720"/>
  <w:noPunctuationKerning w:val="1"/>
  <w:characterSpacingControl w:val="doNotCompress"/>
  <w:footnotePr>
    <w:footnote w:id="0"/>
    <w:footnote w:id="1"/>
  </w:footnotePr>
  <w:endnotePr>
    <w:endnote w:id="0"/>
    <w:endnote w:id="1"/>
  </w:endnotePr>
  <w:compat>
    <w:doNotExpandShiftReturn/>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Y2MrGwNDc0NzYyNbMwNzRQ0lEKTi0uzszPAykwrAUAZ84AvywAAAA="/>
    <w:docVar w:name="commondata" w:val="eyJoZGlkIjoiYWJjZjhjMGYwMWJlZmMwYTZmMjI1MzQwNTU1YTNlNmYifQ=="/>
    <w:docVar w:name="KSO_WPS_MARK_KEY" w:val="308e7125-515e-4c6d-bdac-1f3212952647"/>
  </w:docVars>
  <w:rsids>
    <w:rsidRoot w:val="00042132"/>
    <w:rsid w:val="00024333"/>
    <w:rsid w:val="00030B56"/>
    <w:rsid w:val="00042132"/>
    <w:rsid w:val="000661B3"/>
    <w:rsid w:val="00072A50"/>
    <w:rsid w:val="00081CF7"/>
    <w:rsid w:val="0008725A"/>
    <w:rsid w:val="0009635F"/>
    <w:rsid w:val="000C444F"/>
    <w:rsid w:val="000E2E22"/>
    <w:rsid w:val="000F6C4C"/>
    <w:rsid w:val="00136DBD"/>
    <w:rsid w:val="00154CD5"/>
    <w:rsid w:val="00171C3C"/>
    <w:rsid w:val="00173968"/>
    <w:rsid w:val="00177C17"/>
    <w:rsid w:val="001829B1"/>
    <w:rsid w:val="001C359F"/>
    <w:rsid w:val="00201DF2"/>
    <w:rsid w:val="00211E93"/>
    <w:rsid w:val="002139BE"/>
    <w:rsid w:val="00234248"/>
    <w:rsid w:val="002A022E"/>
    <w:rsid w:val="002A4224"/>
    <w:rsid w:val="002A4F69"/>
    <w:rsid w:val="002C30E7"/>
    <w:rsid w:val="002E57D9"/>
    <w:rsid w:val="002F2EE4"/>
    <w:rsid w:val="002F6B5A"/>
    <w:rsid w:val="00387461"/>
    <w:rsid w:val="0039149A"/>
    <w:rsid w:val="00393074"/>
    <w:rsid w:val="003A5E4B"/>
    <w:rsid w:val="00405C0A"/>
    <w:rsid w:val="004071A8"/>
    <w:rsid w:val="00445EDE"/>
    <w:rsid w:val="00465C0F"/>
    <w:rsid w:val="00466FF6"/>
    <w:rsid w:val="00481259"/>
    <w:rsid w:val="00521888"/>
    <w:rsid w:val="00527DD5"/>
    <w:rsid w:val="005311C9"/>
    <w:rsid w:val="00556DEB"/>
    <w:rsid w:val="00573C67"/>
    <w:rsid w:val="005B37C8"/>
    <w:rsid w:val="006101A3"/>
    <w:rsid w:val="00645BDD"/>
    <w:rsid w:val="00651D2D"/>
    <w:rsid w:val="00666C7F"/>
    <w:rsid w:val="0068016A"/>
    <w:rsid w:val="006A792D"/>
    <w:rsid w:val="006E6956"/>
    <w:rsid w:val="006F5448"/>
    <w:rsid w:val="00723EBA"/>
    <w:rsid w:val="00726751"/>
    <w:rsid w:val="00757742"/>
    <w:rsid w:val="007B37CD"/>
    <w:rsid w:val="007B5187"/>
    <w:rsid w:val="007C201F"/>
    <w:rsid w:val="007C28D5"/>
    <w:rsid w:val="00800558"/>
    <w:rsid w:val="00807A81"/>
    <w:rsid w:val="00812652"/>
    <w:rsid w:val="008519D5"/>
    <w:rsid w:val="008B28AC"/>
    <w:rsid w:val="008D0E22"/>
    <w:rsid w:val="00905C69"/>
    <w:rsid w:val="00907785"/>
    <w:rsid w:val="009240E8"/>
    <w:rsid w:val="009244A5"/>
    <w:rsid w:val="00931A1D"/>
    <w:rsid w:val="009356B1"/>
    <w:rsid w:val="00943294"/>
    <w:rsid w:val="009A21A2"/>
    <w:rsid w:val="009A69A7"/>
    <w:rsid w:val="009B4361"/>
    <w:rsid w:val="009B7305"/>
    <w:rsid w:val="009D0688"/>
    <w:rsid w:val="009E1433"/>
    <w:rsid w:val="009E4DFD"/>
    <w:rsid w:val="00A13503"/>
    <w:rsid w:val="00AA01C3"/>
    <w:rsid w:val="00AD3C52"/>
    <w:rsid w:val="00B047D6"/>
    <w:rsid w:val="00B225FB"/>
    <w:rsid w:val="00B50592"/>
    <w:rsid w:val="00B561DC"/>
    <w:rsid w:val="00B758A3"/>
    <w:rsid w:val="00BA7C4A"/>
    <w:rsid w:val="00C5511C"/>
    <w:rsid w:val="00C742A5"/>
    <w:rsid w:val="00C86478"/>
    <w:rsid w:val="00CD3DEE"/>
    <w:rsid w:val="00D3167E"/>
    <w:rsid w:val="00D406CC"/>
    <w:rsid w:val="00D4080E"/>
    <w:rsid w:val="00D5140B"/>
    <w:rsid w:val="00D62B4C"/>
    <w:rsid w:val="00DA67AE"/>
    <w:rsid w:val="00DD7FC6"/>
    <w:rsid w:val="00E171AC"/>
    <w:rsid w:val="00E24D03"/>
    <w:rsid w:val="00E63249"/>
    <w:rsid w:val="00E7006F"/>
    <w:rsid w:val="00E95A61"/>
    <w:rsid w:val="00ED5F84"/>
    <w:rsid w:val="00F14106"/>
    <w:rsid w:val="00F4436C"/>
    <w:rsid w:val="00FD3759"/>
    <w:rsid w:val="04025BED"/>
    <w:rsid w:val="055413E5"/>
    <w:rsid w:val="06296EB4"/>
    <w:rsid w:val="0E710DAC"/>
    <w:rsid w:val="14CE7C3E"/>
    <w:rsid w:val="1B90327A"/>
    <w:rsid w:val="25B12B88"/>
    <w:rsid w:val="260D536B"/>
    <w:rsid w:val="35EE6DA3"/>
    <w:rsid w:val="39243934"/>
    <w:rsid w:val="3A4630C0"/>
    <w:rsid w:val="418B48FE"/>
    <w:rsid w:val="458E360A"/>
    <w:rsid w:val="4FFB5869"/>
    <w:rsid w:val="5424429A"/>
    <w:rsid w:val="583775DB"/>
    <w:rsid w:val="5FEF62DC"/>
    <w:rsid w:val="709D3FA2"/>
    <w:rsid w:val="72E509D8"/>
    <w:rsid w:val="74124FE8"/>
    <w:rsid w:val="74911BBA"/>
    <w:rsid w:val="77B61176"/>
    <w:rsid w:val="7F976295"/>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宋体"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9" w:semiHidden="0" w:name="heading 1"/>
    <w:lsdException w:qFormat="1" w:uiPriority="9" w:semiHidden="0" w:name="heading 2"/>
    <w:lsdException w:qFormat="1" w:uiPriority="9" w:name="heading 3"/>
    <w:lsdException w:qFormat="1" w:uiPriority="9" w:name="heading 4"/>
    <w:lsdException w:qFormat="1" w:uiPriority="9" w:name="heading 5"/>
    <w:lsdException w:qFormat="1" w:uiPriority="9"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qFormat="1" w:uiPriority="39" w:semiHidden="0" w:name="toc 1"/>
    <w:lsdException w:qFormat="1" w:uiPriority="39" w:semiHidden="0" w:name="toc 2"/>
    <w:lsdException w:qFormat="1" w:uiPriority="39" w:semiHidden="0" w:name="toc 3"/>
    <w:lsdException w:uiPriority="39" w:name="toc 4"/>
    <w:lsdException w:uiPriority="39" w:name="toc 5"/>
    <w:lsdException w:uiPriority="39" w:name="toc 6"/>
    <w:lsdException w:uiPriority="39" w:name="toc 7"/>
    <w:lsdException w:uiPriority="39" w:name="toc 8"/>
    <w:lsdException w:uiPriority="39" w:name="toc 9"/>
    <w:lsdException w:uiPriority="99" w:name="Normal Indent"/>
    <w:lsdException w:uiPriority="99" w:name="footnote text"/>
    <w:lsdException w:uiPriority="99" w:name="annotation text"/>
    <w:lsdException w:qFormat="1" w:uiPriority="99" w:semiHidden="0" w:name="header"/>
    <w:lsdException w:qFormat="1" w:uiPriority="99" w:semiHidden="0" w:name="footer"/>
    <w:lsdException w:uiPriority="99" w:name="index heading"/>
    <w:lsdException w:qFormat="1" w:uiPriority="35" w:semiHidden="0" w:name="caption"/>
    <w:lsdException w:uiPriority="99" w:name="table of figures"/>
    <w:lsdException w:uiPriority="99" w:name="envelope address"/>
    <w:lsdException w:uiPriority="99" w:name="envelope return"/>
    <w:lsdException w:uiPriority="99" w:name="footnote reference"/>
    <w:lsdException w:uiPriority="99" w:name="annotation reference"/>
    <w:lsdException w:uiPriority="99" w:name="line number"/>
    <w:lsdException w:uiPriority="99"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qFormat="1" w:unhideWhenUsed="0" w:uiPriority="10" w:semiHidden="0" w:name="Title"/>
    <w:lsdException w:uiPriority="99" w:name="Closing"/>
    <w:lsdException w:uiPriority="99" w:name="Signature"/>
    <w:lsdException w:uiPriority="1" w:name="Default Paragraph Font"/>
    <w:lsdException w:qFormat="1" w:uiPriority="99" w:semiHidden="0"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qFormat="1" w:unhideWhenUsed="0" w:uiPriority="11"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uiPriority="99" w:name="Body Text 2"/>
    <w:lsdException w:uiPriority="99" w:name="Body Text 3"/>
    <w:lsdException w:uiPriority="99" w:name="Body Text Indent 2"/>
    <w:lsdException w:uiPriority="99" w:name="Body Text Indent 3"/>
    <w:lsdException w:uiPriority="99" w:name="Block Text"/>
    <w:lsdException w:qFormat="1" w:uiPriority="99" w:semiHidden="0" w:name="Hyperlink"/>
    <w:lsdException w:uiPriority="99"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qFormat="1" w:uiPriority="99" w:semiHidden="0"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qFormat="1" w:uiPriority="99" w:name="Normal Table"/>
    <w:lsdException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uiPriority="99" w:name="Balloon Text"/>
    <w:lsdException w:unhideWhenUsed="0" w:uiPriority="39" w:semiHidden="0" w:name="Table Grid"/>
    <w:lsdException w:uiPriority="99"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qFormat="1" w:unhideWhenUsed="0" w:uiPriority="99" w:semiHidden="0" w:name="List Paragraph"/>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next w:val="2"/>
    <w:qFormat/>
    <w:uiPriority w:val="0"/>
    <w:pPr>
      <w:spacing w:after="160" w:line="259" w:lineRule="auto"/>
    </w:pPr>
    <w:rPr>
      <w:rFonts w:asciiTheme="minorHAnsi" w:hAnsiTheme="minorHAnsi" w:eastAsiaTheme="minorHAnsi" w:cstheme="minorBidi"/>
      <w:sz w:val="22"/>
      <w:szCs w:val="22"/>
      <w:lang w:val="en-GB" w:eastAsia="en-US" w:bidi="ar-SA"/>
    </w:rPr>
  </w:style>
  <w:style w:type="paragraph" w:styleId="3">
    <w:name w:val="heading 1"/>
    <w:basedOn w:val="1"/>
    <w:next w:val="1"/>
    <w:link w:val="20"/>
    <w:qFormat/>
    <w:uiPriority w:val="9"/>
    <w:pPr>
      <w:keepNext/>
      <w:keepLines/>
      <w:spacing w:before="240" w:after="0" w:line="480" w:lineRule="auto"/>
      <w:outlineLvl w:val="0"/>
    </w:pPr>
    <w:rPr>
      <w:rFonts w:ascii="Times New Roman" w:hAnsi="Times New Roman" w:eastAsiaTheme="majorEastAsia" w:cstheme="majorBidi"/>
      <w:b/>
      <w:sz w:val="28"/>
      <w:szCs w:val="32"/>
    </w:rPr>
  </w:style>
  <w:style w:type="paragraph" w:styleId="4">
    <w:name w:val="heading 2"/>
    <w:basedOn w:val="1"/>
    <w:next w:val="1"/>
    <w:link w:val="21"/>
    <w:unhideWhenUsed/>
    <w:qFormat/>
    <w:uiPriority w:val="9"/>
    <w:pPr>
      <w:keepNext/>
      <w:keepLines/>
      <w:spacing w:before="40" w:after="0" w:line="480" w:lineRule="auto"/>
      <w:outlineLvl w:val="1"/>
    </w:pPr>
    <w:rPr>
      <w:rFonts w:ascii="Times New Roman" w:hAnsi="Times New Roman" w:eastAsiaTheme="majorEastAsia" w:cstheme="majorBidi"/>
      <w:b/>
      <w:sz w:val="28"/>
      <w:szCs w:val="26"/>
    </w:rPr>
  </w:style>
  <w:style w:type="character" w:default="1" w:styleId="13">
    <w:name w:val="Default Paragraph Font"/>
    <w:semiHidden/>
    <w:unhideWhenUsed/>
    <w:uiPriority w:val="1"/>
  </w:style>
  <w:style w:type="table" w:default="1" w:styleId="12">
    <w:name w:val="Normal Table"/>
    <w:semiHidden/>
    <w:unhideWhenUsed/>
    <w:qFormat/>
    <w:uiPriority w:val="99"/>
    <w:tblPr>
      <w:tblCellMar>
        <w:top w:w="0" w:type="dxa"/>
        <w:left w:w="108" w:type="dxa"/>
        <w:bottom w:w="0" w:type="dxa"/>
        <w:right w:w="108" w:type="dxa"/>
      </w:tblCellMar>
    </w:tblPr>
  </w:style>
  <w:style w:type="paragraph" w:styleId="2">
    <w:name w:val="Body Text"/>
    <w:basedOn w:val="1"/>
    <w:unhideWhenUsed/>
    <w:qFormat/>
    <w:uiPriority w:val="99"/>
    <w:pPr>
      <w:spacing w:after="120"/>
    </w:pPr>
  </w:style>
  <w:style w:type="paragraph" w:styleId="5">
    <w:name w:val="caption"/>
    <w:basedOn w:val="1"/>
    <w:next w:val="1"/>
    <w:unhideWhenUsed/>
    <w:qFormat/>
    <w:uiPriority w:val="35"/>
    <w:pPr>
      <w:spacing w:after="200" w:line="240" w:lineRule="auto"/>
    </w:pPr>
    <w:rPr>
      <w:i/>
      <w:iCs/>
      <w:color w:val="44546A" w:themeColor="text2"/>
      <w:sz w:val="18"/>
      <w:szCs w:val="18"/>
      <w14:textFill>
        <w14:solidFill>
          <w14:schemeClr w14:val="tx2"/>
        </w14:solidFill>
      </w14:textFill>
    </w:rPr>
  </w:style>
  <w:style w:type="paragraph" w:styleId="6">
    <w:name w:val="toc 3"/>
    <w:basedOn w:val="1"/>
    <w:next w:val="1"/>
    <w:unhideWhenUsed/>
    <w:qFormat/>
    <w:uiPriority w:val="39"/>
    <w:pPr>
      <w:ind w:left="840" w:leftChars="400"/>
    </w:pPr>
  </w:style>
  <w:style w:type="paragraph" w:styleId="7">
    <w:name w:val="footer"/>
    <w:basedOn w:val="1"/>
    <w:unhideWhenUsed/>
    <w:qFormat/>
    <w:uiPriority w:val="99"/>
    <w:pPr>
      <w:tabs>
        <w:tab w:val="center" w:pos="4153"/>
        <w:tab w:val="right" w:pos="8306"/>
      </w:tabs>
      <w:snapToGrid w:val="0"/>
    </w:pPr>
    <w:rPr>
      <w:sz w:val="18"/>
    </w:rPr>
  </w:style>
  <w:style w:type="paragraph" w:styleId="8">
    <w:name w:val="header"/>
    <w:basedOn w:val="1"/>
    <w:unhideWhenUsed/>
    <w:qFormat/>
    <w:uiPriority w:val="99"/>
    <w:pPr>
      <w:pBdr>
        <w:top w:val="none" w:color="auto" w:sz="0" w:space="1"/>
        <w:left w:val="none" w:color="auto" w:sz="0" w:space="4"/>
        <w:bottom w:val="none" w:color="auto" w:sz="0" w:space="1"/>
        <w:right w:val="none" w:color="auto" w:sz="0" w:space="4"/>
      </w:pBdr>
      <w:tabs>
        <w:tab w:val="center" w:pos="4153"/>
        <w:tab w:val="right" w:pos="8306"/>
      </w:tabs>
      <w:snapToGrid w:val="0"/>
      <w:spacing w:line="240" w:lineRule="auto"/>
      <w:jc w:val="both"/>
    </w:pPr>
    <w:rPr>
      <w:sz w:val="18"/>
    </w:rPr>
  </w:style>
  <w:style w:type="paragraph" w:styleId="9">
    <w:name w:val="toc 1"/>
    <w:basedOn w:val="1"/>
    <w:next w:val="1"/>
    <w:unhideWhenUsed/>
    <w:qFormat/>
    <w:uiPriority w:val="39"/>
  </w:style>
  <w:style w:type="paragraph" w:styleId="10">
    <w:name w:val="toc 2"/>
    <w:basedOn w:val="1"/>
    <w:next w:val="1"/>
    <w:unhideWhenUsed/>
    <w:qFormat/>
    <w:uiPriority w:val="39"/>
    <w:pPr>
      <w:ind w:left="420" w:leftChars="200"/>
    </w:pPr>
  </w:style>
  <w:style w:type="paragraph" w:styleId="11">
    <w:name w:val="Normal (Web)"/>
    <w:basedOn w:val="1"/>
    <w:unhideWhenUsed/>
    <w:qFormat/>
    <w:uiPriority w:val="99"/>
    <w:pPr>
      <w:spacing w:beforeAutospacing="1" w:after="0" w:afterAutospacing="1"/>
    </w:pPr>
    <w:rPr>
      <w:rFonts w:cs="Times New Roman"/>
      <w:sz w:val="24"/>
      <w:lang w:val="en-US" w:eastAsia="zh-CN"/>
    </w:rPr>
  </w:style>
  <w:style w:type="character" w:styleId="14">
    <w:name w:val="Hyperlink"/>
    <w:basedOn w:val="13"/>
    <w:unhideWhenUsed/>
    <w:qFormat/>
    <w:uiPriority w:val="99"/>
    <w:rPr>
      <w:color w:val="0563C1" w:themeColor="hyperlink"/>
      <w:u w:val="single"/>
      <w14:textFill>
        <w14:solidFill>
          <w14:schemeClr w14:val="hlink"/>
        </w14:solidFill>
      </w14:textFill>
    </w:rPr>
  </w:style>
  <w:style w:type="paragraph" w:customStyle="1" w:styleId="15">
    <w:name w:val="WPSOffice手动目录 1"/>
    <w:qFormat/>
    <w:uiPriority w:val="0"/>
    <w:pPr>
      <w:spacing w:after="160" w:line="259" w:lineRule="auto"/>
    </w:pPr>
    <w:rPr>
      <w:rFonts w:ascii="Times New Roman" w:hAnsi="Times New Roman" w:eastAsia="宋体" w:cs="Times New Roman"/>
      <w:lang w:val="en-US" w:eastAsia="en-US" w:bidi="ar-SA"/>
    </w:rPr>
  </w:style>
  <w:style w:type="paragraph" w:customStyle="1" w:styleId="16">
    <w:name w:val="WPSOffice手动目录 2"/>
    <w:qFormat/>
    <w:uiPriority w:val="0"/>
    <w:pPr>
      <w:spacing w:after="160" w:line="259" w:lineRule="auto"/>
      <w:ind w:left="200" w:leftChars="200"/>
    </w:pPr>
    <w:rPr>
      <w:rFonts w:ascii="Times New Roman" w:hAnsi="Times New Roman" w:eastAsia="宋体" w:cs="Times New Roman"/>
      <w:lang w:val="en-US" w:eastAsia="en-US" w:bidi="ar-SA"/>
    </w:rPr>
  </w:style>
  <w:style w:type="paragraph" w:customStyle="1" w:styleId="17">
    <w:name w:val="WPSOffice手动目录 3"/>
    <w:qFormat/>
    <w:uiPriority w:val="0"/>
    <w:pPr>
      <w:spacing w:after="160" w:line="259" w:lineRule="auto"/>
      <w:ind w:left="400" w:leftChars="400"/>
    </w:pPr>
    <w:rPr>
      <w:rFonts w:ascii="Times New Roman" w:hAnsi="Times New Roman" w:eastAsia="宋体" w:cs="Times New Roman"/>
      <w:lang w:val="en-US" w:eastAsia="en-US" w:bidi="ar-SA"/>
    </w:rPr>
  </w:style>
  <w:style w:type="character" w:customStyle="1" w:styleId="18">
    <w:name w:val="Unresolved Mention"/>
    <w:basedOn w:val="13"/>
    <w:semiHidden/>
    <w:unhideWhenUsed/>
    <w:qFormat/>
    <w:uiPriority w:val="99"/>
    <w:rPr>
      <w:color w:val="605E5C"/>
      <w:shd w:val="clear" w:color="auto" w:fill="E1DFDD"/>
    </w:rPr>
  </w:style>
  <w:style w:type="paragraph" w:styleId="19">
    <w:name w:val="List Paragraph"/>
    <w:basedOn w:val="1"/>
    <w:qFormat/>
    <w:uiPriority w:val="99"/>
    <w:pPr>
      <w:ind w:left="720"/>
      <w:contextualSpacing/>
    </w:pPr>
  </w:style>
  <w:style w:type="character" w:customStyle="1" w:styleId="20">
    <w:name w:val="Heading 1 Char"/>
    <w:basedOn w:val="13"/>
    <w:link w:val="3"/>
    <w:qFormat/>
    <w:uiPriority w:val="9"/>
    <w:rPr>
      <w:rFonts w:eastAsiaTheme="majorEastAsia" w:cstheme="majorBidi"/>
      <w:b/>
      <w:sz w:val="28"/>
      <w:szCs w:val="32"/>
      <w:lang w:val="en-GB"/>
    </w:rPr>
  </w:style>
  <w:style w:type="character" w:customStyle="1" w:styleId="21">
    <w:name w:val="Heading 2 Char"/>
    <w:basedOn w:val="13"/>
    <w:link w:val="4"/>
    <w:qFormat/>
    <w:uiPriority w:val="9"/>
    <w:rPr>
      <w:rFonts w:eastAsiaTheme="majorEastAsia" w:cstheme="majorBidi"/>
      <w:b/>
      <w:sz w:val="28"/>
      <w:szCs w:val="26"/>
      <w:lang w:val="en-GB"/>
    </w:rPr>
  </w:style>
  <w:style w:type="paragraph" w:customStyle="1" w:styleId="22">
    <w:name w:val="TOC Heading"/>
    <w:basedOn w:val="3"/>
    <w:next w:val="1"/>
    <w:unhideWhenUsed/>
    <w:qFormat/>
    <w:uiPriority w:val="39"/>
    <w:pPr>
      <w:spacing w:line="259" w:lineRule="auto"/>
      <w:outlineLvl w:val="9"/>
    </w:pPr>
    <w:rPr>
      <w:rFonts w:asciiTheme="majorHAnsi" w:hAnsiTheme="majorHAnsi"/>
      <w:b w:val="0"/>
      <w:color w:val="2F5597" w:themeColor="accent1" w:themeShade="BF"/>
      <w:sz w:val="32"/>
      <w:lang w:val="en-US"/>
    </w:rPr>
  </w:style>
</w:styles>
</file>

<file path=word/_rels/document.xml.rels><?xml version="1.0" encoding="UTF-8" standalone="yes"?>
<Relationships xmlns="http://schemas.openxmlformats.org/package/2006/relationships"><Relationship Id="rId9" Type="http://schemas.openxmlformats.org/officeDocument/2006/relationships/footer" Target="footer2.xml"/><Relationship Id="rId8" Type="http://schemas.openxmlformats.org/officeDocument/2006/relationships/footer" Target="footer1.xml"/><Relationship Id="rId7" Type="http://schemas.openxmlformats.org/officeDocument/2006/relationships/header" Target="header3.xml"/><Relationship Id="rId6" Type="http://schemas.openxmlformats.org/officeDocument/2006/relationships/header" Target="header2.xml"/><Relationship Id="rId5" Type="http://schemas.openxmlformats.org/officeDocument/2006/relationships/header" Target="header1.xml"/><Relationship Id="rId4" Type="http://schemas.openxmlformats.org/officeDocument/2006/relationships/endnotes" Target="endnotes.xml"/><Relationship Id="rId3" Type="http://schemas.openxmlformats.org/officeDocument/2006/relationships/footnotes" Target="footnotes.xml"/><Relationship Id="rId22" Type="http://schemas.openxmlformats.org/officeDocument/2006/relationships/fontTable" Target="fontTable.xml"/><Relationship Id="rId21" Type="http://schemas.openxmlformats.org/officeDocument/2006/relationships/customXml" Target="../customXml/item2.xml"/><Relationship Id="rId20" Type="http://schemas.openxmlformats.org/officeDocument/2006/relationships/numbering" Target="numbering.xml"/><Relationship Id="rId2" Type="http://schemas.openxmlformats.org/officeDocument/2006/relationships/settings" Target="settings.xml"/><Relationship Id="rId19" Type="http://schemas.openxmlformats.org/officeDocument/2006/relationships/customXml" Target="../customXml/item1.xml"/><Relationship Id="rId18" Type="http://schemas.openxmlformats.org/officeDocument/2006/relationships/image" Target="media/image6.png"/><Relationship Id="rId17" Type="http://schemas.openxmlformats.org/officeDocument/2006/relationships/image" Target="media/image5.png"/><Relationship Id="rId16" Type="http://schemas.openxmlformats.org/officeDocument/2006/relationships/image" Target="media/image4.png"/><Relationship Id="rId15" Type="http://schemas.openxmlformats.org/officeDocument/2006/relationships/image" Target="media/image3.png"/><Relationship Id="rId14" Type="http://schemas.openxmlformats.org/officeDocument/2006/relationships/image" Target="media/image2.emf"/><Relationship Id="rId13" Type="http://schemas.openxmlformats.org/officeDocument/2006/relationships/package" Target="embeddings/Microsoft_Visio___1.vsdx"/><Relationship Id="rId12" Type="http://schemas.openxmlformats.org/officeDocument/2006/relationships/image" Target="media/image1.png"/><Relationship Id="rId11" Type="http://schemas.openxmlformats.org/officeDocument/2006/relationships/theme" Target="theme/theme1.xml"/><Relationship Id="rId10" Type="http://schemas.openxmlformats.org/officeDocument/2006/relationships/footer" Target="footer3.xml"/><Relationship Id="rId1"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s:customData xmlns="http://www.wps.cn/officeDocument/2013/wpsCustomData" xmlns:s="http://www.wps.cn/officeDocument/2013/wpsCustomData">
  <customSectProps>
    <customSectPr/>
    <customSectPr/>
  </customSectProps>
  <customShpExts>
    <customShpInfo spid="_x0000_s1026" textRotate="1"/>
  </customShpExts>
</s:customData>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customXml/itemProps2.xml><?xml version="1.0" encoding="utf-8"?>
<ds:datastoreItem xmlns:ds="http://schemas.openxmlformats.org/officeDocument/2006/customXml" ds:itemID="{A16AD19E-CC3B-4785-B32E-FEEA82400F0F}">
  <ds:schemaRefs/>
</ds:datastoreItem>
</file>

<file path=docProps/app.xml><?xml version="1.0" encoding="utf-8"?>
<Properties xmlns="http://schemas.openxmlformats.org/officeDocument/2006/extended-properties" xmlns:vt="http://schemas.openxmlformats.org/officeDocument/2006/docPropsVTypes">
  <Template>Normal</Template>
  <Pages>22</Pages>
  <Words>4484</Words>
  <Characters>28055</Characters>
  <Lines>240</Lines>
  <Paragraphs>67</Paragraphs>
  <TotalTime>6</TotalTime>
  <ScaleCrop>false</ScaleCrop>
  <LinksUpToDate>false</LinksUpToDate>
  <CharactersWithSpaces>32524</CharactersWithSpaces>
  <Application>WPS Office_11.1.0.14036_F1E327BC-269C-435d-A152-05C5408002CA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2023-04-03T02:34:00Z</dcterms:created>
  <dc:creator>Administrator</dc:creator>
  <cp:lastModifiedBy>kittij徐</cp:lastModifiedBy>
  <dcterms:modified xsi:type="dcterms:W3CDTF">2023-04-20T01:56:07Z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2052-11.1.0.14036</vt:lpwstr>
  </property>
  <property fmtid="{D5CDD505-2E9C-101B-9397-08002B2CF9AE}" pid="3" name="ICV">
    <vt:lpwstr>3EDD1D4EC09B4CA3B1FA3098B058A434_13</vt:lpwstr>
  </property>
</Properties>
</file>