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4BE" w:rsidRPr="008744BE" w:rsidRDefault="008744BE" w:rsidP="002C45C1">
      <w:pPr>
        <w:rPr>
          <w:rFonts w:ascii="Arial" w:eastAsia="Calibri" w:hAnsi="Arial" w:cs="Arial"/>
          <w:b/>
        </w:rPr>
      </w:pPr>
      <w:r w:rsidRPr="008744BE">
        <w:rPr>
          <w:rFonts w:ascii="Arial" w:eastAsia="Calibri" w:hAnsi="Arial" w:cs="Arial"/>
          <w:b/>
        </w:rPr>
        <w:t>LEASING</w:t>
      </w:r>
    </w:p>
    <w:p w:rsidR="008744BE" w:rsidRDefault="008744BE" w:rsidP="002C45C1">
      <w:pPr>
        <w:rPr>
          <w:rFonts w:ascii="Arial" w:eastAsia="Calibri" w:hAnsi="Arial" w:cs="Arial"/>
        </w:rPr>
      </w:pPr>
    </w:p>
    <w:p w:rsidR="002C45C1" w:rsidRPr="001624C4" w:rsidRDefault="002C45C1" w:rsidP="002C45C1">
      <w:pPr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</w:rPr>
        <w:t xml:space="preserve">FRS 102 Section 20 follows the </w:t>
      </w:r>
      <w:r w:rsidRPr="001624C4">
        <w:rPr>
          <w:rFonts w:ascii="Arial" w:eastAsia="Calibri" w:hAnsi="Arial" w:cs="Arial"/>
          <w:b/>
          <w:i/>
        </w:rPr>
        <w:t>principle of substance over form</w:t>
      </w:r>
      <w:r w:rsidRPr="001624C4">
        <w:rPr>
          <w:rFonts w:ascii="Arial" w:eastAsia="Calibri" w:hAnsi="Arial" w:cs="Arial"/>
        </w:rPr>
        <w:t xml:space="preserve"> and which states that transactions should be accounted for according to their commercial substance and not merely their legal form</w:t>
      </w:r>
      <w:r w:rsidR="008744BE">
        <w:rPr>
          <w:rFonts w:ascii="Arial" w:eastAsia="Calibri" w:hAnsi="Arial" w:cs="Arial"/>
        </w:rPr>
        <w:t>.</w:t>
      </w:r>
      <w:bookmarkStart w:id="0" w:name="_GoBack"/>
      <w:bookmarkEnd w:id="0"/>
    </w:p>
    <w:p w:rsidR="002C45C1" w:rsidRPr="001624C4" w:rsidRDefault="002C45C1" w:rsidP="002C45C1">
      <w:pPr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</w:rPr>
        <w:t>To aid this treatment, 2 types of lease were defined:</w:t>
      </w:r>
    </w:p>
    <w:p w:rsidR="002C45C1" w:rsidRPr="001624C4" w:rsidRDefault="002C45C1" w:rsidP="008744BE">
      <w:pPr>
        <w:ind w:left="2880" w:hanging="2880"/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  <w:b/>
          <w:i/>
        </w:rPr>
        <w:t>Finance Lease</w:t>
      </w:r>
      <w:r w:rsidRPr="001624C4">
        <w:rPr>
          <w:rFonts w:ascii="Arial" w:eastAsia="Calibri" w:hAnsi="Arial" w:cs="Arial"/>
        </w:rPr>
        <w:tab/>
        <w:t>a lease that transfers all the risks and rewards of ownership</w:t>
      </w:r>
      <w:r w:rsidR="008744BE">
        <w:rPr>
          <w:rFonts w:ascii="Arial" w:eastAsia="Calibri" w:hAnsi="Arial" w:cs="Arial"/>
        </w:rPr>
        <w:t xml:space="preserve"> (e.g. insurance, maintenance) </w:t>
      </w:r>
      <w:r w:rsidR="008744BE" w:rsidRPr="001624C4">
        <w:rPr>
          <w:rFonts w:ascii="Arial" w:eastAsia="Calibri" w:hAnsi="Arial" w:cs="Arial"/>
        </w:rPr>
        <w:t>of</w:t>
      </w:r>
      <w:r w:rsidRPr="001624C4">
        <w:rPr>
          <w:rFonts w:ascii="Arial" w:eastAsia="Calibri" w:hAnsi="Arial" w:cs="Arial"/>
        </w:rPr>
        <w:t xml:space="preserve"> an asset to the lessee</w:t>
      </w:r>
    </w:p>
    <w:p w:rsidR="002C45C1" w:rsidRPr="001624C4" w:rsidRDefault="002C45C1" w:rsidP="002C45C1">
      <w:pPr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  <w:b/>
          <w:i/>
        </w:rPr>
        <w:t>Operating Lease</w:t>
      </w:r>
      <w:r w:rsidRPr="001624C4">
        <w:rPr>
          <w:rFonts w:ascii="Arial" w:eastAsia="Calibri" w:hAnsi="Arial" w:cs="Arial"/>
        </w:rPr>
        <w:tab/>
      </w:r>
      <w:r w:rsidRPr="001624C4">
        <w:rPr>
          <w:rFonts w:ascii="Arial" w:eastAsia="Calibri" w:hAnsi="Arial" w:cs="Arial"/>
        </w:rPr>
        <w:tab/>
        <w:t>a lease other than a finance lease</w:t>
      </w:r>
    </w:p>
    <w:p w:rsidR="002C45C1" w:rsidRDefault="002C45C1" w:rsidP="002C45C1">
      <w:pPr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</w:rPr>
        <w:tab/>
      </w:r>
      <w:r w:rsidRPr="001624C4">
        <w:rPr>
          <w:rFonts w:ascii="Arial" w:eastAsia="Calibri" w:hAnsi="Arial" w:cs="Arial"/>
        </w:rPr>
        <w:tab/>
      </w:r>
      <w:r w:rsidRPr="001624C4">
        <w:rPr>
          <w:rFonts w:ascii="Arial" w:eastAsia="Calibri" w:hAnsi="Arial" w:cs="Arial"/>
        </w:rPr>
        <w:tab/>
      </w:r>
      <w:r w:rsidRPr="001624C4">
        <w:rPr>
          <w:rFonts w:ascii="Arial" w:eastAsia="Calibri" w:hAnsi="Arial" w:cs="Arial"/>
        </w:rPr>
        <w:tab/>
      </w:r>
      <w:proofErr w:type="gramStart"/>
      <w:r w:rsidRPr="001624C4">
        <w:rPr>
          <w:rFonts w:ascii="Arial" w:eastAsia="Calibri" w:hAnsi="Arial" w:cs="Arial"/>
        </w:rPr>
        <w:t>e.g</w:t>
      </w:r>
      <w:proofErr w:type="gramEnd"/>
      <w:r w:rsidRPr="001624C4">
        <w:rPr>
          <w:rFonts w:ascii="Arial" w:eastAsia="Calibri" w:hAnsi="Arial" w:cs="Arial"/>
        </w:rPr>
        <w:t>. video rental</w:t>
      </w:r>
    </w:p>
    <w:p w:rsidR="002C45C1" w:rsidRPr="001624C4" w:rsidRDefault="002C45C1" w:rsidP="002C45C1">
      <w:pPr>
        <w:rPr>
          <w:rFonts w:ascii="Arial" w:eastAsia="Calibri" w:hAnsi="Arial" w:cs="Arial"/>
        </w:rPr>
      </w:pPr>
    </w:p>
    <w:p w:rsidR="002C45C1" w:rsidRPr="001624C4" w:rsidRDefault="002C45C1" w:rsidP="002C45C1">
      <w:pPr>
        <w:keepNext/>
        <w:spacing w:after="0" w:line="240" w:lineRule="auto"/>
        <w:outlineLvl w:val="0"/>
        <w:rPr>
          <w:rFonts w:ascii="Arial" w:eastAsia="Times New Roman" w:hAnsi="Arial" w:cs="Arial"/>
          <w:b/>
          <w:lang w:eastAsia="en-GB"/>
        </w:rPr>
      </w:pPr>
      <w:r w:rsidRPr="001624C4">
        <w:rPr>
          <w:rFonts w:ascii="Arial" w:eastAsia="Times New Roman" w:hAnsi="Arial" w:cs="Arial"/>
          <w:b/>
          <w:lang w:eastAsia="en-GB"/>
        </w:rPr>
        <w:t>ACCOUNTING TREATMENT</w:t>
      </w:r>
    </w:p>
    <w:p w:rsidR="002C45C1" w:rsidRPr="001624C4" w:rsidRDefault="002C45C1" w:rsidP="002C45C1">
      <w:pPr>
        <w:rPr>
          <w:rFonts w:ascii="Arial" w:eastAsia="Calibri" w:hAnsi="Arial" w:cs="Arial"/>
        </w:rPr>
      </w:pPr>
    </w:p>
    <w:p w:rsidR="002C45C1" w:rsidRPr="001624C4" w:rsidRDefault="002C45C1" w:rsidP="002C45C1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b/>
          <w:i/>
        </w:rPr>
      </w:pPr>
      <w:r w:rsidRPr="001624C4">
        <w:rPr>
          <w:rFonts w:ascii="Arial" w:eastAsia="Calibri" w:hAnsi="Arial" w:cs="Arial"/>
          <w:b/>
          <w:i/>
        </w:rPr>
        <w:t>Finance Lease</w:t>
      </w:r>
    </w:p>
    <w:p w:rsidR="002C45C1" w:rsidRPr="001624C4" w:rsidRDefault="002C45C1" w:rsidP="002C45C1">
      <w:pPr>
        <w:rPr>
          <w:rFonts w:ascii="Arial" w:eastAsia="Calibri" w:hAnsi="Arial" w:cs="Arial"/>
        </w:rPr>
      </w:pPr>
    </w:p>
    <w:p w:rsidR="002C45C1" w:rsidRPr="001624C4" w:rsidRDefault="002C45C1" w:rsidP="002C45C1">
      <w:pPr>
        <w:ind w:left="720"/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</w:rPr>
        <w:t>---   capitalise the asset in the balance sheet</w:t>
      </w:r>
    </w:p>
    <w:p w:rsidR="002C45C1" w:rsidRPr="001624C4" w:rsidRDefault="002C45C1" w:rsidP="002C45C1">
      <w:pPr>
        <w:ind w:left="720"/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</w:rPr>
        <w:t>---   show the outstanding lease commitments in creditors</w:t>
      </w:r>
    </w:p>
    <w:p w:rsidR="002C45C1" w:rsidRPr="001624C4" w:rsidRDefault="002C45C1" w:rsidP="002C45C1">
      <w:pPr>
        <w:ind w:left="720"/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</w:rPr>
        <w:t xml:space="preserve">---   </w:t>
      </w:r>
      <w:proofErr w:type="gramStart"/>
      <w:r w:rsidRPr="001624C4">
        <w:rPr>
          <w:rFonts w:ascii="Arial" w:eastAsia="Calibri" w:hAnsi="Arial" w:cs="Arial"/>
        </w:rPr>
        <w:t>p</w:t>
      </w:r>
      <w:proofErr w:type="gramEnd"/>
      <w:r w:rsidRPr="001624C4">
        <w:rPr>
          <w:rFonts w:ascii="Arial" w:eastAsia="Calibri" w:hAnsi="Arial" w:cs="Arial"/>
        </w:rPr>
        <w:t xml:space="preserve"> and l a / c is charged with depreciation and an appropriate share of the finance      charge</w:t>
      </w:r>
    </w:p>
    <w:p w:rsidR="002C45C1" w:rsidRPr="001624C4" w:rsidRDefault="002C45C1" w:rsidP="002C45C1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b/>
          <w:i/>
        </w:rPr>
      </w:pPr>
      <w:r w:rsidRPr="001624C4">
        <w:rPr>
          <w:rFonts w:ascii="Arial" w:eastAsia="Calibri" w:hAnsi="Arial" w:cs="Arial"/>
          <w:b/>
          <w:i/>
        </w:rPr>
        <w:t>Operating Lease</w:t>
      </w:r>
    </w:p>
    <w:p w:rsidR="002C45C1" w:rsidRPr="001624C4" w:rsidRDefault="002C45C1" w:rsidP="002C45C1">
      <w:pPr>
        <w:rPr>
          <w:rFonts w:ascii="Arial" w:eastAsia="Calibri" w:hAnsi="Arial" w:cs="Arial"/>
        </w:rPr>
      </w:pPr>
    </w:p>
    <w:p w:rsidR="002C45C1" w:rsidRPr="001624C4" w:rsidRDefault="002C45C1" w:rsidP="002C45C1">
      <w:pPr>
        <w:ind w:left="720"/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</w:rPr>
        <w:t xml:space="preserve">---   </w:t>
      </w:r>
      <w:proofErr w:type="gramStart"/>
      <w:r w:rsidRPr="001624C4">
        <w:rPr>
          <w:rFonts w:ascii="Arial" w:eastAsia="Calibri" w:hAnsi="Arial" w:cs="Arial"/>
        </w:rPr>
        <w:t>the</w:t>
      </w:r>
      <w:proofErr w:type="gramEnd"/>
      <w:r w:rsidRPr="001624C4">
        <w:rPr>
          <w:rFonts w:ascii="Arial" w:eastAsia="Calibri" w:hAnsi="Arial" w:cs="Arial"/>
        </w:rPr>
        <w:t xml:space="preserve"> lessor records the asset as a fixed asset and depreciates it</w:t>
      </w:r>
    </w:p>
    <w:p w:rsidR="002C45C1" w:rsidRPr="001624C4" w:rsidRDefault="002C45C1" w:rsidP="002C45C1">
      <w:pPr>
        <w:ind w:left="720"/>
        <w:rPr>
          <w:rFonts w:ascii="Arial" w:eastAsia="Calibri" w:hAnsi="Arial" w:cs="Arial"/>
        </w:rPr>
      </w:pPr>
      <w:r w:rsidRPr="001624C4">
        <w:rPr>
          <w:rFonts w:ascii="Arial" w:eastAsia="Calibri" w:hAnsi="Arial" w:cs="Arial"/>
        </w:rPr>
        <w:t xml:space="preserve">---   </w:t>
      </w:r>
      <w:proofErr w:type="gramStart"/>
      <w:r w:rsidRPr="001624C4">
        <w:rPr>
          <w:rFonts w:ascii="Arial" w:eastAsia="Calibri" w:hAnsi="Arial" w:cs="Arial"/>
        </w:rPr>
        <w:t>the</w:t>
      </w:r>
      <w:proofErr w:type="gramEnd"/>
      <w:r w:rsidRPr="001624C4">
        <w:rPr>
          <w:rFonts w:ascii="Arial" w:eastAsia="Calibri" w:hAnsi="Arial" w:cs="Arial"/>
        </w:rPr>
        <w:t xml:space="preserve"> lessee merely shows the rentals as an expense in the p and l a / c</w:t>
      </w:r>
    </w:p>
    <w:p w:rsidR="002C45C1" w:rsidRDefault="002C45C1"/>
    <w:sectPr w:rsidR="002C45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A27D2"/>
    <w:multiLevelType w:val="singleLevel"/>
    <w:tmpl w:val="A56CD23E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C1"/>
    <w:rsid w:val="002C45C1"/>
    <w:rsid w:val="0087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A0ECE"/>
  <w15:chartTrackingRefBased/>
  <w15:docId w15:val="{826C29A1-4247-41E7-8286-2CB6A527C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5C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Richard Dunstan</cp:lastModifiedBy>
  <cp:revision>2</cp:revision>
  <dcterms:created xsi:type="dcterms:W3CDTF">2017-11-30T11:22:00Z</dcterms:created>
  <dcterms:modified xsi:type="dcterms:W3CDTF">2017-11-30T11:25:00Z</dcterms:modified>
</cp:coreProperties>
</file>