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F42F41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A7081">
              <w:rPr>
                <w:rFonts w:ascii="Times New Roman" w:hAnsi="Times New Roman" w:cs="Times New Roman"/>
                <w:b/>
                <w:color w:val="auto"/>
                <w:sz w:val="48"/>
              </w:rPr>
              <w:t>Rebecca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E2DC51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F59D6">
              <w:rPr>
                <w:rFonts w:ascii="Times New Roman" w:hAnsi="Times New Roman" w:cs="Times New Roman"/>
                <w:b/>
                <w:color w:val="auto"/>
                <w:sz w:val="48"/>
              </w:rPr>
              <w:t xml:space="preserve"> </w:t>
            </w:r>
            <w:hyperlink r:id="rId12" w:history="1">
              <w:r w:rsidR="008F59D6" w:rsidRPr="00466055">
                <w:rPr>
                  <w:rStyle w:val="Hyperlink"/>
                  <w:rFonts w:ascii="Times New Roman" w:hAnsi="Times New Roman" w:cs="Times New Roman"/>
                  <w:b/>
                  <w:sz w:val="48"/>
                </w:rPr>
                <w:t>becky.a.jones@flintshire.gov.uk</w:t>
              </w:r>
            </w:hyperlink>
            <w:r w:rsidR="008F59D6">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AC95EB0" w14:textId="77777777" w:rsidR="008F59D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F59D6">
              <w:rPr>
                <w:rFonts w:ascii="Times New Roman" w:hAnsi="Times New Roman" w:cs="Times New Roman"/>
                <w:b/>
                <w:color w:val="auto"/>
                <w:sz w:val="48"/>
              </w:rPr>
              <w:t xml:space="preserve"> </w:t>
            </w:r>
          </w:p>
          <w:p w14:paraId="0DE696B2" w14:textId="3A423B96" w:rsidR="00F927A1" w:rsidRPr="005D3F07" w:rsidRDefault="008F59D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2221400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E4DC226" w14:textId="77777777" w:rsidR="001A10AD" w:rsidRDefault="001A10AD" w:rsidP="008F59D6">
      <w:pPr>
        <w:rPr>
          <w:b/>
          <w:sz w:val="28"/>
          <w:szCs w:val="28"/>
        </w:rPr>
      </w:pPr>
    </w:p>
    <w:p w14:paraId="656E9326" w14:textId="2CF00071" w:rsidR="00151DA6" w:rsidRPr="008F59D6" w:rsidRDefault="00151DA6" w:rsidP="008F59D6">
      <w:pPr>
        <w:rPr>
          <w:b/>
          <w:sz w:val="24"/>
          <w:szCs w:val="24"/>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D541F91" w14:textId="77777777" w:rsidR="00943FE1" w:rsidRPr="008B28E7" w:rsidRDefault="00943FE1" w:rsidP="002A1A44">
      <w:pPr>
        <w:keepNext/>
        <w:spacing w:before="240" w:after="60"/>
        <w:jc w:val="both"/>
        <w:rPr>
          <w:sz w:val="24"/>
          <w:szCs w:val="24"/>
        </w:rPr>
      </w:pPr>
    </w:p>
    <w:p w14:paraId="0C3BFA7E" w14:textId="77777777" w:rsidR="00943FE1" w:rsidRDefault="00943FE1" w:rsidP="00943FE1">
      <w:pPr>
        <w:jc w:val="both"/>
        <w:rPr>
          <w:sz w:val="24"/>
          <w:szCs w:val="24"/>
        </w:rPr>
      </w:pPr>
      <w:r w:rsidRPr="004C654F">
        <w:rPr>
          <w:sz w:val="24"/>
          <w:szCs w:val="24"/>
        </w:rPr>
        <w:t>Badger, K. (20</w:t>
      </w:r>
      <w:r>
        <w:rPr>
          <w:sz w:val="24"/>
          <w:szCs w:val="24"/>
        </w:rPr>
        <w:t>21</w:t>
      </w:r>
      <w:r w:rsidRPr="004C654F">
        <w:rPr>
          <w:sz w:val="24"/>
          <w:szCs w:val="24"/>
        </w:rPr>
        <w:t xml:space="preserve">). </w:t>
      </w:r>
      <w:r w:rsidRPr="008A4C94">
        <w:rPr>
          <w:i/>
          <w:iCs/>
          <w:sz w:val="24"/>
          <w:szCs w:val="24"/>
        </w:rPr>
        <w:t>Assessment</w:t>
      </w:r>
      <w:r w:rsidRPr="004C654F">
        <w:rPr>
          <w:sz w:val="24"/>
          <w:szCs w:val="24"/>
        </w:rPr>
        <w:t>. obo in Social Work. doi: 10.1093/obo/9780195389678-0152</w:t>
      </w:r>
    </w:p>
    <w:p w14:paraId="43DE0D9A" w14:textId="77777777" w:rsidR="00943FE1" w:rsidRDefault="00943FE1" w:rsidP="00943FE1">
      <w:pPr>
        <w:jc w:val="both"/>
        <w:rPr>
          <w:sz w:val="24"/>
          <w:szCs w:val="24"/>
        </w:rPr>
      </w:pPr>
    </w:p>
    <w:p w14:paraId="37C1C56B" w14:textId="3601A474" w:rsidR="00943FE1" w:rsidRPr="00943FE1" w:rsidRDefault="00943FE1" w:rsidP="00943FE1">
      <w:pPr>
        <w:spacing w:line="276" w:lineRule="auto"/>
        <w:jc w:val="both"/>
        <w:rPr>
          <w:sz w:val="24"/>
          <w:szCs w:val="24"/>
        </w:rPr>
      </w:pPr>
      <w:r>
        <w:rPr>
          <w:sz w:val="24"/>
          <w:szCs w:val="24"/>
        </w:rPr>
        <w:t xml:space="preserve">Beckett, C. and Horner, N. (2016). </w:t>
      </w:r>
      <w:r>
        <w:rPr>
          <w:i/>
          <w:iCs/>
          <w:sz w:val="24"/>
          <w:szCs w:val="24"/>
        </w:rPr>
        <w:t>Essential Theory for Social Work Practice (2</w:t>
      </w:r>
      <w:r w:rsidRPr="00943FE1">
        <w:rPr>
          <w:i/>
          <w:iCs/>
          <w:sz w:val="24"/>
          <w:szCs w:val="24"/>
          <w:vertAlign w:val="superscript"/>
        </w:rPr>
        <w:t>nd</w:t>
      </w:r>
      <w:r>
        <w:rPr>
          <w:i/>
          <w:iCs/>
          <w:sz w:val="24"/>
          <w:szCs w:val="24"/>
        </w:rPr>
        <w:t xml:space="preserve"> ed). </w:t>
      </w:r>
      <w:r>
        <w:rPr>
          <w:sz w:val="24"/>
          <w:szCs w:val="24"/>
        </w:rPr>
        <w:t>London: Sage Publications Ltd.</w:t>
      </w:r>
    </w:p>
    <w:p w14:paraId="2A8B0B2E" w14:textId="77777777" w:rsidR="00EB695F" w:rsidRDefault="00EB695F" w:rsidP="00FF7EBB">
      <w:pPr>
        <w:jc w:val="both"/>
        <w:rPr>
          <w:sz w:val="24"/>
          <w:szCs w:val="24"/>
        </w:rPr>
      </w:pPr>
    </w:p>
    <w:p w14:paraId="4BC01A92" w14:textId="6416E3E3" w:rsidR="00534DDF" w:rsidRPr="00534DDF" w:rsidRDefault="00534DDF" w:rsidP="00534DDF">
      <w:pPr>
        <w:spacing w:line="276" w:lineRule="auto"/>
        <w:jc w:val="both"/>
        <w:rPr>
          <w:sz w:val="24"/>
          <w:szCs w:val="24"/>
        </w:rPr>
      </w:pPr>
      <w:r w:rsidRPr="00534DDF">
        <w:rPr>
          <w:sz w:val="24"/>
          <w:szCs w:val="24"/>
        </w:rPr>
        <w:t xml:space="preserve">Beresford, </w:t>
      </w:r>
      <w:r>
        <w:rPr>
          <w:sz w:val="24"/>
          <w:szCs w:val="24"/>
        </w:rPr>
        <w:t xml:space="preserve">P. </w:t>
      </w:r>
      <w:r w:rsidRPr="00534DDF">
        <w:rPr>
          <w:sz w:val="24"/>
          <w:szCs w:val="24"/>
        </w:rPr>
        <w:t>Croft,</w:t>
      </w:r>
      <w:r>
        <w:rPr>
          <w:sz w:val="24"/>
          <w:szCs w:val="24"/>
        </w:rPr>
        <w:t xml:space="preserve"> S.</w:t>
      </w:r>
      <w:r w:rsidRPr="00534DDF">
        <w:rPr>
          <w:sz w:val="24"/>
          <w:szCs w:val="24"/>
        </w:rPr>
        <w:t xml:space="preserve"> Adshead,</w:t>
      </w:r>
      <w:r>
        <w:rPr>
          <w:sz w:val="24"/>
          <w:szCs w:val="24"/>
        </w:rPr>
        <w:t xml:space="preserve"> L. (2008). </w:t>
      </w:r>
      <w:r w:rsidRPr="00534DDF">
        <w:rPr>
          <w:i/>
          <w:iCs/>
          <w:sz w:val="24"/>
          <w:szCs w:val="24"/>
        </w:rPr>
        <w:t>‘We Don’t See Her as a Social Worker’: A Service User Case Study of the Importance of the Social Worker’s Relationship and Humanity</w:t>
      </w:r>
      <w:r>
        <w:rPr>
          <w:i/>
          <w:iCs/>
          <w:sz w:val="24"/>
          <w:szCs w:val="24"/>
        </w:rPr>
        <w:t>’.</w:t>
      </w:r>
      <w:r w:rsidRPr="00534DDF">
        <w:rPr>
          <w:sz w:val="24"/>
          <w:szCs w:val="24"/>
        </w:rPr>
        <w:t xml:space="preserve"> The British Journal of Social Work, Volume 38, Issue 7, October 2008, Pages 1388–1407, https://doi.org/10.1093/bjsw/bcm043</w:t>
      </w:r>
    </w:p>
    <w:p w14:paraId="3338A666" w14:textId="77777777" w:rsidR="00EB695F" w:rsidRDefault="00EB695F" w:rsidP="00FF7EBB">
      <w:pPr>
        <w:jc w:val="both"/>
        <w:rPr>
          <w:sz w:val="24"/>
          <w:szCs w:val="24"/>
        </w:rPr>
      </w:pPr>
    </w:p>
    <w:p w14:paraId="47B82301" w14:textId="77777777" w:rsidR="004C654F" w:rsidRDefault="004C654F" w:rsidP="00562DBD">
      <w:pPr>
        <w:spacing w:line="276" w:lineRule="auto"/>
        <w:jc w:val="both"/>
        <w:rPr>
          <w:sz w:val="24"/>
          <w:szCs w:val="24"/>
        </w:rPr>
      </w:pPr>
      <w:r w:rsidRPr="004C654F">
        <w:rPr>
          <w:sz w:val="24"/>
          <w:szCs w:val="24"/>
        </w:rPr>
        <w:t>Borton, T. (1970). Reach Touch and Teach, London: Hutchinson cited in Jasper, M. (2003) Beginning Reflective Practice, Cheltenham: Nelson Thornes.</w:t>
      </w:r>
    </w:p>
    <w:p w14:paraId="14775CE2" w14:textId="77777777" w:rsidR="00371832" w:rsidRDefault="00371832" w:rsidP="00562DBD">
      <w:pPr>
        <w:spacing w:line="276" w:lineRule="auto"/>
        <w:jc w:val="both"/>
        <w:rPr>
          <w:sz w:val="24"/>
          <w:szCs w:val="24"/>
        </w:rPr>
      </w:pPr>
    </w:p>
    <w:p w14:paraId="7E23C2F6" w14:textId="7F591567" w:rsidR="004C654F" w:rsidRPr="004C654F" w:rsidRDefault="00371832" w:rsidP="00371832">
      <w:pPr>
        <w:spacing w:line="276" w:lineRule="auto"/>
        <w:jc w:val="both"/>
        <w:rPr>
          <w:sz w:val="24"/>
          <w:szCs w:val="24"/>
        </w:rPr>
      </w:pPr>
      <w:r w:rsidRPr="00371832">
        <w:rPr>
          <w:sz w:val="24"/>
          <w:szCs w:val="24"/>
        </w:rPr>
        <w:t xml:space="preserve">Bowlby, J. (1969). </w:t>
      </w:r>
      <w:r w:rsidRPr="00371832">
        <w:rPr>
          <w:i/>
          <w:iCs/>
          <w:sz w:val="24"/>
          <w:szCs w:val="24"/>
        </w:rPr>
        <w:t xml:space="preserve">Attachment. Attachment and loss: Vol. 1. Loss. </w:t>
      </w:r>
      <w:r w:rsidRPr="00371832">
        <w:rPr>
          <w:sz w:val="24"/>
          <w:szCs w:val="24"/>
        </w:rPr>
        <w:t>New York: Basic Books.</w:t>
      </w:r>
    </w:p>
    <w:p w14:paraId="1FF913D9" w14:textId="77777777" w:rsidR="002A5220" w:rsidRDefault="002A5220" w:rsidP="004C654F">
      <w:pPr>
        <w:jc w:val="both"/>
        <w:rPr>
          <w:sz w:val="24"/>
          <w:szCs w:val="24"/>
        </w:rPr>
      </w:pPr>
    </w:p>
    <w:p w14:paraId="5CD9FAF2" w14:textId="1E8141F3" w:rsidR="002A5220" w:rsidRPr="002A5220" w:rsidRDefault="002A5220" w:rsidP="002A5220">
      <w:pPr>
        <w:spacing w:line="276" w:lineRule="auto"/>
        <w:jc w:val="both"/>
        <w:rPr>
          <w:sz w:val="24"/>
          <w:szCs w:val="24"/>
        </w:rPr>
      </w:pPr>
      <w:r>
        <w:rPr>
          <w:sz w:val="24"/>
          <w:szCs w:val="24"/>
        </w:rPr>
        <w:t xml:space="preserve">Care Inspector Wales. (2025). </w:t>
      </w:r>
      <w:r w:rsidRPr="002A5220">
        <w:rPr>
          <w:i/>
          <w:iCs/>
          <w:sz w:val="24"/>
          <w:szCs w:val="24"/>
        </w:rPr>
        <w:t>More than just words</w:t>
      </w:r>
      <w:r>
        <w:rPr>
          <w:i/>
          <w:iCs/>
          <w:sz w:val="24"/>
          <w:szCs w:val="24"/>
        </w:rPr>
        <w:t xml:space="preserve">. </w:t>
      </w:r>
      <w:r>
        <w:rPr>
          <w:sz w:val="24"/>
          <w:szCs w:val="24"/>
        </w:rPr>
        <w:t xml:space="preserve">[Online] Available from </w:t>
      </w:r>
      <w:hyperlink r:id="rId13" w:history="1">
        <w:r w:rsidRPr="006542B2">
          <w:rPr>
            <w:rStyle w:val="Hyperlink"/>
            <w:sz w:val="24"/>
            <w:szCs w:val="24"/>
          </w:rPr>
          <w:t>https://www.careinspectorate.wales/more-just-words</w:t>
        </w:r>
      </w:hyperlink>
      <w:r>
        <w:rPr>
          <w:sz w:val="24"/>
          <w:szCs w:val="24"/>
        </w:rPr>
        <w:t xml:space="preserve"> [Electronically accessed on 14th December 2024].</w:t>
      </w:r>
    </w:p>
    <w:p w14:paraId="52F4B3EA" w14:textId="77777777" w:rsidR="00842902" w:rsidRDefault="00842902" w:rsidP="004C654F">
      <w:pPr>
        <w:jc w:val="both"/>
        <w:rPr>
          <w:sz w:val="24"/>
          <w:szCs w:val="24"/>
        </w:rPr>
      </w:pPr>
    </w:p>
    <w:p w14:paraId="72EE9D17" w14:textId="4F4B6FF1" w:rsidR="00842902" w:rsidRDefault="00842902" w:rsidP="004C654F">
      <w:pPr>
        <w:jc w:val="both"/>
        <w:rPr>
          <w:sz w:val="24"/>
          <w:szCs w:val="24"/>
        </w:rPr>
      </w:pPr>
      <w:r>
        <w:rPr>
          <w:sz w:val="24"/>
          <w:szCs w:val="24"/>
        </w:rPr>
        <w:t>Children Act 1989. (c.), London: HMSO.</w:t>
      </w:r>
    </w:p>
    <w:p w14:paraId="046E32D8" w14:textId="77777777" w:rsidR="00694F40" w:rsidRDefault="00694F40" w:rsidP="004C654F">
      <w:pPr>
        <w:jc w:val="both"/>
        <w:rPr>
          <w:sz w:val="24"/>
          <w:szCs w:val="24"/>
        </w:rPr>
      </w:pPr>
    </w:p>
    <w:p w14:paraId="500C72FF" w14:textId="04766101" w:rsidR="00694F40" w:rsidRPr="00694F40" w:rsidRDefault="00694F40" w:rsidP="00694F40">
      <w:pPr>
        <w:spacing w:line="276" w:lineRule="auto"/>
        <w:jc w:val="both"/>
        <w:rPr>
          <w:sz w:val="24"/>
          <w:szCs w:val="24"/>
        </w:rPr>
      </w:pPr>
      <w:r>
        <w:rPr>
          <w:sz w:val="24"/>
          <w:szCs w:val="24"/>
        </w:rPr>
        <w:t xml:space="preserve">Community Care. (2018), </w:t>
      </w:r>
      <w:r w:rsidRPr="00694F40">
        <w:rPr>
          <w:i/>
          <w:iCs/>
          <w:sz w:val="24"/>
          <w:szCs w:val="24"/>
        </w:rPr>
        <w:t>Divisive, demeaning and devoid of feeling: how social work jargon causes problems for families</w:t>
      </w:r>
      <w:r>
        <w:rPr>
          <w:i/>
          <w:iCs/>
          <w:sz w:val="24"/>
          <w:szCs w:val="24"/>
        </w:rPr>
        <w:t xml:space="preserve">. </w:t>
      </w:r>
      <w:r>
        <w:rPr>
          <w:sz w:val="24"/>
          <w:szCs w:val="24"/>
        </w:rPr>
        <w:t xml:space="preserve">[Online] Available from </w:t>
      </w:r>
      <w:hyperlink r:id="rId14" w:history="1">
        <w:r w:rsidRPr="0021279C">
          <w:rPr>
            <w:rStyle w:val="Hyperlink"/>
            <w:sz w:val="24"/>
            <w:szCs w:val="24"/>
          </w:rPr>
          <w:t>https://www.communitycare.co.uk/2018/05/10/divisive-demeaning-devoid-feeling-social-work-jargon-causes-problems-families/</w:t>
        </w:r>
      </w:hyperlink>
      <w:r>
        <w:rPr>
          <w:sz w:val="24"/>
          <w:szCs w:val="24"/>
        </w:rPr>
        <w:t xml:space="preserve"> [Electronically accessed on 14</w:t>
      </w:r>
      <w:r w:rsidRPr="00694F40">
        <w:rPr>
          <w:sz w:val="24"/>
          <w:szCs w:val="24"/>
          <w:vertAlign w:val="superscript"/>
        </w:rPr>
        <w:t>th</w:t>
      </w:r>
      <w:r>
        <w:rPr>
          <w:sz w:val="24"/>
          <w:szCs w:val="24"/>
        </w:rPr>
        <w:t xml:space="preserve"> December 2024].</w:t>
      </w:r>
    </w:p>
    <w:p w14:paraId="26C5A16C" w14:textId="77777777" w:rsidR="004C654F" w:rsidRPr="004C654F" w:rsidRDefault="004C654F" w:rsidP="004C654F">
      <w:pPr>
        <w:jc w:val="both"/>
        <w:rPr>
          <w:sz w:val="24"/>
          <w:szCs w:val="24"/>
        </w:rPr>
      </w:pPr>
    </w:p>
    <w:p w14:paraId="2CB8C193" w14:textId="1EBB55DC" w:rsidR="004C654F" w:rsidRDefault="004C654F" w:rsidP="00562DBD">
      <w:pPr>
        <w:spacing w:line="276" w:lineRule="auto"/>
        <w:jc w:val="both"/>
        <w:rPr>
          <w:sz w:val="24"/>
          <w:szCs w:val="24"/>
        </w:rPr>
      </w:pPr>
      <w:r w:rsidRPr="004C654F">
        <w:rPr>
          <w:sz w:val="24"/>
          <w:szCs w:val="24"/>
        </w:rPr>
        <w:t>Community Care Inform</w:t>
      </w:r>
      <w:r>
        <w:rPr>
          <w:sz w:val="24"/>
          <w:szCs w:val="24"/>
        </w:rPr>
        <w:t>.</w:t>
      </w:r>
      <w:r w:rsidRPr="004C654F">
        <w:rPr>
          <w:sz w:val="24"/>
          <w:szCs w:val="24"/>
        </w:rPr>
        <w:t xml:space="preserve"> (2015)</w:t>
      </w:r>
      <w:r>
        <w:rPr>
          <w:sz w:val="24"/>
          <w:szCs w:val="24"/>
        </w:rPr>
        <w:t>.</w:t>
      </w:r>
      <w:r w:rsidRPr="004C654F">
        <w:rPr>
          <w:sz w:val="24"/>
          <w:szCs w:val="24"/>
        </w:rPr>
        <w:t xml:space="preserve"> </w:t>
      </w:r>
      <w:r w:rsidRPr="00694F40">
        <w:rPr>
          <w:i/>
          <w:iCs/>
          <w:sz w:val="24"/>
          <w:szCs w:val="24"/>
        </w:rPr>
        <w:t>Social Services and Wellbeing (Wales) Act 2014</w:t>
      </w:r>
      <w:r w:rsidRPr="004C654F">
        <w:rPr>
          <w:sz w:val="24"/>
          <w:szCs w:val="24"/>
        </w:rPr>
        <w:t xml:space="preserve"> [</w:t>
      </w:r>
      <w:r w:rsidR="00562DBD">
        <w:rPr>
          <w:sz w:val="24"/>
          <w:szCs w:val="24"/>
        </w:rPr>
        <w:t>O</w:t>
      </w:r>
      <w:r w:rsidRPr="004C654F">
        <w:rPr>
          <w:sz w:val="24"/>
          <w:szCs w:val="24"/>
        </w:rPr>
        <w:t xml:space="preserve">nline] Available </w:t>
      </w:r>
      <w:r w:rsidR="00562DBD">
        <w:rPr>
          <w:sz w:val="24"/>
          <w:szCs w:val="24"/>
        </w:rPr>
        <w:t>from</w:t>
      </w:r>
      <w:r w:rsidRPr="004C654F">
        <w:rPr>
          <w:sz w:val="24"/>
          <w:szCs w:val="24"/>
        </w:rPr>
        <w:t xml:space="preserve">: </w:t>
      </w:r>
      <w:hyperlink r:id="rId15" w:history="1">
        <w:r w:rsidR="00562DBD" w:rsidRPr="002A03EE">
          <w:rPr>
            <w:rStyle w:val="Hyperlink"/>
            <w:sz w:val="24"/>
            <w:szCs w:val="24"/>
          </w:rPr>
          <w:t>https://www.ccinform.co.uk/legislation/social-services-well-wales-act-2014/</w:t>
        </w:r>
      </w:hyperlink>
      <w:r w:rsidR="00562DBD">
        <w:rPr>
          <w:sz w:val="24"/>
          <w:szCs w:val="24"/>
        </w:rPr>
        <w:t xml:space="preserve"> [Electronically a</w:t>
      </w:r>
      <w:r w:rsidRPr="004C654F">
        <w:rPr>
          <w:sz w:val="24"/>
          <w:szCs w:val="24"/>
        </w:rPr>
        <w:t xml:space="preserve">ccessed </w:t>
      </w:r>
      <w:r w:rsidR="00562DBD">
        <w:rPr>
          <w:sz w:val="24"/>
          <w:szCs w:val="24"/>
        </w:rPr>
        <w:t xml:space="preserve">on </w:t>
      </w:r>
      <w:r w:rsidRPr="004C654F">
        <w:rPr>
          <w:sz w:val="24"/>
          <w:szCs w:val="24"/>
        </w:rPr>
        <w:t>13th January 2025</w:t>
      </w:r>
      <w:r w:rsidR="00562DBD">
        <w:rPr>
          <w:sz w:val="24"/>
          <w:szCs w:val="24"/>
        </w:rPr>
        <w:t>]</w:t>
      </w:r>
    </w:p>
    <w:p w14:paraId="5F2B27B7" w14:textId="77777777" w:rsidR="006F583F" w:rsidRDefault="006F583F" w:rsidP="00562DBD">
      <w:pPr>
        <w:spacing w:line="276" w:lineRule="auto"/>
        <w:jc w:val="both"/>
        <w:rPr>
          <w:sz w:val="24"/>
          <w:szCs w:val="24"/>
        </w:rPr>
      </w:pPr>
    </w:p>
    <w:p w14:paraId="20412EAC" w14:textId="6FC531F7" w:rsidR="006F583F" w:rsidRPr="006F583F" w:rsidRDefault="006F583F" w:rsidP="00562DBD">
      <w:pPr>
        <w:spacing w:line="276" w:lineRule="auto"/>
        <w:jc w:val="both"/>
        <w:rPr>
          <w:sz w:val="24"/>
          <w:szCs w:val="24"/>
        </w:rPr>
      </w:pPr>
      <w:r>
        <w:rPr>
          <w:sz w:val="24"/>
          <w:szCs w:val="24"/>
        </w:rPr>
        <w:t xml:space="preserve">Crittenden, P. (2015), </w:t>
      </w:r>
      <w:r>
        <w:rPr>
          <w:i/>
          <w:iCs/>
          <w:sz w:val="24"/>
          <w:szCs w:val="24"/>
        </w:rPr>
        <w:t xml:space="preserve">Raising Parents. Attachment, Representation and Treatment. </w:t>
      </w:r>
      <w:r>
        <w:rPr>
          <w:sz w:val="24"/>
          <w:szCs w:val="24"/>
        </w:rPr>
        <w:t>Routledge: London.</w:t>
      </w:r>
    </w:p>
    <w:p w14:paraId="3D0C112A" w14:textId="77777777" w:rsidR="0081725D" w:rsidRDefault="0081725D" w:rsidP="00562DBD">
      <w:pPr>
        <w:spacing w:line="276" w:lineRule="auto"/>
        <w:jc w:val="both"/>
        <w:rPr>
          <w:sz w:val="24"/>
          <w:szCs w:val="24"/>
        </w:rPr>
      </w:pPr>
    </w:p>
    <w:p w14:paraId="4F6F5068" w14:textId="02837C19" w:rsidR="0081725D" w:rsidRPr="0081725D" w:rsidRDefault="0081725D" w:rsidP="00562DBD">
      <w:pPr>
        <w:spacing w:line="276" w:lineRule="auto"/>
        <w:jc w:val="both"/>
        <w:rPr>
          <w:sz w:val="24"/>
          <w:szCs w:val="24"/>
        </w:rPr>
      </w:pPr>
      <w:r>
        <w:rPr>
          <w:sz w:val="24"/>
          <w:szCs w:val="24"/>
        </w:rPr>
        <w:lastRenderedPageBreak/>
        <w:t xml:space="preserve">Daniel, B. Taylor, J. Scott, J. Derbyshire, D. and Neilson, D. (2011), </w:t>
      </w:r>
      <w:r w:rsidRPr="0081725D">
        <w:rPr>
          <w:i/>
          <w:iCs/>
          <w:sz w:val="24"/>
          <w:szCs w:val="24"/>
        </w:rPr>
        <w:t>Recognizing and Helping the Neglected Child: Evidence-Based Practice fo</w:t>
      </w:r>
      <w:r>
        <w:rPr>
          <w:i/>
          <w:iCs/>
          <w:sz w:val="24"/>
          <w:szCs w:val="24"/>
        </w:rPr>
        <w:t xml:space="preserve">r Assessment and Intervention. </w:t>
      </w:r>
      <w:r>
        <w:rPr>
          <w:sz w:val="24"/>
          <w:szCs w:val="24"/>
        </w:rPr>
        <w:t>Jessica Kingsley Publishers: London.</w:t>
      </w:r>
    </w:p>
    <w:p w14:paraId="50FDEED8" w14:textId="77777777" w:rsidR="00D261B3" w:rsidRDefault="00D261B3" w:rsidP="00562DBD">
      <w:pPr>
        <w:spacing w:line="276" w:lineRule="auto"/>
        <w:jc w:val="both"/>
        <w:rPr>
          <w:sz w:val="24"/>
          <w:szCs w:val="24"/>
        </w:rPr>
      </w:pPr>
    </w:p>
    <w:p w14:paraId="51D7EAC9" w14:textId="5AACDB58" w:rsidR="00D261B3" w:rsidRDefault="00D261B3" w:rsidP="00562DBD">
      <w:pPr>
        <w:spacing w:line="276" w:lineRule="auto"/>
        <w:jc w:val="both"/>
        <w:rPr>
          <w:sz w:val="24"/>
          <w:szCs w:val="24"/>
        </w:rPr>
      </w:pPr>
      <w:r>
        <w:rPr>
          <w:sz w:val="24"/>
          <w:szCs w:val="24"/>
        </w:rPr>
        <w:t>Doebler, S. Boradhurst, K. Alrouh, B. Cusworth, L. and Griffiths, L. (2022). ‘</w:t>
      </w:r>
      <w:r w:rsidRPr="00D261B3">
        <w:rPr>
          <w:sz w:val="24"/>
          <w:szCs w:val="24"/>
        </w:rPr>
        <w:t>Born into care: Associations between area-level deprivation and the rates of children entering care proceedings in Wales</w:t>
      </w:r>
      <w:r>
        <w:rPr>
          <w:sz w:val="24"/>
          <w:szCs w:val="24"/>
        </w:rPr>
        <w:t xml:space="preserve">’. In </w:t>
      </w:r>
      <w:r w:rsidRPr="00D261B3">
        <w:rPr>
          <w:i/>
          <w:iCs/>
          <w:sz w:val="24"/>
          <w:szCs w:val="24"/>
        </w:rPr>
        <w:t>Children and Youth Services Review</w:t>
      </w:r>
      <w:r>
        <w:rPr>
          <w:i/>
          <w:iCs/>
          <w:sz w:val="24"/>
          <w:szCs w:val="24"/>
        </w:rPr>
        <w:t xml:space="preserve">. </w:t>
      </w:r>
      <w:r>
        <w:rPr>
          <w:sz w:val="24"/>
          <w:szCs w:val="24"/>
        </w:rPr>
        <w:t xml:space="preserve">Volume 141, </w:t>
      </w:r>
      <w:hyperlink r:id="rId16" w:history="1">
        <w:r w:rsidRPr="006542B2">
          <w:rPr>
            <w:rStyle w:val="Hyperlink"/>
            <w:sz w:val="24"/>
            <w:szCs w:val="24"/>
          </w:rPr>
          <w:t>https://doi.org/10.1016/j.childyouth.2022.106595</w:t>
        </w:r>
      </w:hyperlink>
      <w:r>
        <w:rPr>
          <w:sz w:val="24"/>
          <w:szCs w:val="24"/>
        </w:rPr>
        <w:t xml:space="preserve"> </w:t>
      </w:r>
    </w:p>
    <w:p w14:paraId="1C6AD95B" w14:textId="77777777" w:rsidR="003E05D3" w:rsidRDefault="003E05D3" w:rsidP="00562DBD">
      <w:pPr>
        <w:spacing w:line="276" w:lineRule="auto"/>
        <w:jc w:val="both"/>
        <w:rPr>
          <w:sz w:val="24"/>
          <w:szCs w:val="24"/>
        </w:rPr>
      </w:pPr>
    </w:p>
    <w:p w14:paraId="767E8DB4" w14:textId="5BF08368" w:rsidR="003E05D3" w:rsidRPr="00D261B3" w:rsidRDefault="003E05D3" w:rsidP="00562DBD">
      <w:pPr>
        <w:spacing w:line="276" w:lineRule="auto"/>
        <w:jc w:val="both"/>
        <w:rPr>
          <w:sz w:val="24"/>
          <w:szCs w:val="24"/>
        </w:rPr>
      </w:pPr>
      <w:r w:rsidRPr="003E05D3">
        <w:rPr>
          <w:sz w:val="24"/>
          <w:szCs w:val="24"/>
        </w:rPr>
        <w:t xml:space="preserve">Doran, G. T. (1981). </w:t>
      </w:r>
      <w:r>
        <w:rPr>
          <w:sz w:val="24"/>
          <w:szCs w:val="24"/>
        </w:rPr>
        <w:t>‘</w:t>
      </w:r>
      <w:r w:rsidRPr="003E05D3">
        <w:rPr>
          <w:sz w:val="24"/>
          <w:szCs w:val="24"/>
        </w:rPr>
        <w:t>There's a S.M.A.R.T. Way to Write Management's Goals and Objectives</w:t>
      </w:r>
      <w:r>
        <w:rPr>
          <w:sz w:val="24"/>
          <w:szCs w:val="24"/>
        </w:rPr>
        <w:t>’</w:t>
      </w:r>
      <w:r w:rsidRPr="003E05D3">
        <w:rPr>
          <w:sz w:val="24"/>
          <w:szCs w:val="24"/>
        </w:rPr>
        <w:t xml:space="preserve">, </w:t>
      </w:r>
      <w:r w:rsidRPr="003E05D3">
        <w:rPr>
          <w:i/>
          <w:iCs/>
          <w:sz w:val="24"/>
          <w:szCs w:val="24"/>
        </w:rPr>
        <w:t>Management Review</w:t>
      </w:r>
      <w:r w:rsidRPr="003E05D3">
        <w:rPr>
          <w:sz w:val="24"/>
          <w:szCs w:val="24"/>
        </w:rPr>
        <w:t>, Vol. 70, Issue 11, pp. 35-36.</w:t>
      </w:r>
    </w:p>
    <w:p w14:paraId="5EC1F234" w14:textId="77777777" w:rsidR="00915C15" w:rsidRDefault="00915C15" w:rsidP="00562DBD">
      <w:pPr>
        <w:spacing w:line="276" w:lineRule="auto"/>
        <w:jc w:val="both"/>
        <w:rPr>
          <w:sz w:val="24"/>
          <w:szCs w:val="24"/>
        </w:rPr>
      </w:pPr>
    </w:p>
    <w:p w14:paraId="2A133E04" w14:textId="3AB6A025" w:rsidR="00915C15" w:rsidRPr="004C654F" w:rsidRDefault="00915C15" w:rsidP="00562DBD">
      <w:pPr>
        <w:spacing w:line="276" w:lineRule="auto"/>
        <w:jc w:val="both"/>
        <w:rPr>
          <w:sz w:val="24"/>
          <w:szCs w:val="24"/>
        </w:rPr>
      </w:pPr>
      <w:r>
        <w:rPr>
          <w:color w:val="auto"/>
          <w:sz w:val="24"/>
          <w:szCs w:val="24"/>
        </w:rPr>
        <w:t>Equality Act 2010. (c.10), London: HMSO.</w:t>
      </w:r>
    </w:p>
    <w:p w14:paraId="131BB99D" w14:textId="77777777" w:rsidR="004C654F" w:rsidRPr="004C654F" w:rsidRDefault="004C654F" w:rsidP="004C654F">
      <w:pPr>
        <w:jc w:val="both"/>
        <w:rPr>
          <w:sz w:val="24"/>
          <w:szCs w:val="24"/>
        </w:rPr>
      </w:pPr>
    </w:p>
    <w:p w14:paraId="1DF5E3BF" w14:textId="18869CDA" w:rsidR="005E4C11" w:rsidRDefault="005E4C11" w:rsidP="004C654F">
      <w:pPr>
        <w:jc w:val="both"/>
        <w:rPr>
          <w:sz w:val="24"/>
          <w:szCs w:val="24"/>
        </w:rPr>
      </w:pPr>
      <w:r>
        <w:rPr>
          <w:sz w:val="24"/>
          <w:szCs w:val="24"/>
        </w:rPr>
        <w:t xml:space="preserve">HM Government, (2023). </w:t>
      </w:r>
      <w:r w:rsidRPr="005E4C11">
        <w:rPr>
          <w:i/>
          <w:iCs/>
          <w:sz w:val="24"/>
          <w:szCs w:val="24"/>
        </w:rPr>
        <w:t>Working Together to Safeguard Children</w:t>
      </w:r>
      <w:r>
        <w:rPr>
          <w:sz w:val="24"/>
          <w:szCs w:val="24"/>
        </w:rPr>
        <w:t>. HM Government</w:t>
      </w:r>
      <w:r w:rsidR="00B91BBA">
        <w:rPr>
          <w:sz w:val="24"/>
          <w:szCs w:val="24"/>
        </w:rPr>
        <w:t>: London.</w:t>
      </w:r>
    </w:p>
    <w:p w14:paraId="6B95959F" w14:textId="77777777" w:rsidR="00943FE1" w:rsidRDefault="00943FE1" w:rsidP="004C654F">
      <w:pPr>
        <w:jc w:val="both"/>
        <w:rPr>
          <w:sz w:val="24"/>
          <w:szCs w:val="24"/>
        </w:rPr>
      </w:pPr>
    </w:p>
    <w:p w14:paraId="01BEF4D3" w14:textId="2DC37D8D" w:rsidR="00943FE1" w:rsidRDefault="00943FE1" w:rsidP="00943FE1">
      <w:pPr>
        <w:spacing w:line="276" w:lineRule="auto"/>
        <w:jc w:val="both"/>
        <w:rPr>
          <w:sz w:val="24"/>
          <w:szCs w:val="24"/>
        </w:rPr>
      </w:pPr>
      <w:r>
        <w:rPr>
          <w:sz w:val="24"/>
          <w:szCs w:val="24"/>
        </w:rPr>
        <w:t xml:space="preserve">Lee, J. (2001), </w:t>
      </w:r>
      <w:r>
        <w:rPr>
          <w:i/>
          <w:iCs/>
          <w:sz w:val="24"/>
          <w:szCs w:val="24"/>
        </w:rPr>
        <w:t>The Empowerment Approach to Social Work Practice (2</w:t>
      </w:r>
      <w:r w:rsidRPr="00943FE1">
        <w:rPr>
          <w:i/>
          <w:iCs/>
          <w:sz w:val="24"/>
          <w:szCs w:val="24"/>
          <w:vertAlign w:val="superscript"/>
        </w:rPr>
        <w:t>nd</w:t>
      </w:r>
      <w:r>
        <w:rPr>
          <w:i/>
          <w:iCs/>
          <w:sz w:val="24"/>
          <w:szCs w:val="24"/>
        </w:rPr>
        <w:t xml:space="preserve"> ed).</w:t>
      </w:r>
      <w:r>
        <w:rPr>
          <w:sz w:val="24"/>
          <w:szCs w:val="24"/>
        </w:rPr>
        <w:t xml:space="preserve"> Columbia University Press</w:t>
      </w:r>
      <w:r w:rsidR="00B91BBA">
        <w:rPr>
          <w:sz w:val="24"/>
          <w:szCs w:val="24"/>
        </w:rPr>
        <w:t>: Chichester.</w:t>
      </w:r>
    </w:p>
    <w:p w14:paraId="03060A8D" w14:textId="77777777" w:rsidR="00591034" w:rsidRDefault="00591034" w:rsidP="00943FE1">
      <w:pPr>
        <w:spacing w:line="276" w:lineRule="auto"/>
        <w:jc w:val="both"/>
        <w:rPr>
          <w:sz w:val="24"/>
          <w:szCs w:val="24"/>
        </w:rPr>
      </w:pPr>
    </w:p>
    <w:p w14:paraId="457714CF" w14:textId="6643BD38" w:rsidR="00591034" w:rsidRDefault="00591034" w:rsidP="00943FE1">
      <w:pPr>
        <w:spacing w:line="276" w:lineRule="auto"/>
        <w:jc w:val="both"/>
        <w:rPr>
          <w:sz w:val="24"/>
          <w:szCs w:val="24"/>
        </w:rPr>
      </w:pPr>
      <w:r>
        <w:rPr>
          <w:sz w:val="24"/>
          <w:szCs w:val="24"/>
        </w:rPr>
        <w:t xml:space="preserve">Leigh, J. (2025), </w:t>
      </w:r>
      <w:r w:rsidRPr="00591034">
        <w:rPr>
          <w:i/>
          <w:iCs/>
          <w:sz w:val="24"/>
          <w:szCs w:val="24"/>
        </w:rPr>
        <w:t>Rethinking ‘</w:t>
      </w:r>
      <w:r>
        <w:rPr>
          <w:i/>
          <w:iCs/>
          <w:sz w:val="24"/>
          <w:szCs w:val="24"/>
        </w:rPr>
        <w:t>D</w:t>
      </w:r>
      <w:r w:rsidRPr="00591034">
        <w:rPr>
          <w:i/>
          <w:iCs/>
          <w:sz w:val="24"/>
          <w:szCs w:val="24"/>
        </w:rPr>
        <w:t xml:space="preserve">isguised </w:t>
      </w:r>
      <w:r>
        <w:rPr>
          <w:i/>
          <w:iCs/>
          <w:sz w:val="24"/>
          <w:szCs w:val="24"/>
        </w:rPr>
        <w:t>C</w:t>
      </w:r>
      <w:r w:rsidRPr="00591034">
        <w:rPr>
          <w:i/>
          <w:iCs/>
          <w:sz w:val="24"/>
          <w:szCs w:val="24"/>
        </w:rPr>
        <w:t xml:space="preserve">ompliance’: </w:t>
      </w:r>
      <w:r>
        <w:rPr>
          <w:i/>
          <w:iCs/>
          <w:sz w:val="24"/>
          <w:szCs w:val="24"/>
        </w:rPr>
        <w:t>A</w:t>
      </w:r>
      <w:r w:rsidRPr="00591034">
        <w:rPr>
          <w:i/>
          <w:iCs/>
          <w:sz w:val="24"/>
          <w:szCs w:val="24"/>
        </w:rPr>
        <w:t xml:space="preserve"> </w:t>
      </w:r>
      <w:r>
        <w:rPr>
          <w:i/>
          <w:iCs/>
          <w:sz w:val="24"/>
          <w:szCs w:val="24"/>
        </w:rPr>
        <w:t>R</w:t>
      </w:r>
      <w:r w:rsidRPr="00591034">
        <w:rPr>
          <w:i/>
          <w:iCs/>
          <w:sz w:val="24"/>
          <w:szCs w:val="24"/>
        </w:rPr>
        <w:t xml:space="preserve">elationship-based </w:t>
      </w:r>
      <w:r>
        <w:rPr>
          <w:i/>
          <w:iCs/>
          <w:sz w:val="24"/>
          <w:szCs w:val="24"/>
        </w:rPr>
        <w:t>A</w:t>
      </w:r>
      <w:r w:rsidRPr="00591034">
        <w:rPr>
          <w:i/>
          <w:iCs/>
          <w:sz w:val="24"/>
          <w:szCs w:val="24"/>
        </w:rPr>
        <w:t>pproach</w:t>
      </w:r>
      <w:r>
        <w:rPr>
          <w:i/>
          <w:iCs/>
          <w:sz w:val="24"/>
          <w:szCs w:val="24"/>
        </w:rPr>
        <w:t xml:space="preserve">. </w:t>
      </w:r>
      <w:r>
        <w:rPr>
          <w:sz w:val="24"/>
          <w:szCs w:val="24"/>
        </w:rPr>
        <w:t>[Online] Available from</w:t>
      </w:r>
      <w:r w:rsidRPr="00591034">
        <w:t xml:space="preserve"> </w:t>
      </w:r>
      <w:hyperlink r:id="rId17" w:anchor="038;name=disguised-compliance" w:history="1">
        <w:r w:rsidRPr="00AE33EB">
          <w:rPr>
            <w:rStyle w:val="Hyperlink"/>
            <w:sz w:val="24"/>
            <w:szCs w:val="24"/>
          </w:rPr>
          <w:t>https://www.ccinform.co.uk/practice-guidance/disguised-compliance/?practice_guidance=disguised-compliance#038;post_type=practice_guidance&amp;#038;name=disguised-compliance</w:t>
        </w:r>
      </w:hyperlink>
      <w:r>
        <w:rPr>
          <w:sz w:val="24"/>
          <w:szCs w:val="24"/>
        </w:rPr>
        <w:t xml:space="preserve"> [Electronically accessed on 18</w:t>
      </w:r>
      <w:r w:rsidRPr="00591034">
        <w:rPr>
          <w:sz w:val="24"/>
          <w:szCs w:val="24"/>
          <w:vertAlign w:val="superscript"/>
        </w:rPr>
        <w:t>th</w:t>
      </w:r>
      <w:r>
        <w:rPr>
          <w:sz w:val="24"/>
          <w:szCs w:val="24"/>
        </w:rPr>
        <w:t xml:space="preserve"> December 2024].</w:t>
      </w:r>
    </w:p>
    <w:p w14:paraId="367F2497" w14:textId="77777777" w:rsidR="001A4A85" w:rsidRDefault="001A4A85" w:rsidP="00943FE1">
      <w:pPr>
        <w:spacing w:line="276" w:lineRule="auto"/>
        <w:jc w:val="both"/>
        <w:rPr>
          <w:sz w:val="24"/>
          <w:szCs w:val="24"/>
        </w:rPr>
      </w:pPr>
    </w:p>
    <w:p w14:paraId="3F152E42" w14:textId="11A7F01F" w:rsidR="001A4A85" w:rsidRPr="00591034" w:rsidRDefault="001A4A85" w:rsidP="00943FE1">
      <w:pPr>
        <w:spacing w:line="276" w:lineRule="auto"/>
        <w:jc w:val="both"/>
        <w:rPr>
          <w:sz w:val="24"/>
          <w:szCs w:val="24"/>
        </w:rPr>
      </w:pPr>
      <w:r w:rsidRPr="00CA714F">
        <w:rPr>
          <w:sz w:val="24"/>
          <w:szCs w:val="24"/>
        </w:rPr>
        <w:t xml:space="preserve">Maclean, S. </w:t>
      </w:r>
      <w:r>
        <w:rPr>
          <w:sz w:val="24"/>
          <w:szCs w:val="24"/>
        </w:rPr>
        <w:t>and</w:t>
      </w:r>
      <w:r w:rsidRPr="00CA714F">
        <w:rPr>
          <w:sz w:val="24"/>
          <w:szCs w:val="24"/>
        </w:rPr>
        <w:t xml:space="preserve"> Harrison, R. (2015)</w:t>
      </w:r>
      <w:r>
        <w:rPr>
          <w:sz w:val="24"/>
          <w:szCs w:val="24"/>
        </w:rPr>
        <w:t>,</w:t>
      </w:r>
      <w:r w:rsidRPr="00CA714F">
        <w:rPr>
          <w:sz w:val="24"/>
          <w:szCs w:val="24"/>
        </w:rPr>
        <w:t xml:space="preserve"> </w:t>
      </w:r>
      <w:r w:rsidRPr="00CA714F">
        <w:rPr>
          <w:i/>
          <w:sz w:val="24"/>
          <w:szCs w:val="24"/>
        </w:rPr>
        <w:t>Theory and Practice: A Straightforward Guide for Social Work Students</w:t>
      </w:r>
      <w:r>
        <w:rPr>
          <w:i/>
          <w:sz w:val="24"/>
          <w:szCs w:val="24"/>
        </w:rPr>
        <w:t xml:space="preserve"> </w:t>
      </w:r>
      <w:r w:rsidRPr="00CA714F">
        <w:rPr>
          <w:sz w:val="24"/>
          <w:szCs w:val="24"/>
        </w:rPr>
        <w:t>(3</w:t>
      </w:r>
      <w:r>
        <w:rPr>
          <w:sz w:val="24"/>
          <w:szCs w:val="24"/>
        </w:rPr>
        <w:t>r</w:t>
      </w:r>
      <w:r w:rsidRPr="00CA714F">
        <w:rPr>
          <w:sz w:val="24"/>
          <w:szCs w:val="24"/>
        </w:rPr>
        <w:t>d edition)</w:t>
      </w:r>
      <w:r>
        <w:rPr>
          <w:sz w:val="24"/>
          <w:szCs w:val="24"/>
        </w:rPr>
        <w:t xml:space="preserve">. </w:t>
      </w:r>
      <w:r w:rsidRPr="00CA714F">
        <w:rPr>
          <w:sz w:val="24"/>
          <w:szCs w:val="24"/>
          <w:shd w:val="clear" w:color="auto" w:fill="FFFFFF"/>
        </w:rPr>
        <w:t>Kirwin Maclean Associates Ltd</w:t>
      </w:r>
      <w:r>
        <w:rPr>
          <w:sz w:val="24"/>
          <w:szCs w:val="24"/>
          <w:shd w:val="clear" w:color="auto" w:fill="FFFFFF"/>
        </w:rPr>
        <w:t>: Lichfield.</w:t>
      </w:r>
    </w:p>
    <w:p w14:paraId="36F2276F" w14:textId="77777777" w:rsidR="004C654F" w:rsidRPr="004C654F" w:rsidRDefault="004C654F" w:rsidP="004C654F">
      <w:pPr>
        <w:jc w:val="both"/>
        <w:rPr>
          <w:sz w:val="24"/>
          <w:szCs w:val="24"/>
        </w:rPr>
      </w:pPr>
    </w:p>
    <w:p w14:paraId="4AD46FFB" w14:textId="77777777" w:rsidR="004C654F" w:rsidRDefault="004C654F" w:rsidP="004C654F">
      <w:pPr>
        <w:spacing w:line="276" w:lineRule="auto"/>
        <w:jc w:val="both"/>
        <w:rPr>
          <w:sz w:val="24"/>
          <w:szCs w:val="24"/>
        </w:rPr>
      </w:pPr>
      <w:r w:rsidRPr="004C654F">
        <w:rPr>
          <w:sz w:val="24"/>
          <w:szCs w:val="24"/>
        </w:rPr>
        <w:t>Mencap</w:t>
      </w:r>
      <w:r>
        <w:rPr>
          <w:sz w:val="24"/>
          <w:szCs w:val="24"/>
        </w:rPr>
        <w:t>.</w:t>
      </w:r>
      <w:r w:rsidRPr="004C654F">
        <w:rPr>
          <w:sz w:val="24"/>
          <w:szCs w:val="24"/>
        </w:rPr>
        <w:t xml:space="preserve"> (2025)</w:t>
      </w:r>
      <w:r>
        <w:rPr>
          <w:sz w:val="24"/>
          <w:szCs w:val="24"/>
        </w:rPr>
        <w:t>,</w:t>
      </w:r>
      <w:r w:rsidRPr="004C654F">
        <w:rPr>
          <w:sz w:val="24"/>
          <w:szCs w:val="24"/>
        </w:rPr>
        <w:t xml:space="preserve"> </w:t>
      </w:r>
      <w:r w:rsidRPr="004C654F">
        <w:rPr>
          <w:i/>
          <w:iCs/>
          <w:sz w:val="24"/>
          <w:szCs w:val="24"/>
        </w:rPr>
        <w:t>The Mental Capacity Act</w:t>
      </w:r>
      <w:r w:rsidRPr="004C654F">
        <w:rPr>
          <w:sz w:val="24"/>
          <w:szCs w:val="24"/>
        </w:rPr>
        <w:t xml:space="preserve">. </w:t>
      </w:r>
      <w:r>
        <w:rPr>
          <w:sz w:val="24"/>
          <w:szCs w:val="24"/>
        </w:rPr>
        <w:t xml:space="preserve">[Online] </w:t>
      </w:r>
      <w:r w:rsidRPr="004C654F">
        <w:rPr>
          <w:sz w:val="24"/>
          <w:szCs w:val="24"/>
        </w:rPr>
        <w:t xml:space="preserve">Available </w:t>
      </w:r>
      <w:r>
        <w:rPr>
          <w:sz w:val="24"/>
          <w:szCs w:val="24"/>
        </w:rPr>
        <w:t>from</w:t>
      </w:r>
    </w:p>
    <w:p w14:paraId="52D8C7B3" w14:textId="77777777" w:rsidR="004C654F" w:rsidRDefault="004C654F" w:rsidP="004C654F">
      <w:pPr>
        <w:spacing w:line="276" w:lineRule="auto"/>
        <w:jc w:val="both"/>
        <w:rPr>
          <w:sz w:val="24"/>
          <w:szCs w:val="24"/>
        </w:rPr>
      </w:pPr>
      <w:hyperlink r:id="rId18" w:history="1">
        <w:r w:rsidRPr="002A03EE">
          <w:rPr>
            <w:rStyle w:val="Hyperlink"/>
            <w:sz w:val="24"/>
            <w:szCs w:val="24"/>
          </w:rPr>
          <w:t>https://www.mencap.org.uk/advice-and-support/mental-capacity-act</w:t>
        </w:r>
      </w:hyperlink>
      <w:r>
        <w:rPr>
          <w:sz w:val="24"/>
          <w:szCs w:val="24"/>
        </w:rPr>
        <w:t xml:space="preserve"> </w:t>
      </w:r>
      <w:r w:rsidRPr="004C654F">
        <w:rPr>
          <w:sz w:val="24"/>
          <w:szCs w:val="24"/>
        </w:rPr>
        <w:t xml:space="preserve"> </w:t>
      </w:r>
      <w:r>
        <w:rPr>
          <w:sz w:val="24"/>
          <w:szCs w:val="24"/>
        </w:rPr>
        <w:t>[Electronically a</w:t>
      </w:r>
      <w:r w:rsidRPr="004C654F">
        <w:rPr>
          <w:sz w:val="24"/>
          <w:szCs w:val="24"/>
        </w:rPr>
        <w:t>ccessed on 13th January 2025</w:t>
      </w:r>
      <w:r>
        <w:rPr>
          <w:sz w:val="24"/>
          <w:szCs w:val="24"/>
        </w:rPr>
        <w:t>]</w:t>
      </w:r>
      <w:r w:rsidRPr="004C654F">
        <w:rPr>
          <w:sz w:val="24"/>
          <w:szCs w:val="24"/>
        </w:rPr>
        <w:t>.</w:t>
      </w:r>
    </w:p>
    <w:p w14:paraId="4078C16F" w14:textId="77777777" w:rsidR="00786248" w:rsidRDefault="00786248" w:rsidP="004C654F">
      <w:pPr>
        <w:spacing w:line="276" w:lineRule="auto"/>
        <w:jc w:val="both"/>
        <w:rPr>
          <w:sz w:val="24"/>
          <w:szCs w:val="24"/>
        </w:rPr>
      </w:pPr>
    </w:p>
    <w:p w14:paraId="1528238E" w14:textId="7E35EA3F" w:rsidR="00915C15" w:rsidRDefault="00915C15" w:rsidP="00915C15">
      <w:pPr>
        <w:spacing w:line="276" w:lineRule="auto"/>
        <w:jc w:val="both"/>
        <w:rPr>
          <w:sz w:val="24"/>
          <w:szCs w:val="24"/>
        </w:rPr>
      </w:pPr>
      <w:r>
        <w:rPr>
          <w:sz w:val="24"/>
          <w:szCs w:val="24"/>
        </w:rPr>
        <w:t xml:space="preserve">Mental Capacity Act 2005. (c.9). [Online] Available from </w:t>
      </w:r>
      <w:hyperlink r:id="rId19" w:history="1">
        <w:r w:rsidRPr="006A7B3C">
          <w:rPr>
            <w:rStyle w:val="Hyperlink"/>
            <w:sz w:val="24"/>
            <w:szCs w:val="24"/>
          </w:rPr>
          <w:t>https://www.legislation.gov.uk/ukpga/2005/9/contents</w:t>
        </w:r>
      </w:hyperlink>
      <w:r>
        <w:rPr>
          <w:sz w:val="24"/>
          <w:szCs w:val="24"/>
        </w:rPr>
        <w:t xml:space="preserve"> [Electronically accessed 12th January 2025]. </w:t>
      </w:r>
    </w:p>
    <w:p w14:paraId="79C32556" w14:textId="77777777" w:rsidR="00915C15" w:rsidRDefault="00915C15" w:rsidP="004C654F">
      <w:pPr>
        <w:spacing w:line="276" w:lineRule="auto"/>
        <w:jc w:val="both"/>
        <w:rPr>
          <w:sz w:val="24"/>
          <w:szCs w:val="24"/>
        </w:rPr>
      </w:pPr>
    </w:p>
    <w:p w14:paraId="18B19B1D" w14:textId="07D0792F" w:rsidR="00786248" w:rsidRDefault="00786248" w:rsidP="00786248">
      <w:pPr>
        <w:spacing w:line="276" w:lineRule="auto"/>
        <w:jc w:val="both"/>
        <w:rPr>
          <w:sz w:val="24"/>
          <w:szCs w:val="24"/>
        </w:rPr>
      </w:pPr>
      <w:r>
        <w:rPr>
          <w:sz w:val="24"/>
          <w:szCs w:val="24"/>
        </w:rPr>
        <w:t xml:space="preserve">Mind of My Own. (2023), </w:t>
      </w:r>
      <w:r>
        <w:rPr>
          <w:i/>
          <w:iCs/>
          <w:sz w:val="24"/>
          <w:szCs w:val="24"/>
        </w:rPr>
        <w:t xml:space="preserve">Empowering Voices, Enabling Change. </w:t>
      </w:r>
      <w:r>
        <w:rPr>
          <w:sz w:val="24"/>
          <w:szCs w:val="24"/>
        </w:rPr>
        <w:t xml:space="preserve">[Online] Available from </w:t>
      </w:r>
      <w:hyperlink r:id="rId20" w:history="1">
        <w:r w:rsidRPr="006A7B3C">
          <w:rPr>
            <w:rStyle w:val="Hyperlink"/>
            <w:sz w:val="24"/>
            <w:szCs w:val="24"/>
          </w:rPr>
          <w:t>https://mindofmyown.org.uk/</w:t>
        </w:r>
      </w:hyperlink>
      <w:r>
        <w:rPr>
          <w:sz w:val="24"/>
          <w:szCs w:val="24"/>
        </w:rPr>
        <w:t xml:space="preserve"> [Electronically accessed on 11</w:t>
      </w:r>
      <w:r w:rsidRPr="00786248">
        <w:rPr>
          <w:sz w:val="24"/>
          <w:szCs w:val="24"/>
          <w:vertAlign w:val="superscript"/>
        </w:rPr>
        <w:t>th</w:t>
      </w:r>
      <w:r>
        <w:rPr>
          <w:sz w:val="24"/>
          <w:szCs w:val="24"/>
        </w:rPr>
        <w:t xml:space="preserve"> February 2025]. </w:t>
      </w:r>
    </w:p>
    <w:p w14:paraId="02C6B2C3" w14:textId="77777777" w:rsidR="002C5260" w:rsidRDefault="002C5260" w:rsidP="00786248">
      <w:pPr>
        <w:spacing w:line="276" w:lineRule="auto"/>
        <w:jc w:val="both"/>
        <w:rPr>
          <w:sz w:val="24"/>
          <w:szCs w:val="24"/>
        </w:rPr>
      </w:pPr>
    </w:p>
    <w:p w14:paraId="5F43390C" w14:textId="6209918A" w:rsidR="002C5260" w:rsidRPr="002C5260" w:rsidRDefault="002C5260" w:rsidP="00355666">
      <w:pPr>
        <w:spacing w:line="276" w:lineRule="auto"/>
        <w:jc w:val="both"/>
        <w:rPr>
          <w:sz w:val="24"/>
          <w:szCs w:val="24"/>
        </w:rPr>
      </w:pPr>
      <w:r>
        <w:rPr>
          <w:sz w:val="24"/>
          <w:szCs w:val="24"/>
        </w:rPr>
        <w:lastRenderedPageBreak/>
        <w:t xml:space="preserve">Misca, J. (2009), ‘Perspectives on the Life Course: Childhood and Adolescents’, Cited in Adams, R. (2009), </w:t>
      </w:r>
      <w:r>
        <w:rPr>
          <w:i/>
          <w:iCs/>
          <w:sz w:val="24"/>
          <w:szCs w:val="24"/>
        </w:rPr>
        <w:t xml:space="preserve">Social Work: Themes, Issues and Critical Debates: Chapter 10. </w:t>
      </w:r>
      <w:r w:rsidR="00355666">
        <w:rPr>
          <w:sz w:val="24"/>
          <w:szCs w:val="24"/>
        </w:rPr>
        <w:t>Red Globe Press: London.</w:t>
      </w:r>
    </w:p>
    <w:p w14:paraId="367C990D" w14:textId="77777777" w:rsidR="00915C15" w:rsidRDefault="00915C15" w:rsidP="00786248">
      <w:pPr>
        <w:spacing w:line="276" w:lineRule="auto"/>
        <w:jc w:val="both"/>
        <w:rPr>
          <w:sz w:val="24"/>
          <w:szCs w:val="24"/>
        </w:rPr>
      </w:pPr>
    </w:p>
    <w:p w14:paraId="0E069DD1" w14:textId="132B7D3D" w:rsidR="00915C15" w:rsidRDefault="00915C15" w:rsidP="00786248">
      <w:pPr>
        <w:spacing w:line="276" w:lineRule="auto"/>
        <w:jc w:val="both"/>
        <w:rPr>
          <w:color w:val="auto"/>
          <w:sz w:val="24"/>
          <w:szCs w:val="24"/>
        </w:rPr>
      </w:pPr>
      <w:r>
        <w:rPr>
          <w:color w:val="auto"/>
          <w:sz w:val="24"/>
          <w:szCs w:val="24"/>
        </w:rPr>
        <w:t xml:space="preserve">Modern Slavery Act (2015). [Online] Available from </w:t>
      </w:r>
      <w:hyperlink r:id="rId21" w:history="1">
        <w:r w:rsidRPr="006A7B3C">
          <w:rPr>
            <w:rStyle w:val="Hyperlink"/>
            <w:sz w:val="24"/>
            <w:szCs w:val="24"/>
          </w:rPr>
          <w:t>https://www.legislation.gov.uk/ukpga/2015/30/contents</w:t>
        </w:r>
      </w:hyperlink>
      <w:r>
        <w:rPr>
          <w:color w:val="auto"/>
          <w:sz w:val="24"/>
          <w:szCs w:val="24"/>
        </w:rPr>
        <w:t xml:space="preserve"> [Electronically accessed on 12th January 2025].</w:t>
      </w:r>
    </w:p>
    <w:p w14:paraId="413DA7B7" w14:textId="77777777" w:rsidR="00B91BBA" w:rsidRDefault="00B91BBA" w:rsidP="00786248">
      <w:pPr>
        <w:spacing w:line="276" w:lineRule="auto"/>
        <w:jc w:val="both"/>
        <w:rPr>
          <w:color w:val="auto"/>
          <w:sz w:val="24"/>
          <w:szCs w:val="24"/>
        </w:rPr>
      </w:pPr>
    </w:p>
    <w:p w14:paraId="4819DC3F" w14:textId="17789D23" w:rsidR="00B91BBA" w:rsidRDefault="00B91BBA" w:rsidP="00B91BBA">
      <w:pPr>
        <w:spacing w:line="276" w:lineRule="auto"/>
        <w:jc w:val="both"/>
        <w:rPr>
          <w:color w:val="auto"/>
          <w:sz w:val="24"/>
          <w:szCs w:val="24"/>
        </w:rPr>
      </w:pPr>
      <w:r w:rsidRPr="00B91BBA">
        <w:rPr>
          <w:color w:val="auto"/>
          <w:sz w:val="24"/>
          <w:szCs w:val="24"/>
        </w:rPr>
        <w:t>Munro</w:t>
      </w:r>
      <w:r>
        <w:rPr>
          <w:color w:val="auto"/>
          <w:sz w:val="24"/>
          <w:szCs w:val="24"/>
        </w:rPr>
        <w:t>,</w:t>
      </w:r>
      <w:r w:rsidRPr="00B91BBA">
        <w:rPr>
          <w:color w:val="auto"/>
          <w:sz w:val="24"/>
          <w:szCs w:val="24"/>
        </w:rPr>
        <w:t xml:space="preserve"> E. </w:t>
      </w:r>
      <w:r>
        <w:rPr>
          <w:color w:val="auto"/>
          <w:sz w:val="24"/>
          <w:szCs w:val="24"/>
        </w:rPr>
        <w:t>(</w:t>
      </w:r>
      <w:r w:rsidRPr="00B91BBA">
        <w:rPr>
          <w:color w:val="auto"/>
          <w:sz w:val="24"/>
          <w:szCs w:val="24"/>
        </w:rPr>
        <w:t>2011</w:t>
      </w:r>
      <w:r>
        <w:rPr>
          <w:color w:val="auto"/>
          <w:sz w:val="24"/>
          <w:szCs w:val="24"/>
        </w:rPr>
        <w:t>)</w:t>
      </w:r>
      <w:r w:rsidRPr="00B91BBA">
        <w:rPr>
          <w:color w:val="auto"/>
          <w:sz w:val="24"/>
          <w:szCs w:val="24"/>
        </w:rPr>
        <w:t xml:space="preserve">. </w:t>
      </w:r>
      <w:r w:rsidRPr="00B91BBA">
        <w:rPr>
          <w:i/>
          <w:iCs/>
          <w:color w:val="auto"/>
          <w:sz w:val="24"/>
          <w:szCs w:val="24"/>
        </w:rPr>
        <w:t>The Munro Review of Child Protection. Final Report: A Child</w:t>
      </w:r>
      <w:r>
        <w:rPr>
          <w:i/>
          <w:iCs/>
          <w:color w:val="auto"/>
          <w:sz w:val="24"/>
          <w:szCs w:val="24"/>
        </w:rPr>
        <w:t xml:space="preserve"> </w:t>
      </w:r>
      <w:r w:rsidRPr="00B91BBA">
        <w:rPr>
          <w:i/>
          <w:iCs/>
          <w:color w:val="auto"/>
          <w:sz w:val="24"/>
          <w:szCs w:val="24"/>
        </w:rPr>
        <w:t>Centred System</w:t>
      </w:r>
      <w:r w:rsidRPr="00B91BBA">
        <w:rPr>
          <w:color w:val="auto"/>
          <w:sz w:val="24"/>
          <w:szCs w:val="24"/>
        </w:rPr>
        <w:t>. Department for Education: London.</w:t>
      </w:r>
    </w:p>
    <w:p w14:paraId="0CDA3B33" w14:textId="77777777" w:rsidR="00E76F11" w:rsidRDefault="00E76F11" w:rsidP="00786248">
      <w:pPr>
        <w:spacing w:line="276" w:lineRule="auto"/>
        <w:jc w:val="both"/>
        <w:rPr>
          <w:color w:val="auto"/>
          <w:sz w:val="24"/>
          <w:szCs w:val="24"/>
        </w:rPr>
      </w:pPr>
    </w:p>
    <w:p w14:paraId="3364E0A3" w14:textId="456A369A" w:rsidR="00E76F11" w:rsidRPr="00E76F11" w:rsidRDefault="00E76F11" w:rsidP="00786248">
      <w:pPr>
        <w:spacing w:line="276" w:lineRule="auto"/>
        <w:jc w:val="both"/>
        <w:rPr>
          <w:color w:val="auto"/>
          <w:sz w:val="24"/>
          <w:szCs w:val="24"/>
        </w:rPr>
      </w:pPr>
      <w:r>
        <w:rPr>
          <w:color w:val="auto"/>
          <w:sz w:val="24"/>
          <w:szCs w:val="24"/>
        </w:rPr>
        <w:t xml:space="preserve">NSPCC. (2025). </w:t>
      </w:r>
      <w:r>
        <w:rPr>
          <w:i/>
          <w:iCs/>
          <w:color w:val="auto"/>
          <w:sz w:val="24"/>
          <w:szCs w:val="24"/>
        </w:rPr>
        <w:t xml:space="preserve">Neglect. </w:t>
      </w:r>
      <w:r>
        <w:rPr>
          <w:color w:val="auto"/>
          <w:sz w:val="24"/>
          <w:szCs w:val="24"/>
        </w:rPr>
        <w:t xml:space="preserve">[Online] Available from </w:t>
      </w:r>
      <w:hyperlink r:id="rId22" w:history="1">
        <w:r w:rsidRPr="00EA0020">
          <w:rPr>
            <w:rStyle w:val="Hyperlink"/>
            <w:sz w:val="24"/>
            <w:szCs w:val="24"/>
          </w:rPr>
          <w:t>https://www.nspcc.org.uk/what-is-child-abuse/types-of-abuse/neglect/</w:t>
        </w:r>
      </w:hyperlink>
      <w:r>
        <w:rPr>
          <w:color w:val="auto"/>
          <w:sz w:val="24"/>
          <w:szCs w:val="24"/>
        </w:rPr>
        <w:t xml:space="preserve"> [Electronically accessed on 17</w:t>
      </w:r>
      <w:r w:rsidRPr="00E76F11">
        <w:rPr>
          <w:color w:val="auto"/>
          <w:sz w:val="24"/>
          <w:szCs w:val="24"/>
          <w:vertAlign w:val="superscript"/>
        </w:rPr>
        <w:t>th</w:t>
      </w:r>
      <w:r>
        <w:rPr>
          <w:color w:val="auto"/>
          <w:sz w:val="24"/>
          <w:szCs w:val="24"/>
        </w:rPr>
        <w:t xml:space="preserve"> December 2025].</w:t>
      </w:r>
    </w:p>
    <w:p w14:paraId="4FAB78AF" w14:textId="77777777" w:rsidR="00010057" w:rsidRDefault="00010057" w:rsidP="00786248">
      <w:pPr>
        <w:spacing w:line="276" w:lineRule="auto"/>
        <w:jc w:val="both"/>
        <w:rPr>
          <w:color w:val="auto"/>
          <w:sz w:val="24"/>
          <w:szCs w:val="24"/>
        </w:rPr>
      </w:pPr>
    </w:p>
    <w:p w14:paraId="6232F524" w14:textId="3272AD65" w:rsidR="00B650CF" w:rsidRDefault="00010057" w:rsidP="00786248">
      <w:pPr>
        <w:spacing w:line="276" w:lineRule="auto"/>
        <w:jc w:val="both"/>
        <w:rPr>
          <w:color w:val="auto"/>
          <w:sz w:val="24"/>
          <w:szCs w:val="24"/>
        </w:rPr>
      </w:pPr>
      <w:r w:rsidRPr="00010057">
        <w:rPr>
          <w:color w:val="auto"/>
          <w:sz w:val="24"/>
          <w:szCs w:val="24"/>
        </w:rPr>
        <w:t>Opa</w:t>
      </w:r>
      <w:r>
        <w:rPr>
          <w:color w:val="auto"/>
          <w:sz w:val="24"/>
          <w:szCs w:val="24"/>
        </w:rPr>
        <w:t>cic</w:t>
      </w:r>
      <w:r w:rsidRPr="00010057">
        <w:rPr>
          <w:color w:val="auto"/>
          <w:sz w:val="24"/>
          <w:szCs w:val="24"/>
        </w:rPr>
        <w:t xml:space="preserve">, A. (2021). </w:t>
      </w:r>
      <w:r>
        <w:rPr>
          <w:color w:val="auto"/>
          <w:sz w:val="24"/>
          <w:szCs w:val="24"/>
        </w:rPr>
        <w:t>‘</w:t>
      </w:r>
      <w:r w:rsidRPr="00010057">
        <w:rPr>
          <w:color w:val="auto"/>
          <w:sz w:val="24"/>
          <w:szCs w:val="24"/>
        </w:rPr>
        <w:t>Conclusion: Full Profile of Social Work in Deprived Communities</w:t>
      </w:r>
      <w:r>
        <w:rPr>
          <w:color w:val="auto"/>
          <w:sz w:val="24"/>
          <w:szCs w:val="24"/>
        </w:rPr>
        <w:t>’</w:t>
      </w:r>
      <w:r w:rsidRPr="00010057">
        <w:rPr>
          <w:color w:val="auto"/>
          <w:sz w:val="24"/>
          <w:szCs w:val="24"/>
        </w:rPr>
        <w:t>. In: Opa</w:t>
      </w:r>
      <w:r>
        <w:rPr>
          <w:color w:val="auto"/>
          <w:sz w:val="24"/>
          <w:szCs w:val="24"/>
        </w:rPr>
        <w:t>cic,</w:t>
      </w:r>
      <w:r w:rsidRPr="00010057">
        <w:rPr>
          <w:color w:val="auto"/>
          <w:sz w:val="24"/>
          <w:szCs w:val="24"/>
        </w:rPr>
        <w:t xml:space="preserve"> A. (eds) </w:t>
      </w:r>
      <w:r w:rsidRPr="00010057">
        <w:rPr>
          <w:i/>
          <w:iCs/>
          <w:color w:val="auto"/>
          <w:sz w:val="24"/>
          <w:szCs w:val="24"/>
        </w:rPr>
        <w:t>Practicing Social Work in Deprived Communities</w:t>
      </w:r>
      <w:r w:rsidRPr="00010057">
        <w:rPr>
          <w:color w:val="auto"/>
          <w:sz w:val="24"/>
          <w:szCs w:val="24"/>
        </w:rPr>
        <w:t xml:space="preserve">. European Social Work Education and Practice. Springer, Cham. </w:t>
      </w:r>
      <w:hyperlink r:id="rId23" w:history="1">
        <w:r w:rsidR="00B650CF" w:rsidRPr="0021279C">
          <w:rPr>
            <w:rStyle w:val="Hyperlink"/>
            <w:sz w:val="24"/>
            <w:szCs w:val="24"/>
          </w:rPr>
          <w:t>https://doi.org/10.1007/978-3-030-65987-5_13</w:t>
        </w:r>
      </w:hyperlink>
      <w:r>
        <w:rPr>
          <w:color w:val="auto"/>
          <w:sz w:val="24"/>
          <w:szCs w:val="24"/>
        </w:rPr>
        <w:t>.</w:t>
      </w:r>
    </w:p>
    <w:p w14:paraId="1126E033" w14:textId="77777777" w:rsidR="00FB2CFD" w:rsidRDefault="00FB2CFD" w:rsidP="00786248">
      <w:pPr>
        <w:spacing w:line="276" w:lineRule="auto"/>
        <w:jc w:val="both"/>
        <w:rPr>
          <w:color w:val="auto"/>
          <w:sz w:val="24"/>
          <w:szCs w:val="24"/>
        </w:rPr>
      </w:pPr>
    </w:p>
    <w:p w14:paraId="45212519" w14:textId="486E8551" w:rsidR="00FB2CFD" w:rsidRPr="00FB2CFD" w:rsidRDefault="00FB2CFD" w:rsidP="00FB2CFD">
      <w:pPr>
        <w:spacing w:line="276" w:lineRule="auto"/>
        <w:jc w:val="both"/>
        <w:rPr>
          <w:color w:val="auto"/>
          <w:sz w:val="24"/>
          <w:szCs w:val="24"/>
        </w:rPr>
      </w:pPr>
      <w:r>
        <w:rPr>
          <w:color w:val="auto"/>
          <w:sz w:val="24"/>
          <w:szCs w:val="24"/>
        </w:rPr>
        <w:t xml:space="preserve">Parker, J. (2024). </w:t>
      </w:r>
      <w:r w:rsidRPr="00FB2CFD">
        <w:rPr>
          <w:i/>
          <w:iCs/>
          <w:color w:val="auto"/>
          <w:sz w:val="24"/>
          <w:szCs w:val="24"/>
        </w:rPr>
        <w:t>Social Work Practice : Assessment, Planning, Intervention and Review</w:t>
      </w:r>
      <w:r>
        <w:rPr>
          <w:i/>
          <w:iCs/>
          <w:color w:val="auto"/>
          <w:sz w:val="24"/>
          <w:szCs w:val="24"/>
        </w:rPr>
        <w:t xml:space="preserve">. </w:t>
      </w:r>
      <w:r>
        <w:rPr>
          <w:color w:val="auto"/>
          <w:sz w:val="24"/>
          <w:szCs w:val="24"/>
        </w:rPr>
        <w:t>Learning Matters: London.</w:t>
      </w:r>
    </w:p>
    <w:p w14:paraId="4467AA4B" w14:textId="77777777" w:rsidR="006B1CD6" w:rsidRDefault="006B1CD6" w:rsidP="00786248">
      <w:pPr>
        <w:spacing w:line="276" w:lineRule="auto"/>
        <w:jc w:val="both"/>
        <w:rPr>
          <w:color w:val="auto"/>
          <w:sz w:val="24"/>
          <w:szCs w:val="24"/>
        </w:rPr>
      </w:pPr>
    </w:p>
    <w:p w14:paraId="1B5A4492" w14:textId="3D0F9F89" w:rsidR="006B1CD6" w:rsidRPr="006B1CD6" w:rsidRDefault="006B1CD6" w:rsidP="00786248">
      <w:pPr>
        <w:spacing w:line="276" w:lineRule="auto"/>
        <w:jc w:val="both"/>
        <w:rPr>
          <w:color w:val="auto"/>
          <w:sz w:val="24"/>
          <w:szCs w:val="24"/>
        </w:rPr>
      </w:pPr>
      <w:r>
        <w:rPr>
          <w:color w:val="auto"/>
          <w:sz w:val="24"/>
          <w:szCs w:val="24"/>
        </w:rPr>
        <w:t xml:space="preserve">Penna, S. (2020), </w:t>
      </w:r>
      <w:r>
        <w:rPr>
          <w:i/>
          <w:iCs/>
          <w:color w:val="auto"/>
          <w:sz w:val="24"/>
          <w:szCs w:val="24"/>
        </w:rPr>
        <w:t xml:space="preserve">Guide to Adverse Childhood Experiences (ACEs) Practice Guidance. </w:t>
      </w:r>
      <w:r>
        <w:rPr>
          <w:color w:val="auto"/>
          <w:sz w:val="24"/>
          <w:szCs w:val="24"/>
        </w:rPr>
        <w:t xml:space="preserve">[Online] Available from </w:t>
      </w:r>
      <w:hyperlink r:id="rId24" w:history="1">
        <w:r w:rsidRPr="00AE33EB">
          <w:rPr>
            <w:rStyle w:val="Hyperlink"/>
            <w:sz w:val="24"/>
            <w:szCs w:val="24"/>
          </w:rPr>
          <w:t>https://www.ccinform.co.uk/practice-guidance/guide-to-adverse-childhood-experiences-aces/</w:t>
        </w:r>
      </w:hyperlink>
      <w:r>
        <w:rPr>
          <w:color w:val="auto"/>
          <w:sz w:val="24"/>
          <w:szCs w:val="24"/>
        </w:rPr>
        <w:t xml:space="preserve"> [Electronically accessed on 18</w:t>
      </w:r>
      <w:r w:rsidRPr="006B1CD6">
        <w:rPr>
          <w:color w:val="auto"/>
          <w:sz w:val="24"/>
          <w:szCs w:val="24"/>
          <w:vertAlign w:val="superscript"/>
        </w:rPr>
        <w:t>th</w:t>
      </w:r>
      <w:r>
        <w:rPr>
          <w:color w:val="auto"/>
          <w:sz w:val="24"/>
          <w:szCs w:val="24"/>
        </w:rPr>
        <w:t xml:space="preserve"> December 2024].</w:t>
      </w:r>
    </w:p>
    <w:p w14:paraId="1F7CB4A0" w14:textId="77777777" w:rsidR="00F47776" w:rsidRDefault="00F47776" w:rsidP="00786248">
      <w:pPr>
        <w:spacing w:line="276" w:lineRule="auto"/>
        <w:jc w:val="both"/>
        <w:rPr>
          <w:color w:val="auto"/>
          <w:sz w:val="24"/>
          <w:szCs w:val="24"/>
        </w:rPr>
      </w:pPr>
    </w:p>
    <w:p w14:paraId="001FE50B" w14:textId="14DD8BD1" w:rsidR="00F47776" w:rsidRPr="00F47776" w:rsidRDefault="00F47776" w:rsidP="00786248">
      <w:pPr>
        <w:spacing w:line="276" w:lineRule="auto"/>
        <w:jc w:val="both"/>
        <w:rPr>
          <w:color w:val="auto"/>
          <w:sz w:val="24"/>
          <w:szCs w:val="24"/>
        </w:rPr>
      </w:pPr>
      <w:r>
        <w:rPr>
          <w:color w:val="auto"/>
          <w:sz w:val="24"/>
          <w:szCs w:val="24"/>
        </w:rPr>
        <w:t xml:space="preserve">Polnay, J. (2001), </w:t>
      </w:r>
      <w:r w:rsidRPr="00F47776">
        <w:rPr>
          <w:i/>
          <w:iCs/>
          <w:color w:val="auto"/>
          <w:sz w:val="24"/>
          <w:szCs w:val="24"/>
        </w:rPr>
        <w:t>Child Protection in Primary Care.</w:t>
      </w:r>
      <w:r>
        <w:rPr>
          <w:i/>
          <w:iCs/>
          <w:color w:val="auto"/>
          <w:sz w:val="24"/>
          <w:szCs w:val="24"/>
        </w:rPr>
        <w:t xml:space="preserve"> </w:t>
      </w:r>
      <w:r>
        <w:rPr>
          <w:color w:val="auto"/>
          <w:sz w:val="24"/>
          <w:szCs w:val="24"/>
        </w:rPr>
        <w:t>Radcliffe Medical Press Ltd</w:t>
      </w:r>
      <w:r w:rsidR="00B91BBA">
        <w:rPr>
          <w:color w:val="auto"/>
          <w:sz w:val="24"/>
          <w:szCs w:val="24"/>
        </w:rPr>
        <w:t>: Oxon.</w:t>
      </w:r>
    </w:p>
    <w:p w14:paraId="736E1FF9" w14:textId="77777777" w:rsidR="00AF4EA8" w:rsidRDefault="00AF4EA8" w:rsidP="00786248">
      <w:pPr>
        <w:spacing w:line="276" w:lineRule="auto"/>
        <w:jc w:val="both"/>
        <w:rPr>
          <w:color w:val="auto"/>
          <w:sz w:val="24"/>
          <w:szCs w:val="24"/>
        </w:rPr>
      </w:pPr>
    </w:p>
    <w:p w14:paraId="45F8FBD0" w14:textId="04F27223" w:rsidR="00915C15" w:rsidRDefault="003E6BED" w:rsidP="003E6BED">
      <w:pPr>
        <w:spacing w:after="200" w:line="360" w:lineRule="auto"/>
        <w:jc w:val="both"/>
        <w:rPr>
          <w:rFonts w:eastAsia="Calibri"/>
          <w:sz w:val="24"/>
          <w:szCs w:val="24"/>
          <w:shd w:val="clear" w:color="auto" w:fill="FFFFFF"/>
        </w:rPr>
      </w:pPr>
      <w:r w:rsidRPr="00CA714F">
        <w:rPr>
          <w:rFonts w:eastAsia="Calibri"/>
          <w:sz w:val="24"/>
          <w:szCs w:val="24"/>
          <w:shd w:val="clear" w:color="auto" w:fill="FFFFFF"/>
        </w:rPr>
        <w:t>Prain I, (2017)</w:t>
      </w:r>
      <w:r>
        <w:rPr>
          <w:rFonts w:eastAsia="Calibri"/>
          <w:sz w:val="24"/>
          <w:szCs w:val="24"/>
          <w:shd w:val="clear" w:color="auto" w:fill="FFFFFF"/>
        </w:rPr>
        <w:t>,</w:t>
      </w:r>
      <w:r w:rsidRPr="00CA714F">
        <w:rPr>
          <w:rFonts w:eastAsia="Calibri"/>
          <w:sz w:val="24"/>
          <w:szCs w:val="24"/>
          <w:shd w:val="clear" w:color="auto" w:fill="FFFFFF"/>
        </w:rPr>
        <w:t xml:space="preserve"> </w:t>
      </w:r>
      <w:r>
        <w:rPr>
          <w:rFonts w:eastAsia="Calibri"/>
          <w:sz w:val="24"/>
          <w:szCs w:val="24"/>
          <w:shd w:val="clear" w:color="auto" w:fill="FFFFFF"/>
        </w:rPr>
        <w:t>‘</w:t>
      </w:r>
      <w:r w:rsidRPr="00CA714F">
        <w:rPr>
          <w:rFonts w:eastAsia="Calibri"/>
          <w:sz w:val="24"/>
          <w:szCs w:val="24"/>
          <w:shd w:val="clear" w:color="auto" w:fill="FFFFFF"/>
        </w:rPr>
        <w:t>How can I help? Improving the effectiveness of communication in hospitals for people with communication difficulties</w:t>
      </w:r>
      <w:r>
        <w:rPr>
          <w:rFonts w:eastAsia="Calibri"/>
          <w:sz w:val="24"/>
          <w:szCs w:val="24"/>
          <w:shd w:val="clear" w:color="auto" w:fill="FFFFFF"/>
        </w:rPr>
        <w:t>’</w:t>
      </w:r>
      <w:r w:rsidRPr="00CA714F">
        <w:rPr>
          <w:rFonts w:eastAsia="Calibri"/>
          <w:sz w:val="24"/>
          <w:szCs w:val="24"/>
          <w:shd w:val="clear" w:color="auto" w:fill="FFFFFF"/>
        </w:rPr>
        <w:t xml:space="preserve">. </w:t>
      </w:r>
      <w:r w:rsidRPr="00CA714F">
        <w:rPr>
          <w:rFonts w:eastAsia="Calibri"/>
          <w:i/>
          <w:iCs/>
          <w:sz w:val="24"/>
          <w:szCs w:val="24"/>
          <w:bdr w:val="none" w:sz="0" w:space="0" w:color="auto" w:frame="1"/>
        </w:rPr>
        <w:t xml:space="preserve">The Journal </w:t>
      </w:r>
      <w:r>
        <w:rPr>
          <w:rFonts w:eastAsia="Calibri"/>
          <w:i/>
          <w:iCs/>
          <w:sz w:val="24"/>
          <w:szCs w:val="24"/>
          <w:bdr w:val="none" w:sz="0" w:space="0" w:color="auto" w:frame="1"/>
        </w:rPr>
        <w:t>o</w:t>
      </w:r>
      <w:r w:rsidRPr="00CA714F">
        <w:rPr>
          <w:rFonts w:eastAsia="Calibri"/>
          <w:i/>
          <w:iCs/>
          <w:sz w:val="24"/>
          <w:szCs w:val="24"/>
          <w:bdr w:val="none" w:sz="0" w:space="0" w:color="auto" w:frame="1"/>
        </w:rPr>
        <w:t>f The Royal College Of Physicians Of Edinburgh</w:t>
      </w:r>
      <w:r w:rsidRPr="00CA714F">
        <w:rPr>
          <w:rFonts w:eastAsia="Calibri"/>
          <w:sz w:val="24"/>
          <w:szCs w:val="24"/>
          <w:shd w:val="clear" w:color="auto" w:fill="FFFFFF"/>
        </w:rPr>
        <w:t>, 47(3), p.211.</w:t>
      </w:r>
    </w:p>
    <w:p w14:paraId="6A07A063" w14:textId="26507F5B" w:rsidR="00C05B48" w:rsidRPr="00C05B48" w:rsidRDefault="00C05B48" w:rsidP="003E6BED">
      <w:pPr>
        <w:spacing w:after="200" w:line="360" w:lineRule="auto"/>
        <w:jc w:val="both"/>
        <w:rPr>
          <w:i/>
          <w:iCs/>
          <w:color w:val="auto"/>
          <w:sz w:val="24"/>
          <w:szCs w:val="24"/>
        </w:rPr>
      </w:pPr>
      <w:r>
        <w:rPr>
          <w:rFonts w:eastAsia="Calibri"/>
          <w:sz w:val="24"/>
          <w:szCs w:val="24"/>
          <w:shd w:val="clear" w:color="auto" w:fill="FFFFFF"/>
        </w:rPr>
        <w:t xml:space="preserve">Pulla,V. (2017), ‘Strengths-Based Approach In Social Work: A Distinct Ethical Advantage’. </w:t>
      </w:r>
      <w:r>
        <w:rPr>
          <w:rFonts w:eastAsia="Calibri"/>
          <w:i/>
          <w:iCs/>
          <w:sz w:val="24"/>
          <w:szCs w:val="24"/>
          <w:shd w:val="clear" w:color="auto" w:fill="FFFFFF"/>
        </w:rPr>
        <w:t xml:space="preserve">International Journal of Innovation, Creativity and Change. </w:t>
      </w:r>
      <w:r w:rsidRPr="00C05B48">
        <w:rPr>
          <w:rFonts w:eastAsia="Calibri"/>
          <w:sz w:val="24"/>
          <w:szCs w:val="24"/>
          <w:shd w:val="clear" w:color="auto" w:fill="FFFFFF"/>
        </w:rPr>
        <w:t>Vol 3, Issue 2.</w:t>
      </w:r>
    </w:p>
    <w:p w14:paraId="0BC64C85" w14:textId="17D22E92" w:rsidR="00915C15" w:rsidRDefault="00915C15" w:rsidP="00786248">
      <w:pPr>
        <w:spacing w:line="276" w:lineRule="auto"/>
        <w:jc w:val="both"/>
        <w:rPr>
          <w:color w:val="auto"/>
          <w:sz w:val="24"/>
          <w:szCs w:val="24"/>
        </w:rPr>
      </w:pPr>
      <w:r>
        <w:rPr>
          <w:color w:val="auto"/>
          <w:sz w:val="24"/>
          <w:szCs w:val="24"/>
        </w:rPr>
        <w:t xml:space="preserve">Safeguarding Vulnerable Group (Wales) Act. (2006). [Online] Available from </w:t>
      </w:r>
      <w:hyperlink r:id="rId25" w:history="1">
        <w:r w:rsidRPr="006A7B3C">
          <w:rPr>
            <w:rStyle w:val="Hyperlink"/>
            <w:sz w:val="24"/>
            <w:szCs w:val="24"/>
          </w:rPr>
          <w:t>https://www.legislation.gov.uk/wsi/2010/1171/contents/made</w:t>
        </w:r>
      </w:hyperlink>
      <w:r>
        <w:rPr>
          <w:color w:val="auto"/>
          <w:sz w:val="24"/>
          <w:szCs w:val="24"/>
        </w:rPr>
        <w:t xml:space="preserve"> [Electronically accessed on 12th January 2025].</w:t>
      </w:r>
    </w:p>
    <w:p w14:paraId="6E2FD446" w14:textId="77777777" w:rsidR="00591034" w:rsidRDefault="00591034" w:rsidP="00786248">
      <w:pPr>
        <w:spacing w:line="276" w:lineRule="auto"/>
        <w:jc w:val="both"/>
        <w:rPr>
          <w:color w:val="auto"/>
          <w:sz w:val="24"/>
          <w:szCs w:val="24"/>
        </w:rPr>
      </w:pPr>
    </w:p>
    <w:p w14:paraId="69E6284B" w14:textId="589D9196" w:rsidR="00591034" w:rsidRPr="00591034" w:rsidRDefault="00591034" w:rsidP="00786248">
      <w:pPr>
        <w:spacing w:line="276" w:lineRule="auto"/>
        <w:jc w:val="both"/>
        <w:rPr>
          <w:sz w:val="24"/>
          <w:szCs w:val="24"/>
        </w:rPr>
      </w:pPr>
      <w:r>
        <w:rPr>
          <w:color w:val="auto"/>
          <w:sz w:val="24"/>
          <w:szCs w:val="24"/>
        </w:rPr>
        <w:t xml:space="preserve">Scott, K. (2020), ‘Adverse Childhood Experiences’. </w:t>
      </w:r>
      <w:r>
        <w:rPr>
          <w:i/>
          <w:iCs/>
          <w:color w:val="auto"/>
          <w:sz w:val="24"/>
          <w:szCs w:val="24"/>
        </w:rPr>
        <w:t xml:space="preserve">InnovAiT: Education and Inspiration for General Practice. </w:t>
      </w:r>
      <w:r>
        <w:rPr>
          <w:color w:val="auto"/>
          <w:sz w:val="24"/>
          <w:szCs w:val="24"/>
        </w:rPr>
        <w:t>Vol.14, Issue 1, Pages 6-11.</w:t>
      </w:r>
    </w:p>
    <w:p w14:paraId="2832D9D8" w14:textId="77777777" w:rsidR="00786248" w:rsidRDefault="00786248" w:rsidP="00786248">
      <w:pPr>
        <w:spacing w:line="276" w:lineRule="auto"/>
        <w:jc w:val="both"/>
        <w:rPr>
          <w:sz w:val="24"/>
          <w:szCs w:val="24"/>
        </w:rPr>
      </w:pPr>
    </w:p>
    <w:p w14:paraId="2CDB7C37" w14:textId="45F6362A" w:rsidR="00786248" w:rsidRPr="00786248" w:rsidRDefault="00786248" w:rsidP="00786248">
      <w:pPr>
        <w:spacing w:line="276" w:lineRule="auto"/>
        <w:jc w:val="both"/>
        <w:rPr>
          <w:sz w:val="24"/>
          <w:szCs w:val="24"/>
        </w:rPr>
      </w:pPr>
      <w:r>
        <w:rPr>
          <w:sz w:val="24"/>
          <w:szCs w:val="24"/>
        </w:rPr>
        <w:t xml:space="preserve">Shemmings, Y. (2022), </w:t>
      </w:r>
      <w:r>
        <w:rPr>
          <w:i/>
          <w:iCs/>
          <w:sz w:val="24"/>
          <w:szCs w:val="24"/>
        </w:rPr>
        <w:t xml:space="preserve">Confident Direct Work with Children. </w:t>
      </w:r>
      <w:r>
        <w:rPr>
          <w:sz w:val="24"/>
          <w:szCs w:val="24"/>
        </w:rPr>
        <w:t xml:space="preserve">[Online] Available from </w:t>
      </w:r>
      <w:hyperlink r:id="rId26" w:anchor="whattotake" w:history="1">
        <w:r w:rsidRPr="006A7B3C">
          <w:rPr>
            <w:rStyle w:val="Hyperlink"/>
            <w:sz w:val="24"/>
            <w:szCs w:val="24"/>
          </w:rPr>
          <w:t>https://www.ccinform.co.uk/practice-guidance/guide-to-confident-direct-work-with-children-6/#whattotake</w:t>
        </w:r>
      </w:hyperlink>
      <w:r>
        <w:rPr>
          <w:sz w:val="24"/>
          <w:szCs w:val="24"/>
        </w:rPr>
        <w:t xml:space="preserve"> [Electronically accessed on 11</w:t>
      </w:r>
      <w:r w:rsidRPr="00786248">
        <w:rPr>
          <w:sz w:val="24"/>
          <w:szCs w:val="24"/>
          <w:vertAlign w:val="superscript"/>
        </w:rPr>
        <w:t>th</w:t>
      </w:r>
      <w:r>
        <w:rPr>
          <w:sz w:val="24"/>
          <w:szCs w:val="24"/>
        </w:rPr>
        <w:t xml:space="preserve"> February 2025]. </w:t>
      </w:r>
    </w:p>
    <w:p w14:paraId="599D4AF9" w14:textId="77777777" w:rsidR="004C654F" w:rsidRPr="004C654F" w:rsidRDefault="004C654F" w:rsidP="004C654F">
      <w:pPr>
        <w:jc w:val="both"/>
        <w:rPr>
          <w:sz w:val="24"/>
          <w:szCs w:val="24"/>
        </w:rPr>
      </w:pPr>
    </w:p>
    <w:p w14:paraId="025218AA" w14:textId="4AFCB2BD" w:rsidR="004C654F" w:rsidRDefault="004C654F" w:rsidP="004C654F">
      <w:pPr>
        <w:jc w:val="both"/>
        <w:rPr>
          <w:sz w:val="24"/>
          <w:szCs w:val="24"/>
        </w:rPr>
      </w:pPr>
      <w:r w:rsidRPr="004C654F">
        <w:rPr>
          <w:sz w:val="24"/>
          <w:szCs w:val="24"/>
        </w:rPr>
        <w:t>Social Care Wales. (2017</w:t>
      </w:r>
      <w:r w:rsidR="00BA7975">
        <w:rPr>
          <w:sz w:val="24"/>
          <w:szCs w:val="24"/>
        </w:rPr>
        <w:t>),</w:t>
      </w:r>
      <w:r w:rsidRPr="004C654F">
        <w:rPr>
          <w:sz w:val="24"/>
          <w:szCs w:val="24"/>
        </w:rPr>
        <w:t xml:space="preserve"> </w:t>
      </w:r>
      <w:r w:rsidRPr="00BA7975">
        <w:rPr>
          <w:i/>
          <w:iCs/>
          <w:sz w:val="24"/>
          <w:szCs w:val="24"/>
        </w:rPr>
        <w:t>Codes of Professional Practice for Social Care</w:t>
      </w:r>
      <w:r w:rsidRPr="004C654F">
        <w:rPr>
          <w:sz w:val="24"/>
          <w:szCs w:val="24"/>
        </w:rPr>
        <w:t>.</w:t>
      </w:r>
      <w:r>
        <w:rPr>
          <w:sz w:val="24"/>
          <w:szCs w:val="24"/>
        </w:rPr>
        <w:t xml:space="preserve"> Cardiff: Social Care Wales.</w:t>
      </w:r>
    </w:p>
    <w:p w14:paraId="782563CE" w14:textId="77777777" w:rsidR="00BA7975" w:rsidRDefault="00BA7975" w:rsidP="004C654F">
      <w:pPr>
        <w:jc w:val="both"/>
        <w:rPr>
          <w:sz w:val="24"/>
          <w:szCs w:val="24"/>
        </w:rPr>
      </w:pPr>
    </w:p>
    <w:p w14:paraId="48E636D3" w14:textId="17C76D95" w:rsidR="00BA7975" w:rsidRPr="00C540A1" w:rsidRDefault="00BA7975" w:rsidP="00C540A1">
      <w:pPr>
        <w:spacing w:line="276" w:lineRule="auto"/>
        <w:jc w:val="both"/>
        <w:rPr>
          <w:sz w:val="24"/>
          <w:szCs w:val="24"/>
        </w:rPr>
      </w:pPr>
      <w:r>
        <w:rPr>
          <w:sz w:val="24"/>
          <w:szCs w:val="24"/>
        </w:rPr>
        <w:t xml:space="preserve">Social Care </w:t>
      </w:r>
      <w:r w:rsidR="00C540A1">
        <w:rPr>
          <w:sz w:val="24"/>
          <w:szCs w:val="24"/>
        </w:rPr>
        <w:t>W</w:t>
      </w:r>
      <w:r>
        <w:rPr>
          <w:sz w:val="24"/>
          <w:szCs w:val="24"/>
        </w:rPr>
        <w:t>ales. (202</w:t>
      </w:r>
      <w:r w:rsidR="00C540A1">
        <w:rPr>
          <w:sz w:val="24"/>
          <w:szCs w:val="24"/>
        </w:rPr>
        <w:t>5</w:t>
      </w:r>
      <w:r>
        <w:rPr>
          <w:sz w:val="24"/>
          <w:szCs w:val="24"/>
        </w:rPr>
        <w:t xml:space="preserve">), </w:t>
      </w:r>
      <w:r>
        <w:rPr>
          <w:i/>
          <w:iCs/>
          <w:sz w:val="24"/>
          <w:szCs w:val="24"/>
        </w:rPr>
        <w:t xml:space="preserve">What Matters Conversation and Assessment. </w:t>
      </w:r>
      <w:r w:rsidR="00C540A1">
        <w:rPr>
          <w:sz w:val="24"/>
          <w:szCs w:val="24"/>
        </w:rPr>
        <w:t xml:space="preserve">[Online] Available from </w:t>
      </w:r>
      <w:hyperlink r:id="rId27" w:history="1">
        <w:r w:rsidR="00C540A1" w:rsidRPr="00AE33EB">
          <w:rPr>
            <w:rStyle w:val="Hyperlink"/>
            <w:sz w:val="24"/>
            <w:szCs w:val="24"/>
          </w:rPr>
          <w:t>https://socialcare.wales/resources-guidance/improving-care-and-support/care-and-support-at-home/what-matters-conversations-and-assessment</w:t>
        </w:r>
      </w:hyperlink>
      <w:r w:rsidR="00C540A1">
        <w:rPr>
          <w:sz w:val="24"/>
          <w:szCs w:val="24"/>
        </w:rPr>
        <w:t xml:space="preserve"> [Electronically accessed on 18th December 2024].</w:t>
      </w:r>
    </w:p>
    <w:p w14:paraId="2EE3F3BE" w14:textId="77777777" w:rsidR="004C654F" w:rsidRPr="004C654F" w:rsidRDefault="004C654F" w:rsidP="004C654F">
      <w:pPr>
        <w:jc w:val="both"/>
        <w:rPr>
          <w:sz w:val="24"/>
          <w:szCs w:val="24"/>
        </w:rPr>
      </w:pPr>
    </w:p>
    <w:p w14:paraId="72C57D49" w14:textId="375868AA" w:rsidR="004C654F" w:rsidRDefault="004C654F" w:rsidP="004C654F">
      <w:pPr>
        <w:jc w:val="both"/>
        <w:rPr>
          <w:sz w:val="24"/>
          <w:szCs w:val="24"/>
        </w:rPr>
      </w:pPr>
      <w:r w:rsidRPr="004C654F">
        <w:rPr>
          <w:sz w:val="24"/>
          <w:szCs w:val="24"/>
        </w:rPr>
        <w:t>Social Services and Well-being (Wales) Act 2014.</w:t>
      </w:r>
      <w:r>
        <w:rPr>
          <w:sz w:val="24"/>
          <w:szCs w:val="24"/>
        </w:rPr>
        <w:t xml:space="preserve"> (c.4), Cardiff: Welsh Government.</w:t>
      </w:r>
      <w:r w:rsidRPr="004C654F">
        <w:rPr>
          <w:sz w:val="24"/>
          <w:szCs w:val="24"/>
        </w:rPr>
        <w:t xml:space="preserve"> </w:t>
      </w:r>
    </w:p>
    <w:p w14:paraId="1D4AACA5" w14:textId="77777777" w:rsidR="00A80E84" w:rsidRDefault="00A80E84" w:rsidP="004C654F">
      <w:pPr>
        <w:jc w:val="both"/>
        <w:rPr>
          <w:sz w:val="24"/>
          <w:szCs w:val="24"/>
        </w:rPr>
      </w:pPr>
    </w:p>
    <w:p w14:paraId="7D82DCE1" w14:textId="1C393DE3" w:rsidR="00A80E84" w:rsidRPr="00A80E84" w:rsidRDefault="00A80E84" w:rsidP="00A80E84">
      <w:pPr>
        <w:spacing w:line="276" w:lineRule="auto"/>
        <w:jc w:val="both"/>
        <w:rPr>
          <w:i/>
          <w:iCs/>
          <w:sz w:val="24"/>
          <w:szCs w:val="24"/>
        </w:rPr>
      </w:pPr>
      <w:r>
        <w:rPr>
          <w:sz w:val="24"/>
          <w:szCs w:val="24"/>
        </w:rPr>
        <w:t xml:space="preserve">Social Workers Toolbox. (2025), </w:t>
      </w:r>
      <w:r w:rsidRPr="00A80E84">
        <w:rPr>
          <w:i/>
          <w:iCs/>
          <w:sz w:val="24"/>
          <w:szCs w:val="24"/>
        </w:rPr>
        <w:t>Home Conditions Assessment.</w:t>
      </w:r>
      <w:r>
        <w:rPr>
          <w:sz w:val="24"/>
          <w:szCs w:val="24"/>
        </w:rPr>
        <w:t xml:space="preserve"> [Online] Available from </w:t>
      </w:r>
      <w:hyperlink r:id="rId28" w:history="1">
        <w:r w:rsidRPr="00AE33EB">
          <w:rPr>
            <w:rStyle w:val="Hyperlink"/>
            <w:sz w:val="24"/>
            <w:szCs w:val="24"/>
          </w:rPr>
          <w:t>https://www.socialworkerstoolbox.com/home-conditions-assessment/</w:t>
        </w:r>
      </w:hyperlink>
      <w:r>
        <w:rPr>
          <w:sz w:val="24"/>
          <w:szCs w:val="24"/>
        </w:rPr>
        <w:t xml:space="preserve"> [Electronically accessed on 18</w:t>
      </w:r>
      <w:r w:rsidRPr="00A80E84">
        <w:rPr>
          <w:sz w:val="24"/>
          <w:szCs w:val="24"/>
          <w:vertAlign w:val="superscript"/>
        </w:rPr>
        <w:t>th</w:t>
      </w:r>
      <w:r>
        <w:rPr>
          <w:sz w:val="24"/>
          <w:szCs w:val="24"/>
        </w:rPr>
        <w:t xml:space="preserve"> December 2024].</w:t>
      </w:r>
    </w:p>
    <w:p w14:paraId="5FA33B9F" w14:textId="77777777" w:rsidR="00786248" w:rsidRDefault="00786248" w:rsidP="004C654F">
      <w:pPr>
        <w:jc w:val="both"/>
        <w:rPr>
          <w:sz w:val="24"/>
          <w:szCs w:val="24"/>
        </w:rPr>
      </w:pPr>
    </w:p>
    <w:p w14:paraId="0C130120" w14:textId="48411663" w:rsidR="00786248" w:rsidRDefault="00786248" w:rsidP="00786248">
      <w:pPr>
        <w:spacing w:line="276" w:lineRule="auto"/>
        <w:jc w:val="both"/>
        <w:rPr>
          <w:sz w:val="24"/>
          <w:szCs w:val="24"/>
        </w:rPr>
      </w:pPr>
      <w:r>
        <w:rPr>
          <w:sz w:val="24"/>
          <w:szCs w:val="24"/>
        </w:rPr>
        <w:t xml:space="preserve">Spencer-Lane, T. (2024), </w:t>
      </w:r>
      <w:r>
        <w:rPr>
          <w:i/>
          <w:iCs/>
          <w:sz w:val="24"/>
          <w:szCs w:val="24"/>
        </w:rPr>
        <w:t>Working Together: 2023 Statutory Guidance: Quick Guide for Practitioners.</w:t>
      </w:r>
      <w:r>
        <w:rPr>
          <w:sz w:val="24"/>
          <w:szCs w:val="24"/>
        </w:rPr>
        <w:t xml:space="preserve"> [Online] Available from </w:t>
      </w:r>
      <w:hyperlink r:id="rId29" w:history="1">
        <w:r w:rsidRPr="006A7B3C">
          <w:rPr>
            <w:rStyle w:val="Hyperlink"/>
            <w:sz w:val="24"/>
            <w:szCs w:val="24"/>
          </w:rPr>
          <w:t>https://www.ccinform.co.uk/practice-guidance/working-together-2023/</w:t>
        </w:r>
      </w:hyperlink>
      <w:r>
        <w:rPr>
          <w:sz w:val="24"/>
          <w:szCs w:val="24"/>
        </w:rPr>
        <w:t xml:space="preserve"> [Electronically accessed on 11</w:t>
      </w:r>
      <w:r w:rsidRPr="00786248">
        <w:rPr>
          <w:sz w:val="24"/>
          <w:szCs w:val="24"/>
          <w:vertAlign w:val="superscript"/>
        </w:rPr>
        <w:t>th</w:t>
      </w:r>
      <w:r>
        <w:rPr>
          <w:sz w:val="24"/>
          <w:szCs w:val="24"/>
        </w:rPr>
        <w:t xml:space="preserve"> February 2025].</w:t>
      </w:r>
    </w:p>
    <w:p w14:paraId="770AA13B" w14:textId="77777777" w:rsidR="00742BAD" w:rsidRDefault="00742BAD" w:rsidP="00786248">
      <w:pPr>
        <w:spacing w:line="276" w:lineRule="auto"/>
        <w:jc w:val="both"/>
        <w:rPr>
          <w:sz w:val="24"/>
          <w:szCs w:val="24"/>
        </w:rPr>
      </w:pPr>
    </w:p>
    <w:p w14:paraId="1B9BEC59" w14:textId="0A867FBC" w:rsidR="00742BAD" w:rsidRDefault="00742BAD" w:rsidP="00786248">
      <w:pPr>
        <w:spacing w:line="276" w:lineRule="auto"/>
        <w:jc w:val="both"/>
        <w:rPr>
          <w:sz w:val="24"/>
          <w:szCs w:val="24"/>
        </w:rPr>
      </w:pPr>
      <w:r>
        <w:rPr>
          <w:sz w:val="24"/>
          <w:szCs w:val="24"/>
        </w:rPr>
        <w:t xml:space="preserve">Thornton, B. (2012), </w:t>
      </w:r>
      <w:r w:rsidRPr="00742BAD">
        <w:rPr>
          <w:i/>
          <w:iCs/>
          <w:sz w:val="24"/>
          <w:szCs w:val="24"/>
        </w:rPr>
        <w:t>The Home Conditions Assessment Tool.</w:t>
      </w:r>
      <w:r>
        <w:rPr>
          <w:sz w:val="24"/>
          <w:szCs w:val="24"/>
        </w:rPr>
        <w:t xml:space="preserve"> [Online] Available from </w:t>
      </w:r>
      <w:hyperlink r:id="rId30" w:history="1">
        <w:r w:rsidRPr="00AE33EB">
          <w:rPr>
            <w:rStyle w:val="Hyperlink"/>
            <w:sz w:val="24"/>
            <w:szCs w:val="24"/>
          </w:rPr>
          <w:t>www.bruce-thornton.info</w:t>
        </w:r>
      </w:hyperlink>
      <w:r>
        <w:rPr>
          <w:sz w:val="24"/>
          <w:szCs w:val="24"/>
        </w:rPr>
        <w:t xml:space="preserve"> [Eletronically accessed on 20</w:t>
      </w:r>
      <w:r w:rsidRPr="00742BAD">
        <w:rPr>
          <w:sz w:val="24"/>
          <w:szCs w:val="24"/>
          <w:vertAlign w:val="superscript"/>
        </w:rPr>
        <w:t>th</w:t>
      </w:r>
      <w:r>
        <w:rPr>
          <w:sz w:val="24"/>
          <w:szCs w:val="24"/>
        </w:rPr>
        <w:t xml:space="preserve"> October 2024]. </w:t>
      </w:r>
    </w:p>
    <w:p w14:paraId="69CE5283" w14:textId="77777777" w:rsidR="00934FBF" w:rsidRDefault="00934FBF" w:rsidP="00786248">
      <w:pPr>
        <w:spacing w:line="276" w:lineRule="auto"/>
        <w:jc w:val="both"/>
        <w:rPr>
          <w:sz w:val="24"/>
          <w:szCs w:val="24"/>
        </w:rPr>
      </w:pPr>
    </w:p>
    <w:p w14:paraId="0953DCD2" w14:textId="137853E6" w:rsidR="006A3B2F" w:rsidRDefault="003E6BED" w:rsidP="003E6BED">
      <w:pPr>
        <w:spacing w:line="360" w:lineRule="auto"/>
        <w:jc w:val="both"/>
        <w:rPr>
          <w:rFonts w:eastAsia="Calibri"/>
          <w:sz w:val="24"/>
          <w:szCs w:val="24"/>
        </w:rPr>
      </w:pPr>
      <w:r w:rsidRPr="00CA714F">
        <w:rPr>
          <w:rFonts w:eastAsia="Calibri"/>
          <w:sz w:val="24"/>
          <w:szCs w:val="24"/>
        </w:rPr>
        <w:t>Trev</w:t>
      </w:r>
      <w:r>
        <w:rPr>
          <w:rFonts w:eastAsia="Calibri"/>
          <w:sz w:val="24"/>
          <w:szCs w:val="24"/>
        </w:rPr>
        <w:t>nic</w:t>
      </w:r>
      <w:r w:rsidRPr="00CA714F">
        <w:rPr>
          <w:rFonts w:eastAsia="Calibri"/>
          <w:sz w:val="24"/>
          <w:szCs w:val="24"/>
        </w:rPr>
        <w:t>k, P. (2000)</w:t>
      </w:r>
      <w:r w:rsidR="00094156">
        <w:rPr>
          <w:rFonts w:eastAsia="Calibri"/>
          <w:sz w:val="24"/>
          <w:szCs w:val="24"/>
        </w:rPr>
        <w:t>,</w:t>
      </w:r>
      <w:r w:rsidRPr="00CA714F">
        <w:rPr>
          <w:rFonts w:eastAsia="Calibri"/>
          <w:sz w:val="24"/>
          <w:szCs w:val="24"/>
        </w:rPr>
        <w:t xml:space="preserve"> </w:t>
      </w:r>
      <w:r w:rsidRPr="00CA714F">
        <w:rPr>
          <w:rFonts w:eastAsia="Calibri"/>
          <w:i/>
          <w:sz w:val="24"/>
          <w:szCs w:val="24"/>
        </w:rPr>
        <w:t>Social Work Skills: A Practice Handbook</w:t>
      </w:r>
      <w:r w:rsidR="00094156">
        <w:rPr>
          <w:rFonts w:eastAsia="Calibri"/>
          <w:i/>
          <w:sz w:val="24"/>
          <w:szCs w:val="24"/>
        </w:rPr>
        <w:t>.</w:t>
      </w:r>
      <w:r w:rsidRPr="00CA714F">
        <w:rPr>
          <w:rFonts w:eastAsia="Calibri"/>
          <w:sz w:val="24"/>
          <w:szCs w:val="24"/>
        </w:rPr>
        <w:t xml:space="preserve"> Buckingham, Open University Press. </w:t>
      </w:r>
    </w:p>
    <w:p w14:paraId="08979FF8" w14:textId="77777777" w:rsidR="00BB4C5B" w:rsidRPr="004C654F" w:rsidRDefault="00BB4C5B" w:rsidP="003E6BED">
      <w:pPr>
        <w:spacing w:line="360" w:lineRule="auto"/>
        <w:jc w:val="both"/>
        <w:rPr>
          <w:sz w:val="24"/>
          <w:szCs w:val="24"/>
        </w:rPr>
      </w:pPr>
    </w:p>
    <w:p w14:paraId="0292A779" w14:textId="1E2C42E9" w:rsidR="004C654F" w:rsidRDefault="004C654F" w:rsidP="004C654F">
      <w:pPr>
        <w:spacing w:line="276" w:lineRule="auto"/>
        <w:jc w:val="both"/>
        <w:rPr>
          <w:sz w:val="24"/>
          <w:szCs w:val="24"/>
        </w:rPr>
      </w:pPr>
      <w:r w:rsidRPr="004C654F">
        <w:rPr>
          <w:sz w:val="24"/>
          <w:szCs w:val="24"/>
        </w:rPr>
        <w:t>UNICEF UK. (19</w:t>
      </w:r>
      <w:r w:rsidR="00DD488C">
        <w:rPr>
          <w:sz w:val="24"/>
          <w:szCs w:val="24"/>
        </w:rPr>
        <w:t>92</w:t>
      </w:r>
      <w:r w:rsidRPr="004C654F">
        <w:rPr>
          <w:sz w:val="24"/>
          <w:szCs w:val="24"/>
        </w:rPr>
        <w:t>)</w:t>
      </w:r>
      <w:r>
        <w:rPr>
          <w:sz w:val="24"/>
          <w:szCs w:val="24"/>
        </w:rPr>
        <w:t>,</w:t>
      </w:r>
      <w:r w:rsidRPr="004C654F">
        <w:rPr>
          <w:sz w:val="24"/>
          <w:szCs w:val="24"/>
        </w:rPr>
        <w:t xml:space="preserve"> </w:t>
      </w:r>
      <w:r w:rsidRPr="004C654F">
        <w:rPr>
          <w:i/>
          <w:iCs/>
          <w:sz w:val="24"/>
          <w:szCs w:val="24"/>
        </w:rPr>
        <w:t>The United Nations convention on the rights of the child</w:t>
      </w:r>
      <w:r w:rsidRPr="004C654F">
        <w:rPr>
          <w:sz w:val="24"/>
          <w:szCs w:val="24"/>
        </w:rPr>
        <w:t>.</w:t>
      </w:r>
      <w:r>
        <w:rPr>
          <w:sz w:val="24"/>
          <w:szCs w:val="24"/>
        </w:rPr>
        <w:t xml:space="preserve"> [Online] Available from</w:t>
      </w:r>
    </w:p>
    <w:p w14:paraId="776A9081" w14:textId="0A3C9B0A" w:rsidR="004C654F" w:rsidRDefault="004C654F" w:rsidP="004C654F">
      <w:pPr>
        <w:spacing w:line="276" w:lineRule="auto"/>
        <w:jc w:val="both"/>
        <w:rPr>
          <w:sz w:val="24"/>
          <w:szCs w:val="24"/>
        </w:rPr>
      </w:pPr>
      <w:hyperlink r:id="rId31" w:history="1">
        <w:r w:rsidRPr="002A03EE">
          <w:rPr>
            <w:rStyle w:val="Hyperlink"/>
            <w:sz w:val="24"/>
            <w:szCs w:val="24"/>
          </w:rPr>
          <w:t>https://downloads.unicef.org.uk/wpcontent/uploads/2010/05/UNCRC_PRESS200910web.pdf?_ga=2.78590034.795419542.1582474737-1972578648.1582474737</w:t>
        </w:r>
      </w:hyperlink>
      <w:r>
        <w:rPr>
          <w:sz w:val="24"/>
          <w:szCs w:val="24"/>
        </w:rPr>
        <w:t xml:space="preserve">   [Electronically accessed on 20</w:t>
      </w:r>
      <w:r w:rsidRPr="004C654F">
        <w:rPr>
          <w:sz w:val="24"/>
          <w:szCs w:val="24"/>
          <w:vertAlign w:val="superscript"/>
        </w:rPr>
        <w:t>th</w:t>
      </w:r>
      <w:r>
        <w:rPr>
          <w:sz w:val="24"/>
          <w:szCs w:val="24"/>
        </w:rPr>
        <w:t xml:space="preserve"> October 2024]</w:t>
      </w:r>
    </w:p>
    <w:p w14:paraId="7EEAF95E" w14:textId="77777777" w:rsidR="00D27110" w:rsidRDefault="00D27110" w:rsidP="004C654F">
      <w:pPr>
        <w:spacing w:line="276" w:lineRule="auto"/>
        <w:jc w:val="both"/>
        <w:rPr>
          <w:sz w:val="24"/>
          <w:szCs w:val="24"/>
        </w:rPr>
      </w:pPr>
    </w:p>
    <w:p w14:paraId="62763732" w14:textId="4A8EE346" w:rsidR="00D27110" w:rsidRPr="00D27110" w:rsidRDefault="00D27110" w:rsidP="004C654F">
      <w:pPr>
        <w:spacing w:line="276" w:lineRule="auto"/>
        <w:jc w:val="both"/>
        <w:rPr>
          <w:sz w:val="24"/>
          <w:szCs w:val="24"/>
        </w:rPr>
      </w:pPr>
      <w:r>
        <w:rPr>
          <w:sz w:val="24"/>
          <w:szCs w:val="24"/>
        </w:rPr>
        <w:t xml:space="preserve">United Nations. (1948), </w:t>
      </w:r>
      <w:r>
        <w:rPr>
          <w:i/>
          <w:iCs/>
          <w:sz w:val="24"/>
          <w:szCs w:val="24"/>
        </w:rPr>
        <w:t>Universal Declaration of Human Rights.</w:t>
      </w:r>
      <w:r>
        <w:rPr>
          <w:sz w:val="24"/>
          <w:szCs w:val="24"/>
        </w:rPr>
        <w:t xml:space="preserve"> Chicago: United Nations.</w:t>
      </w:r>
    </w:p>
    <w:p w14:paraId="4E36A18B" w14:textId="77777777" w:rsidR="004C654F" w:rsidRPr="004C654F" w:rsidRDefault="004C654F" w:rsidP="004C654F">
      <w:pPr>
        <w:jc w:val="both"/>
        <w:rPr>
          <w:sz w:val="24"/>
          <w:szCs w:val="24"/>
        </w:rPr>
      </w:pPr>
    </w:p>
    <w:p w14:paraId="1F5463DC" w14:textId="220AD8D6" w:rsidR="00EB695F" w:rsidRDefault="004C654F" w:rsidP="00786248">
      <w:pPr>
        <w:spacing w:line="276" w:lineRule="auto"/>
        <w:jc w:val="both"/>
        <w:rPr>
          <w:sz w:val="24"/>
          <w:szCs w:val="24"/>
        </w:rPr>
      </w:pPr>
      <w:r w:rsidRPr="004C654F">
        <w:rPr>
          <w:sz w:val="24"/>
          <w:szCs w:val="24"/>
        </w:rPr>
        <w:t>Urwin, J</w:t>
      </w:r>
      <w:r>
        <w:rPr>
          <w:sz w:val="24"/>
          <w:szCs w:val="24"/>
        </w:rPr>
        <w:t>.</w:t>
      </w:r>
      <w:r w:rsidRPr="004C654F">
        <w:rPr>
          <w:sz w:val="24"/>
          <w:szCs w:val="24"/>
        </w:rPr>
        <w:t xml:space="preserve"> (2017</w:t>
      </w:r>
      <w:r>
        <w:rPr>
          <w:sz w:val="24"/>
          <w:szCs w:val="24"/>
        </w:rPr>
        <w:t>),</w:t>
      </w:r>
      <w:r w:rsidRPr="004C654F">
        <w:rPr>
          <w:sz w:val="24"/>
          <w:szCs w:val="24"/>
        </w:rPr>
        <w:t xml:space="preserve"> </w:t>
      </w:r>
      <w:r w:rsidRPr="004C654F">
        <w:rPr>
          <w:i/>
          <w:iCs/>
          <w:sz w:val="24"/>
          <w:szCs w:val="24"/>
        </w:rPr>
        <w:t>Imposter Phenomena and Experience Levels in Social Work: An Initial Investigation</w:t>
      </w:r>
      <w:r>
        <w:rPr>
          <w:sz w:val="24"/>
          <w:szCs w:val="24"/>
        </w:rPr>
        <w:t>.</w:t>
      </w:r>
      <w:r w:rsidRPr="004C654F">
        <w:rPr>
          <w:sz w:val="24"/>
          <w:szCs w:val="24"/>
        </w:rPr>
        <w:t xml:space="preserve"> British Journal of Social Work, </w:t>
      </w:r>
      <w:r w:rsidR="00C05B48">
        <w:rPr>
          <w:sz w:val="24"/>
          <w:szCs w:val="24"/>
        </w:rPr>
        <w:t>Vol.</w:t>
      </w:r>
      <w:r w:rsidRPr="004C654F">
        <w:rPr>
          <w:sz w:val="24"/>
          <w:szCs w:val="24"/>
        </w:rPr>
        <w:t>48</w:t>
      </w:r>
      <w:r w:rsidR="00C05B48">
        <w:rPr>
          <w:sz w:val="24"/>
          <w:szCs w:val="24"/>
        </w:rPr>
        <w:t>.</w:t>
      </w:r>
    </w:p>
    <w:p w14:paraId="68F28AD7" w14:textId="77777777" w:rsidR="006A3B2F" w:rsidRDefault="006A3B2F" w:rsidP="00786248">
      <w:pPr>
        <w:spacing w:line="276" w:lineRule="auto"/>
        <w:jc w:val="both"/>
        <w:rPr>
          <w:sz w:val="24"/>
          <w:szCs w:val="24"/>
        </w:rPr>
      </w:pPr>
    </w:p>
    <w:p w14:paraId="0E9AF2CE" w14:textId="23F3DEC6" w:rsidR="006A3B2F" w:rsidRPr="006A3B2F" w:rsidRDefault="006A3B2F" w:rsidP="006A3B2F">
      <w:pPr>
        <w:spacing w:line="276" w:lineRule="auto"/>
        <w:jc w:val="both"/>
        <w:rPr>
          <w:i/>
          <w:iCs/>
          <w:sz w:val="24"/>
          <w:szCs w:val="24"/>
        </w:rPr>
      </w:pPr>
      <w:r>
        <w:rPr>
          <w:sz w:val="24"/>
          <w:szCs w:val="24"/>
        </w:rPr>
        <w:t xml:space="preserve">Ventress, N. (2021), </w:t>
      </w:r>
      <w:r w:rsidRPr="006A3B2F">
        <w:rPr>
          <w:i/>
          <w:iCs/>
          <w:sz w:val="24"/>
          <w:szCs w:val="24"/>
        </w:rPr>
        <w:t>Working directly with the adults to achieve change. Practice Guidance.</w:t>
      </w:r>
    </w:p>
    <w:p w14:paraId="182A13CB" w14:textId="2759CCDD" w:rsidR="006A3B2F" w:rsidRDefault="006A3B2F" w:rsidP="006A3B2F">
      <w:pPr>
        <w:spacing w:line="276" w:lineRule="auto"/>
        <w:jc w:val="both"/>
        <w:rPr>
          <w:sz w:val="24"/>
          <w:szCs w:val="24"/>
        </w:rPr>
      </w:pPr>
      <w:r>
        <w:rPr>
          <w:sz w:val="24"/>
          <w:szCs w:val="24"/>
        </w:rPr>
        <w:lastRenderedPageBreak/>
        <w:t>[O</w:t>
      </w:r>
      <w:r w:rsidRPr="006A3B2F">
        <w:rPr>
          <w:sz w:val="24"/>
          <w:szCs w:val="24"/>
        </w:rPr>
        <w:t>nline]</w:t>
      </w:r>
      <w:r>
        <w:rPr>
          <w:sz w:val="24"/>
          <w:szCs w:val="24"/>
        </w:rPr>
        <w:t xml:space="preserve"> Available from </w:t>
      </w:r>
      <w:hyperlink r:id="rId32" w:history="1">
        <w:r w:rsidRPr="00EA0020">
          <w:rPr>
            <w:rStyle w:val="Hyperlink"/>
            <w:sz w:val="24"/>
            <w:szCs w:val="24"/>
          </w:rPr>
          <w:t>https://www.ccinform.co.uk/practice-guidance/working-directly-with-the-adults-to-achieve-change/</w:t>
        </w:r>
      </w:hyperlink>
      <w:r>
        <w:rPr>
          <w:sz w:val="24"/>
          <w:szCs w:val="24"/>
        </w:rPr>
        <w:t xml:space="preserve"> </w:t>
      </w:r>
      <w:r w:rsidRPr="006A3B2F">
        <w:rPr>
          <w:sz w:val="24"/>
          <w:szCs w:val="24"/>
        </w:rPr>
        <w:t>[</w:t>
      </w:r>
      <w:r>
        <w:rPr>
          <w:sz w:val="24"/>
          <w:szCs w:val="24"/>
        </w:rPr>
        <w:t xml:space="preserve">Electronically </w:t>
      </w:r>
      <w:r w:rsidRPr="006A3B2F">
        <w:rPr>
          <w:sz w:val="24"/>
          <w:szCs w:val="24"/>
        </w:rPr>
        <w:t>accessed</w:t>
      </w:r>
      <w:r>
        <w:rPr>
          <w:sz w:val="24"/>
          <w:szCs w:val="24"/>
        </w:rPr>
        <w:t xml:space="preserve"> on</w:t>
      </w:r>
      <w:r w:rsidRPr="006A3B2F">
        <w:rPr>
          <w:sz w:val="24"/>
          <w:szCs w:val="24"/>
        </w:rPr>
        <w:t xml:space="preserve"> 17</w:t>
      </w:r>
      <w:r w:rsidRPr="006A3B2F">
        <w:rPr>
          <w:sz w:val="24"/>
          <w:szCs w:val="24"/>
          <w:vertAlign w:val="superscript"/>
        </w:rPr>
        <w:t>th</w:t>
      </w:r>
      <w:r>
        <w:rPr>
          <w:sz w:val="24"/>
          <w:szCs w:val="24"/>
        </w:rPr>
        <w:t xml:space="preserve"> December 2024</w:t>
      </w:r>
      <w:r w:rsidRPr="006A3B2F">
        <w:rPr>
          <w:sz w:val="24"/>
          <w:szCs w:val="24"/>
        </w:rPr>
        <w:t>]</w:t>
      </w:r>
      <w:r>
        <w:rPr>
          <w:sz w:val="24"/>
          <w:szCs w:val="24"/>
        </w:rPr>
        <w:t>.</w:t>
      </w:r>
    </w:p>
    <w:p w14:paraId="180BDD50" w14:textId="77777777" w:rsidR="00915C15" w:rsidRDefault="00915C15" w:rsidP="00786248">
      <w:pPr>
        <w:spacing w:line="276" w:lineRule="auto"/>
        <w:jc w:val="both"/>
        <w:rPr>
          <w:sz w:val="24"/>
          <w:szCs w:val="24"/>
        </w:rPr>
      </w:pPr>
    </w:p>
    <w:p w14:paraId="23DB32FF" w14:textId="660DFE54" w:rsidR="00915C15" w:rsidRDefault="00915C15" w:rsidP="00786248">
      <w:pPr>
        <w:spacing w:line="276" w:lineRule="auto"/>
        <w:jc w:val="both"/>
        <w:rPr>
          <w:sz w:val="24"/>
          <w:szCs w:val="24"/>
        </w:rPr>
      </w:pPr>
      <w:r w:rsidRPr="00C44032">
        <w:rPr>
          <w:color w:val="auto"/>
          <w:sz w:val="24"/>
          <w:szCs w:val="24"/>
        </w:rPr>
        <w:t xml:space="preserve">Violence Against Women, Domestic Abuse and Sexual Violence (Wales) Act </w:t>
      </w:r>
      <w:r>
        <w:rPr>
          <w:color w:val="auto"/>
          <w:sz w:val="24"/>
          <w:szCs w:val="24"/>
        </w:rPr>
        <w:t>(</w:t>
      </w:r>
      <w:r w:rsidRPr="00C44032">
        <w:rPr>
          <w:color w:val="auto"/>
          <w:sz w:val="24"/>
          <w:szCs w:val="24"/>
        </w:rPr>
        <w:t>2015</w:t>
      </w:r>
      <w:r>
        <w:rPr>
          <w:color w:val="auto"/>
          <w:sz w:val="24"/>
          <w:szCs w:val="24"/>
        </w:rPr>
        <w:t xml:space="preserve">). [Online] Available from </w:t>
      </w:r>
      <w:hyperlink r:id="rId33" w:history="1">
        <w:r w:rsidRPr="006A7B3C">
          <w:rPr>
            <w:rStyle w:val="Hyperlink"/>
            <w:sz w:val="24"/>
            <w:szCs w:val="24"/>
          </w:rPr>
          <w:t>https://www.legislation.gov.uk/anaw/2015/3/contents</w:t>
        </w:r>
      </w:hyperlink>
      <w:r>
        <w:rPr>
          <w:color w:val="auto"/>
          <w:sz w:val="24"/>
          <w:szCs w:val="24"/>
        </w:rPr>
        <w:t xml:space="preserve"> [Electronically accessed on 12th January 2025]. </w:t>
      </w:r>
    </w:p>
    <w:p w14:paraId="0387A95F" w14:textId="77777777" w:rsidR="00EB695F" w:rsidRDefault="00EB695F" w:rsidP="00FF7EBB">
      <w:pPr>
        <w:jc w:val="both"/>
        <w:rPr>
          <w:sz w:val="24"/>
          <w:szCs w:val="24"/>
        </w:rPr>
      </w:pPr>
    </w:p>
    <w:p w14:paraId="5BF608ED" w14:textId="02DC0020" w:rsidR="00BB40DD" w:rsidRDefault="008A4C94" w:rsidP="00FF7EBB">
      <w:pPr>
        <w:jc w:val="both"/>
        <w:rPr>
          <w:sz w:val="24"/>
          <w:szCs w:val="24"/>
        </w:rPr>
      </w:pPr>
      <w:r>
        <w:rPr>
          <w:sz w:val="24"/>
          <w:szCs w:val="24"/>
        </w:rPr>
        <w:t xml:space="preserve">Welsh Government. (2023) </w:t>
      </w:r>
      <w:r w:rsidR="00BB40DD" w:rsidRPr="008A4C94">
        <w:rPr>
          <w:i/>
          <w:iCs/>
          <w:sz w:val="24"/>
          <w:szCs w:val="24"/>
        </w:rPr>
        <w:t>Wales Safeguarding Procedures</w:t>
      </w:r>
      <w:r w:rsidR="00BB40DD">
        <w:rPr>
          <w:sz w:val="24"/>
          <w:szCs w:val="24"/>
        </w:rPr>
        <w:t>. Cardiff: Welsh Government.</w:t>
      </w:r>
    </w:p>
    <w:p w14:paraId="689F3939" w14:textId="77777777" w:rsidR="00791828" w:rsidRPr="00A84D99" w:rsidRDefault="00791828" w:rsidP="00FF7EBB">
      <w:pPr>
        <w:jc w:val="both"/>
        <w:rPr>
          <w:color w:val="auto"/>
          <w:sz w:val="24"/>
          <w:szCs w:val="24"/>
        </w:rPr>
      </w:pPr>
    </w:p>
    <w:p w14:paraId="5B39EF92" w14:textId="2DC673FD" w:rsidR="00BB40DD" w:rsidRDefault="00A84D99" w:rsidP="00A84D99">
      <w:pPr>
        <w:spacing w:line="276" w:lineRule="auto"/>
        <w:jc w:val="both"/>
        <w:rPr>
          <w:color w:val="auto"/>
          <w:sz w:val="24"/>
          <w:szCs w:val="24"/>
        </w:rPr>
      </w:pPr>
      <w:r w:rsidRPr="00A84D99">
        <w:rPr>
          <w:color w:val="auto"/>
          <w:sz w:val="24"/>
          <w:szCs w:val="24"/>
        </w:rPr>
        <w:t>Welsh Government (2015) ‘</w:t>
      </w:r>
      <w:r w:rsidRPr="00A84D99">
        <w:rPr>
          <w:i/>
          <w:iCs/>
          <w:color w:val="auto"/>
          <w:sz w:val="24"/>
          <w:szCs w:val="24"/>
        </w:rPr>
        <w:t>More than Just words; Delivering the ‘Active Offer’ Information Pack – Social Services and Social Care’</w:t>
      </w:r>
      <w:r w:rsidRPr="00A84D99">
        <w:rPr>
          <w:color w:val="auto"/>
          <w:sz w:val="24"/>
          <w:szCs w:val="24"/>
        </w:rPr>
        <w:t xml:space="preserve"> [online] Available at </w:t>
      </w:r>
      <w:hyperlink r:id="rId34" w:history="1">
        <w:r w:rsidRPr="00A84D99">
          <w:rPr>
            <w:rStyle w:val="Hyperlink"/>
            <w:sz w:val="24"/>
            <w:szCs w:val="24"/>
          </w:rPr>
          <w:t>https://www.gov.wales/sites/default/files/publications/2019-04/delivering-the-active-offer-information-pack-social-services-and-social-care.pdf</w:t>
        </w:r>
      </w:hyperlink>
      <w:r w:rsidRPr="00A84D99">
        <w:rPr>
          <w:color w:val="FF0000"/>
          <w:sz w:val="24"/>
          <w:szCs w:val="24"/>
        </w:rPr>
        <w:t xml:space="preserve">  </w:t>
      </w:r>
      <w:r>
        <w:rPr>
          <w:color w:val="auto"/>
          <w:sz w:val="24"/>
          <w:szCs w:val="24"/>
        </w:rPr>
        <w:t>[Electronically accessed on 20</w:t>
      </w:r>
      <w:r w:rsidRPr="00A84D99">
        <w:rPr>
          <w:color w:val="auto"/>
          <w:sz w:val="24"/>
          <w:szCs w:val="24"/>
          <w:vertAlign w:val="superscript"/>
        </w:rPr>
        <w:t>th</w:t>
      </w:r>
      <w:r>
        <w:rPr>
          <w:color w:val="auto"/>
          <w:sz w:val="24"/>
          <w:szCs w:val="24"/>
        </w:rPr>
        <w:t xml:space="preserve"> October 2024].</w:t>
      </w:r>
    </w:p>
    <w:p w14:paraId="0E6A9A86" w14:textId="77777777" w:rsidR="00D43003" w:rsidRDefault="00D43003" w:rsidP="00A84D99">
      <w:pPr>
        <w:spacing w:line="276" w:lineRule="auto"/>
        <w:jc w:val="both"/>
        <w:rPr>
          <w:color w:val="auto"/>
          <w:sz w:val="24"/>
          <w:szCs w:val="24"/>
        </w:rPr>
      </w:pPr>
    </w:p>
    <w:p w14:paraId="04504CD4" w14:textId="1890B75D" w:rsidR="00D43003" w:rsidRDefault="00D43003" w:rsidP="00D43003">
      <w:pPr>
        <w:spacing w:line="276" w:lineRule="auto"/>
        <w:jc w:val="both"/>
        <w:rPr>
          <w:color w:val="auto"/>
          <w:sz w:val="24"/>
          <w:szCs w:val="24"/>
        </w:rPr>
      </w:pPr>
      <w:r w:rsidRPr="00D43003">
        <w:rPr>
          <w:color w:val="auto"/>
          <w:sz w:val="24"/>
          <w:szCs w:val="24"/>
        </w:rPr>
        <w:t>Welsh Language (Wales) Measure</w:t>
      </w:r>
      <w:r>
        <w:rPr>
          <w:color w:val="auto"/>
          <w:sz w:val="24"/>
          <w:szCs w:val="24"/>
        </w:rPr>
        <w:t xml:space="preserve"> (</w:t>
      </w:r>
      <w:r w:rsidRPr="00D43003">
        <w:rPr>
          <w:color w:val="auto"/>
          <w:sz w:val="24"/>
          <w:szCs w:val="24"/>
        </w:rPr>
        <w:t>2011)</w:t>
      </w:r>
      <w:r>
        <w:rPr>
          <w:color w:val="auto"/>
          <w:sz w:val="24"/>
          <w:szCs w:val="24"/>
        </w:rPr>
        <w:t>, [Online] Available from</w:t>
      </w:r>
      <w:r w:rsidRPr="00D43003">
        <w:rPr>
          <w:color w:val="auto"/>
          <w:sz w:val="24"/>
          <w:szCs w:val="24"/>
        </w:rPr>
        <w:t xml:space="preserve"> :</w:t>
      </w:r>
      <w:hyperlink r:id="rId35" w:history="1">
        <w:r w:rsidRPr="00D43003">
          <w:rPr>
            <w:rStyle w:val="Hyperlink"/>
            <w:sz w:val="24"/>
            <w:szCs w:val="24"/>
          </w:rPr>
          <w:t>https://www.legislation.gov.uk/mwa/2011/1/contents</w:t>
        </w:r>
      </w:hyperlink>
      <w:r w:rsidRPr="00D43003">
        <w:rPr>
          <w:color w:val="auto"/>
          <w:sz w:val="24"/>
          <w:szCs w:val="24"/>
        </w:rPr>
        <w:t xml:space="preserve">  </w:t>
      </w:r>
      <w:r>
        <w:rPr>
          <w:color w:val="auto"/>
          <w:sz w:val="24"/>
          <w:szCs w:val="24"/>
        </w:rPr>
        <w:t>[Electronically accessed on 20</w:t>
      </w:r>
      <w:r w:rsidRPr="00D43003">
        <w:rPr>
          <w:color w:val="auto"/>
          <w:sz w:val="24"/>
          <w:szCs w:val="24"/>
          <w:vertAlign w:val="superscript"/>
        </w:rPr>
        <w:t>th</w:t>
      </w:r>
      <w:r>
        <w:rPr>
          <w:color w:val="auto"/>
          <w:sz w:val="24"/>
          <w:szCs w:val="24"/>
        </w:rPr>
        <w:t xml:space="preserve"> December 2024].</w:t>
      </w:r>
    </w:p>
    <w:p w14:paraId="51BC3242" w14:textId="77777777" w:rsidR="00CC141E" w:rsidRDefault="00CC141E" w:rsidP="00D43003">
      <w:pPr>
        <w:spacing w:line="276" w:lineRule="auto"/>
        <w:jc w:val="both"/>
        <w:rPr>
          <w:color w:val="auto"/>
          <w:sz w:val="24"/>
          <w:szCs w:val="24"/>
        </w:rPr>
      </w:pPr>
    </w:p>
    <w:p w14:paraId="40BE1EDF" w14:textId="657DB4A9" w:rsidR="00D43003" w:rsidRDefault="00CC141E" w:rsidP="00A84D99">
      <w:pPr>
        <w:spacing w:line="276" w:lineRule="auto"/>
        <w:jc w:val="both"/>
        <w:rPr>
          <w:color w:val="auto"/>
          <w:sz w:val="24"/>
          <w:szCs w:val="24"/>
        </w:rPr>
      </w:pPr>
      <w:r>
        <w:rPr>
          <w:color w:val="auto"/>
          <w:sz w:val="24"/>
          <w:szCs w:val="24"/>
        </w:rPr>
        <w:t xml:space="preserve">Wilks, T. (2012), </w:t>
      </w:r>
      <w:r>
        <w:rPr>
          <w:i/>
          <w:iCs/>
          <w:color w:val="auto"/>
          <w:sz w:val="24"/>
          <w:szCs w:val="24"/>
        </w:rPr>
        <w:t xml:space="preserve">Advocacy and Social Work Practice. </w:t>
      </w:r>
      <w:r w:rsidRPr="00CC141E">
        <w:rPr>
          <w:color w:val="auto"/>
          <w:sz w:val="24"/>
          <w:szCs w:val="24"/>
        </w:rPr>
        <w:t>Berkshire: Open University Press.</w:t>
      </w:r>
    </w:p>
    <w:p w14:paraId="6BB9AFCC" w14:textId="77777777" w:rsidR="00A84D99" w:rsidRPr="00A84D99" w:rsidRDefault="00A84D99" w:rsidP="00A84D99">
      <w:pPr>
        <w:spacing w:line="276" w:lineRule="auto"/>
        <w:jc w:val="both"/>
        <w:rPr>
          <w:color w:val="auto"/>
          <w:sz w:val="24"/>
          <w:szCs w:val="24"/>
        </w:rPr>
      </w:pPr>
    </w:p>
    <w:p w14:paraId="0803DE0F" w14:textId="0C0E04AD" w:rsidR="00791828" w:rsidRPr="00A84D99" w:rsidRDefault="00791828" w:rsidP="00A84D99">
      <w:pPr>
        <w:spacing w:line="276" w:lineRule="auto"/>
        <w:jc w:val="both"/>
        <w:rPr>
          <w:i/>
          <w:iCs/>
          <w:color w:val="auto"/>
          <w:sz w:val="24"/>
          <w:szCs w:val="24"/>
        </w:rPr>
      </w:pPr>
      <w:r w:rsidRPr="00A84D99">
        <w:rPr>
          <w:color w:val="auto"/>
          <w:sz w:val="24"/>
          <w:szCs w:val="24"/>
        </w:rPr>
        <w:t xml:space="preserve">WIMD. (2019), </w:t>
      </w:r>
      <w:r w:rsidR="00A84D99">
        <w:rPr>
          <w:i/>
          <w:iCs/>
          <w:color w:val="auto"/>
          <w:sz w:val="24"/>
          <w:szCs w:val="24"/>
        </w:rPr>
        <w:t xml:space="preserve">How Deprived Is Your Area?. </w:t>
      </w:r>
      <w:r w:rsidR="00A84D99" w:rsidRPr="00A84D99">
        <w:rPr>
          <w:color w:val="auto"/>
          <w:sz w:val="24"/>
          <w:szCs w:val="24"/>
        </w:rPr>
        <w:t xml:space="preserve">[Online] Available from: </w:t>
      </w:r>
      <w:hyperlink r:id="rId36" w:history="1">
        <w:r w:rsidR="00A84D99" w:rsidRPr="00A84D99">
          <w:rPr>
            <w:rStyle w:val="Hyperlink"/>
            <w:sz w:val="24"/>
            <w:szCs w:val="24"/>
          </w:rPr>
          <w:t>https://apps.dataunitwales.gov.uk/welshindexofmultipledeprivation/</w:t>
        </w:r>
      </w:hyperlink>
      <w:r w:rsidR="00A84D99" w:rsidRPr="00A84D99">
        <w:rPr>
          <w:color w:val="auto"/>
          <w:sz w:val="24"/>
          <w:szCs w:val="24"/>
        </w:rPr>
        <w:t xml:space="preserve"> [Electronically accessed on 15</w:t>
      </w:r>
      <w:r w:rsidR="00A84D99" w:rsidRPr="00A84D99">
        <w:rPr>
          <w:color w:val="auto"/>
          <w:sz w:val="24"/>
          <w:szCs w:val="24"/>
          <w:vertAlign w:val="superscript"/>
        </w:rPr>
        <w:t>th</w:t>
      </w:r>
      <w:r w:rsidR="00A84D99" w:rsidRPr="00A84D99">
        <w:rPr>
          <w:color w:val="auto"/>
          <w:sz w:val="24"/>
          <w:szCs w:val="24"/>
        </w:rPr>
        <w:t xml:space="preserve"> January 2025].</w:t>
      </w:r>
      <w:r w:rsidR="00A84D99">
        <w:rPr>
          <w:i/>
          <w:iCs/>
          <w:color w:val="auto"/>
          <w:sz w:val="24"/>
          <w:szCs w:val="24"/>
        </w:rPr>
        <w:t xml:space="preserve"> </w:t>
      </w:r>
    </w:p>
    <w:p w14:paraId="71269108" w14:textId="77777777" w:rsidR="00791828" w:rsidRDefault="00791828" w:rsidP="00FF7EBB">
      <w:pPr>
        <w:jc w:val="both"/>
        <w:rPr>
          <w:sz w:val="24"/>
          <w:szCs w:val="24"/>
        </w:rPr>
      </w:pPr>
    </w:p>
    <w:p w14:paraId="514DD4B8" w14:textId="77777777" w:rsidR="00FE4BB9" w:rsidRDefault="00FE4BB9" w:rsidP="00FF7EBB">
      <w:pPr>
        <w:jc w:val="both"/>
        <w:rPr>
          <w:sz w:val="24"/>
          <w:szCs w:val="24"/>
        </w:rPr>
      </w:pPr>
    </w:p>
    <w:p w14:paraId="51AD639A" w14:textId="67D15B88" w:rsidR="00EB695F" w:rsidRDefault="00B1393E" w:rsidP="00644F29">
      <w:pPr>
        <w:spacing w:line="276" w:lineRule="auto"/>
        <w:jc w:val="both"/>
        <w:rPr>
          <w:sz w:val="24"/>
          <w:szCs w:val="24"/>
        </w:rPr>
      </w:pPr>
      <w:r>
        <w:rPr>
          <w:sz w:val="24"/>
          <w:szCs w:val="24"/>
        </w:rPr>
        <w:t>X</w:t>
      </w:r>
      <w:r w:rsidR="00FE4BB9">
        <w:rPr>
          <w:sz w:val="24"/>
          <w:szCs w:val="24"/>
        </w:rPr>
        <w:t>xx</w:t>
      </w:r>
      <w:r>
        <w:rPr>
          <w:sz w:val="24"/>
          <w:szCs w:val="24"/>
        </w:rPr>
        <w:t xml:space="preserve"> Authority Policy</w:t>
      </w:r>
      <w:r w:rsidR="00FE4BB9">
        <w:rPr>
          <w:sz w:val="24"/>
          <w:szCs w:val="24"/>
        </w:rPr>
        <w:t xml:space="preserve">. (2022), </w:t>
      </w:r>
      <w:r w:rsidR="00FE4BB9">
        <w:rPr>
          <w:i/>
          <w:iCs/>
          <w:sz w:val="24"/>
          <w:szCs w:val="24"/>
        </w:rPr>
        <w:t>Corporate Safeguarding Policy.</w:t>
      </w:r>
      <w:r>
        <w:rPr>
          <w:i/>
          <w:iCs/>
          <w:sz w:val="24"/>
          <w:szCs w:val="24"/>
        </w:rPr>
        <w:t xml:space="preserve"> </w:t>
      </w:r>
      <w:r>
        <w:rPr>
          <w:sz w:val="24"/>
          <w:szCs w:val="24"/>
        </w:rPr>
        <w:t>[Online] Link available on request. [Electronically accessed on 10</w:t>
      </w:r>
      <w:r w:rsidRPr="00B1393E">
        <w:rPr>
          <w:sz w:val="24"/>
          <w:szCs w:val="24"/>
          <w:vertAlign w:val="superscript"/>
        </w:rPr>
        <w:t>th</w:t>
      </w:r>
      <w:r>
        <w:rPr>
          <w:sz w:val="24"/>
          <w:szCs w:val="24"/>
        </w:rPr>
        <w:t xml:space="preserve"> February 2025].</w:t>
      </w:r>
    </w:p>
    <w:p w14:paraId="5F153210" w14:textId="77777777" w:rsidR="00644F29" w:rsidRDefault="00644F29" w:rsidP="00644F29">
      <w:pPr>
        <w:spacing w:line="276" w:lineRule="auto"/>
        <w:jc w:val="both"/>
        <w:rPr>
          <w:sz w:val="24"/>
          <w:szCs w:val="24"/>
        </w:rPr>
      </w:pPr>
    </w:p>
    <w:p w14:paraId="5232B3D3" w14:textId="77777777" w:rsidR="00644F29" w:rsidRDefault="00644F29" w:rsidP="00644F29">
      <w:pPr>
        <w:spacing w:line="276" w:lineRule="auto"/>
        <w:jc w:val="both"/>
        <w:rPr>
          <w:sz w:val="24"/>
          <w:szCs w:val="24"/>
        </w:rPr>
      </w:pPr>
    </w:p>
    <w:p w14:paraId="1BF554F4" w14:textId="77777777" w:rsidR="00644F29" w:rsidRDefault="00644F29" w:rsidP="00644F29">
      <w:pPr>
        <w:spacing w:line="276" w:lineRule="auto"/>
        <w:jc w:val="both"/>
        <w:rPr>
          <w:sz w:val="24"/>
          <w:szCs w:val="24"/>
        </w:rPr>
      </w:pPr>
    </w:p>
    <w:p w14:paraId="0BA92D74" w14:textId="77777777" w:rsidR="00644F29" w:rsidRDefault="00644F29" w:rsidP="00644F29">
      <w:pPr>
        <w:spacing w:line="276" w:lineRule="auto"/>
        <w:jc w:val="both"/>
        <w:rPr>
          <w:sz w:val="24"/>
          <w:szCs w:val="24"/>
        </w:rPr>
      </w:pPr>
    </w:p>
    <w:p w14:paraId="0BCD85A1" w14:textId="77777777" w:rsidR="00644F29" w:rsidRDefault="00644F29" w:rsidP="00644F29">
      <w:pPr>
        <w:spacing w:line="276" w:lineRule="auto"/>
        <w:jc w:val="both"/>
        <w:rPr>
          <w:sz w:val="24"/>
          <w:szCs w:val="24"/>
        </w:rPr>
      </w:pPr>
    </w:p>
    <w:p w14:paraId="27F77A7A" w14:textId="77777777" w:rsidR="00644F29" w:rsidRDefault="00644F29" w:rsidP="00644F29">
      <w:pPr>
        <w:spacing w:line="276" w:lineRule="auto"/>
        <w:jc w:val="both"/>
        <w:rPr>
          <w:sz w:val="24"/>
          <w:szCs w:val="24"/>
        </w:rPr>
      </w:pPr>
    </w:p>
    <w:p w14:paraId="2C0691A9" w14:textId="77777777" w:rsidR="00644F29" w:rsidRDefault="00644F29" w:rsidP="00644F29">
      <w:pPr>
        <w:spacing w:line="276" w:lineRule="auto"/>
        <w:jc w:val="both"/>
        <w:rPr>
          <w:sz w:val="24"/>
          <w:szCs w:val="24"/>
        </w:rPr>
      </w:pPr>
    </w:p>
    <w:p w14:paraId="3A671206" w14:textId="77777777" w:rsidR="00644F29" w:rsidRDefault="00644F29" w:rsidP="00644F29">
      <w:pPr>
        <w:spacing w:line="276" w:lineRule="auto"/>
        <w:jc w:val="both"/>
        <w:rPr>
          <w:sz w:val="24"/>
          <w:szCs w:val="24"/>
        </w:rPr>
      </w:pPr>
    </w:p>
    <w:p w14:paraId="594244D1" w14:textId="77777777" w:rsidR="00644F29" w:rsidRDefault="00644F29" w:rsidP="00644F29">
      <w:pPr>
        <w:spacing w:line="276" w:lineRule="auto"/>
        <w:jc w:val="both"/>
        <w:rPr>
          <w:sz w:val="24"/>
          <w:szCs w:val="24"/>
        </w:rPr>
      </w:pPr>
    </w:p>
    <w:p w14:paraId="48069A87" w14:textId="77777777" w:rsidR="00644F29" w:rsidRDefault="00644F29" w:rsidP="00644F29">
      <w:pPr>
        <w:spacing w:line="276" w:lineRule="auto"/>
        <w:jc w:val="both"/>
        <w:rPr>
          <w:sz w:val="24"/>
          <w:szCs w:val="24"/>
        </w:rPr>
      </w:pPr>
    </w:p>
    <w:p w14:paraId="31AA222C" w14:textId="77777777" w:rsidR="00644F29" w:rsidRDefault="00644F29" w:rsidP="00644F29">
      <w:pPr>
        <w:spacing w:line="276" w:lineRule="auto"/>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7047BA81" w14:textId="7BACEA79" w:rsidR="002A1A44" w:rsidRPr="00EE5BC3" w:rsidRDefault="001A10AD" w:rsidP="00EE5BC3">
      <w:pPr>
        <w:jc w:val="center"/>
        <w:rPr>
          <w:b/>
          <w:sz w:val="28"/>
          <w:szCs w:val="28"/>
        </w:rPr>
      </w:pPr>
      <w:r>
        <w:rPr>
          <w:b/>
          <w:sz w:val="28"/>
          <w:szCs w:val="28"/>
        </w:rPr>
        <w:lastRenderedPageBreak/>
        <w:t>Details</w:t>
      </w:r>
      <w:r w:rsidR="002A1A44" w:rsidRPr="00EE5BC3">
        <w:rPr>
          <w:b/>
          <w:sz w:val="28"/>
          <w:szCs w:val="28"/>
        </w:rPr>
        <w:t xml:space="preserve"> of </w:t>
      </w:r>
      <w:r w:rsidR="005F64AA">
        <w:rPr>
          <w:b/>
          <w:sz w:val="28"/>
          <w:szCs w:val="28"/>
        </w:rPr>
        <w:t>W</w:t>
      </w:r>
      <w:r w:rsidR="002A1A44" w:rsidRPr="00EE5BC3">
        <w:rPr>
          <w:b/>
          <w:sz w:val="28"/>
          <w:szCs w:val="28"/>
        </w:rPr>
        <w:t xml:space="preserve">orkshops </w:t>
      </w:r>
      <w:r w:rsidR="005F64AA">
        <w:rPr>
          <w:b/>
          <w:sz w:val="28"/>
          <w:szCs w:val="28"/>
        </w:rPr>
        <w:t>A</w:t>
      </w:r>
      <w:r w:rsidR="002A1A44"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6"/>
        <w:gridCol w:w="5034"/>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6F60448" w:rsidR="00E559CE" w:rsidRPr="008F59D6" w:rsidRDefault="007E6A62" w:rsidP="00B94443">
            <w:pPr>
              <w:jc w:val="both"/>
              <w:rPr>
                <w:sz w:val="24"/>
                <w:szCs w:val="24"/>
              </w:rPr>
            </w:pPr>
            <w:r w:rsidRPr="008F59D6">
              <w:rPr>
                <w:sz w:val="24"/>
                <w:szCs w:val="24"/>
              </w:rPr>
              <w:t>16/11/2022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D571DBD" w:rsidR="00E559CE" w:rsidRPr="008F59D6" w:rsidRDefault="008F59D6" w:rsidP="00B94443">
            <w:pPr>
              <w:jc w:val="both"/>
              <w:rPr>
                <w:sz w:val="24"/>
                <w:szCs w:val="24"/>
              </w:rPr>
            </w:pPr>
            <w:r w:rsidRPr="008F59D6">
              <w:rPr>
                <w:sz w:val="24"/>
                <w:szCs w:val="24"/>
              </w:rPr>
              <w:t>16/01/2023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4E424CB" w:rsidR="00E559CE" w:rsidRPr="008F59D6" w:rsidRDefault="008F59D6" w:rsidP="008F59D6">
            <w:pPr>
              <w:pStyle w:val="Subtitle"/>
              <w:rPr>
                <w:rFonts w:ascii="Arial" w:hAnsi="Arial" w:cs="Arial"/>
                <w:sz w:val="24"/>
                <w:szCs w:val="24"/>
              </w:rPr>
            </w:pPr>
            <w:r w:rsidRPr="008F59D6">
              <w:rPr>
                <w:rFonts w:ascii="Arial" w:hAnsi="Arial" w:cs="Arial"/>
                <w:sz w:val="24"/>
                <w:szCs w:val="24"/>
              </w:rPr>
              <w:t>15/03/2023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D2646D0" w:rsidR="00E559CE" w:rsidRPr="00B17FA0" w:rsidRDefault="00974F16" w:rsidP="00B94443">
            <w:pPr>
              <w:jc w:val="both"/>
              <w:rPr>
                <w:sz w:val="24"/>
                <w:szCs w:val="24"/>
              </w:rPr>
            </w:pPr>
            <w:r>
              <w:rPr>
                <w:sz w:val="24"/>
                <w:szCs w:val="24"/>
              </w:rPr>
              <w:t>07/06/2023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6432657" w14:textId="77777777" w:rsidR="002A4C09" w:rsidRDefault="002A4C09" w:rsidP="002A4C09">
            <w:pPr>
              <w:spacing w:line="360" w:lineRule="auto"/>
              <w:jc w:val="both"/>
              <w:rPr>
                <w:color w:val="auto"/>
                <w:sz w:val="24"/>
                <w:szCs w:val="24"/>
              </w:rPr>
            </w:pPr>
            <w:r>
              <w:rPr>
                <w:color w:val="auto"/>
                <w:sz w:val="24"/>
                <w:szCs w:val="24"/>
              </w:rPr>
              <w:t xml:space="preserve">Since qualifying as a social worker in 2021 the student has been a valued and enthusiastic member of the Child Protection Team. The student has brought her own knowledge, skills and experiences to the role, and has been keen to develop her social work skills within the context of Child Protection practice. The student has engaged with numerous training courses which have been afforded to her, she has been proactive in seeking out learning opportunities with other colleagues and has demonstrated her ability to effectively manage her own caseload. </w:t>
            </w:r>
          </w:p>
          <w:p w14:paraId="29228EC1" w14:textId="77777777" w:rsidR="002A4C09" w:rsidRDefault="002A4C09" w:rsidP="002A4C09">
            <w:pPr>
              <w:spacing w:line="360" w:lineRule="auto"/>
              <w:jc w:val="both"/>
              <w:rPr>
                <w:color w:val="auto"/>
                <w:sz w:val="24"/>
                <w:szCs w:val="24"/>
              </w:rPr>
            </w:pPr>
          </w:p>
          <w:p w14:paraId="2DCB4FF7" w14:textId="77777777" w:rsidR="002A4C09" w:rsidRDefault="002A4C09" w:rsidP="002A4C09">
            <w:pPr>
              <w:spacing w:line="360" w:lineRule="auto"/>
              <w:jc w:val="both"/>
              <w:rPr>
                <w:color w:val="auto"/>
                <w:sz w:val="24"/>
                <w:szCs w:val="24"/>
              </w:rPr>
            </w:pPr>
            <w:r>
              <w:rPr>
                <w:color w:val="auto"/>
                <w:sz w:val="24"/>
                <w:szCs w:val="24"/>
              </w:rPr>
              <w:t xml:space="preserve">Throughout the student’s time as a newly qualified social worker, she has utilised supervision effectively to explore the impact the work has on her personally, as well as examining decision-making within her practice. The student prepares well for supervision, is open to discussing her own wellbeing, professional development and receiving management oversight in order to complex decision making. The student has always demonstrated a thorough understanding of her own cases and ensures that the families own views are recorded within her written work. The student will utilise supervision to effectively challenge and reflect on her own practice, a </w:t>
            </w:r>
            <w:r>
              <w:rPr>
                <w:color w:val="auto"/>
                <w:sz w:val="24"/>
                <w:szCs w:val="24"/>
              </w:rPr>
              <w:lastRenderedPageBreak/>
              <w:t xml:space="preserve">key strength is the student’s ability to consider the impact of her practice on those she is working with, and from the position of wider agencies. This is an effective way of building positive relationships with children/families, and partner agencies. </w:t>
            </w:r>
          </w:p>
          <w:p w14:paraId="6BC78601" w14:textId="77777777" w:rsidR="002A4C09" w:rsidRDefault="002A4C09" w:rsidP="002A4C09">
            <w:pPr>
              <w:spacing w:line="360" w:lineRule="auto"/>
              <w:jc w:val="both"/>
              <w:rPr>
                <w:color w:val="auto"/>
                <w:sz w:val="24"/>
                <w:szCs w:val="24"/>
              </w:rPr>
            </w:pPr>
          </w:p>
          <w:p w14:paraId="606CB4F2" w14:textId="77777777" w:rsidR="002A4C09" w:rsidRDefault="002A4C09" w:rsidP="002A4C09">
            <w:pPr>
              <w:spacing w:line="360" w:lineRule="auto"/>
              <w:jc w:val="both"/>
              <w:rPr>
                <w:color w:val="auto"/>
                <w:sz w:val="24"/>
                <w:szCs w:val="24"/>
              </w:rPr>
            </w:pPr>
            <w:r>
              <w:rPr>
                <w:color w:val="auto"/>
                <w:sz w:val="24"/>
                <w:szCs w:val="24"/>
              </w:rPr>
              <w:t xml:space="preserve">It is highlighted within Task 1 (part a) that following qualifying as a social worker, the student was noted to the lack confidence in her own practice. It is understandable that newly qualified workers can struggle when interacting with colleagues/multi agency professionals who have considerable knowledge and experience. Whilst it was positive that the student would seek advice and reassurance from her supervisor, it was highlighted that the majority of her understanding and decision making was well evidenced and the correct course of action to take. During multi-agency meetings the social worker would seek reassurance from the chair of the meeting when verbalising her own viewpoint, this despite offering valid and comprehensive responses to families and other agencies. We discussed how an area of development for the student would be to build her confidence within the context of multi-agency working, with a view to developing her own skills to effectively challenge others whilst maintaining professional relationships. </w:t>
            </w:r>
          </w:p>
          <w:p w14:paraId="45668700" w14:textId="77777777" w:rsidR="002A4C09" w:rsidRDefault="002A4C09" w:rsidP="002A4C09">
            <w:pPr>
              <w:jc w:val="both"/>
              <w:rPr>
                <w:color w:val="auto"/>
                <w:sz w:val="24"/>
                <w:szCs w:val="24"/>
              </w:rPr>
            </w:pPr>
          </w:p>
          <w:p w14:paraId="0955D1BC" w14:textId="77777777" w:rsidR="002A4C09" w:rsidRDefault="002A4C09" w:rsidP="002A4C09">
            <w:pPr>
              <w:spacing w:line="360" w:lineRule="auto"/>
              <w:jc w:val="both"/>
              <w:rPr>
                <w:color w:val="auto"/>
                <w:sz w:val="24"/>
                <w:szCs w:val="24"/>
              </w:rPr>
            </w:pPr>
            <w:r>
              <w:rPr>
                <w:color w:val="auto"/>
                <w:sz w:val="24"/>
                <w:szCs w:val="24"/>
              </w:rPr>
              <w:t xml:space="preserve">The student has attended various training courses in respect of multi-disciplinary working, including the Collaborative Conversations workshops which are specifically focused on the importance of co-production with families and wider agencies. The student has also further her own knowledge and understanding of the legislative frameworks which underpin Child Protection practice in Wales, completing independent study on the policies and procedures which guide her practice. It is recognised that having a clear understanding that multi-agency working within Child Protection/Child in Need is written into legislative frameworks has supported the student’s ability to effectively challenge professionals to engage with plans implemented to support children, young people and their families. The student’s confidence has been raised through the recognition that safeguarding remains everyone’s responsibility. </w:t>
            </w:r>
          </w:p>
          <w:p w14:paraId="3C5BDEC2" w14:textId="77777777" w:rsidR="002A4C09" w:rsidRDefault="002A4C09" w:rsidP="002A4C09">
            <w:pPr>
              <w:spacing w:line="360" w:lineRule="auto"/>
              <w:jc w:val="both"/>
              <w:rPr>
                <w:color w:val="auto"/>
                <w:sz w:val="24"/>
                <w:szCs w:val="24"/>
              </w:rPr>
            </w:pPr>
          </w:p>
          <w:p w14:paraId="2B7D7A91" w14:textId="77777777" w:rsidR="002A4C09" w:rsidRDefault="002A4C09" w:rsidP="002A4C09">
            <w:pPr>
              <w:spacing w:line="360" w:lineRule="auto"/>
              <w:jc w:val="both"/>
              <w:rPr>
                <w:color w:val="auto"/>
                <w:sz w:val="24"/>
                <w:szCs w:val="24"/>
              </w:rPr>
            </w:pPr>
            <w:r>
              <w:rPr>
                <w:color w:val="auto"/>
                <w:sz w:val="24"/>
                <w:szCs w:val="24"/>
              </w:rPr>
              <w:t xml:space="preserve">The student has recently been able to demonstrate her considerable growth within this area, through managing a difficult case which involved a disagreement with health/CAMHS over the safe discharge of a young person on her caseload. In order to ensure effective safety plans </w:t>
            </w:r>
            <w:r>
              <w:rPr>
                <w:color w:val="auto"/>
                <w:sz w:val="24"/>
                <w:szCs w:val="24"/>
              </w:rPr>
              <w:lastRenderedPageBreak/>
              <w:t xml:space="preserve">could be implemented by Children’s Services it was vital that a copy of the young person’s CAMHS assessment was shared with professionals prior to agreeing discharge. Despite pressures from the hospital to discharge the young person, the student was able to effectively voice why discharge could not take place without oversight of the assessment – as without it, the discharge would be unsafe. The student did particularly well in this circumstance given the pressures being put on her by multiple health professionals. </w:t>
            </w:r>
          </w:p>
          <w:p w14:paraId="07D3C819" w14:textId="77777777" w:rsidR="002A4C09" w:rsidRDefault="002A4C09" w:rsidP="002A4C09">
            <w:pPr>
              <w:jc w:val="both"/>
              <w:rPr>
                <w:color w:val="auto"/>
                <w:sz w:val="24"/>
                <w:szCs w:val="24"/>
              </w:rPr>
            </w:pPr>
          </w:p>
          <w:p w14:paraId="62B01C21" w14:textId="77777777" w:rsidR="002A4C09" w:rsidRDefault="002A4C09" w:rsidP="002A4C09">
            <w:pPr>
              <w:spacing w:line="360" w:lineRule="auto"/>
              <w:jc w:val="both"/>
              <w:rPr>
                <w:color w:val="auto"/>
                <w:sz w:val="24"/>
                <w:szCs w:val="24"/>
              </w:rPr>
            </w:pPr>
            <w:r>
              <w:rPr>
                <w:color w:val="auto"/>
                <w:sz w:val="24"/>
                <w:szCs w:val="24"/>
              </w:rPr>
              <w:t xml:space="preserve">Since qualifying as a social worker, the student has been keen to develop her direct work skills – particularly when working with children and young people. The student has attended training courses which focus on child centred, and outcome focussed practice, with emphasis on exploring the child’s daily lived experiences. The student has also attended Mind of my Own training which utilises technology to engage children and young people with the Child Protection/Looked After Child process. The student has effectively obtained the views on multiple occasions using this technology, she has presented work/reports completed in partnership with children which clearly evidences their wishes/feelings and daily lived experiences. The student is much more confident in challenging parents on their views which at times contradict with the views of the children/young people. The student has produced assessments, reports, and case recordings which provide a balanced view of everyone’s individual outcomes, recognising the need to clearly highlight the voice of the child. The student is noted to be increasingly child focused in respect of her decision making, she has grown in confidence and is able to effectively advocate for the children/young people that she is working with. </w:t>
            </w:r>
          </w:p>
          <w:p w14:paraId="19340EE8" w14:textId="77777777" w:rsidR="002A4C09" w:rsidRDefault="002A4C09" w:rsidP="002A4C09">
            <w:pPr>
              <w:spacing w:line="360" w:lineRule="auto"/>
              <w:jc w:val="both"/>
              <w:rPr>
                <w:color w:val="auto"/>
                <w:sz w:val="24"/>
                <w:szCs w:val="24"/>
              </w:rPr>
            </w:pPr>
          </w:p>
          <w:p w14:paraId="67828C09" w14:textId="7D2CA9DA" w:rsidR="002A4C09" w:rsidRDefault="002A4C09" w:rsidP="002A4C09">
            <w:pPr>
              <w:jc w:val="both"/>
              <w:rPr>
                <w:color w:val="auto"/>
                <w:sz w:val="24"/>
                <w:szCs w:val="24"/>
              </w:rPr>
            </w:pPr>
            <w:r>
              <w:rPr>
                <w:color w:val="auto"/>
                <w:sz w:val="24"/>
                <w:szCs w:val="24"/>
              </w:rPr>
              <w:t>The student continues to be an asset to the Local Authority, she is proactive in seeking to enhance her skills within the area of Child Protection. The student’s attitude to her own learning and development is exemplary, I envisage that she will continue with this approach to aid her continued development. The student must continue to access the training available too her and have access to new learning opportunities to broaden her knowledge and experiences. The student will continue to have access to regular supervision which she can utilise to explore her practice and identify further elements for professional development</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F646E3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F59D6">
        <w:rPr>
          <w:b/>
          <w:sz w:val="24"/>
          <w:szCs w:val="24"/>
        </w:rPr>
        <w:t>Rebecca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AE41D9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F59D6">
        <w:rPr>
          <w:b/>
          <w:sz w:val="24"/>
          <w:szCs w:val="24"/>
        </w:rPr>
        <w:t xml:space="preserve"> 2221400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5883FE3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F59D6">
        <w:rPr>
          <w:b/>
          <w:sz w:val="24"/>
          <w:szCs w:val="24"/>
        </w:rPr>
        <w:t xml:space="preserve"> 23 Laurel Drive, Buckley, Flintshire, CH7 2QP</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2BC534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F59D6">
        <w:rPr>
          <w:b/>
          <w:sz w:val="24"/>
          <w:szCs w:val="24"/>
        </w:rPr>
        <w:t xml:space="preserve"> 07922961474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3AC274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F59D6">
        <w:rPr>
          <w:b/>
          <w:sz w:val="24"/>
          <w:szCs w:val="24"/>
        </w:rPr>
        <w:t xml:space="preserve"> </w:t>
      </w:r>
      <w:hyperlink r:id="rId37" w:history="1">
        <w:r w:rsidR="008F59D6" w:rsidRPr="00466055">
          <w:rPr>
            <w:rStyle w:val="Hyperlink"/>
            <w:b/>
            <w:sz w:val="24"/>
            <w:szCs w:val="24"/>
          </w:rPr>
          <w:t>becky.a.jones@flintshire.gov.uk</w:t>
        </w:r>
      </w:hyperlink>
      <w:r w:rsidR="008F59D6">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BB3581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A10AD">
        <w:rPr>
          <w:b/>
          <w:sz w:val="24"/>
          <w:szCs w:val="24"/>
        </w:rPr>
        <w:t>October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E4014A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A10AD">
        <w:rPr>
          <w:b/>
          <w:sz w:val="24"/>
          <w:szCs w:val="24"/>
        </w:rPr>
        <w:t xml:space="preserve"> 4</w:t>
      </w:r>
      <w:r w:rsidR="001A10AD" w:rsidRPr="001A10AD">
        <w:rPr>
          <w:b/>
          <w:sz w:val="24"/>
          <w:szCs w:val="24"/>
          <w:vertAlign w:val="superscript"/>
        </w:rPr>
        <w:t>th</w:t>
      </w:r>
      <w:r w:rsidR="001A10AD">
        <w:rPr>
          <w:b/>
          <w:sz w:val="24"/>
          <w:szCs w:val="24"/>
        </w:rPr>
        <w:t xml:space="preserve"> November 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9D0E9B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3074B">
        <w:rPr>
          <w:b/>
          <w:sz w:val="24"/>
          <w:szCs w:val="24"/>
        </w:rPr>
        <w:t xml:space="preserve"> Flintshire County Council Children’s Services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2014E84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3074B">
        <w:rPr>
          <w:b/>
          <w:sz w:val="24"/>
          <w:szCs w:val="24"/>
        </w:rPr>
        <w:t xml:space="preserve"> County Offices, Chapel Street, Flint, CH6 5BD</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20C62B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3074B">
        <w:rPr>
          <w:b/>
          <w:sz w:val="24"/>
          <w:szCs w:val="24"/>
        </w:rPr>
        <w:t xml:space="preserve"> 01352 701000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5B4A17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8F59D6">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90BBB6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F59D6">
        <w:rPr>
          <w:b/>
          <w:sz w:val="24"/>
          <w:szCs w:val="24"/>
        </w:rPr>
        <w:t xml:space="preserve"> </w:t>
      </w:r>
      <w:r w:rsidR="001A10AD">
        <w:rPr>
          <w:b/>
          <w:sz w:val="24"/>
          <w:szCs w:val="24"/>
        </w:rPr>
        <w:t>Claire Finch</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C41990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3074B">
        <w:rPr>
          <w:b/>
          <w:sz w:val="24"/>
          <w:szCs w:val="24"/>
        </w:rPr>
        <w:t xml:space="preserve"> Flintshire County Council Children’s Services, County Offices, Chapel Street, Flint, CH6 5BD</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D2E6F8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A10AD">
        <w:rPr>
          <w:b/>
          <w:sz w:val="24"/>
          <w:szCs w:val="24"/>
        </w:rPr>
        <w:t xml:space="preserve"> 01352 701000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E7ACB7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F59D6">
        <w:rPr>
          <w:b/>
          <w:sz w:val="24"/>
          <w:szCs w:val="24"/>
        </w:rPr>
        <w:t xml:space="preserve"> </w:t>
      </w:r>
      <w:r w:rsidR="001A10AD">
        <w:rPr>
          <w:b/>
          <w:sz w:val="24"/>
          <w:szCs w:val="24"/>
        </w:rPr>
        <w:t>claire.finch2</w:t>
      </w:r>
      <w:r w:rsidR="008F59D6">
        <w:rPr>
          <w:b/>
          <w:sz w:val="24"/>
          <w:szCs w:val="24"/>
        </w:rPr>
        <w:t>@flintshire.gov.uk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F689851" w:rsidR="004923DA" w:rsidRDefault="004923DA" w:rsidP="00FF7EBB">
            <w:pPr>
              <w:jc w:val="both"/>
              <w:rPr>
                <w:b/>
                <w:sz w:val="24"/>
                <w:szCs w:val="24"/>
              </w:rPr>
            </w:pPr>
            <w:r w:rsidRPr="008B28E7">
              <w:rPr>
                <w:b/>
                <w:sz w:val="24"/>
                <w:szCs w:val="24"/>
              </w:rPr>
              <w:t>Name:</w:t>
            </w:r>
            <w:r w:rsidR="00FE5094">
              <w:rPr>
                <w:b/>
                <w:sz w:val="24"/>
                <w:szCs w:val="24"/>
              </w:rPr>
              <w:t xml:space="preserve"> Kate Hinkson</w:t>
            </w:r>
          </w:p>
          <w:p w14:paraId="4EF4A770" w14:textId="77777777" w:rsidR="004923DA" w:rsidRPr="008B28E7" w:rsidRDefault="004923DA" w:rsidP="00FF7EBB">
            <w:pPr>
              <w:jc w:val="both"/>
              <w:rPr>
                <w:b/>
                <w:sz w:val="24"/>
                <w:szCs w:val="24"/>
              </w:rPr>
            </w:pPr>
          </w:p>
          <w:p w14:paraId="1AC8522D" w14:textId="10D9D158" w:rsidR="004923DA" w:rsidRDefault="004923DA" w:rsidP="00FF7EBB">
            <w:pPr>
              <w:jc w:val="both"/>
              <w:rPr>
                <w:b/>
                <w:sz w:val="24"/>
                <w:szCs w:val="24"/>
              </w:rPr>
            </w:pPr>
            <w:r w:rsidRPr="008B28E7">
              <w:rPr>
                <w:b/>
                <w:sz w:val="24"/>
                <w:szCs w:val="24"/>
              </w:rPr>
              <w:t xml:space="preserve">Work Address: </w:t>
            </w:r>
            <w:r w:rsidR="00FE5094">
              <w:rPr>
                <w:b/>
                <w:sz w:val="24"/>
                <w:szCs w:val="24"/>
              </w:rPr>
              <w:t>Flintshire County Council Children’s Services, County Offices, Chapel Street, Flint, CH6 5BD</w:t>
            </w:r>
          </w:p>
          <w:p w14:paraId="12053DB3" w14:textId="77777777" w:rsidR="004923DA" w:rsidRPr="008B28E7" w:rsidRDefault="004923DA" w:rsidP="00FF7EBB">
            <w:pPr>
              <w:jc w:val="both"/>
              <w:rPr>
                <w:b/>
                <w:sz w:val="24"/>
                <w:szCs w:val="24"/>
              </w:rPr>
            </w:pPr>
          </w:p>
          <w:p w14:paraId="6E1CBC17" w14:textId="413DECE4" w:rsidR="004923DA" w:rsidRPr="008B28E7" w:rsidRDefault="004923DA" w:rsidP="00FF7EBB">
            <w:pPr>
              <w:jc w:val="both"/>
              <w:rPr>
                <w:b/>
                <w:sz w:val="24"/>
                <w:szCs w:val="24"/>
              </w:rPr>
            </w:pPr>
            <w:r w:rsidRPr="008B28E7">
              <w:rPr>
                <w:b/>
                <w:sz w:val="24"/>
                <w:szCs w:val="24"/>
              </w:rPr>
              <w:t>Professional Qualification and date of qualification:</w:t>
            </w:r>
            <w:r w:rsidR="00B067D2">
              <w:rPr>
                <w:b/>
                <w:sz w:val="24"/>
                <w:szCs w:val="24"/>
              </w:rPr>
              <w:t xml:space="preserve"> </w:t>
            </w:r>
            <w:r w:rsidR="00DA0CE5">
              <w:rPr>
                <w:b/>
                <w:sz w:val="24"/>
                <w:szCs w:val="24"/>
              </w:rPr>
              <w:t>BA (Hons) Social Work, obtained October 2012</w:t>
            </w:r>
          </w:p>
          <w:p w14:paraId="5F68A3CF" w14:textId="77777777" w:rsidR="004923DA" w:rsidRDefault="004923DA" w:rsidP="00FF7EBB">
            <w:pPr>
              <w:jc w:val="both"/>
              <w:rPr>
                <w:b/>
                <w:sz w:val="24"/>
                <w:szCs w:val="24"/>
              </w:rPr>
            </w:pPr>
          </w:p>
          <w:p w14:paraId="4C6113F1" w14:textId="4DFAB395" w:rsidR="004923DA" w:rsidRDefault="009D59C2" w:rsidP="00FF7EBB">
            <w:pPr>
              <w:jc w:val="both"/>
              <w:rPr>
                <w:b/>
                <w:sz w:val="24"/>
                <w:szCs w:val="24"/>
              </w:rPr>
            </w:pPr>
            <w:r>
              <w:rPr>
                <w:b/>
                <w:sz w:val="24"/>
                <w:szCs w:val="24"/>
              </w:rPr>
              <w:t>T</w:t>
            </w:r>
            <w:r w:rsidR="004923DA" w:rsidRPr="008B28E7">
              <w:rPr>
                <w:b/>
                <w:sz w:val="24"/>
                <w:szCs w:val="24"/>
              </w:rPr>
              <w:t>elephone number:</w:t>
            </w:r>
            <w:r w:rsidR="001A10AD">
              <w:rPr>
                <w:b/>
                <w:sz w:val="24"/>
                <w:szCs w:val="24"/>
              </w:rPr>
              <w:t xml:space="preserve"> 01352 701000</w:t>
            </w:r>
          </w:p>
          <w:p w14:paraId="0BB87919" w14:textId="548A11EF" w:rsidR="009D59C2" w:rsidRDefault="009D59C2" w:rsidP="00FF7EBB">
            <w:pPr>
              <w:jc w:val="both"/>
              <w:rPr>
                <w:b/>
                <w:sz w:val="24"/>
                <w:szCs w:val="24"/>
              </w:rPr>
            </w:pPr>
          </w:p>
          <w:p w14:paraId="4FDEE73F" w14:textId="57BEC29A" w:rsidR="009D59C2" w:rsidRPr="008B28E7" w:rsidRDefault="009D59C2" w:rsidP="00FF7EBB">
            <w:pPr>
              <w:jc w:val="both"/>
              <w:rPr>
                <w:b/>
                <w:sz w:val="24"/>
                <w:szCs w:val="24"/>
              </w:rPr>
            </w:pPr>
            <w:r>
              <w:rPr>
                <w:b/>
                <w:sz w:val="24"/>
                <w:szCs w:val="24"/>
              </w:rPr>
              <w:t>Email address:</w:t>
            </w:r>
            <w:r w:rsidR="00FE5094">
              <w:rPr>
                <w:b/>
                <w:sz w:val="24"/>
                <w:szCs w:val="24"/>
              </w:rPr>
              <w:t xml:space="preserve"> kate.hinkson@flintshire.gov.uk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53D48675" w14:textId="77777777" w:rsidR="00B067D2" w:rsidRDefault="00B067D2" w:rsidP="00EE5BC3">
      <w:pPr>
        <w:keepNext/>
        <w:jc w:val="center"/>
        <w:rPr>
          <w:b/>
          <w:sz w:val="28"/>
          <w:szCs w:val="28"/>
        </w:rPr>
      </w:pPr>
    </w:p>
    <w:p w14:paraId="4FE987BD" w14:textId="77777777" w:rsidR="00B067D2" w:rsidRDefault="00B067D2" w:rsidP="00EE5BC3">
      <w:pPr>
        <w:keepNext/>
        <w:jc w:val="center"/>
        <w:rPr>
          <w:b/>
          <w:sz w:val="28"/>
          <w:szCs w:val="28"/>
        </w:rPr>
      </w:pPr>
    </w:p>
    <w:p w14:paraId="57F02DB3" w14:textId="77777777" w:rsidR="00B067D2" w:rsidRDefault="00B067D2" w:rsidP="00EE5BC3">
      <w:pPr>
        <w:keepNext/>
        <w:jc w:val="center"/>
        <w:rPr>
          <w:b/>
          <w:sz w:val="28"/>
          <w:szCs w:val="28"/>
        </w:rPr>
      </w:pPr>
    </w:p>
    <w:p w14:paraId="4B0311CC" w14:textId="77777777" w:rsidR="00B067D2" w:rsidRDefault="00B067D2" w:rsidP="00EE5BC3">
      <w:pPr>
        <w:keepNext/>
        <w:jc w:val="center"/>
        <w:rPr>
          <w:b/>
          <w:sz w:val="28"/>
          <w:szCs w:val="28"/>
        </w:rPr>
      </w:pPr>
    </w:p>
    <w:p w14:paraId="78262AC4" w14:textId="3415FFCC"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4E4EFB80"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2E1ACCA6"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29572BC" w:rsidR="00B577D3" w:rsidRDefault="00FE5094"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60288" behindDoc="0" locked="0" layoutInCell="1" allowOverlap="1" wp14:anchorId="1B0F9A87" wp14:editId="5E62840C">
            <wp:simplePos x="0" y="0"/>
            <wp:positionH relativeFrom="column">
              <wp:posOffset>800100</wp:posOffset>
            </wp:positionH>
            <wp:positionV relativeFrom="paragraph">
              <wp:posOffset>-152400</wp:posOffset>
            </wp:positionV>
            <wp:extent cx="609600" cy="916940"/>
            <wp:effectExtent l="0" t="1270" r="0" b="0"/>
            <wp:wrapThrough wrapText="bothSides">
              <wp:wrapPolygon edited="0">
                <wp:start x="-45" y="21570"/>
                <wp:lineTo x="20880" y="21570"/>
                <wp:lineTo x="20880" y="479"/>
                <wp:lineTo x="-45" y="479"/>
                <wp:lineTo x="-45" y="2157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609600" cy="916940"/>
                    </a:xfrm>
                    <a:prstGeom prst="rect">
                      <a:avLst/>
                    </a:prstGeom>
                  </pic:spPr>
                </pic:pic>
              </a:graphicData>
            </a:graphic>
          </wp:anchor>
        </w:drawing>
      </w:r>
      <w:r w:rsidR="00B577D3">
        <w:rPr>
          <w:sz w:val="24"/>
          <w:szCs w:val="24"/>
        </w:rPr>
        <w:t xml:space="preserve">Signed: </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A85FE93" w14:textId="77777777" w:rsidR="00FE5094" w:rsidRDefault="00FE5094" w:rsidP="00FF7EBB">
      <w:pPr>
        <w:pBdr>
          <w:top w:val="single" w:sz="6" w:space="1" w:color="auto"/>
          <w:left w:val="single" w:sz="6" w:space="1" w:color="auto"/>
          <w:bottom w:val="single" w:sz="6" w:space="1" w:color="auto"/>
          <w:right w:val="single" w:sz="6" w:space="1" w:color="auto"/>
        </w:pBdr>
        <w:jc w:val="both"/>
        <w:rPr>
          <w:sz w:val="24"/>
          <w:szCs w:val="24"/>
        </w:rPr>
      </w:pPr>
    </w:p>
    <w:p w14:paraId="28AB2720" w14:textId="77777777" w:rsidR="00FE5094" w:rsidRDefault="00FE5094"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15E9C8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067D2">
        <w:rPr>
          <w:sz w:val="24"/>
          <w:szCs w:val="24"/>
        </w:rPr>
        <w:t>14/09</w:t>
      </w:r>
      <w:r w:rsidR="00FE5094">
        <w:rPr>
          <w:sz w:val="24"/>
          <w:szCs w:val="24"/>
        </w:rPr>
        <w:t>/2023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392532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067D2">
        <w:rPr>
          <w:noProof/>
          <w:sz w:val="24"/>
          <w:szCs w:val="24"/>
        </w:rPr>
        <w:drawing>
          <wp:inline distT="0" distB="0" distL="0" distR="0" wp14:anchorId="02164789" wp14:editId="4B697591">
            <wp:extent cx="1347470" cy="384175"/>
            <wp:effectExtent l="0" t="0" r="5080" b="0"/>
            <wp:docPr id="477480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347470" cy="384175"/>
                    </a:xfrm>
                    <a:prstGeom prst="rect">
                      <a:avLst/>
                    </a:prstGeom>
                    <a:noFill/>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FBB034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067D2">
        <w:rPr>
          <w:sz w:val="24"/>
          <w:szCs w:val="24"/>
        </w:rPr>
        <w:t>02/10/2023</w:t>
      </w:r>
      <w:r w:rsidR="009D59C2">
        <w:rPr>
          <w:sz w:val="24"/>
          <w:szCs w:val="24"/>
        </w:rPr>
        <w:t xml:space="preserve">      </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F52AF5E" w:rsidR="00335C41" w:rsidRPr="00D3203C" w:rsidRDefault="00335C41" w:rsidP="00335C41">
            <w:pPr>
              <w:ind w:right="180"/>
              <w:jc w:val="both"/>
              <w:rPr>
                <w:sz w:val="24"/>
                <w:szCs w:val="24"/>
              </w:rPr>
            </w:pPr>
            <w:r w:rsidRPr="00D3203C">
              <w:rPr>
                <w:sz w:val="24"/>
                <w:szCs w:val="24"/>
              </w:rPr>
              <w:lastRenderedPageBreak/>
              <w:t>Signed</w:t>
            </w:r>
            <w:r w:rsidR="002A4C09">
              <w:rPr>
                <w:sz w:val="24"/>
                <w:szCs w:val="24"/>
              </w:rPr>
              <w:t xml:space="preserve">: </w:t>
            </w:r>
            <w:r w:rsidR="002A4C09" w:rsidRPr="002A4C09">
              <w:rPr>
                <w:rFonts w:ascii="Edwardian Script ITC" w:hAnsi="Edwardian Script ITC"/>
                <w:sz w:val="36"/>
                <w:szCs w:val="36"/>
              </w:rPr>
              <w:t>Claire Finch</w:t>
            </w:r>
            <w:r w:rsidRPr="002A4C09">
              <w:rPr>
                <w:sz w:val="36"/>
                <w:szCs w:val="36"/>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5AB4EF88" w:rsidR="00335C41" w:rsidRPr="00D3203C" w:rsidRDefault="00335C41" w:rsidP="00335C41">
            <w:pPr>
              <w:ind w:right="180"/>
              <w:jc w:val="both"/>
              <w:rPr>
                <w:sz w:val="24"/>
                <w:szCs w:val="24"/>
              </w:rPr>
            </w:pPr>
            <w:r w:rsidRPr="00D3203C">
              <w:rPr>
                <w:sz w:val="24"/>
                <w:szCs w:val="24"/>
              </w:rPr>
              <w:t>Date</w:t>
            </w:r>
            <w:r w:rsidR="002A4C09">
              <w:rPr>
                <w:sz w:val="24"/>
                <w:szCs w:val="24"/>
              </w:rPr>
              <w:t>: 17/02/25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24062C2" w14:textId="5550FD4D" w:rsidR="00706BB5" w:rsidRPr="00FE5094" w:rsidRDefault="732985A0">
      <w:pPr>
        <w:numPr>
          <w:ilvl w:val="0"/>
          <w:numId w:val="18"/>
        </w:numPr>
        <w:overflowPunct/>
        <w:autoSpaceDE/>
        <w:autoSpaceDN/>
        <w:adjustRightInd/>
        <w:jc w:val="both"/>
        <w:textAlignment w:val="auto"/>
        <w:rPr>
          <w:color w:val="auto"/>
          <w:sz w:val="24"/>
          <w:szCs w:val="24"/>
        </w:rPr>
      </w:pPr>
      <w:r w:rsidRPr="00FE5094">
        <w:rPr>
          <w:color w:val="auto"/>
          <w:sz w:val="24"/>
          <w:szCs w:val="24"/>
        </w:rPr>
        <w:t xml:space="preserve">Mentor’s </w:t>
      </w:r>
      <w:r w:rsidR="7331E4ED" w:rsidRPr="00FE5094">
        <w:rPr>
          <w:color w:val="auto"/>
          <w:sz w:val="24"/>
          <w:szCs w:val="24"/>
        </w:rPr>
        <w:t>report, and that it provides evidence of observation</w:t>
      </w:r>
      <w:r w:rsidR="00A5656A" w:rsidRPr="00FE5094">
        <w:rPr>
          <w:color w:val="auto"/>
          <w:sz w:val="24"/>
          <w:szCs w:val="24"/>
        </w:rPr>
        <w:t>s</w:t>
      </w:r>
      <w:r w:rsidR="7331E4ED" w:rsidRPr="00FE5094">
        <w:rPr>
          <w:color w:val="auto"/>
          <w:sz w:val="24"/>
          <w:szCs w:val="24"/>
        </w:rPr>
        <w:t xml:space="preserve"> of Professional Practice that has been undertaken </w:t>
      </w:r>
      <w:r w:rsidR="009C7342" w:rsidRPr="00FE5094">
        <w:rPr>
          <w:color w:val="auto"/>
          <w:sz w:val="24"/>
          <w:szCs w:val="24"/>
        </w:rPr>
        <w:t xml:space="preserve">over the duration of </w:t>
      </w:r>
      <w:r w:rsidR="7331E4ED" w:rsidRPr="00FE5094">
        <w:rPr>
          <w:color w:val="auto"/>
          <w:sz w:val="24"/>
          <w:szCs w:val="24"/>
        </w:rPr>
        <w:t xml:space="preserve">the Graduate Certificate in the Consolidation of Social Work practice pathway </w:t>
      </w:r>
      <w:r w:rsidR="00A5656A" w:rsidRPr="00FE5094">
        <w:rPr>
          <w:color w:val="auto"/>
          <w:sz w:val="24"/>
          <w:szCs w:val="24"/>
        </w:rPr>
        <w:t xml:space="preserve">(work-based practice which is </w:t>
      </w:r>
      <w:r w:rsidR="7331E4ED" w:rsidRPr="00FE5094">
        <w:rPr>
          <w:color w:val="auto"/>
          <w:sz w:val="24"/>
          <w:szCs w:val="24"/>
        </w:rPr>
        <w:t>equivalent to 7,000 words</w:t>
      </w:r>
      <w:r w:rsidR="00A5656A" w:rsidRPr="00FE5094">
        <w:rPr>
          <w:color w:val="auto"/>
          <w:sz w:val="24"/>
          <w:szCs w:val="24"/>
        </w:rPr>
        <w:t>)</w:t>
      </w:r>
      <w:r w:rsidR="7331E4ED" w:rsidRPr="00FE5094">
        <w:rPr>
          <w:color w:val="auto"/>
          <w:sz w:val="24"/>
          <w:szCs w:val="24"/>
        </w:rPr>
        <w:t>.</w:t>
      </w: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483A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A56F6C">
        <w:rPr>
          <w:caps/>
          <w:sz w:val="24"/>
          <w:szCs w:val="24"/>
        </w:rPr>
        <w:t>Beckie Thomas</w:t>
      </w:r>
    </w:p>
    <w:p w14:paraId="7C11F360" w14:textId="5F01570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E7369E" w:rsidRPr="00E7369E">
        <w:rPr>
          <w:noProof/>
          <w:sz w:val="24"/>
          <w:szCs w:val="24"/>
        </w:rPr>
        <w:drawing>
          <wp:inline distT="0" distB="0" distL="0" distR="0" wp14:anchorId="0F13182C" wp14:editId="5DF9CCA0">
            <wp:extent cx="1237397" cy="323850"/>
            <wp:effectExtent l="0" t="0" r="1270" b="0"/>
            <wp:docPr id="2024584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245276" cy="325912"/>
                    </a:xfrm>
                    <a:prstGeom prst="rect">
                      <a:avLst/>
                    </a:prstGeom>
                    <a:noFill/>
                    <a:ln>
                      <a:noFill/>
                    </a:ln>
                  </pic:spPr>
                </pic:pic>
              </a:graphicData>
            </a:graphic>
          </wp:inline>
        </w:drawing>
      </w:r>
    </w:p>
    <w:p w14:paraId="57B2A00A" w14:textId="31DDCE9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FE5094">
        <w:rPr>
          <w:sz w:val="24"/>
          <w:szCs w:val="24"/>
        </w:rPr>
        <w:t xml:space="preserve">: </w:t>
      </w:r>
      <w:r w:rsidR="00E7369E">
        <w:rPr>
          <w:sz w:val="24"/>
          <w:szCs w:val="24"/>
        </w:rPr>
        <w:t>17/02/25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1DA92743" w14:textId="77777777" w:rsidR="00FE5094" w:rsidRDefault="00FE5094" w:rsidP="00FA41C7">
      <w:pPr>
        <w:overflowPunct/>
        <w:autoSpaceDE/>
        <w:autoSpaceDN/>
        <w:adjustRightInd/>
        <w:jc w:val="both"/>
        <w:textAlignment w:val="auto"/>
        <w:rPr>
          <w:b/>
          <w:caps/>
          <w:sz w:val="24"/>
          <w:szCs w:val="24"/>
        </w:rPr>
      </w:pPr>
    </w:p>
    <w:p w14:paraId="176AC7DA" w14:textId="77777777" w:rsidR="00FE5094" w:rsidRDefault="00FE5094" w:rsidP="00FA41C7">
      <w:pPr>
        <w:overflowPunct/>
        <w:autoSpaceDE/>
        <w:autoSpaceDN/>
        <w:adjustRightInd/>
        <w:jc w:val="both"/>
        <w:textAlignment w:val="auto"/>
        <w:rPr>
          <w:b/>
          <w:caps/>
          <w:sz w:val="24"/>
          <w:szCs w:val="24"/>
        </w:rPr>
      </w:pPr>
    </w:p>
    <w:p w14:paraId="669F056E" w14:textId="77777777" w:rsidR="00FE5094" w:rsidRDefault="00FE5094" w:rsidP="00FA41C7">
      <w:pPr>
        <w:overflowPunct/>
        <w:autoSpaceDE/>
        <w:autoSpaceDN/>
        <w:adjustRightInd/>
        <w:jc w:val="both"/>
        <w:textAlignment w:val="auto"/>
        <w:rPr>
          <w:b/>
          <w:caps/>
          <w:sz w:val="24"/>
          <w:szCs w:val="24"/>
        </w:rPr>
      </w:pPr>
    </w:p>
    <w:p w14:paraId="08F99EBA" w14:textId="77777777" w:rsidR="00FE5094" w:rsidRDefault="00FE5094" w:rsidP="00FA41C7">
      <w:pPr>
        <w:overflowPunct/>
        <w:autoSpaceDE/>
        <w:autoSpaceDN/>
        <w:adjustRightInd/>
        <w:jc w:val="both"/>
        <w:textAlignment w:val="auto"/>
        <w:rPr>
          <w:b/>
          <w:caps/>
          <w:sz w:val="24"/>
          <w:szCs w:val="24"/>
        </w:rPr>
      </w:pPr>
    </w:p>
    <w:p w14:paraId="44786792" w14:textId="7DA04811"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630A26F" w14:textId="77777777" w:rsidR="008F59D6" w:rsidRDefault="008F59D6">
            <w:pPr>
              <w:rPr>
                <w:sz w:val="24"/>
                <w:szCs w:val="24"/>
              </w:rPr>
            </w:pPr>
          </w:p>
          <w:p w14:paraId="63EF7732" w14:textId="7A644B26" w:rsidR="00986C0B" w:rsidRPr="00DA5682" w:rsidRDefault="0013074B">
            <w:pPr>
              <w:rPr>
                <w:sz w:val="24"/>
                <w:szCs w:val="24"/>
              </w:rPr>
            </w:pPr>
            <w:r>
              <w:rPr>
                <w:sz w:val="24"/>
                <w:szCs w:val="24"/>
              </w:rPr>
              <w:t>Rebecca</w:t>
            </w:r>
            <w:r w:rsidR="008F59D6">
              <w:rPr>
                <w:sz w:val="24"/>
                <w:szCs w:val="24"/>
              </w:rPr>
              <w:t xml:space="preserve"> Jones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2D45976" w14:textId="77777777" w:rsidR="00986C0B" w:rsidRDefault="00986C0B">
            <w:pPr>
              <w:rPr>
                <w:sz w:val="24"/>
                <w:szCs w:val="24"/>
              </w:rPr>
            </w:pPr>
          </w:p>
          <w:p w14:paraId="457A0422" w14:textId="61A3ED77" w:rsidR="008F59D6" w:rsidRPr="00DA5682" w:rsidRDefault="008F59D6" w:rsidP="008F59D6">
            <w:pPr>
              <w:rPr>
                <w:sz w:val="24"/>
                <w:szCs w:val="24"/>
              </w:rPr>
            </w:pPr>
            <w:r>
              <w:rPr>
                <w:sz w:val="24"/>
                <w:szCs w:val="24"/>
              </w:rPr>
              <w:t>Flintshire County Council, Family Intervention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8D9E3F1" w14:textId="77777777" w:rsidR="00986C0B" w:rsidRDefault="00986C0B">
            <w:pPr>
              <w:rPr>
                <w:sz w:val="24"/>
                <w:szCs w:val="24"/>
              </w:rPr>
            </w:pPr>
          </w:p>
          <w:p w14:paraId="0786A0D4" w14:textId="12FB51EF" w:rsidR="008F59D6" w:rsidRPr="00DA5682" w:rsidRDefault="001A10AD">
            <w:pPr>
              <w:rPr>
                <w:sz w:val="24"/>
                <w:szCs w:val="24"/>
              </w:rPr>
            </w:pPr>
            <w:r>
              <w:rPr>
                <w:sz w:val="24"/>
                <w:szCs w:val="24"/>
              </w:rPr>
              <w:t>Claire Finch</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F47CC55" w14:textId="77777777" w:rsidR="00986C0B" w:rsidRDefault="00986C0B">
            <w:pPr>
              <w:rPr>
                <w:sz w:val="24"/>
                <w:szCs w:val="24"/>
              </w:rPr>
            </w:pPr>
          </w:p>
          <w:p w14:paraId="3081E6E0" w14:textId="5C4D2CA5" w:rsidR="008F59D6" w:rsidRPr="00DA5682" w:rsidRDefault="00A57188">
            <w:pPr>
              <w:rPr>
                <w:sz w:val="24"/>
                <w:szCs w:val="24"/>
              </w:rPr>
            </w:pPr>
            <w:r>
              <w:rPr>
                <w:sz w:val="24"/>
                <w:szCs w:val="24"/>
              </w:rPr>
              <w:t>Beckie Thomas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498D9EC0"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59100357" w:rsidR="00986C0B" w:rsidRPr="00DA5682" w:rsidRDefault="001072E9" w:rsidP="00986C0B">
      <w:pPr>
        <w:rPr>
          <w:sz w:val="24"/>
          <w:szCs w:val="24"/>
        </w:rPr>
      </w:pPr>
      <w:r>
        <w:rPr>
          <w:noProof/>
        </w:rPr>
        <w:drawing>
          <wp:anchor distT="0" distB="0" distL="114300" distR="114300" simplePos="0" relativeHeight="251659264" behindDoc="0" locked="0" layoutInCell="1" allowOverlap="1" wp14:anchorId="6F38D9FC" wp14:editId="080728AE">
            <wp:simplePos x="0" y="0"/>
            <wp:positionH relativeFrom="column">
              <wp:posOffset>876300</wp:posOffset>
            </wp:positionH>
            <wp:positionV relativeFrom="paragraph">
              <wp:posOffset>29210</wp:posOffset>
            </wp:positionV>
            <wp:extent cx="679450" cy="845820"/>
            <wp:effectExtent l="0" t="6985"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rot="5400000">
                      <a:off x="0" y="0"/>
                      <a:ext cx="679450" cy="845820"/>
                    </a:xfrm>
                    <a:prstGeom prst="rect">
                      <a:avLst/>
                    </a:prstGeom>
                  </pic:spPr>
                </pic:pic>
              </a:graphicData>
            </a:graphic>
            <wp14:sizeRelH relativeFrom="margin">
              <wp14:pctWidth>0</wp14:pctWidth>
            </wp14:sizeRelH>
            <wp14:sizeRelV relativeFrom="margin">
              <wp14:pctHeight>0</wp14:pctHeight>
            </wp14:sizeRelV>
          </wp:anchor>
        </w:drawing>
      </w:r>
    </w:p>
    <w:p w14:paraId="35B48005" w14:textId="1E149111" w:rsidR="00986C0B" w:rsidRDefault="00986C0B" w:rsidP="00986C0B">
      <w:pPr>
        <w:rPr>
          <w:sz w:val="24"/>
          <w:szCs w:val="24"/>
        </w:rPr>
      </w:pPr>
      <w:r w:rsidRPr="00DA5682">
        <w:rPr>
          <w:sz w:val="24"/>
          <w:szCs w:val="24"/>
        </w:rPr>
        <w:t>Signed:</w:t>
      </w:r>
      <w:r w:rsidR="001072E9" w:rsidRPr="001072E9">
        <w:rPr>
          <w:noProof/>
        </w:rPr>
        <w:t xml:space="preserve"> </w:t>
      </w:r>
      <w:r w:rsidRPr="00DA5682">
        <w:rPr>
          <w:sz w:val="24"/>
          <w:szCs w:val="24"/>
        </w:rPr>
        <w:t xml:space="preserve"> </w:t>
      </w:r>
      <w:r w:rsidR="001072E9">
        <w:rPr>
          <w:sz w:val="24"/>
          <w:szCs w:val="24"/>
        </w:rPr>
        <w:t xml:space="preserve">          </w:t>
      </w:r>
      <w:r w:rsidRPr="00DA5682">
        <w:rPr>
          <w:sz w:val="24"/>
          <w:szCs w:val="24"/>
        </w:rPr>
        <w:t>Print Name:</w:t>
      </w:r>
      <w:r w:rsidR="001072E9">
        <w:rPr>
          <w:sz w:val="24"/>
          <w:szCs w:val="24"/>
        </w:rPr>
        <w:t xml:space="preserve"> Rebecca Jones </w:t>
      </w:r>
      <w:r w:rsidRPr="00DA5682">
        <w:rPr>
          <w:sz w:val="24"/>
          <w:szCs w:val="24"/>
        </w:rPr>
        <w:t xml:space="preserve"> </w:t>
      </w:r>
      <w:r w:rsidR="001072E9">
        <w:rPr>
          <w:sz w:val="24"/>
          <w:szCs w:val="24"/>
        </w:rPr>
        <w:t xml:space="preserve">          </w:t>
      </w:r>
      <w:r w:rsidRPr="00DA5682">
        <w:rPr>
          <w:sz w:val="24"/>
          <w:szCs w:val="24"/>
        </w:rPr>
        <w:t>Date:</w:t>
      </w:r>
      <w:r w:rsidR="001072E9">
        <w:rPr>
          <w:sz w:val="24"/>
          <w:szCs w:val="24"/>
        </w:rPr>
        <w:t xml:space="preserve"> 15</w:t>
      </w:r>
      <w:r w:rsidR="001072E9" w:rsidRPr="001072E9">
        <w:rPr>
          <w:sz w:val="24"/>
          <w:szCs w:val="24"/>
          <w:vertAlign w:val="superscript"/>
        </w:rPr>
        <w:t>th</w:t>
      </w:r>
      <w:r w:rsidR="001072E9">
        <w:rPr>
          <w:sz w:val="24"/>
          <w:szCs w:val="24"/>
        </w:rPr>
        <w:t xml:space="preserve"> March 2023</w:t>
      </w:r>
      <w:r w:rsidRPr="00DA5682">
        <w:rPr>
          <w:sz w:val="24"/>
          <w:szCs w:val="24"/>
        </w:rPr>
        <w:t xml:space="preserve"> </w:t>
      </w:r>
    </w:p>
    <w:p w14:paraId="68A01C33" w14:textId="77777777" w:rsidR="00986C0B" w:rsidRDefault="00986C0B" w:rsidP="00986C0B">
      <w:pPr>
        <w:rPr>
          <w:sz w:val="24"/>
          <w:szCs w:val="24"/>
        </w:rPr>
      </w:pPr>
      <w:r w:rsidRPr="00DA5682">
        <w:rPr>
          <w:sz w:val="24"/>
          <w:szCs w:val="24"/>
        </w:rPr>
        <w:t>(Learner)</w:t>
      </w:r>
    </w:p>
    <w:p w14:paraId="2A038DE0" w14:textId="77777777" w:rsidR="001072E9" w:rsidRPr="00DA5682" w:rsidRDefault="001072E9" w:rsidP="00986C0B">
      <w:pPr>
        <w:rPr>
          <w:sz w:val="24"/>
          <w:szCs w:val="24"/>
        </w:rPr>
      </w:pPr>
    </w:p>
    <w:p w14:paraId="6166CF4E" w14:textId="77777777" w:rsidR="00986C0B" w:rsidRPr="00DA5682" w:rsidRDefault="00986C0B" w:rsidP="00986C0B">
      <w:pPr>
        <w:rPr>
          <w:sz w:val="24"/>
          <w:szCs w:val="24"/>
        </w:rPr>
      </w:pPr>
    </w:p>
    <w:p w14:paraId="402BCA10" w14:textId="239684C9" w:rsidR="00986C0B" w:rsidRDefault="00986C0B" w:rsidP="00986C0B">
      <w:pPr>
        <w:rPr>
          <w:sz w:val="24"/>
          <w:szCs w:val="24"/>
        </w:rPr>
      </w:pPr>
      <w:r w:rsidRPr="00DA5682">
        <w:rPr>
          <w:sz w:val="24"/>
          <w:szCs w:val="24"/>
        </w:rPr>
        <w:t>Signed:</w:t>
      </w:r>
      <w:r w:rsidR="00E7369E">
        <w:rPr>
          <w:sz w:val="24"/>
          <w:szCs w:val="24"/>
        </w:rPr>
        <w:t xml:space="preserve"> </w:t>
      </w:r>
      <w:r w:rsidR="00E7369E" w:rsidRPr="00E7369E">
        <w:rPr>
          <w:noProof/>
          <w:sz w:val="24"/>
          <w:szCs w:val="24"/>
        </w:rPr>
        <w:drawing>
          <wp:inline distT="0" distB="0" distL="0" distR="0" wp14:anchorId="6B4773EC" wp14:editId="40CC4BBB">
            <wp:extent cx="1637731" cy="428625"/>
            <wp:effectExtent l="0" t="0" r="635" b="0"/>
            <wp:docPr id="7302380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646514" cy="430924"/>
                    </a:xfrm>
                    <a:prstGeom prst="rect">
                      <a:avLst/>
                    </a:prstGeom>
                    <a:noFill/>
                    <a:ln>
                      <a:noFill/>
                    </a:ln>
                  </pic:spPr>
                </pic:pic>
              </a:graphicData>
            </a:graphic>
          </wp:inline>
        </w:drawing>
      </w:r>
      <w:r w:rsidRPr="00DA5682">
        <w:rPr>
          <w:sz w:val="24"/>
          <w:szCs w:val="24"/>
        </w:rPr>
        <w:t xml:space="preserve"> Print Name:</w:t>
      </w:r>
      <w:r w:rsidR="00AD45A8">
        <w:rPr>
          <w:sz w:val="24"/>
          <w:szCs w:val="24"/>
        </w:rPr>
        <w:t xml:space="preserve"> </w:t>
      </w:r>
      <w:r w:rsidR="008C1B98">
        <w:rPr>
          <w:sz w:val="24"/>
          <w:szCs w:val="24"/>
        </w:rPr>
        <w:t>Beckie Thomas</w:t>
      </w:r>
      <w:r w:rsidR="00AD45A8">
        <w:rPr>
          <w:sz w:val="24"/>
          <w:szCs w:val="24"/>
        </w:rPr>
        <w:t xml:space="preserve">          </w:t>
      </w:r>
      <w:r w:rsidR="00507AE4">
        <w:rPr>
          <w:sz w:val="24"/>
          <w:szCs w:val="24"/>
        </w:rPr>
        <w:t>Date:</w:t>
      </w:r>
      <w:r w:rsidR="00E7369E">
        <w:rPr>
          <w:sz w:val="24"/>
          <w:szCs w:val="24"/>
        </w:rPr>
        <w:t xml:space="preserve"> 17/02/25</w:t>
      </w:r>
    </w:p>
    <w:p w14:paraId="515501B9" w14:textId="77777777" w:rsidR="00A57188" w:rsidRPr="00DA5682" w:rsidRDefault="00A57188" w:rsidP="00986C0B">
      <w:pPr>
        <w:rPr>
          <w:sz w:val="24"/>
          <w:szCs w:val="24"/>
        </w:rPr>
      </w:pPr>
    </w:p>
    <w:p w14:paraId="6AF3A2C6" w14:textId="5AEBF569" w:rsidR="00986C0B" w:rsidRPr="00DA5682" w:rsidRDefault="00AD45A8" w:rsidP="00986C0B">
      <w:pPr>
        <w:rPr>
          <w:sz w:val="24"/>
          <w:szCs w:val="24"/>
        </w:rPr>
      </w:pPr>
      <w:r>
        <w:rPr>
          <w:sz w:val="24"/>
          <w:szCs w:val="24"/>
        </w:rPr>
        <w:t>(Line Manager</w:t>
      </w:r>
      <w:r w:rsidR="00986C0B" w:rsidRPr="00DA5682">
        <w:rPr>
          <w:sz w:val="24"/>
          <w:szCs w:val="24"/>
        </w:rPr>
        <w:t>)</w:t>
      </w:r>
    </w:p>
    <w:p w14:paraId="1FB87367" w14:textId="77777777" w:rsidR="00986C0B" w:rsidRPr="00DA5682" w:rsidRDefault="00986C0B" w:rsidP="00986C0B">
      <w:pPr>
        <w:rPr>
          <w:sz w:val="24"/>
          <w:szCs w:val="24"/>
        </w:rPr>
      </w:pPr>
    </w:p>
    <w:p w14:paraId="022FF86F" w14:textId="19BDE53F" w:rsidR="00986C0B" w:rsidRPr="00DA5682" w:rsidRDefault="00986C0B" w:rsidP="00986C0B">
      <w:pPr>
        <w:rPr>
          <w:sz w:val="24"/>
          <w:szCs w:val="24"/>
        </w:rPr>
      </w:pPr>
      <w:r w:rsidRPr="00DA5682">
        <w:rPr>
          <w:sz w:val="24"/>
          <w:szCs w:val="24"/>
        </w:rPr>
        <w:t>Signe</w:t>
      </w:r>
      <w:r w:rsidR="002A4C09">
        <w:rPr>
          <w:sz w:val="24"/>
          <w:szCs w:val="24"/>
        </w:rPr>
        <w:t xml:space="preserve">d: </w:t>
      </w:r>
      <w:r w:rsidR="002A4C09" w:rsidRPr="002A4C09">
        <w:rPr>
          <w:rFonts w:ascii="Edwardian Script ITC" w:hAnsi="Edwardian Script ITC"/>
          <w:sz w:val="36"/>
          <w:szCs w:val="36"/>
        </w:rPr>
        <w:t>Claire Finch</w:t>
      </w:r>
      <w:r w:rsidR="002A4C09" w:rsidRPr="002A4C09">
        <w:rPr>
          <w:sz w:val="36"/>
          <w:szCs w:val="36"/>
        </w:rPr>
        <w:t xml:space="preserve">              </w:t>
      </w:r>
      <w:r w:rsidRPr="002A4C09">
        <w:rPr>
          <w:sz w:val="36"/>
          <w:szCs w:val="36"/>
        </w:rPr>
        <w:t xml:space="preserve"> </w:t>
      </w:r>
      <w:r w:rsidRPr="00DA5682">
        <w:rPr>
          <w:sz w:val="24"/>
          <w:szCs w:val="24"/>
        </w:rPr>
        <w:t>Print Name:</w:t>
      </w:r>
      <w:r w:rsidR="00AD45A8">
        <w:rPr>
          <w:sz w:val="24"/>
          <w:szCs w:val="24"/>
        </w:rPr>
        <w:t xml:space="preserve"> </w:t>
      </w:r>
      <w:r w:rsidR="008C1B98">
        <w:rPr>
          <w:sz w:val="24"/>
          <w:szCs w:val="24"/>
        </w:rPr>
        <w:t xml:space="preserve"> </w:t>
      </w:r>
      <w:r w:rsidR="001A10AD">
        <w:rPr>
          <w:sz w:val="24"/>
          <w:szCs w:val="24"/>
        </w:rPr>
        <w:t>Claire Finch</w:t>
      </w:r>
      <w:r w:rsidR="008C1B98">
        <w:rPr>
          <w:sz w:val="24"/>
          <w:szCs w:val="24"/>
        </w:rPr>
        <w:t xml:space="preserve">        </w:t>
      </w:r>
      <w:r w:rsidR="00AD45A8">
        <w:rPr>
          <w:sz w:val="24"/>
          <w:szCs w:val="24"/>
        </w:rPr>
        <w:t xml:space="preserve">       </w:t>
      </w:r>
      <w:r w:rsidR="00507AE4">
        <w:rPr>
          <w:sz w:val="24"/>
          <w:szCs w:val="24"/>
        </w:rPr>
        <w:t xml:space="preserve">Date: </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2"/>
      <w:footerReference w:type="default" r:id="rId4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E74AA" w14:textId="77777777" w:rsidR="00656565" w:rsidRDefault="00656565">
      <w:r>
        <w:separator/>
      </w:r>
    </w:p>
  </w:endnote>
  <w:endnote w:type="continuationSeparator" w:id="0">
    <w:p w14:paraId="381163E6" w14:textId="77777777" w:rsidR="00656565" w:rsidRDefault="006565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Edwardian Script ITC">
    <w:panose1 w:val="030303020407070D0804"/>
    <w:charset w:val="00"/>
    <w:family w:val="script"/>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8F59D6" w:rsidRDefault="008F59D6">
    <w:pPr>
      <w:pStyle w:val="Footer"/>
      <w:jc w:val="right"/>
    </w:pPr>
    <w:r>
      <w:fldChar w:fldCharType="begin"/>
    </w:r>
    <w:r>
      <w:instrText xml:space="preserve"> PAGE   \* MERGEFORMAT </w:instrText>
    </w:r>
    <w:r>
      <w:fldChar w:fldCharType="separate"/>
    </w:r>
    <w:r w:rsidR="00507AE4">
      <w:rPr>
        <w:noProof/>
      </w:rPr>
      <w:t>12</w:t>
    </w:r>
    <w:r>
      <w:rPr>
        <w:noProof/>
      </w:rPr>
      <w:fldChar w:fldCharType="end"/>
    </w:r>
  </w:p>
  <w:p w14:paraId="5CA2AEEC" w14:textId="77777777" w:rsidR="008F59D6" w:rsidRPr="00E60F42" w:rsidRDefault="008F59D6"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07A98" w14:textId="77777777" w:rsidR="00656565" w:rsidRDefault="00656565">
      <w:r>
        <w:separator/>
      </w:r>
    </w:p>
  </w:footnote>
  <w:footnote w:type="continuationSeparator" w:id="0">
    <w:p w14:paraId="2DEF7E59" w14:textId="77777777" w:rsidR="00656565" w:rsidRDefault="006565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8F59D6" w:rsidRDefault="008F59D6">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14440581">
    <w:abstractNumId w:val="1"/>
    <w:lvlOverride w:ilvl="0">
      <w:lvl w:ilvl="0">
        <w:start w:val="1"/>
        <w:numFmt w:val="bullet"/>
        <w:lvlText w:val=""/>
        <w:lvlJc w:val="left"/>
        <w:pPr>
          <w:ind w:left="720" w:hanging="360"/>
        </w:pPr>
        <w:rPr>
          <w:rFonts w:ascii="Symbol" w:hAnsi="Symbol" w:hint="default"/>
        </w:rPr>
      </w:lvl>
    </w:lvlOverride>
  </w:num>
  <w:num w:numId="2" w16cid:durableId="1918519201">
    <w:abstractNumId w:val="22"/>
  </w:num>
  <w:num w:numId="3" w16cid:durableId="1623221745">
    <w:abstractNumId w:val="45"/>
  </w:num>
  <w:num w:numId="4" w16cid:durableId="94525075">
    <w:abstractNumId w:val="47"/>
  </w:num>
  <w:num w:numId="5" w16cid:durableId="458770005">
    <w:abstractNumId w:val="34"/>
  </w:num>
  <w:num w:numId="6" w16cid:durableId="52893767">
    <w:abstractNumId w:val="32"/>
  </w:num>
  <w:num w:numId="7" w16cid:durableId="746608978">
    <w:abstractNumId w:val="29"/>
  </w:num>
  <w:num w:numId="8" w16cid:durableId="285091410">
    <w:abstractNumId w:val="30"/>
  </w:num>
  <w:num w:numId="9" w16cid:durableId="501700737">
    <w:abstractNumId w:val="10"/>
  </w:num>
  <w:num w:numId="10" w16cid:durableId="974408153">
    <w:abstractNumId w:val="33"/>
  </w:num>
  <w:num w:numId="11" w16cid:durableId="1433820536">
    <w:abstractNumId w:val="17"/>
  </w:num>
  <w:num w:numId="12" w16cid:durableId="1404528630">
    <w:abstractNumId w:val="16"/>
  </w:num>
  <w:num w:numId="13" w16cid:durableId="1571042900">
    <w:abstractNumId w:val="27"/>
  </w:num>
  <w:num w:numId="14" w16cid:durableId="1422217773">
    <w:abstractNumId w:val="8"/>
  </w:num>
  <w:num w:numId="15" w16cid:durableId="1377662180">
    <w:abstractNumId w:val="26"/>
  </w:num>
  <w:num w:numId="16" w16cid:durableId="952129681">
    <w:abstractNumId w:val="15"/>
  </w:num>
  <w:num w:numId="17" w16cid:durableId="376397003">
    <w:abstractNumId w:val="13"/>
  </w:num>
  <w:num w:numId="18" w16cid:durableId="199348598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28744440">
    <w:abstractNumId w:val="23"/>
  </w:num>
  <w:num w:numId="20" w16cid:durableId="426728553">
    <w:abstractNumId w:val="18"/>
  </w:num>
  <w:num w:numId="21" w16cid:durableId="795685401">
    <w:abstractNumId w:val="14"/>
  </w:num>
  <w:num w:numId="22" w16cid:durableId="1828127866">
    <w:abstractNumId w:val="11"/>
  </w:num>
  <w:num w:numId="23" w16cid:durableId="623772213">
    <w:abstractNumId w:val="28"/>
  </w:num>
  <w:num w:numId="24" w16cid:durableId="1839924986">
    <w:abstractNumId w:val="19"/>
  </w:num>
  <w:num w:numId="25" w16cid:durableId="1506286172">
    <w:abstractNumId w:val="41"/>
  </w:num>
  <w:num w:numId="26" w16cid:durableId="251473774">
    <w:abstractNumId w:val="35"/>
  </w:num>
  <w:num w:numId="27" w16cid:durableId="678192503">
    <w:abstractNumId w:val="40"/>
  </w:num>
  <w:num w:numId="28" w16cid:durableId="2043434907">
    <w:abstractNumId w:val="20"/>
  </w:num>
  <w:num w:numId="29" w16cid:durableId="425927546">
    <w:abstractNumId w:val="43"/>
  </w:num>
  <w:num w:numId="30" w16cid:durableId="1762874029">
    <w:abstractNumId w:val="31"/>
  </w:num>
  <w:num w:numId="31" w16cid:durableId="490950624">
    <w:abstractNumId w:val="12"/>
  </w:num>
  <w:num w:numId="32" w16cid:durableId="158498481">
    <w:abstractNumId w:val="44"/>
  </w:num>
  <w:num w:numId="33" w16cid:durableId="1402480092">
    <w:abstractNumId w:val="39"/>
  </w:num>
  <w:num w:numId="34" w16cid:durableId="1601836354">
    <w:abstractNumId w:val="5"/>
  </w:num>
  <w:num w:numId="35" w16cid:durableId="1892155716">
    <w:abstractNumId w:val="46"/>
  </w:num>
  <w:num w:numId="36" w16cid:durableId="731931797">
    <w:abstractNumId w:val="42"/>
  </w:num>
  <w:num w:numId="37" w16cid:durableId="1289431583">
    <w:abstractNumId w:val="36"/>
  </w:num>
  <w:num w:numId="38" w16cid:durableId="15087494">
    <w:abstractNumId w:val="37"/>
  </w:num>
  <w:num w:numId="39" w16cid:durableId="1749108565">
    <w:abstractNumId w:val="4"/>
  </w:num>
  <w:num w:numId="40" w16cid:durableId="151147975">
    <w:abstractNumId w:val="6"/>
  </w:num>
  <w:num w:numId="41" w16cid:durableId="1185440653">
    <w:abstractNumId w:val="25"/>
  </w:num>
  <w:num w:numId="42" w16cid:durableId="457382424">
    <w:abstractNumId w:val="7"/>
  </w:num>
  <w:num w:numId="43" w16cid:durableId="821238022">
    <w:abstractNumId w:val="3"/>
  </w:num>
  <w:num w:numId="44" w16cid:durableId="362901894">
    <w:abstractNumId w:val="38"/>
  </w:num>
  <w:num w:numId="45" w16cid:durableId="1691761326">
    <w:abstractNumId w:val="0"/>
  </w:num>
  <w:num w:numId="46" w16cid:durableId="966738673">
    <w:abstractNumId w:val="14"/>
  </w:num>
  <w:num w:numId="47" w16cid:durableId="26369156">
    <w:abstractNumId w:val="48"/>
  </w:num>
  <w:num w:numId="48" w16cid:durableId="8233544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595166272">
    <w:abstractNumId w:val="11"/>
  </w:num>
  <w:num w:numId="50" w16cid:durableId="82724650">
    <w:abstractNumId w:val="28"/>
  </w:num>
  <w:num w:numId="51" w16cid:durableId="1338388747">
    <w:abstractNumId w:val="24"/>
  </w:num>
  <w:num w:numId="52" w16cid:durableId="281771605">
    <w:abstractNumId w:val="21"/>
  </w:num>
  <w:num w:numId="53" w16cid:durableId="191295687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057"/>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2E6D"/>
    <w:rsid w:val="00064063"/>
    <w:rsid w:val="0006581A"/>
    <w:rsid w:val="00074461"/>
    <w:rsid w:val="000766EC"/>
    <w:rsid w:val="00080E58"/>
    <w:rsid w:val="00083D99"/>
    <w:rsid w:val="00084DA6"/>
    <w:rsid w:val="00085606"/>
    <w:rsid w:val="00085699"/>
    <w:rsid w:val="00090160"/>
    <w:rsid w:val="00091F52"/>
    <w:rsid w:val="00092970"/>
    <w:rsid w:val="00093720"/>
    <w:rsid w:val="000938E6"/>
    <w:rsid w:val="00093B3C"/>
    <w:rsid w:val="00094156"/>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48F"/>
    <w:rsid w:val="00105026"/>
    <w:rsid w:val="0010662B"/>
    <w:rsid w:val="00106DC7"/>
    <w:rsid w:val="001072E9"/>
    <w:rsid w:val="00112391"/>
    <w:rsid w:val="00114F52"/>
    <w:rsid w:val="00130119"/>
    <w:rsid w:val="0013074B"/>
    <w:rsid w:val="00132812"/>
    <w:rsid w:val="001347F8"/>
    <w:rsid w:val="001359EE"/>
    <w:rsid w:val="00137BB5"/>
    <w:rsid w:val="00137E05"/>
    <w:rsid w:val="001447F6"/>
    <w:rsid w:val="00147DE3"/>
    <w:rsid w:val="00150794"/>
    <w:rsid w:val="00151DA6"/>
    <w:rsid w:val="001608C4"/>
    <w:rsid w:val="00164832"/>
    <w:rsid w:val="00166B9E"/>
    <w:rsid w:val="00171418"/>
    <w:rsid w:val="001772BF"/>
    <w:rsid w:val="001772DE"/>
    <w:rsid w:val="00186A8D"/>
    <w:rsid w:val="0019496C"/>
    <w:rsid w:val="001961CF"/>
    <w:rsid w:val="001A10AD"/>
    <w:rsid w:val="001A4A85"/>
    <w:rsid w:val="001A59BB"/>
    <w:rsid w:val="001A607E"/>
    <w:rsid w:val="001A6A51"/>
    <w:rsid w:val="001A79C4"/>
    <w:rsid w:val="001B331A"/>
    <w:rsid w:val="001C0172"/>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316"/>
    <w:rsid w:val="0026665E"/>
    <w:rsid w:val="0027147E"/>
    <w:rsid w:val="002761F4"/>
    <w:rsid w:val="002775E1"/>
    <w:rsid w:val="00277979"/>
    <w:rsid w:val="00291ADD"/>
    <w:rsid w:val="002920DF"/>
    <w:rsid w:val="00292F3D"/>
    <w:rsid w:val="00295CA1"/>
    <w:rsid w:val="002A0E51"/>
    <w:rsid w:val="002A1A44"/>
    <w:rsid w:val="002A291A"/>
    <w:rsid w:val="002A2C54"/>
    <w:rsid w:val="002A4C09"/>
    <w:rsid w:val="002A4E2E"/>
    <w:rsid w:val="002A5220"/>
    <w:rsid w:val="002A5604"/>
    <w:rsid w:val="002B1701"/>
    <w:rsid w:val="002B23C3"/>
    <w:rsid w:val="002B443A"/>
    <w:rsid w:val="002B5B35"/>
    <w:rsid w:val="002B7398"/>
    <w:rsid w:val="002B7AEE"/>
    <w:rsid w:val="002C2536"/>
    <w:rsid w:val="002C256A"/>
    <w:rsid w:val="002C3031"/>
    <w:rsid w:val="002C4233"/>
    <w:rsid w:val="002C496D"/>
    <w:rsid w:val="002C5260"/>
    <w:rsid w:val="002D05EB"/>
    <w:rsid w:val="002D11A8"/>
    <w:rsid w:val="002D2F29"/>
    <w:rsid w:val="002D46C0"/>
    <w:rsid w:val="002D5A92"/>
    <w:rsid w:val="002D65D2"/>
    <w:rsid w:val="002D6B31"/>
    <w:rsid w:val="002E0CD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51B5"/>
    <w:rsid w:val="00330881"/>
    <w:rsid w:val="00331CD2"/>
    <w:rsid w:val="00332426"/>
    <w:rsid w:val="00335C41"/>
    <w:rsid w:val="00335FC5"/>
    <w:rsid w:val="0033771E"/>
    <w:rsid w:val="00337FEF"/>
    <w:rsid w:val="00354B6D"/>
    <w:rsid w:val="00355210"/>
    <w:rsid w:val="00355666"/>
    <w:rsid w:val="00355CFD"/>
    <w:rsid w:val="00357C13"/>
    <w:rsid w:val="00365DF9"/>
    <w:rsid w:val="0037066E"/>
    <w:rsid w:val="00371832"/>
    <w:rsid w:val="00372DB4"/>
    <w:rsid w:val="00373A36"/>
    <w:rsid w:val="0037419E"/>
    <w:rsid w:val="00375AF5"/>
    <w:rsid w:val="003761BD"/>
    <w:rsid w:val="00377448"/>
    <w:rsid w:val="00377884"/>
    <w:rsid w:val="003826BD"/>
    <w:rsid w:val="00385414"/>
    <w:rsid w:val="00386F51"/>
    <w:rsid w:val="00390074"/>
    <w:rsid w:val="00392F73"/>
    <w:rsid w:val="00393600"/>
    <w:rsid w:val="0039762B"/>
    <w:rsid w:val="003A0C37"/>
    <w:rsid w:val="003A1B6B"/>
    <w:rsid w:val="003A46C0"/>
    <w:rsid w:val="003A600E"/>
    <w:rsid w:val="003A6513"/>
    <w:rsid w:val="003B16C7"/>
    <w:rsid w:val="003B3115"/>
    <w:rsid w:val="003C19F1"/>
    <w:rsid w:val="003C3C67"/>
    <w:rsid w:val="003C3E1B"/>
    <w:rsid w:val="003C4186"/>
    <w:rsid w:val="003C6185"/>
    <w:rsid w:val="003D0D2D"/>
    <w:rsid w:val="003D1885"/>
    <w:rsid w:val="003D1BC0"/>
    <w:rsid w:val="003D20F1"/>
    <w:rsid w:val="003D4710"/>
    <w:rsid w:val="003E05D3"/>
    <w:rsid w:val="003E16D7"/>
    <w:rsid w:val="003E197E"/>
    <w:rsid w:val="003E4B70"/>
    <w:rsid w:val="003E54CF"/>
    <w:rsid w:val="003E5FBA"/>
    <w:rsid w:val="003E6BED"/>
    <w:rsid w:val="003F0E33"/>
    <w:rsid w:val="003F1233"/>
    <w:rsid w:val="003F67A4"/>
    <w:rsid w:val="00400786"/>
    <w:rsid w:val="00401FDA"/>
    <w:rsid w:val="004046F0"/>
    <w:rsid w:val="0040668F"/>
    <w:rsid w:val="00411EF7"/>
    <w:rsid w:val="00412677"/>
    <w:rsid w:val="00425160"/>
    <w:rsid w:val="00430DE3"/>
    <w:rsid w:val="004348AE"/>
    <w:rsid w:val="0043679F"/>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396D"/>
    <w:rsid w:val="004C654F"/>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AE4"/>
    <w:rsid w:val="005113D4"/>
    <w:rsid w:val="0051287D"/>
    <w:rsid w:val="00513C7D"/>
    <w:rsid w:val="00521123"/>
    <w:rsid w:val="00521221"/>
    <w:rsid w:val="0052250B"/>
    <w:rsid w:val="005305C6"/>
    <w:rsid w:val="00534DDF"/>
    <w:rsid w:val="00540EEC"/>
    <w:rsid w:val="005414F4"/>
    <w:rsid w:val="00546187"/>
    <w:rsid w:val="00547B11"/>
    <w:rsid w:val="005576DE"/>
    <w:rsid w:val="00557D77"/>
    <w:rsid w:val="00562DBD"/>
    <w:rsid w:val="00562EAA"/>
    <w:rsid w:val="00563B58"/>
    <w:rsid w:val="005640C4"/>
    <w:rsid w:val="00564742"/>
    <w:rsid w:val="0056684C"/>
    <w:rsid w:val="00574A0C"/>
    <w:rsid w:val="0057780F"/>
    <w:rsid w:val="00581E0A"/>
    <w:rsid w:val="005841E5"/>
    <w:rsid w:val="00584A02"/>
    <w:rsid w:val="00586D89"/>
    <w:rsid w:val="005877C8"/>
    <w:rsid w:val="00587923"/>
    <w:rsid w:val="00591034"/>
    <w:rsid w:val="00594F9F"/>
    <w:rsid w:val="005A1B4C"/>
    <w:rsid w:val="005A545C"/>
    <w:rsid w:val="005B271A"/>
    <w:rsid w:val="005B3A2D"/>
    <w:rsid w:val="005C1567"/>
    <w:rsid w:val="005C28D3"/>
    <w:rsid w:val="005C6CE5"/>
    <w:rsid w:val="005D3F07"/>
    <w:rsid w:val="005D4A1E"/>
    <w:rsid w:val="005D4F72"/>
    <w:rsid w:val="005E13EA"/>
    <w:rsid w:val="005E17F1"/>
    <w:rsid w:val="005E4C11"/>
    <w:rsid w:val="005F64AA"/>
    <w:rsid w:val="005F7851"/>
    <w:rsid w:val="00606E27"/>
    <w:rsid w:val="006108C9"/>
    <w:rsid w:val="00614DF7"/>
    <w:rsid w:val="006179BB"/>
    <w:rsid w:val="0062158D"/>
    <w:rsid w:val="006223FD"/>
    <w:rsid w:val="0062537B"/>
    <w:rsid w:val="00631F8D"/>
    <w:rsid w:val="006326D1"/>
    <w:rsid w:val="00632E0A"/>
    <w:rsid w:val="00633165"/>
    <w:rsid w:val="006447DE"/>
    <w:rsid w:val="00644889"/>
    <w:rsid w:val="00644F29"/>
    <w:rsid w:val="0065276E"/>
    <w:rsid w:val="00654329"/>
    <w:rsid w:val="00654CEC"/>
    <w:rsid w:val="00655507"/>
    <w:rsid w:val="00656565"/>
    <w:rsid w:val="006579FD"/>
    <w:rsid w:val="006635E3"/>
    <w:rsid w:val="006669F3"/>
    <w:rsid w:val="006712A7"/>
    <w:rsid w:val="00672CED"/>
    <w:rsid w:val="00674FC2"/>
    <w:rsid w:val="00676E35"/>
    <w:rsid w:val="00677E42"/>
    <w:rsid w:val="00682334"/>
    <w:rsid w:val="00684732"/>
    <w:rsid w:val="00684B16"/>
    <w:rsid w:val="00687016"/>
    <w:rsid w:val="006872A0"/>
    <w:rsid w:val="00694F40"/>
    <w:rsid w:val="0069625A"/>
    <w:rsid w:val="00696A88"/>
    <w:rsid w:val="00696F65"/>
    <w:rsid w:val="00697572"/>
    <w:rsid w:val="006A1632"/>
    <w:rsid w:val="006A3B2F"/>
    <w:rsid w:val="006B1CD6"/>
    <w:rsid w:val="006B4496"/>
    <w:rsid w:val="006B5E67"/>
    <w:rsid w:val="006B6612"/>
    <w:rsid w:val="006C2EB5"/>
    <w:rsid w:val="006D18A3"/>
    <w:rsid w:val="006D5970"/>
    <w:rsid w:val="006E481E"/>
    <w:rsid w:val="006E795F"/>
    <w:rsid w:val="006F0862"/>
    <w:rsid w:val="006F1438"/>
    <w:rsid w:val="006F2A9E"/>
    <w:rsid w:val="006F583F"/>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2BAD"/>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6248"/>
    <w:rsid w:val="007872F2"/>
    <w:rsid w:val="007873F9"/>
    <w:rsid w:val="007908E0"/>
    <w:rsid w:val="00791828"/>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A62"/>
    <w:rsid w:val="007F10BD"/>
    <w:rsid w:val="007F312E"/>
    <w:rsid w:val="007F3F7E"/>
    <w:rsid w:val="007F4BA4"/>
    <w:rsid w:val="00813CEC"/>
    <w:rsid w:val="0081534C"/>
    <w:rsid w:val="0081654E"/>
    <w:rsid w:val="00816CE7"/>
    <w:rsid w:val="008171E4"/>
    <w:rsid w:val="0081725D"/>
    <w:rsid w:val="008208EA"/>
    <w:rsid w:val="00822B44"/>
    <w:rsid w:val="00824E67"/>
    <w:rsid w:val="00825A64"/>
    <w:rsid w:val="00826F48"/>
    <w:rsid w:val="008308AE"/>
    <w:rsid w:val="00830DD1"/>
    <w:rsid w:val="0083166E"/>
    <w:rsid w:val="00831DC3"/>
    <w:rsid w:val="008322C7"/>
    <w:rsid w:val="008340BA"/>
    <w:rsid w:val="00834F1D"/>
    <w:rsid w:val="0083632D"/>
    <w:rsid w:val="00836FEC"/>
    <w:rsid w:val="00841F9D"/>
    <w:rsid w:val="008420E1"/>
    <w:rsid w:val="00842902"/>
    <w:rsid w:val="00843F72"/>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C94"/>
    <w:rsid w:val="008B07DE"/>
    <w:rsid w:val="008B1309"/>
    <w:rsid w:val="008B28E7"/>
    <w:rsid w:val="008B67F6"/>
    <w:rsid w:val="008C14C7"/>
    <w:rsid w:val="008C1B98"/>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9D6"/>
    <w:rsid w:val="00902A65"/>
    <w:rsid w:val="00903932"/>
    <w:rsid w:val="009079BD"/>
    <w:rsid w:val="00912BD9"/>
    <w:rsid w:val="00915C15"/>
    <w:rsid w:val="00916FB2"/>
    <w:rsid w:val="00920E5B"/>
    <w:rsid w:val="00926436"/>
    <w:rsid w:val="00926C53"/>
    <w:rsid w:val="0093018C"/>
    <w:rsid w:val="00934FBF"/>
    <w:rsid w:val="00943FE1"/>
    <w:rsid w:val="0094495F"/>
    <w:rsid w:val="009544C0"/>
    <w:rsid w:val="00954FA4"/>
    <w:rsid w:val="00956AE9"/>
    <w:rsid w:val="00964CC6"/>
    <w:rsid w:val="00967BFA"/>
    <w:rsid w:val="00974F16"/>
    <w:rsid w:val="009820BC"/>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443"/>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199"/>
    <w:rsid w:val="00A40ED6"/>
    <w:rsid w:val="00A47621"/>
    <w:rsid w:val="00A479CD"/>
    <w:rsid w:val="00A50CFC"/>
    <w:rsid w:val="00A51A99"/>
    <w:rsid w:val="00A54D67"/>
    <w:rsid w:val="00A55A3F"/>
    <w:rsid w:val="00A5656A"/>
    <w:rsid w:val="00A56F6C"/>
    <w:rsid w:val="00A57188"/>
    <w:rsid w:val="00A60103"/>
    <w:rsid w:val="00A652F6"/>
    <w:rsid w:val="00A65861"/>
    <w:rsid w:val="00A732EA"/>
    <w:rsid w:val="00A7489E"/>
    <w:rsid w:val="00A8015F"/>
    <w:rsid w:val="00A80E84"/>
    <w:rsid w:val="00A841F4"/>
    <w:rsid w:val="00A84D99"/>
    <w:rsid w:val="00A85039"/>
    <w:rsid w:val="00A906AA"/>
    <w:rsid w:val="00A94C5E"/>
    <w:rsid w:val="00AA252C"/>
    <w:rsid w:val="00AA666E"/>
    <w:rsid w:val="00AA7960"/>
    <w:rsid w:val="00AB5518"/>
    <w:rsid w:val="00AC3A0E"/>
    <w:rsid w:val="00AC4A04"/>
    <w:rsid w:val="00AC5679"/>
    <w:rsid w:val="00AD336F"/>
    <w:rsid w:val="00AD45A8"/>
    <w:rsid w:val="00AE134C"/>
    <w:rsid w:val="00AE1868"/>
    <w:rsid w:val="00AE2564"/>
    <w:rsid w:val="00AE301F"/>
    <w:rsid w:val="00AE3302"/>
    <w:rsid w:val="00AE5BA6"/>
    <w:rsid w:val="00AE6231"/>
    <w:rsid w:val="00AE7077"/>
    <w:rsid w:val="00AF032F"/>
    <w:rsid w:val="00AF4B3A"/>
    <w:rsid w:val="00AF4EA8"/>
    <w:rsid w:val="00AF61C2"/>
    <w:rsid w:val="00AF6CC6"/>
    <w:rsid w:val="00B0248C"/>
    <w:rsid w:val="00B0296A"/>
    <w:rsid w:val="00B067D2"/>
    <w:rsid w:val="00B07E79"/>
    <w:rsid w:val="00B12295"/>
    <w:rsid w:val="00B137BE"/>
    <w:rsid w:val="00B1393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0CF"/>
    <w:rsid w:val="00B6548F"/>
    <w:rsid w:val="00B71A32"/>
    <w:rsid w:val="00B7502A"/>
    <w:rsid w:val="00B77305"/>
    <w:rsid w:val="00B774BD"/>
    <w:rsid w:val="00B82CC2"/>
    <w:rsid w:val="00B84A89"/>
    <w:rsid w:val="00B91BBA"/>
    <w:rsid w:val="00B9256C"/>
    <w:rsid w:val="00B92BEF"/>
    <w:rsid w:val="00B94443"/>
    <w:rsid w:val="00B9689A"/>
    <w:rsid w:val="00B97056"/>
    <w:rsid w:val="00BA531E"/>
    <w:rsid w:val="00BA7081"/>
    <w:rsid w:val="00BA728B"/>
    <w:rsid w:val="00BA7975"/>
    <w:rsid w:val="00BB06CB"/>
    <w:rsid w:val="00BB261F"/>
    <w:rsid w:val="00BB2887"/>
    <w:rsid w:val="00BB3B56"/>
    <w:rsid w:val="00BB40DD"/>
    <w:rsid w:val="00BB4C5B"/>
    <w:rsid w:val="00BB5EAA"/>
    <w:rsid w:val="00BB5F11"/>
    <w:rsid w:val="00BB6638"/>
    <w:rsid w:val="00BB7FD2"/>
    <w:rsid w:val="00BC04FA"/>
    <w:rsid w:val="00BC1C22"/>
    <w:rsid w:val="00BC460B"/>
    <w:rsid w:val="00BC4ED3"/>
    <w:rsid w:val="00BC5725"/>
    <w:rsid w:val="00BD30B1"/>
    <w:rsid w:val="00BE0F7B"/>
    <w:rsid w:val="00BE10C2"/>
    <w:rsid w:val="00BE7AEB"/>
    <w:rsid w:val="00BF0D6C"/>
    <w:rsid w:val="00C01D14"/>
    <w:rsid w:val="00C01D97"/>
    <w:rsid w:val="00C025B4"/>
    <w:rsid w:val="00C029EC"/>
    <w:rsid w:val="00C05B48"/>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0A1"/>
    <w:rsid w:val="00C54AED"/>
    <w:rsid w:val="00C555FC"/>
    <w:rsid w:val="00C55E9B"/>
    <w:rsid w:val="00C56D09"/>
    <w:rsid w:val="00C57D24"/>
    <w:rsid w:val="00C604D6"/>
    <w:rsid w:val="00C63CAB"/>
    <w:rsid w:val="00C63D00"/>
    <w:rsid w:val="00C6441B"/>
    <w:rsid w:val="00C65921"/>
    <w:rsid w:val="00C67A89"/>
    <w:rsid w:val="00C7108B"/>
    <w:rsid w:val="00C75883"/>
    <w:rsid w:val="00C77FA5"/>
    <w:rsid w:val="00C8089F"/>
    <w:rsid w:val="00C835FE"/>
    <w:rsid w:val="00C836CC"/>
    <w:rsid w:val="00C852D6"/>
    <w:rsid w:val="00C87A74"/>
    <w:rsid w:val="00C92C71"/>
    <w:rsid w:val="00C93F8F"/>
    <w:rsid w:val="00CA0894"/>
    <w:rsid w:val="00CA3593"/>
    <w:rsid w:val="00CA5726"/>
    <w:rsid w:val="00CA7E5F"/>
    <w:rsid w:val="00CA7E6A"/>
    <w:rsid w:val="00CB258E"/>
    <w:rsid w:val="00CB3C8F"/>
    <w:rsid w:val="00CB52DD"/>
    <w:rsid w:val="00CC02F1"/>
    <w:rsid w:val="00CC1122"/>
    <w:rsid w:val="00CC11A6"/>
    <w:rsid w:val="00CC135E"/>
    <w:rsid w:val="00CC141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53F2"/>
    <w:rsid w:val="00D22C8F"/>
    <w:rsid w:val="00D261B3"/>
    <w:rsid w:val="00D27110"/>
    <w:rsid w:val="00D3203C"/>
    <w:rsid w:val="00D33491"/>
    <w:rsid w:val="00D3442D"/>
    <w:rsid w:val="00D36F00"/>
    <w:rsid w:val="00D43003"/>
    <w:rsid w:val="00D44B67"/>
    <w:rsid w:val="00D44F8E"/>
    <w:rsid w:val="00D51FD5"/>
    <w:rsid w:val="00D55DE0"/>
    <w:rsid w:val="00D607EF"/>
    <w:rsid w:val="00D60F88"/>
    <w:rsid w:val="00D646BD"/>
    <w:rsid w:val="00D65558"/>
    <w:rsid w:val="00D71201"/>
    <w:rsid w:val="00D720C7"/>
    <w:rsid w:val="00D84841"/>
    <w:rsid w:val="00D876E6"/>
    <w:rsid w:val="00D90958"/>
    <w:rsid w:val="00DA0CE5"/>
    <w:rsid w:val="00DA1025"/>
    <w:rsid w:val="00DA22EC"/>
    <w:rsid w:val="00DA5682"/>
    <w:rsid w:val="00DA5860"/>
    <w:rsid w:val="00DA5C0C"/>
    <w:rsid w:val="00DB2767"/>
    <w:rsid w:val="00DC1B10"/>
    <w:rsid w:val="00DC2924"/>
    <w:rsid w:val="00DC4729"/>
    <w:rsid w:val="00DD31C5"/>
    <w:rsid w:val="00DD488C"/>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69E"/>
    <w:rsid w:val="00E73C41"/>
    <w:rsid w:val="00E75911"/>
    <w:rsid w:val="00E7598F"/>
    <w:rsid w:val="00E76F11"/>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9F9"/>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7776"/>
    <w:rsid w:val="00F50847"/>
    <w:rsid w:val="00F53417"/>
    <w:rsid w:val="00F53F27"/>
    <w:rsid w:val="00F546D1"/>
    <w:rsid w:val="00F56690"/>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2CFD"/>
    <w:rsid w:val="00FB5FA6"/>
    <w:rsid w:val="00FC0334"/>
    <w:rsid w:val="00FC1310"/>
    <w:rsid w:val="00FC2FF3"/>
    <w:rsid w:val="00FC3263"/>
    <w:rsid w:val="00FC51F9"/>
    <w:rsid w:val="00FC5B40"/>
    <w:rsid w:val="00FC5FF8"/>
    <w:rsid w:val="00FD271B"/>
    <w:rsid w:val="00FD3D7C"/>
    <w:rsid w:val="00FD4F8F"/>
    <w:rsid w:val="00FE0C16"/>
    <w:rsid w:val="00FE14B1"/>
    <w:rsid w:val="00FE4BB9"/>
    <w:rsid w:val="00FE4D97"/>
    <w:rsid w:val="00FE5094"/>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E8423953-BCE0-490B-97F1-CA113DAC6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Subtitle">
    <w:name w:val="Subtitle"/>
    <w:basedOn w:val="Normal"/>
    <w:next w:val="Normal"/>
    <w:link w:val="SubtitleChar"/>
    <w:uiPriority w:val="11"/>
    <w:qFormat/>
    <w:rsid w:val="008F59D6"/>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8F59D6"/>
    <w:rPr>
      <w:rFonts w:asciiTheme="minorHAnsi" w:eastAsiaTheme="minorEastAsia" w:hAnsiTheme="minorHAnsi" w:cstheme="minorBidi"/>
      <w:color w:val="5A5A5A" w:themeColor="text1" w:themeTint="A5"/>
      <w:spacing w:val="15"/>
      <w:sz w:val="22"/>
      <w:szCs w:val="22"/>
    </w:rPr>
  </w:style>
  <w:style w:type="character" w:styleId="UnresolvedMention">
    <w:name w:val="Unresolved Mention"/>
    <w:basedOn w:val="DefaultParagraphFont"/>
    <w:uiPriority w:val="99"/>
    <w:semiHidden/>
    <w:unhideWhenUsed/>
    <w:rsid w:val="004C654F"/>
    <w:rPr>
      <w:color w:val="605E5C"/>
      <w:shd w:val="clear" w:color="auto" w:fill="E1DFDD"/>
    </w:rPr>
  </w:style>
  <w:style w:type="character" w:styleId="FollowedHyperlink">
    <w:name w:val="FollowedHyperlink"/>
    <w:basedOn w:val="DefaultParagraphFont"/>
    <w:uiPriority w:val="99"/>
    <w:semiHidden/>
    <w:unhideWhenUsed/>
    <w:rsid w:val="006253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874516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602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more-just-words" TargetMode="External"/><Relationship Id="rId18" Type="http://schemas.openxmlformats.org/officeDocument/2006/relationships/hyperlink" Target="https://www.mencap.org.uk/advice-and-support/mental-capacity-act" TargetMode="External"/><Relationship Id="rId26" Type="http://schemas.openxmlformats.org/officeDocument/2006/relationships/hyperlink" Target="https://www.ccinform.co.uk/practice-guidance/guide-to-confident-direct-work-with-children-6/" TargetMode="External"/><Relationship Id="rId39" Type="http://schemas.openxmlformats.org/officeDocument/2006/relationships/image" Target="media/image3.png"/><Relationship Id="rId21" Type="http://schemas.openxmlformats.org/officeDocument/2006/relationships/hyperlink" Target="https://www.legislation.gov.uk/ukpga/2015/30/contents" TargetMode="External"/><Relationship Id="rId34" Type="http://schemas.openxmlformats.org/officeDocument/2006/relationships/hyperlink" Target="https://www.gov.wales/sites/default/files/publications/2019-04/delivering-the-active-offer-information-pack-social-services-and-social-care.pdf" TargetMode="External"/><Relationship Id="rId42"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16/j.childyouth.2022.106595" TargetMode="External"/><Relationship Id="rId29" Type="http://schemas.openxmlformats.org/officeDocument/2006/relationships/hyperlink" Target="https://www.ccinform.co.uk/practice-guidance/working-together-202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cinform.co.uk/practice-guidance/guide-to-adverse-childhood-experiences-aces/" TargetMode="External"/><Relationship Id="rId32" Type="http://schemas.openxmlformats.org/officeDocument/2006/relationships/hyperlink" Target="https://www.ccinform.co.uk/practice-guidance/working-directly-with-the-adults-to-achieve-change/" TargetMode="External"/><Relationship Id="rId37" Type="http://schemas.openxmlformats.org/officeDocument/2006/relationships/hyperlink" Target="mailto:becky.a.jones@flintshire.gov.uk" TargetMode="External"/><Relationship Id="rId40" Type="http://schemas.openxmlformats.org/officeDocument/2006/relationships/image" Target="media/image4.emf"/><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cinform.co.uk/legislation/social-services-well-wales-act-2014/" TargetMode="External"/><Relationship Id="rId23" Type="http://schemas.openxmlformats.org/officeDocument/2006/relationships/hyperlink" Target="https://doi.org/10.1007/978-3-030-65987-5_13" TargetMode="External"/><Relationship Id="rId28" Type="http://schemas.openxmlformats.org/officeDocument/2006/relationships/hyperlink" Target="https://www.socialworkerstoolbox.com/home-conditions-assessment/" TargetMode="External"/><Relationship Id="rId36" Type="http://schemas.openxmlformats.org/officeDocument/2006/relationships/hyperlink" Target="https://apps.dataunitwales.gov.uk/welshindexofmultipledeprivation/" TargetMode="External"/><Relationship Id="rId10" Type="http://schemas.openxmlformats.org/officeDocument/2006/relationships/endnotes" Target="endnotes.xml"/><Relationship Id="rId19" Type="http://schemas.openxmlformats.org/officeDocument/2006/relationships/hyperlink" Target="https://www.legislation.gov.uk/ukpga/2005/9/contents" TargetMode="External"/><Relationship Id="rId31" Type="http://schemas.openxmlformats.org/officeDocument/2006/relationships/hyperlink" Target="https://downloads.unicef.org.uk/wpcontent/uploads/2010/05/UNCRC_PRESS200910web.pdf?_ga=2.78590034.795419542.1582474737-1972578648.1582474737"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mmunitycare.co.uk/2018/05/10/divisive-demeaning-devoid-feeling-social-work-jargon-causes-problems-families/" TargetMode="External"/><Relationship Id="rId22" Type="http://schemas.openxmlformats.org/officeDocument/2006/relationships/hyperlink" Target="https://www.nspcc.org.uk/what-is-child-abuse/types-of-abuse/neglect/" TargetMode="External"/><Relationship Id="rId27" Type="http://schemas.openxmlformats.org/officeDocument/2006/relationships/hyperlink" Target="https://socialcare.wales/resources-guidance/improving-care-and-support/care-and-support-at-home/what-matters-conversations-and-assessment" TargetMode="External"/><Relationship Id="rId30" Type="http://schemas.openxmlformats.org/officeDocument/2006/relationships/hyperlink" Target="http://www.bruce-thornton.info" TargetMode="External"/><Relationship Id="rId35" Type="http://schemas.openxmlformats.org/officeDocument/2006/relationships/hyperlink" Target="https://www.legislation.gov.uk/mwa/2011/1/contents" TargetMode="Externa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mailto:becky.a.jones@flintshire.gov.uk" TargetMode="External"/><Relationship Id="rId17" Type="http://schemas.openxmlformats.org/officeDocument/2006/relationships/hyperlink" Target="https://www.ccinform.co.uk/practice-guidance/disguised-compliance/?practice_guidance=disguised-compliance#038;post_type=practice_guidance&amp;" TargetMode="External"/><Relationship Id="rId25" Type="http://schemas.openxmlformats.org/officeDocument/2006/relationships/hyperlink" Target="https://www.legislation.gov.uk/wsi/2010/1171/contents/made" TargetMode="External"/><Relationship Id="rId33" Type="http://schemas.openxmlformats.org/officeDocument/2006/relationships/hyperlink" Target="https://www.legislation.gov.uk/anaw/2015/3/contents" TargetMode="External"/><Relationship Id="rId38" Type="http://schemas.openxmlformats.org/officeDocument/2006/relationships/image" Target="media/image2.png"/><Relationship Id="rId20" Type="http://schemas.openxmlformats.org/officeDocument/2006/relationships/hyperlink" Target="https://mindofmyown.org.uk/" TargetMode="External"/><Relationship Id="rId4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AA9676-8603-4E8E-86C7-77A56A1C234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21FDBAD-70AD-42A3-8156-E4FCD0750480}">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4763</Words>
  <Characters>27154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Becky Jones (2221400)</cp:lastModifiedBy>
  <cp:revision>2</cp:revision>
  <cp:lastPrinted>2020-02-11T19:20:00Z</cp:lastPrinted>
  <dcterms:created xsi:type="dcterms:W3CDTF">2025-02-19T00:06:00Z</dcterms:created>
  <dcterms:modified xsi:type="dcterms:W3CDTF">2025-02-19T00:06:00Z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