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264971344"/>
        <w:docPartObj>
          <w:docPartGallery w:val="Cover Pages"/>
          <w:docPartUnique/>
        </w:docPartObj>
      </w:sdtPr>
      <w:sdtEndPr>
        <w:rPr>
          <w:caps/>
          <w:color w:val="4472C4" w:themeColor="accent1"/>
        </w:rPr>
      </w:sdtEndPr>
      <w:sdtContent>
        <w:p w14:paraId="204FC83F" w14:textId="5DD08E19" w:rsidR="00A35719" w:rsidRDefault="00A35719">
          <w:pPr>
            <w:pStyle w:val="NoSpacing"/>
          </w:pPr>
          <w:r>
            <w:rPr>
              <w:noProof/>
            </w:rPr>
            <mc:AlternateContent>
              <mc:Choice Requires="wpg">
                <w:drawing>
                  <wp:anchor distT="0" distB="0" distL="114300" distR="114300" simplePos="0" relativeHeight="251659264" behindDoc="1" locked="0" layoutInCell="1" allowOverlap="1" wp14:anchorId="2FC1E491" wp14:editId="3C6A53A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25F754D7" w14:textId="040BBF71" w:rsidR="00A35719" w:rsidRDefault="00A35719">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FC1E491"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25F754D7" w14:textId="040BBF71" w:rsidR="00A35719" w:rsidRDefault="00A35719">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5D54DCF" wp14:editId="24E84A5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54FD33E" w14:textId="2A42562A" w:rsidR="00A35719" w:rsidRDefault="00EC42DD">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A35719" w:rsidRPr="00A35719">
                                      <w:rPr>
                                        <w:rFonts w:asciiTheme="majorHAnsi" w:eastAsiaTheme="majorEastAsia" w:hAnsiTheme="majorHAnsi" w:cstheme="majorBidi"/>
                                        <w:color w:val="262626" w:themeColor="text1" w:themeTint="D9"/>
                                        <w:sz w:val="72"/>
                                        <w:szCs w:val="72"/>
                                      </w:rPr>
                                      <w:t>Leadership Theories in Action</w:t>
                                    </w:r>
                                  </w:sdtContent>
                                </w:sdt>
                              </w:p>
                              <w:p w14:paraId="7267DA32" w14:textId="548C1DA5" w:rsidR="00A35719" w:rsidRDefault="00EC42DD">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A35719">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5D54DCF" id="_x0000_t202" coordsize="21600,21600" o:spt="202" path="m,l,21600r21600,l21600,xe">
                    <v:stroke joinstyle="miter"/>
                    <v:path gradientshapeok="t" o:connecttype="rect"/>
                  </v:shapetype>
                  <v:shape id="Text Box 1" o:spid="_x0000_s1055"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2930dA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" filled="f" stroked="f" strokeweight=".5pt">
                    <v:textbox style="mso-fit-shape-to-text:t" inset="0,0,0,0">
                      <w:txbxContent>
                        <w:p w14:paraId="554FD33E" w14:textId="2A42562A" w:rsidR="00A35719" w:rsidRDefault="00EC42DD">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A35719" w:rsidRPr="00A35719">
                                <w:rPr>
                                  <w:rFonts w:asciiTheme="majorHAnsi" w:eastAsiaTheme="majorEastAsia" w:hAnsiTheme="majorHAnsi" w:cstheme="majorBidi"/>
                                  <w:color w:val="262626" w:themeColor="text1" w:themeTint="D9"/>
                                  <w:sz w:val="72"/>
                                  <w:szCs w:val="72"/>
                                </w:rPr>
                                <w:t>Leadership Theories in Action</w:t>
                              </w:r>
                            </w:sdtContent>
                          </w:sdt>
                        </w:p>
                        <w:p w14:paraId="7267DA32" w14:textId="548C1DA5" w:rsidR="00A35719" w:rsidRDefault="00EC42DD">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A35719">
                                <w:rPr>
                                  <w:color w:val="404040" w:themeColor="text1" w:themeTint="BF"/>
                                  <w:sz w:val="36"/>
                                  <w:szCs w:val="36"/>
                                </w:rPr>
                                <w:t xml:space="preserve">     </w:t>
                              </w:r>
                            </w:sdtContent>
                          </w:sdt>
                        </w:p>
                      </w:txbxContent>
                    </v:textbox>
                    <w10:wrap anchorx="page" anchory="page"/>
                  </v:shape>
                </w:pict>
              </mc:Fallback>
            </mc:AlternateContent>
          </w:r>
        </w:p>
        <w:p w14:paraId="1FEB082D" w14:textId="0A3DAB8B" w:rsidR="00A35719" w:rsidRDefault="00A35719">
          <w:pPr>
            <w:rPr>
              <w:rFonts w:eastAsiaTheme="minorEastAsia"/>
              <w:caps/>
              <w:color w:val="4472C4" w:themeColor="accent1"/>
              <w:lang w:val="en-US"/>
            </w:rPr>
          </w:pPr>
          <w:r>
            <w:rPr>
              <w:rFonts w:eastAsiaTheme="minorEastAsia"/>
              <w:caps/>
              <w:noProof/>
              <w:color w:val="4472C4" w:themeColor="accent1"/>
              <w:lang w:val="en-US"/>
            </w:rPr>
            <mc:AlternateContent>
              <mc:Choice Requires="wps">
                <w:drawing>
                  <wp:anchor distT="0" distB="0" distL="114300" distR="114300" simplePos="0" relativeHeight="251661312" behindDoc="0" locked="0" layoutInCell="1" allowOverlap="1" wp14:anchorId="7AEABCB3" wp14:editId="035A2F87">
                    <wp:simplePos x="0" y="0"/>
                    <wp:positionH relativeFrom="column">
                      <wp:posOffset>2197100</wp:posOffset>
                    </wp:positionH>
                    <wp:positionV relativeFrom="paragraph">
                      <wp:posOffset>7760335</wp:posOffset>
                    </wp:positionV>
                    <wp:extent cx="2730500" cy="1206500"/>
                    <wp:effectExtent l="0" t="0" r="12700" b="12700"/>
                    <wp:wrapNone/>
                    <wp:docPr id="11" name="Text Box 11"/>
                    <wp:cNvGraphicFramePr/>
                    <a:graphic xmlns:a="http://schemas.openxmlformats.org/drawingml/2006/main">
                      <a:graphicData uri="http://schemas.microsoft.com/office/word/2010/wordprocessingShape">
                        <wps:wsp>
                          <wps:cNvSpPr txBox="1"/>
                          <wps:spPr>
                            <a:xfrm>
                              <a:off x="0" y="0"/>
                              <a:ext cx="2730500" cy="1206500"/>
                            </a:xfrm>
                            <a:prstGeom prst="rect">
                              <a:avLst/>
                            </a:prstGeom>
                            <a:solidFill>
                              <a:schemeClr val="lt1"/>
                            </a:solidFill>
                            <a:ln w="6350">
                              <a:solidFill>
                                <a:prstClr val="black"/>
                              </a:solidFill>
                            </a:ln>
                          </wps:spPr>
                          <wps:txbx>
                            <w:txbxContent>
                              <w:p w14:paraId="71E26FAB" w14:textId="1FCBB1F4" w:rsidR="00A35719" w:rsidRDefault="00A35719" w:rsidP="00A35719">
                                <w:pPr>
                                  <w:jc w:val="center"/>
                                </w:pPr>
                                <w:r>
                                  <w:t>Rebecca Sarah Owen</w:t>
                                </w:r>
                              </w:p>
                              <w:p w14:paraId="399391C8" w14:textId="0004D8D3" w:rsidR="00A35719" w:rsidRDefault="00A35719" w:rsidP="00A35719">
                                <w:pPr>
                                  <w:jc w:val="center"/>
                                </w:pPr>
                                <w:r>
                                  <w:t>1901246</w:t>
                                </w:r>
                              </w:p>
                              <w:p w14:paraId="54FEB898" w14:textId="6476B3CE" w:rsidR="00A35719" w:rsidRDefault="00A35719" w:rsidP="00A35719">
                                <w:pPr>
                                  <w:jc w:val="center"/>
                                </w:pPr>
                                <w:r>
                                  <w:t>Policing and Criminology</w:t>
                                </w:r>
                              </w:p>
                              <w:p w14:paraId="662F5088" w14:textId="4B76D6E0" w:rsidR="00A35719" w:rsidRDefault="00A35719" w:rsidP="00A35719">
                                <w:pPr>
                                  <w:jc w:val="center"/>
                                </w:pPr>
                                <w:r>
                                  <w:t>(BSc)</w:t>
                                </w:r>
                              </w:p>
                              <w:p w14:paraId="1DB56432" w14:textId="77777777" w:rsidR="00A35719" w:rsidRDefault="00A3571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AEABCB3" id="Text Box 11" o:spid="_x0000_s1056" type="#_x0000_t202" style="position:absolute;margin-left:173pt;margin-top:611.05pt;width:215pt;height:9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" fillcolor="white [3201]" strokeweight=".5pt">
                    <v:textbox>
                      <w:txbxContent>
                        <w:p w14:paraId="71E26FAB" w14:textId="1FCBB1F4" w:rsidR="00A35719" w:rsidRDefault="00A35719" w:rsidP="00A35719">
                          <w:pPr>
                            <w:jc w:val="center"/>
                          </w:pPr>
                          <w:r>
                            <w:t>Rebecca Sarah Owen</w:t>
                          </w:r>
                        </w:p>
                        <w:p w14:paraId="399391C8" w14:textId="0004D8D3" w:rsidR="00A35719" w:rsidRDefault="00A35719" w:rsidP="00A35719">
                          <w:pPr>
                            <w:jc w:val="center"/>
                          </w:pPr>
                          <w:r>
                            <w:t>1901246</w:t>
                          </w:r>
                        </w:p>
                        <w:p w14:paraId="54FEB898" w14:textId="6476B3CE" w:rsidR="00A35719" w:rsidRDefault="00A35719" w:rsidP="00A35719">
                          <w:pPr>
                            <w:jc w:val="center"/>
                          </w:pPr>
                          <w:r>
                            <w:t>Policing and Criminology</w:t>
                          </w:r>
                        </w:p>
                        <w:p w14:paraId="662F5088" w14:textId="4B76D6E0" w:rsidR="00A35719" w:rsidRDefault="00A35719" w:rsidP="00A35719">
                          <w:pPr>
                            <w:jc w:val="center"/>
                          </w:pPr>
                          <w:r>
                            <w:t>(BSc)</w:t>
                          </w:r>
                        </w:p>
                        <w:p w14:paraId="1DB56432" w14:textId="77777777" w:rsidR="00A35719" w:rsidRDefault="00A35719"/>
                      </w:txbxContent>
                    </v:textbox>
                  </v:shape>
                </w:pict>
              </mc:Fallback>
            </mc:AlternateContent>
          </w:r>
          <w:r>
            <w:rPr>
              <w:rFonts w:eastAsiaTheme="minorEastAsia"/>
              <w:caps/>
              <w:color w:val="4472C4" w:themeColor="accent1"/>
              <w:lang w:val="en-US"/>
            </w:rPr>
            <w:br w:type="page"/>
          </w:r>
        </w:p>
      </w:sdtContent>
    </w:sdt>
    <w:p w14:paraId="538810BF" w14:textId="77777777" w:rsidR="00A35719" w:rsidRDefault="00A35719" w:rsidP="00A35719">
      <w:pPr>
        <w:spacing w:line="480" w:lineRule="auto"/>
        <w:rPr>
          <w:rFonts w:ascii="Arial" w:hAnsi="Arial" w:cs="Arial"/>
          <w:sz w:val="24"/>
          <w:szCs w:val="24"/>
        </w:rPr>
      </w:pPr>
    </w:p>
    <w:p w14:paraId="01F03C56" w14:textId="65D16483" w:rsidR="00600EA8" w:rsidRDefault="00820CAE" w:rsidP="00A35719">
      <w:pPr>
        <w:spacing w:line="480" w:lineRule="auto"/>
        <w:rPr>
          <w:rFonts w:ascii="Arial" w:hAnsi="Arial" w:cs="Arial"/>
          <w:sz w:val="24"/>
          <w:szCs w:val="24"/>
        </w:rPr>
      </w:pPr>
      <w:bookmarkStart w:id="0" w:name="_Hlk85650345"/>
      <w:bookmarkStart w:id="1" w:name="_Hlk86173606"/>
      <w:r>
        <w:rPr>
          <w:rFonts w:ascii="Arial" w:hAnsi="Arial" w:cs="Arial"/>
          <w:sz w:val="24"/>
          <w:szCs w:val="24"/>
        </w:rPr>
        <w:t>L</w:t>
      </w:r>
      <w:r w:rsidR="004A3BAF" w:rsidRPr="00600EA8">
        <w:rPr>
          <w:rFonts w:ascii="Arial" w:hAnsi="Arial" w:cs="Arial"/>
          <w:sz w:val="24"/>
          <w:szCs w:val="24"/>
        </w:rPr>
        <w:t>eadership theories used by the police and ambulance in the London attack on July 7</w:t>
      </w:r>
      <w:r w:rsidR="004A3BAF" w:rsidRPr="00600EA8">
        <w:rPr>
          <w:rFonts w:ascii="Arial" w:hAnsi="Arial" w:cs="Arial"/>
          <w:sz w:val="24"/>
          <w:szCs w:val="24"/>
          <w:vertAlign w:val="superscript"/>
        </w:rPr>
        <w:t>th</w:t>
      </w:r>
      <w:r w:rsidR="004A3BAF" w:rsidRPr="00600EA8">
        <w:rPr>
          <w:rFonts w:ascii="Arial" w:hAnsi="Arial" w:cs="Arial"/>
          <w:sz w:val="24"/>
          <w:szCs w:val="24"/>
        </w:rPr>
        <w:t xml:space="preserve"> 2005. Four explosions took place in London, three in the London Underground and one on a London bus. 52 people were killed and more than several hundred injured during the attack (Intelligence and Security Committee, 2006).</w:t>
      </w:r>
      <w:r w:rsidR="004721D9" w:rsidRPr="00600EA8">
        <w:rPr>
          <w:rFonts w:ascii="Arial" w:hAnsi="Arial" w:cs="Arial"/>
          <w:sz w:val="24"/>
          <w:szCs w:val="24"/>
        </w:rPr>
        <w:t xml:space="preserve"> The response from the police was swift</w:t>
      </w:r>
      <w:r w:rsidR="00600EA8" w:rsidRPr="00600EA8">
        <w:rPr>
          <w:rFonts w:ascii="Arial" w:hAnsi="Arial" w:cs="Arial"/>
          <w:sz w:val="24"/>
          <w:szCs w:val="24"/>
        </w:rPr>
        <w:t xml:space="preserve"> and</w:t>
      </w:r>
      <w:r w:rsidR="004721D9" w:rsidRPr="00600EA8">
        <w:rPr>
          <w:rFonts w:ascii="Arial" w:hAnsi="Arial" w:cs="Arial"/>
          <w:sz w:val="24"/>
          <w:szCs w:val="24"/>
        </w:rPr>
        <w:t xml:space="preserve"> effective</w:t>
      </w:r>
      <w:r w:rsidR="00600EA8" w:rsidRPr="00600EA8">
        <w:rPr>
          <w:rFonts w:ascii="Arial" w:hAnsi="Arial" w:cs="Arial"/>
          <w:sz w:val="24"/>
          <w:szCs w:val="24"/>
        </w:rPr>
        <w:t xml:space="preserve">, which allowed them to </w:t>
      </w:r>
      <w:r w:rsidR="004721D9" w:rsidRPr="00600EA8">
        <w:rPr>
          <w:rFonts w:ascii="Arial" w:hAnsi="Arial" w:cs="Arial"/>
          <w:sz w:val="24"/>
          <w:szCs w:val="24"/>
        </w:rPr>
        <w:t>carr</w:t>
      </w:r>
      <w:r w:rsidR="00600EA8" w:rsidRPr="00600EA8">
        <w:rPr>
          <w:rFonts w:ascii="Arial" w:hAnsi="Arial" w:cs="Arial"/>
          <w:sz w:val="24"/>
          <w:szCs w:val="24"/>
        </w:rPr>
        <w:t xml:space="preserve">y </w:t>
      </w:r>
      <w:r w:rsidR="004721D9" w:rsidRPr="00600EA8">
        <w:rPr>
          <w:rFonts w:ascii="Arial" w:hAnsi="Arial" w:cs="Arial"/>
          <w:sz w:val="24"/>
          <w:szCs w:val="24"/>
        </w:rPr>
        <w:t>out the task</w:t>
      </w:r>
      <w:r w:rsidR="00600EA8" w:rsidRPr="00600EA8">
        <w:rPr>
          <w:rFonts w:ascii="Arial" w:hAnsi="Arial" w:cs="Arial"/>
          <w:sz w:val="24"/>
          <w:szCs w:val="24"/>
        </w:rPr>
        <w:t>s</w:t>
      </w:r>
      <w:r w:rsidR="004721D9" w:rsidRPr="00600EA8">
        <w:rPr>
          <w:rFonts w:ascii="Arial" w:hAnsi="Arial" w:cs="Arial"/>
          <w:sz w:val="24"/>
          <w:szCs w:val="24"/>
        </w:rPr>
        <w:t xml:space="preserve"> necessary</w:t>
      </w:r>
      <w:r w:rsidR="00600EA8" w:rsidRPr="00600EA8">
        <w:rPr>
          <w:rFonts w:ascii="Arial" w:hAnsi="Arial" w:cs="Arial"/>
          <w:sz w:val="24"/>
          <w:szCs w:val="24"/>
        </w:rPr>
        <w:t xml:space="preserve"> to deal with the response to the attack</w:t>
      </w:r>
      <w:r w:rsidR="004721D9" w:rsidRPr="00600EA8">
        <w:rPr>
          <w:rFonts w:ascii="Arial" w:hAnsi="Arial" w:cs="Arial"/>
          <w:sz w:val="24"/>
          <w:szCs w:val="24"/>
        </w:rPr>
        <w:t xml:space="preserve"> (Cabinet Office, 2013). However, the ambulance service was delayed and struggle</w:t>
      </w:r>
      <w:r w:rsidR="00600EA8" w:rsidRPr="00600EA8">
        <w:rPr>
          <w:rFonts w:ascii="Arial" w:hAnsi="Arial" w:cs="Arial"/>
          <w:sz w:val="24"/>
          <w:szCs w:val="24"/>
        </w:rPr>
        <w:t>d</w:t>
      </w:r>
      <w:r w:rsidR="004721D9" w:rsidRPr="00600EA8">
        <w:rPr>
          <w:rFonts w:ascii="Arial" w:hAnsi="Arial" w:cs="Arial"/>
          <w:sz w:val="24"/>
          <w:szCs w:val="24"/>
        </w:rPr>
        <w:t xml:space="preserve">, leaving many unsatisfied by the reaction of senior personnel during the </w:t>
      </w:r>
      <w:r w:rsidR="00600EA8" w:rsidRPr="00600EA8">
        <w:rPr>
          <w:rFonts w:ascii="Arial" w:hAnsi="Arial" w:cs="Arial"/>
          <w:sz w:val="24"/>
          <w:szCs w:val="24"/>
        </w:rPr>
        <w:t>attack</w:t>
      </w:r>
      <w:r w:rsidR="00600EA8">
        <w:rPr>
          <w:rFonts w:ascii="Arial" w:hAnsi="Arial" w:cs="Arial"/>
          <w:sz w:val="24"/>
          <w:szCs w:val="24"/>
        </w:rPr>
        <w:t>, leaving controllers unable to find free ambulances to transfer the injured public to hospitals. On the other hand, many did argue that it was the best decision to keep crew back, just in case of another attack which did happen later on that day (</w:t>
      </w:r>
      <w:proofErr w:type="spellStart"/>
      <w:r w:rsidR="00600EA8">
        <w:rPr>
          <w:rFonts w:ascii="Arial" w:hAnsi="Arial" w:cs="Arial"/>
          <w:sz w:val="24"/>
          <w:szCs w:val="24"/>
        </w:rPr>
        <w:t>Casciani</w:t>
      </w:r>
      <w:proofErr w:type="spellEnd"/>
      <w:r w:rsidR="00600EA8">
        <w:rPr>
          <w:rFonts w:ascii="Arial" w:hAnsi="Arial" w:cs="Arial"/>
          <w:sz w:val="24"/>
          <w:szCs w:val="24"/>
        </w:rPr>
        <w:t>, 2011).</w:t>
      </w:r>
    </w:p>
    <w:p w14:paraId="18C89100" w14:textId="77777777" w:rsidR="00276B45" w:rsidRDefault="00BB5D1E" w:rsidP="00116511">
      <w:pPr>
        <w:spacing w:line="480" w:lineRule="auto"/>
        <w:rPr>
          <w:rFonts w:ascii="Arial" w:hAnsi="Arial" w:cs="Arial"/>
          <w:sz w:val="24"/>
          <w:szCs w:val="24"/>
        </w:rPr>
      </w:pPr>
      <w:r>
        <w:rPr>
          <w:rFonts w:ascii="Arial" w:hAnsi="Arial" w:cs="Arial"/>
          <w:sz w:val="24"/>
          <w:szCs w:val="24"/>
        </w:rPr>
        <w:t xml:space="preserve">Both the police and the ambulance service used a transactional form of leadership during the 7/7 attack in London. Transactional leadership is about power </w:t>
      </w:r>
      <w:r w:rsidR="00015FF3">
        <w:rPr>
          <w:rFonts w:ascii="Arial" w:hAnsi="Arial" w:cs="Arial"/>
          <w:sz w:val="24"/>
          <w:szCs w:val="24"/>
        </w:rPr>
        <w:t>structure, the leader’s aim is to keep</w:t>
      </w:r>
      <w:r>
        <w:rPr>
          <w:rFonts w:ascii="Arial" w:hAnsi="Arial" w:cs="Arial"/>
          <w:sz w:val="24"/>
          <w:szCs w:val="24"/>
        </w:rPr>
        <w:t xml:space="preserve"> </w:t>
      </w:r>
      <w:r w:rsidR="00015FF3">
        <w:rPr>
          <w:rFonts w:ascii="Arial" w:hAnsi="Arial" w:cs="Arial"/>
          <w:sz w:val="24"/>
          <w:szCs w:val="24"/>
        </w:rPr>
        <w:t xml:space="preserve">their team </w:t>
      </w:r>
      <w:r>
        <w:rPr>
          <w:rFonts w:ascii="Arial" w:hAnsi="Arial" w:cs="Arial"/>
          <w:sz w:val="24"/>
          <w:szCs w:val="24"/>
        </w:rPr>
        <w:t>organiz</w:t>
      </w:r>
      <w:r w:rsidR="00015FF3">
        <w:rPr>
          <w:rFonts w:ascii="Arial" w:hAnsi="Arial" w:cs="Arial"/>
          <w:sz w:val="24"/>
          <w:szCs w:val="24"/>
        </w:rPr>
        <w:t>ed and to follow out orders from above (Lea, 2020). However, transactional leadership does not allow for innovation, so when problems do arise, those at the bottom still have to follow the chain of command and are discouraged from thinking on their own feet to deal with these challenges (</w:t>
      </w:r>
      <w:proofErr w:type="spellStart"/>
      <w:r w:rsidR="00015FF3">
        <w:rPr>
          <w:rFonts w:ascii="Arial" w:hAnsi="Arial" w:cs="Arial"/>
          <w:sz w:val="24"/>
          <w:szCs w:val="24"/>
        </w:rPr>
        <w:t>Gaillie</w:t>
      </w:r>
      <w:proofErr w:type="spellEnd"/>
      <w:r w:rsidR="00015FF3">
        <w:rPr>
          <w:rFonts w:ascii="Arial" w:hAnsi="Arial" w:cs="Arial"/>
          <w:sz w:val="24"/>
          <w:szCs w:val="24"/>
        </w:rPr>
        <w:t xml:space="preserve">, 2018). Especially when communication </w:t>
      </w:r>
      <w:r w:rsidR="00116511">
        <w:rPr>
          <w:rFonts w:ascii="Arial" w:hAnsi="Arial" w:cs="Arial"/>
          <w:sz w:val="24"/>
          <w:szCs w:val="24"/>
        </w:rPr>
        <w:t xml:space="preserve">problems were raised, while </w:t>
      </w:r>
      <w:r w:rsidR="00116511" w:rsidRPr="00116511">
        <w:rPr>
          <w:rFonts w:ascii="Arial" w:hAnsi="Arial" w:cs="Arial"/>
          <w:sz w:val="24"/>
          <w:szCs w:val="24"/>
        </w:rPr>
        <w:t xml:space="preserve">the plans </w:t>
      </w:r>
      <w:r w:rsidR="00116511">
        <w:rPr>
          <w:rFonts w:ascii="Arial" w:hAnsi="Arial" w:cs="Arial"/>
          <w:sz w:val="24"/>
          <w:szCs w:val="24"/>
        </w:rPr>
        <w:t xml:space="preserve">in place did </w:t>
      </w:r>
      <w:r w:rsidR="00116511" w:rsidRPr="00116511">
        <w:rPr>
          <w:rFonts w:ascii="Arial" w:hAnsi="Arial" w:cs="Arial"/>
          <w:sz w:val="24"/>
          <w:szCs w:val="24"/>
        </w:rPr>
        <w:t>work</w:t>
      </w:r>
      <w:r w:rsidR="00116511">
        <w:rPr>
          <w:rFonts w:ascii="Arial" w:hAnsi="Arial" w:cs="Arial"/>
          <w:sz w:val="24"/>
          <w:szCs w:val="24"/>
        </w:rPr>
        <w:t xml:space="preserve">, the leadership model limited the services </w:t>
      </w:r>
      <w:r w:rsidR="00116511" w:rsidRPr="00116511">
        <w:rPr>
          <w:rFonts w:ascii="Arial" w:hAnsi="Arial" w:cs="Arial"/>
          <w:sz w:val="24"/>
          <w:szCs w:val="24"/>
        </w:rPr>
        <w:t>(Royal United Services Institute, 2007).</w:t>
      </w:r>
    </w:p>
    <w:p w14:paraId="11F08AFE" w14:textId="59BA8004" w:rsidR="00116511" w:rsidRDefault="00353B16" w:rsidP="00116511">
      <w:pPr>
        <w:spacing w:line="480" w:lineRule="auto"/>
        <w:rPr>
          <w:rFonts w:ascii="Arial" w:hAnsi="Arial" w:cs="Arial"/>
          <w:sz w:val="24"/>
          <w:szCs w:val="24"/>
        </w:rPr>
      </w:pPr>
      <w:r w:rsidRPr="00276B45">
        <w:rPr>
          <w:rFonts w:ascii="Arial" w:hAnsi="Arial" w:cs="Arial"/>
          <w:sz w:val="24"/>
          <w:szCs w:val="24"/>
        </w:rPr>
        <w:t>Alternatively</w:t>
      </w:r>
      <w:r w:rsidR="00116511" w:rsidRPr="00276B45">
        <w:rPr>
          <w:rFonts w:ascii="Arial" w:hAnsi="Arial" w:cs="Arial"/>
          <w:sz w:val="24"/>
          <w:szCs w:val="24"/>
        </w:rPr>
        <w:t xml:space="preserve">, </w:t>
      </w:r>
      <w:r w:rsidRPr="00276B45">
        <w:rPr>
          <w:rFonts w:ascii="Arial" w:hAnsi="Arial" w:cs="Arial"/>
          <w:sz w:val="24"/>
          <w:szCs w:val="24"/>
        </w:rPr>
        <w:t>by having a</w:t>
      </w:r>
      <w:r w:rsidR="00116511" w:rsidRPr="00276B45">
        <w:rPr>
          <w:rFonts w:ascii="Arial" w:hAnsi="Arial" w:cs="Arial"/>
          <w:sz w:val="24"/>
          <w:szCs w:val="24"/>
        </w:rPr>
        <w:t xml:space="preserve"> gr</w:t>
      </w:r>
      <w:r w:rsidR="00276B45" w:rsidRPr="00276B45">
        <w:rPr>
          <w:rFonts w:ascii="Arial" w:hAnsi="Arial" w:cs="Arial"/>
          <w:sz w:val="24"/>
          <w:szCs w:val="24"/>
        </w:rPr>
        <w:t>eat</w:t>
      </w:r>
      <w:r w:rsidR="00116511" w:rsidRPr="00276B45">
        <w:rPr>
          <w:rFonts w:ascii="Arial" w:hAnsi="Arial" w:cs="Arial"/>
          <w:sz w:val="24"/>
          <w:szCs w:val="24"/>
        </w:rPr>
        <w:t xml:space="preserve"> deal of control, hospitals had measures in place to make sure they were able to form the capacity that was needed for a big incident like the 7/7 attack. Meaning staff were well prepared for injured victims, but again senior </w:t>
      </w:r>
      <w:r w:rsidR="00116511" w:rsidRPr="00276B45">
        <w:rPr>
          <w:rFonts w:ascii="Arial" w:hAnsi="Arial" w:cs="Arial"/>
          <w:sz w:val="24"/>
          <w:szCs w:val="24"/>
        </w:rPr>
        <w:lastRenderedPageBreak/>
        <w:t>staff had mentioned communication ha</w:t>
      </w:r>
      <w:r w:rsidR="00CA34DA">
        <w:rPr>
          <w:rFonts w:ascii="Arial" w:hAnsi="Arial" w:cs="Arial"/>
          <w:sz w:val="24"/>
          <w:szCs w:val="24"/>
        </w:rPr>
        <w:t>d</w:t>
      </w:r>
      <w:r w:rsidR="00116511" w:rsidRPr="00276B45">
        <w:rPr>
          <w:rFonts w:ascii="Arial" w:hAnsi="Arial" w:cs="Arial"/>
          <w:sz w:val="24"/>
          <w:szCs w:val="24"/>
        </w:rPr>
        <w:t xml:space="preserve"> a tendency to go wrong in a major incident, with one hospital losing all contact from outside staff</w:t>
      </w:r>
      <w:r w:rsidR="00CA34DA">
        <w:rPr>
          <w:rFonts w:ascii="Arial" w:hAnsi="Arial" w:cs="Arial"/>
          <w:sz w:val="24"/>
          <w:szCs w:val="24"/>
        </w:rPr>
        <w:t>,</w:t>
      </w:r>
      <w:r w:rsidR="00116511" w:rsidRPr="00276B45">
        <w:rPr>
          <w:rFonts w:ascii="Arial" w:hAnsi="Arial" w:cs="Arial"/>
          <w:sz w:val="24"/>
          <w:szCs w:val="24"/>
        </w:rPr>
        <w:t xml:space="preserve"> but from the plans in place they did not lose focus (Royal United Services Institute, 2007). However, even though transactional leadership model does not look for change but to keep everything the same, they aim to change procedures on faults rather than successes, this type of leadership does work better in major incidents, as everyone is organised and prepared even if things go wrong (</w:t>
      </w:r>
      <w:proofErr w:type="spellStart"/>
      <w:r w:rsidR="00116511" w:rsidRPr="00276B45">
        <w:rPr>
          <w:rFonts w:ascii="Arial" w:hAnsi="Arial" w:cs="Arial"/>
          <w:sz w:val="24"/>
          <w:szCs w:val="24"/>
        </w:rPr>
        <w:t>Odumeru</w:t>
      </w:r>
      <w:proofErr w:type="spellEnd"/>
      <w:r w:rsidR="00116511" w:rsidRPr="00276B45">
        <w:rPr>
          <w:rFonts w:ascii="Arial" w:hAnsi="Arial" w:cs="Arial"/>
          <w:sz w:val="24"/>
          <w:szCs w:val="24"/>
        </w:rPr>
        <w:t xml:space="preserve"> &amp; Ifeanyi, 2013). </w:t>
      </w:r>
    </w:p>
    <w:p w14:paraId="1E8EFF2B" w14:textId="4D544E60" w:rsidR="00276B45" w:rsidRPr="00276B45" w:rsidRDefault="00276B45" w:rsidP="00116511">
      <w:pPr>
        <w:spacing w:line="480" w:lineRule="auto"/>
        <w:rPr>
          <w:rFonts w:ascii="Arial" w:hAnsi="Arial" w:cs="Arial"/>
          <w:sz w:val="24"/>
          <w:szCs w:val="24"/>
        </w:rPr>
      </w:pPr>
      <w:r w:rsidRPr="00276B45">
        <w:rPr>
          <w:rFonts w:ascii="Arial" w:hAnsi="Arial" w:cs="Arial"/>
          <w:sz w:val="24"/>
          <w:szCs w:val="24"/>
        </w:rPr>
        <w:t>People see leadership as a powerful individual that leads a group by following the rules, gaining short-term goals and opposed to change. This can be seen as limited, outdated and a poor outline of leadership development. The NHS is aiming for a more modern model of leadership, by sharing the goals with the whole team and listening to their individual opinions. Especially in healthcare where individuals can share their expertise in that area of discussion (NHS Leadership Academy, 2011).</w:t>
      </w:r>
    </w:p>
    <w:bookmarkEnd w:id="0"/>
    <w:p w14:paraId="748DEEA4" w14:textId="77777777" w:rsidR="00A35719" w:rsidRPr="00276B45" w:rsidRDefault="00A35719" w:rsidP="00A35719">
      <w:pPr>
        <w:spacing w:line="480" w:lineRule="auto"/>
        <w:rPr>
          <w:rFonts w:ascii="Arial" w:hAnsi="Arial" w:cs="Arial"/>
          <w:sz w:val="24"/>
          <w:szCs w:val="24"/>
        </w:rPr>
      </w:pPr>
      <w:r w:rsidRPr="00276B45">
        <w:rPr>
          <w:rFonts w:ascii="Arial" w:hAnsi="Arial" w:cs="Arial"/>
          <w:sz w:val="24"/>
          <w:szCs w:val="24"/>
        </w:rPr>
        <w:t xml:space="preserve">In the NHS, they use a healthcare leadership model to help create greater leaders, to make sure they are organised and understand the behaviours that develop the environment colleagues work in, in order to develop better team work. This is important in the ambulance service as the team works directly with service users and patients. Leaders need to be able to show their team that their ideas and contributions are valued and important for improvement within the service, this leads to staff engagement and desirable behaviour (NHS Leadership Academy, 2013). </w:t>
      </w:r>
    </w:p>
    <w:p w14:paraId="689B3D0E" w14:textId="207D5DBF" w:rsidR="00A35719" w:rsidRDefault="00A35719" w:rsidP="00A35719">
      <w:pPr>
        <w:spacing w:line="480" w:lineRule="auto"/>
        <w:rPr>
          <w:rFonts w:ascii="Arial" w:hAnsi="Arial" w:cs="Arial"/>
          <w:sz w:val="24"/>
          <w:szCs w:val="24"/>
        </w:rPr>
      </w:pPr>
      <w:r w:rsidRPr="00276B45">
        <w:rPr>
          <w:rFonts w:ascii="Arial" w:hAnsi="Arial" w:cs="Arial"/>
          <w:sz w:val="24"/>
          <w:szCs w:val="24"/>
        </w:rPr>
        <w:t xml:space="preserve"> </w:t>
      </w:r>
      <w:r w:rsidR="00276B45">
        <w:rPr>
          <w:rFonts w:ascii="Arial" w:hAnsi="Arial" w:cs="Arial"/>
          <w:sz w:val="24"/>
          <w:szCs w:val="24"/>
        </w:rPr>
        <w:t>A t</w:t>
      </w:r>
      <w:r w:rsidRPr="00276B45">
        <w:rPr>
          <w:rFonts w:ascii="Arial" w:hAnsi="Arial" w:cs="Arial"/>
          <w:sz w:val="24"/>
          <w:szCs w:val="24"/>
        </w:rPr>
        <w:t>ransformational leadership model allows for people to be treated as individuals, to follow their experience and own skills, leaders listen to their colleagues as they believe in improvement and growth within the organisation (Thompson, 2019).  However, when there is a crisis</w:t>
      </w:r>
      <w:r w:rsidR="00276B45">
        <w:rPr>
          <w:rFonts w:ascii="Arial" w:hAnsi="Arial" w:cs="Arial"/>
          <w:sz w:val="24"/>
          <w:szCs w:val="24"/>
        </w:rPr>
        <w:t>,</w:t>
      </w:r>
      <w:r w:rsidRPr="00276B45">
        <w:rPr>
          <w:rFonts w:ascii="Arial" w:hAnsi="Arial" w:cs="Arial"/>
          <w:sz w:val="24"/>
          <w:szCs w:val="24"/>
        </w:rPr>
        <w:t xml:space="preserve"> people look up to the leader and it is the </w:t>
      </w:r>
      <w:r w:rsidR="00276B45" w:rsidRPr="00276B45">
        <w:rPr>
          <w:rFonts w:ascii="Arial" w:hAnsi="Arial" w:cs="Arial"/>
          <w:sz w:val="24"/>
          <w:szCs w:val="24"/>
        </w:rPr>
        <w:t>leaders’</w:t>
      </w:r>
      <w:r w:rsidRPr="00276B45">
        <w:rPr>
          <w:rFonts w:ascii="Arial" w:hAnsi="Arial" w:cs="Arial"/>
          <w:sz w:val="24"/>
          <w:szCs w:val="24"/>
        </w:rPr>
        <w:t xml:space="preserve"> </w:t>
      </w:r>
      <w:r w:rsidRPr="00276B45">
        <w:rPr>
          <w:rFonts w:ascii="Arial" w:hAnsi="Arial" w:cs="Arial"/>
          <w:sz w:val="24"/>
          <w:szCs w:val="24"/>
        </w:rPr>
        <w:lastRenderedPageBreak/>
        <w:t xml:space="preserve">actions that are judged. Leaders need to be able to make decisions quickly and communicate to the team in a timely manner. Yes, transformational leaders can motivate and carry out commands effectively but not much research has been done to see if this type of leadership model would be successful during a crisis (Zhang, Z. et al, 2012), </w:t>
      </w:r>
      <w:r w:rsidR="00655EAB">
        <w:rPr>
          <w:rFonts w:ascii="Arial" w:hAnsi="Arial" w:cs="Arial"/>
          <w:sz w:val="24"/>
          <w:szCs w:val="24"/>
        </w:rPr>
        <w:t xml:space="preserve">a lot of </w:t>
      </w:r>
      <w:r w:rsidRPr="00276B45">
        <w:rPr>
          <w:rFonts w:ascii="Arial" w:hAnsi="Arial" w:cs="Arial"/>
          <w:sz w:val="24"/>
          <w:szCs w:val="24"/>
        </w:rPr>
        <w:t xml:space="preserve">change can </w:t>
      </w:r>
      <w:r w:rsidR="00655EAB">
        <w:rPr>
          <w:rFonts w:ascii="Arial" w:hAnsi="Arial" w:cs="Arial"/>
          <w:sz w:val="24"/>
          <w:szCs w:val="24"/>
        </w:rPr>
        <w:t xml:space="preserve">cause a </w:t>
      </w:r>
      <w:r w:rsidRPr="00276B45">
        <w:rPr>
          <w:rFonts w:ascii="Arial" w:hAnsi="Arial" w:cs="Arial"/>
          <w:sz w:val="24"/>
          <w:szCs w:val="24"/>
        </w:rPr>
        <w:t xml:space="preserve">negative impact and confusion </w:t>
      </w:r>
      <w:r w:rsidR="00EC42DD">
        <w:rPr>
          <w:rFonts w:ascii="Arial" w:hAnsi="Arial" w:cs="Arial"/>
          <w:sz w:val="24"/>
          <w:szCs w:val="24"/>
        </w:rPr>
        <w:t>i</w:t>
      </w:r>
      <w:r w:rsidRPr="00276B45">
        <w:rPr>
          <w:rFonts w:ascii="Arial" w:hAnsi="Arial" w:cs="Arial"/>
          <w:sz w:val="24"/>
          <w:szCs w:val="24"/>
        </w:rPr>
        <w:t>n the organi</w:t>
      </w:r>
      <w:r w:rsidR="00EC42DD">
        <w:rPr>
          <w:rFonts w:ascii="Arial" w:hAnsi="Arial" w:cs="Arial"/>
          <w:sz w:val="24"/>
          <w:szCs w:val="24"/>
        </w:rPr>
        <w:t>z</w:t>
      </w:r>
      <w:r w:rsidRPr="00276B45">
        <w:rPr>
          <w:rFonts w:ascii="Arial" w:hAnsi="Arial" w:cs="Arial"/>
          <w:sz w:val="24"/>
          <w:szCs w:val="24"/>
        </w:rPr>
        <w:t>ation, which effectively could cause more negatives than positives (Thompson, 2019).</w:t>
      </w:r>
    </w:p>
    <w:p w14:paraId="3DB6C5B3" w14:textId="47D822C4" w:rsidR="00B0105C" w:rsidRDefault="00B0105C" w:rsidP="00A35719">
      <w:pPr>
        <w:spacing w:line="480" w:lineRule="auto"/>
        <w:rPr>
          <w:rFonts w:ascii="Arial" w:hAnsi="Arial" w:cs="Arial"/>
          <w:sz w:val="24"/>
          <w:szCs w:val="24"/>
        </w:rPr>
      </w:pPr>
      <w:r>
        <w:rPr>
          <w:rFonts w:ascii="Arial" w:hAnsi="Arial" w:cs="Arial"/>
          <w:sz w:val="24"/>
          <w:szCs w:val="24"/>
        </w:rPr>
        <w:t xml:space="preserve">Collaboration leadership theory </w:t>
      </w:r>
      <w:r w:rsidR="000D4FAB">
        <w:rPr>
          <w:rFonts w:ascii="Arial" w:hAnsi="Arial" w:cs="Arial"/>
          <w:sz w:val="24"/>
          <w:szCs w:val="24"/>
        </w:rPr>
        <w:t xml:space="preserve">would be a good method for both the police and ambulance to use, all services have to work side by side during a major incident (Campbell, 2011). Using this leadership model could allow for goals to be attained and better communication between all services during the event (Storm and </w:t>
      </w:r>
      <w:proofErr w:type="spellStart"/>
      <w:r w:rsidR="000D4FAB">
        <w:rPr>
          <w:rFonts w:ascii="Arial" w:hAnsi="Arial" w:cs="Arial"/>
          <w:sz w:val="24"/>
          <w:szCs w:val="24"/>
        </w:rPr>
        <w:t>Eyerman</w:t>
      </w:r>
      <w:proofErr w:type="spellEnd"/>
      <w:r w:rsidR="000D4FAB">
        <w:rPr>
          <w:rFonts w:ascii="Arial" w:hAnsi="Arial" w:cs="Arial"/>
          <w:sz w:val="24"/>
          <w:szCs w:val="24"/>
        </w:rPr>
        <w:t xml:space="preserve">, 2008).  </w:t>
      </w:r>
      <w:proofErr w:type="spellStart"/>
      <w:r w:rsidR="000D4FAB">
        <w:rPr>
          <w:rFonts w:ascii="Arial" w:hAnsi="Arial" w:cs="Arial"/>
          <w:sz w:val="24"/>
          <w:szCs w:val="24"/>
        </w:rPr>
        <w:t>Gaille</w:t>
      </w:r>
      <w:proofErr w:type="spellEnd"/>
      <w:r w:rsidR="000D4FAB">
        <w:rPr>
          <w:rFonts w:ascii="Arial" w:hAnsi="Arial" w:cs="Arial"/>
          <w:sz w:val="24"/>
          <w:szCs w:val="24"/>
        </w:rPr>
        <w:t xml:space="preserve"> (2018) argued that training does not mean mistakes will not be made, nobody can prepare staff for situations in a major incident</w:t>
      </w:r>
      <w:r w:rsidR="00820CAE">
        <w:rPr>
          <w:rFonts w:ascii="Arial" w:hAnsi="Arial" w:cs="Arial"/>
          <w:sz w:val="24"/>
          <w:szCs w:val="24"/>
        </w:rPr>
        <w:t>. H</w:t>
      </w:r>
      <w:r w:rsidR="000D4FAB">
        <w:rPr>
          <w:rFonts w:ascii="Arial" w:hAnsi="Arial" w:cs="Arial"/>
          <w:sz w:val="24"/>
          <w:szCs w:val="24"/>
        </w:rPr>
        <w:t>owever, by using the collaboration leadership theory</w:t>
      </w:r>
      <w:r w:rsidR="00820CAE">
        <w:rPr>
          <w:rFonts w:ascii="Arial" w:hAnsi="Arial" w:cs="Arial"/>
          <w:sz w:val="24"/>
          <w:szCs w:val="24"/>
        </w:rPr>
        <w:t>, it allows staff to</w:t>
      </w:r>
      <w:r w:rsidR="000D4FAB">
        <w:rPr>
          <w:rFonts w:ascii="Arial" w:hAnsi="Arial" w:cs="Arial"/>
          <w:sz w:val="24"/>
          <w:szCs w:val="24"/>
        </w:rPr>
        <w:t xml:space="preserve"> </w:t>
      </w:r>
      <w:r w:rsidR="00820CAE">
        <w:rPr>
          <w:rFonts w:ascii="Arial" w:hAnsi="Arial" w:cs="Arial"/>
          <w:sz w:val="24"/>
          <w:szCs w:val="24"/>
        </w:rPr>
        <w:t xml:space="preserve">be </w:t>
      </w:r>
      <w:r w:rsidR="000D4FAB">
        <w:rPr>
          <w:rFonts w:ascii="Arial" w:hAnsi="Arial" w:cs="Arial"/>
          <w:sz w:val="24"/>
          <w:szCs w:val="24"/>
        </w:rPr>
        <w:t>innovati</w:t>
      </w:r>
      <w:r w:rsidR="00820CAE">
        <w:rPr>
          <w:rFonts w:ascii="Arial" w:hAnsi="Arial" w:cs="Arial"/>
          <w:sz w:val="24"/>
          <w:szCs w:val="24"/>
        </w:rPr>
        <w:t>ve</w:t>
      </w:r>
      <w:r w:rsidR="000D4FAB">
        <w:rPr>
          <w:rFonts w:ascii="Arial" w:hAnsi="Arial" w:cs="Arial"/>
          <w:sz w:val="24"/>
          <w:szCs w:val="24"/>
        </w:rPr>
        <w:t xml:space="preserve"> and creat</w:t>
      </w:r>
      <w:r w:rsidR="00820CAE">
        <w:rPr>
          <w:rFonts w:ascii="Arial" w:hAnsi="Arial" w:cs="Arial"/>
          <w:sz w:val="24"/>
          <w:szCs w:val="24"/>
        </w:rPr>
        <w:t>ive</w:t>
      </w:r>
      <w:r w:rsidR="000D4FAB">
        <w:rPr>
          <w:rFonts w:ascii="Arial" w:hAnsi="Arial" w:cs="Arial"/>
          <w:sz w:val="24"/>
          <w:szCs w:val="24"/>
        </w:rPr>
        <w:t xml:space="preserve">, resulting in more lives possibly being saved (Daley, 2009). </w:t>
      </w:r>
    </w:p>
    <w:p w14:paraId="36214D1C" w14:textId="7B620455" w:rsidR="00B0105C" w:rsidRPr="00820CAE" w:rsidRDefault="00B0105C" w:rsidP="00820CAE">
      <w:pPr>
        <w:pStyle w:val="paragraph"/>
        <w:spacing w:before="0" w:beforeAutospacing="0" w:after="0" w:afterAutospacing="0"/>
        <w:jc w:val="both"/>
        <w:textAlignment w:val="baseline"/>
        <w:rPr>
          <w:rFonts w:ascii="Calibri" w:hAnsi="Calibri" w:cs="Calibri"/>
          <w:color w:val="FFC000"/>
          <w:sz w:val="22"/>
          <w:szCs w:val="22"/>
          <w:lang w:val="en-US"/>
        </w:rPr>
      </w:pPr>
    </w:p>
    <w:p w14:paraId="64E80048" w14:textId="71E99139" w:rsidR="004721D9" w:rsidRDefault="00A35719" w:rsidP="004721D9">
      <w:pPr>
        <w:spacing w:line="480" w:lineRule="auto"/>
        <w:rPr>
          <w:rFonts w:ascii="Arial" w:hAnsi="Arial" w:cs="Arial"/>
          <w:sz w:val="24"/>
          <w:szCs w:val="24"/>
        </w:rPr>
      </w:pPr>
      <w:r w:rsidRPr="00276B45">
        <w:rPr>
          <w:rFonts w:ascii="Arial" w:hAnsi="Arial" w:cs="Arial"/>
          <w:sz w:val="24"/>
          <w:szCs w:val="24"/>
        </w:rPr>
        <w:t xml:space="preserve">The NHS’ Leadership Framework (LF) wanted change in the NHS to be made from successes and what had gone well, rather than looking at the failures. Leaders should be learning what encourages, inspires and improves motivation in their staff. The NHS is based upon a control culture, and ideally the LF wants to set up a leadership model that would address both transactional and transformational leadership styles (Storey and </w:t>
      </w:r>
      <w:proofErr w:type="spellStart"/>
      <w:r w:rsidRPr="00276B45">
        <w:rPr>
          <w:rFonts w:ascii="Arial" w:hAnsi="Arial" w:cs="Arial"/>
          <w:sz w:val="24"/>
          <w:szCs w:val="24"/>
        </w:rPr>
        <w:t>Holti</w:t>
      </w:r>
      <w:proofErr w:type="spellEnd"/>
      <w:r w:rsidRPr="00276B45">
        <w:rPr>
          <w:rFonts w:ascii="Arial" w:hAnsi="Arial" w:cs="Arial"/>
          <w:sz w:val="24"/>
          <w:szCs w:val="24"/>
        </w:rPr>
        <w:t xml:space="preserve">, 2013). </w:t>
      </w:r>
      <w:r w:rsidR="004721D9" w:rsidRPr="004721D9">
        <w:rPr>
          <w:rFonts w:ascii="Arial" w:hAnsi="Arial" w:cs="Arial"/>
          <w:sz w:val="24"/>
          <w:szCs w:val="24"/>
        </w:rPr>
        <w:t xml:space="preserve">The ambulance service needs a strong relationship with other emergency service agencies, all these services are now assisted by the Joint Emergency Services Interoperability Programme (JESIP) and Airwave to further develop interoperability between the agencies when dealing with </w:t>
      </w:r>
      <w:r w:rsidR="004721D9" w:rsidRPr="004721D9">
        <w:rPr>
          <w:rFonts w:ascii="Arial" w:hAnsi="Arial" w:cs="Arial"/>
          <w:sz w:val="24"/>
          <w:szCs w:val="24"/>
        </w:rPr>
        <w:lastRenderedPageBreak/>
        <w:t>disasters like the 7/7 attack by doing joint training sessions, such as, a unified response exercise (Harris, 2016).</w:t>
      </w:r>
    </w:p>
    <w:p w14:paraId="28752122" w14:textId="6D6A9399" w:rsidR="0030650F" w:rsidRDefault="0030650F" w:rsidP="004721D9">
      <w:pPr>
        <w:spacing w:line="480" w:lineRule="auto"/>
        <w:rPr>
          <w:rFonts w:ascii="Arial" w:hAnsi="Arial" w:cs="Arial"/>
          <w:sz w:val="24"/>
          <w:szCs w:val="24"/>
        </w:rPr>
      </w:pPr>
      <w:r>
        <w:rPr>
          <w:rFonts w:ascii="Arial" w:hAnsi="Arial" w:cs="Arial"/>
          <w:sz w:val="24"/>
          <w:szCs w:val="24"/>
        </w:rPr>
        <w:t xml:space="preserve">To conclude, many argue whether leadership theories are effective or ineffective and leads to still be an area of discussion. Both transformational and collaboration leadership theories are being looked into whether these would be suited to a major incident (Zhang et al, 2012). As stated by Thompson (2019) too much change could cause confusion, with more negative than positives. However, transactional leadership is seen as a very outdated and limited model of leadership, with both the police and ambulance service looking to introduce a mixture of all leadership models mention above. On the other hand, even when challenges did arise in the 7/7 attack in London from detailed planning did keep services focused and able to deal with the situation in a timely manner. But by services using all the theories could allow for more improvement during a major incident and look at what went right rather then what went wrong. </w:t>
      </w:r>
    </w:p>
    <w:p w14:paraId="71320CBB" w14:textId="281F4F68" w:rsidR="00E3440D" w:rsidRDefault="00E3440D" w:rsidP="004721D9">
      <w:pPr>
        <w:spacing w:line="480" w:lineRule="auto"/>
        <w:rPr>
          <w:rFonts w:ascii="Arial" w:hAnsi="Arial" w:cs="Arial"/>
          <w:sz w:val="24"/>
          <w:szCs w:val="24"/>
        </w:rPr>
      </w:pPr>
    </w:p>
    <w:p w14:paraId="54360ACB" w14:textId="77777777" w:rsidR="00E3440D" w:rsidRPr="004721D9" w:rsidRDefault="00E3440D" w:rsidP="004721D9">
      <w:pPr>
        <w:spacing w:line="480" w:lineRule="auto"/>
        <w:rPr>
          <w:rFonts w:ascii="Arial" w:hAnsi="Arial" w:cs="Arial"/>
          <w:sz w:val="24"/>
          <w:szCs w:val="24"/>
        </w:rPr>
      </w:pPr>
    </w:p>
    <w:p w14:paraId="62676989" w14:textId="7A4D22FE" w:rsidR="004721D9" w:rsidRDefault="004721D9" w:rsidP="00A35719">
      <w:pPr>
        <w:spacing w:line="480" w:lineRule="auto"/>
        <w:rPr>
          <w:rFonts w:ascii="Arial" w:hAnsi="Arial" w:cs="Arial"/>
          <w:color w:val="FF0000"/>
          <w:sz w:val="24"/>
          <w:szCs w:val="24"/>
        </w:rPr>
      </w:pPr>
    </w:p>
    <w:p w14:paraId="7C445CB0" w14:textId="65A4B3DC" w:rsidR="00820CAE" w:rsidRDefault="00820CAE" w:rsidP="00A35719">
      <w:pPr>
        <w:spacing w:line="480" w:lineRule="auto"/>
        <w:rPr>
          <w:rFonts w:ascii="Arial" w:hAnsi="Arial" w:cs="Arial"/>
          <w:color w:val="FF0000"/>
          <w:sz w:val="24"/>
          <w:szCs w:val="24"/>
        </w:rPr>
      </w:pPr>
    </w:p>
    <w:p w14:paraId="7A94FCB9" w14:textId="40B04470" w:rsidR="00820CAE" w:rsidRDefault="00820CAE" w:rsidP="00A35719">
      <w:pPr>
        <w:spacing w:line="480" w:lineRule="auto"/>
        <w:rPr>
          <w:rFonts w:ascii="Arial" w:hAnsi="Arial" w:cs="Arial"/>
          <w:color w:val="FF0000"/>
          <w:sz w:val="24"/>
          <w:szCs w:val="24"/>
        </w:rPr>
      </w:pPr>
    </w:p>
    <w:p w14:paraId="453E40A6" w14:textId="0042F07B" w:rsidR="00820CAE" w:rsidRDefault="00820CAE" w:rsidP="00A35719">
      <w:pPr>
        <w:spacing w:line="480" w:lineRule="auto"/>
        <w:rPr>
          <w:rFonts w:ascii="Arial" w:hAnsi="Arial" w:cs="Arial"/>
          <w:color w:val="FF0000"/>
          <w:sz w:val="24"/>
          <w:szCs w:val="24"/>
        </w:rPr>
      </w:pPr>
    </w:p>
    <w:p w14:paraId="23105FCC" w14:textId="4637E908" w:rsidR="00820CAE" w:rsidRDefault="00820CAE" w:rsidP="00A35719">
      <w:pPr>
        <w:spacing w:line="480" w:lineRule="auto"/>
        <w:rPr>
          <w:rFonts w:ascii="Arial" w:hAnsi="Arial" w:cs="Arial"/>
          <w:color w:val="FF0000"/>
          <w:sz w:val="24"/>
          <w:szCs w:val="24"/>
        </w:rPr>
      </w:pPr>
    </w:p>
    <w:p w14:paraId="7C50A964" w14:textId="77777777" w:rsidR="00B0105C" w:rsidRPr="00A35719" w:rsidRDefault="00B0105C" w:rsidP="00A35719">
      <w:pPr>
        <w:spacing w:line="480" w:lineRule="auto"/>
        <w:rPr>
          <w:rFonts w:ascii="Arial" w:hAnsi="Arial" w:cs="Arial"/>
          <w:color w:val="FF0000"/>
          <w:sz w:val="24"/>
          <w:szCs w:val="24"/>
        </w:rPr>
      </w:pPr>
    </w:p>
    <w:p w14:paraId="00E7AC2F" w14:textId="49BA8C26" w:rsidR="00276B45" w:rsidRDefault="00276B45" w:rsidP="00A35719">
      <w:pPr>
        <w:numPr>
          <w:ilvl w:val="0"/>
          <w:numId w:val="1"/>
        </w:numPr>
        <w:spacing w:line="480" w:lineRule="auto"/>
        <w:rPr>
          <w:rFonts w:ascii="Arial" w:hAnsi="Arial" w:cs="Arial"/>
          <w:sz w:val="24"/>
          <w:szCs w:val="24"/>
        </w:rPr>
      </w:pPr>
      <w:bookmarkStart w:id="2" w:name="_Hlk86174019"/>
      <w:bookmarkEnd w:id="1"/>
      <w:r w:rsidRPr="00276B45">
        <w:rPr>
          <w:rFonts w:ascii="Arial" w:hAnsi="Arial" w:cs="Arial"/>
          <w:sz w:val="24"/>
          <w:szCs w:val="24"/>
        </w:rPr>
        <w:lastRenderedPageBreak/>
        <w:t>Cabinet Office (2013) Emergency Response and Recovery. Available at: </w:t>
      </w:r>
      <w:hyperlink r:id="rId6" w:tgtFrame="_blank" w:history="1">
        <w:r w:rsidRPr="00276B45">
          <w:rPr>
            <w:rStyle w:val="Hyperlink"/>
            <w:rFonts w:ascii="Arial" w:hAnsi="Arial" w:cs="Arial"/>
            <w:sz w:val="24"/>
            <w:szCs w:val="24"/>
          </w:rPr>
          <w:t>https://bit.ly/2QPcQ8s</w:t>
        </w:r>
      </w:hyperlink>
      <w:r w:rsidRPr="00276B45">
        <w:rPr>
          <w:rFonts w:ascii="Arial" w:hAnsi="Arial" w:cs="Arial"/>
          <w:sz w:val="24"/>
          <w:szCs w:val="24"/>
        </w:rPr>
        <w:t xml:space="preserve"> (Accessed: </w:t>
      </w:r>
      <w:r>
        <w:rPr>
          <w:rFonts w:ascii="Arial" w:hAnsi="Arial" w:cs="Arial"/>
          <w:sz w:val="24"/>
          <w:szCs w:val="24"/>
        </w:rPr>
        <w:t xml:space="preserve">15 October </w:t>
      </w:r>
      <w:r w:rsidRPr="00276B45">
        <w:rPr>
          <w:rFonts w:ascii="Arial" w:hAnsi="Arial" w:cs="Arial"/>
          <w:sz w:val="24"/>
          <w:szCs w:val="24"/>
        </w:rPr>
        <w:t>2021).</w:t>
      </w:r>
    </w:p>
    <w:p w14:paraId="149F6A92" w14:textId="63718355" w:rsidR="00820CAE" w:rsidRDefault="00820CAE" w:rsidP="00A35719">
      <w:pPr>
        <w:numPr>
          <w:ilvl w:val="0"/>
          <w:numId w:val="1"/>
        </w:numPr>
        <w:spacing w:line="480" w:lineRule="auto"/>
        <w:rPr>
          <w:rFonts w:ascii="Arial" w:hAnsi="Arial" w:cs="Arial"/>
          <w:sz w:val="24"/>
          <w:szCs w:val="24"/>
        </w:rPr>
      </w:pPr>
      <w:r w:rsidRPr="00820CAE">
        <w:rPr>
          <w:rFonts w:ascii="Arial" w:hAnsi="Arial" w:cs="Arial"/>
          <w:sz w:val="24"/>
          <w:szCs w:val="24"/>
          <w:lang w:val="en-US"/>
        </w:rPr>
        <w:t>Campbell, I. and </w:t>
      </w:r>
      <w:proofErr w:type="spellStart"/>
      <w:r w:rsidRPr="00820CAE">
        <w:rPr>
          <w:rFonts w:ascii="Arial" w:hAnsi="Arial" w:cs="Arial"/>
          <w:sz w:val="24"/>
          <w:szCs w:val="24"/>
          <w:lang w:val="en-US"/>
        </w:rPr>
        <w:t>Kodz</w:t>
      </w:r>
      <w:proofErr w:type="spellEnd"/>
      <w:r w:rsidRPr="00820CAE">
        <w:rPr>
          <w:rFonts w:ascii="Arial" w:hAnsi="Arial" w:cs="Arial"/>
          <w:sz w:val="24"/>
          <w:szCs w:val="24"/>
          <w:lang w:val="en-US"/>
        </w:rPr>
        <w:t>, J. (2011) </w:t>
      </w:r>
      <w:r w:rsidRPr="00820CAE">
        <w:rPr>
          <w:rFonts w:ascii="Arial" w:hAnsi="Arial" w:cs="Arial"/>
          <w:i/>
          <w:iCs/>
          <w:sz w:val="24"/>
          <w:szCs w:val="24"/>
          <w:lang w:val="en-US"/>
        </w:rPr>
        <w:t>What makes great police leadership? </w:t>
      </w:r>
      <w:r w:rsidRPr="00820CAE">
        <w:rPr>
          <w:rFonts w:ascii="Arial" w:hAnsi="Arial" w:cs="Arial"/>
          <w:sz w:val="24"/>
          <w:szCs w:val="24"/>
          <w:lang w:val="en-US"/>
        </w:rPr>
        <w:t>Available at: </w:t>
      </w:r>
      <w:hyperlink r:id="rId7" w:tgtFrame="_blank" w:history="1">
        <w:r w:rsidRPr="00820CAE">
          <w:rPr>
            <w:rStyle w:val="Hyperlink"/>
            <w:rFonts w:ascii="Arial" w:hAnsi="Arial" w:cs="Arial"/>
            <w:sz w:val="24"/>
            <w:szCs w:val="24"/>
            <w:lang w:val="en-US"/>
          </w:rPr>
          <w:t>https://whatworks.college.police.uk/Research/Documents/Great_Police_Leader_REA.pdf</w:t>
        </w:r>
      </w:hyperlink>
      <w:r w:rsidRPr="00820CAE">
        <w:rPr>
          <w:rFonts w:ascii="Arial" w:hAnsi="Arial" w:cs="Arial"/>
          <w:sz w:val="24"/>
          <w:szCs w:val="24"/>
          <w:lang w:val="en-US"/>
        </w:rPr>
        <w:t> (Accessed: 2</w:t>
      </w:r>
      <w:r>
        <w:rPr>
          <w:rFonts w:ascii="Arial" w:hAnsi="Arial" w:cs="Arial"/>
          <w:sz w:val="24"/>
          <w:szCs w:val="24"/>
          <w:lang w:val="en-US"/>
        </w:rPr>
        <w:t>8</w:t>
      </w:r>
      <w:r w:rsidRPr="00820CAE">
        <w:rPr>
          <w:rFonts w:ascii="Arial" w:hAnsi="Arial" w:cs="Arial"/>
          <w:sz w:val="24"/>
          <w:szCs w:val="24"/>
          <w:lang w:val="en-US"/>
        </w:rPr>
        <w:t> October 2021).</w:t>
      </w:r>
    </w:p>
    <w:p w14:paraId="062920BA" w14:textId="7EDE7A17" w:rsidR="00A35719" w:rsidRDefault="00A35719" w:rsidP="00A35719">
      <w:pPr>
        <w:numPr>
          <w:ilvl w:val="0"/>
          <w:numId w:val="1"/>
        </w:numPr>
        <w:spacing w:line="480" w:lineRule="auto"/>
        <w:rPr>
          <w:rFonts w:ascii="Arial" w:hAnsi="Arial" w:cs="Arial"/>
          <w:sz w:val="24"/>
          <w:szCs w:val="24"/>
        </w:rPr>
      </w:pPr>
      <w:proofErr w:type="spellStart"/>
      <w:r w:rsidRPr="00A35719">
        <w:rPr>
          <w:rFonts w:ascii="Arial" w:hAnsi="Arial" w:cs="Arial"/>
          <w:sz w:val="24"/>
          <w:szCs w:val="24"/>
        </w:rPr>
        <w:t>Casciani</w:t>
      </w:r>
      <w:proofErr w:type="spellEnd"/>
      <w:r w:rsidRPr="00A35719">
        <w:rPr>
          <w:rFonts w:ascii="Arial" w:hAnsi="Arial" w:cs="Arial"/>
          <w:sz w:val="24"/>
          <w:szCs w:val="24"/>
        </w:rPr>
        <w:t xml:space="preserve">, D. (2011) How well did the 7/7 emergency services respond? Available at: </w:t>
      </w:r>
      <w:hyperlink r:id="rId8" w:history="1">
        <w:r w:rsidRPr="00A35719">
          <w:rPr>
            <w:rStyle w:val="Hyperlink"/>
            <w:rFonts w:ascii="Arial" w:hAnsi="Arial" w:cs="Arial"/>
            <w:sz w:val="24"/>
            <w:szCs w:val="24"/>
          </w:rPr>
          <w:t>https://www.bbc.co.uk/news/uk-12636731</w:t>
        </w:r>
      </w:hyperlink>
      <w:r w:rsidRPr="00A35719">
        <w:rPr>
          <w:rFonts w:ascii="Arial" w:hAnsi="Arial" w:cs="Arial"/>
          <w:sz w:val="24"/>
          <w:szCs w:val="24"/>
        </w:rPr>
        <w:t xml:space="preserve"> (Accessed: 15 October 2021).</w:t>
      </w:r>
    </w:p>
    <w:p w14:paraId="37FEB07A" w14:textId="7531850F" w:rsidR="00820CAE" w:rsidRDefault="00820CAE" w:rsidP="00A35719">
      <w:pPr>
        <w:numPr>
          <w:ilvl w:val="0"/>
          <w:numId w:val="1"/>
        </w:numPr>
        <w:spacing w:line="480" w:lineRule="auto"/>
        <w:rPr>
          <w:rFonts w:ascii="Arial" w:hAnsi="Arial" w:cs="Arial"/>
          <w:sz w:val="24"/>
          <w:szCs w:val="24"/>
        </w:rPr>
      </w:pPr>
      <w:r w:rsidRPr="00820CAE">
        <w:rPr>
          <w:rFonts w:ascii="Arial" w:hAnsi="Arial" w:cs="Arial"/>
          <w:sz w:val="24"/>
          <w:szCs w:val="24"/>
        </w:rPr>
        <w:t>Daley, M. (2009) ‘Interdisciplinary problems and agency boundaries: Exploring effective cross-agency collaboration’,</w:t>
      </w:r>
      <w:r w:rsidRPr="00820CAE">
        <w:rPr>
          <w:rFonts w:ascii="Arial" w:hAnsi="Arial" w:cs="Arial"/>
          <w:i/>
          <w:iCs/>
          <w:sz w:val="24"/>
          <w:szCs w:val="24"/>
        </w:rPr>
        <w:t> Journal of Public Administration Research and Theory, </w:t>
      </w:r>
      <w:r w:rsidRPr="00820CAE">
        <w:rPr>
          <w:rFonts w:ascii="Arial" w:hAnsi="Arial" w:cs="Arial"/>
          <w:sz w:val="24"/>
          <w:szCs w:val="24"/>
        </w:rPr>
        <w:t>19(3), pp. 477-493. Available at: </w:t>
      </w:r>
      <w:hyperlink r:id="rId9" w:tgtFrame="_blank" w:history="1">
        <w:r w:rsidRPr="00820CAE">
          <w:rPr>
            <w:rStyle w:val="Hyperlink"/>
            <w:rFonts w:ascii="Arial" w:hAnsi="Arial" w:cs="Arial"/>
            <w:sz w:val="24"/>
            <w:szCs w:val="24"/>
          </w:rPr>
          <w:t>https://citeseerx.ist.psu.edu/viewdoc/download?doi=10.1.1.908.7446&amp;rep=rep1&amp;type=pdf</w:t>
        </w:r>
      </w:hyperlink>
      <w:r w:rsidRPr="00820CAE">
        <w:rPr>
          <w:rFonts w:ascii="Arial" w:hAnsi="Arial" w:cs="Arial"/>
          <w:sz w:val="24"/>
          <w:szCs w:val="24"/>
        </w:rPr>
        <w:t xml:space="preserve"> (Accessed: </w:t>
      </w:r>
      <w:r>
        <w:rPr>
          <w:rFonts w:ascii="Arial" w:hAnsi="Arial" w:cs="Arial"/>
          <w:sz w:val="24"/>
          <w:szCs w:val="24"/>
        </w:rPr>
        <w:t>28</w:t>
      </w:r>
      <w:r w:rsidRPr="00820CAE">
        <w:rPr>
          <w:rFonts w:ascii="Arial" w:hAnsi="Arial" w:cs="Arial"/>
          <w:sz w:val="24"/>
          <w:szCs w:val="24"/>
        </w:rPr>
        <w:t> October 2021).</w:t>
      </w:r>
    </w:p>
    <w:p w14:paraId="0093DB3D" w14:textId="3CE48BB3" w:rsidR="00276B45" w:rsidRPr="00A35719" w:rsidRDefault="00276B45" w:rsidP="00A35719">
      <w:pPr>
        <w:numPr>
          <w:ilvl w:val="0"/>
          <w:numId w:val="1"/>
        </w:numPr>
        <w:spacing w:line="480" w:lineRule="auto"/>
        <w:rPr>
          <w:rFonts w:ascii="Arial" w:hAnsi="Arial" w:cs="Arial"/>
          <w:sz w:val="24"/>
          <w:szCs w:val="24"/>
        </w:rPr>
      </w:pPr>
      <w:proofErr w:type="spellStart"/>
      <w:r w:rsidRPr="00276B45">
        <w:rPr>
          <w:rFonts w:ascii="Arial" w:hAnsi="Arial" w:cs="Arial"/>
          <w:sz w:val="24"/>
          <w:szCs w:val="24"/>
        </w:rPr>
        <w:t>Gaille</w:t>
      </w:r>
      <w:proofErr w:type="spellEnd"/>
      <w:r w:rsidRPr="00276B45">
        <w:rPr>
          <w:rFonts w:ascii="Arial" w:hAnsi="Arial" w:cs="Arial"/>
          <w:sz w:val="24"/>
          <w:szCs w:val="24"/>
        </w:rPr>
        <w:t>, G. (2018) </w:t>
      </w:r>
      <w:r w:rsidRPr="00276B45">
        <w:rPr>
          <w:rFonts w:ascii="Arial" w:hAnsi="Arial" w:cs="Arial"/>
          <w:i/>
          <w:iCs/>
          <w:sz w:val="24"/>
          <w:szCs w:val="24"/>
        </w:rPr>
        <w:t>8 Transactional Leadership Advantages and Disadvantages. </w:t>
      </w:r>
      <w:r w:rsidRPr="00276B45">
        <w:rPr>
          <w:rFonts w:ascii="Arial" w:hAnsi="Arial" w:cs="Arial"/>
          <w:sz w:val="24"/>
          <w:szCs w:val="24"/>
        </w:rPr>
        <w:t>Available at: </w:t>
      </w:r>
      <w:hyperlink r:id="rId10" w:tgtFrame="_blank" w:history="1">
        <w:r w:rsidRPr="00276B45">
          <w:rPr>
            <w:rStyle w:val="Hyperlink"/>
            <w:rFonts w:ascii="Arial" w:hAnsi="Arial" w:cs="Arial"/>
            <w:sz w:val="24"/>
            <w:szCs w:val="24"/>
          </w:rPr>
          <w:t>https://futureofworking.com/8-transactional-leadership-advantages-and-</w:t>
        </w:r>
      </w:hyperlink>
      <w:hyperlink r:id="rId11" w:tgtFrame="_blank" w:history="1">
        <w:r w:rsidRPr="00276B45">
          <w:rPr>
            <w:rStyle w:val="Hyperlink"/>
            <w:rFonts w:ascii="Arial" w:hAnsi="Arial" w:cs="Arial"/>
            <w:sz w:val="24"/>
            <w:szCs w:val="24"/>
          </w:rPr>
          <w:t>disadvantages/</w:t>
        </w:r>
      </w:hyperlink>
      <w:r w:rsidRPr="00276B45">
        <w:rPr>
          <w:rFonts w:ascii="Arial" w:hAnsi="Arial" w:cs="Arial"/>
          <w:sz w:val="24"/>
          <w:szCs w:val="24"/>
        </w:rPr>
        <w:t xml:space="preserve"> (Accessed: </w:t>
      </w:r>
      <w:r>
        <w:rPr>
          <w:rFonts w:ascii="Arial" w:hAnsi="Arial" w:cs="Arial"/>
          <w:sz w:val="24"/>
          <w:szCs w:val="24"/>
        </w:rPr>
        <w:t xml:space="preserve">15 October </w:t>
      </w:r>
      <w:r w:rsidRPr="00276B45">
        <w:rPr>
          <w:rFonts w:ascii="Arial" w:hAnsi="Arial" w:cs="Arial"/>
          <w:sz w:val="24"/>
          <w:szCs w:val="24"/>
        </w:rPr>
        <w:t>2021).</w:t>
      </w:r>
    </w:p>
    <w:p w14:paraId="72D9325E" w14:textId="7EF2D862" w:rsidR="002012B0" w:rsidRDefault="00CA34DA" w:rsidP="00A35719">
      <w:pPr>
        <w:numPr>
          <w:ilvl w:val="0"/>
          <w:numId w:val="1"/>
        </w:numPr>
        <w:spacing w:line="480" w:lineRule="auto"/>
        <w:rPr>
          <w:rFonts w:ascii="Arial" w:hAnsi="Arial" w:cs="Arial"/>
          <w:sz w:val="24"/>
          <w:szCs w:val="24"/>
        </w:rPr>
      </w:pPr>
      <w:r w:rsidRPr="00A35719">
        <w:rPr>
          <w:rFonts w:ascii="Arial" w:hAnsi="Arial" w:cs="Arial"/>
          <w:sz w:val="24"/>
          <w:szCs w:val="24"/>
        </w:rPr>
        <w:t>Harris, T. (2016) L</w:t>
      </w:r>
      <w:r w:rsidR="00A35719" w:rsidRPr="00A35719">
        <w:rPr>
          <w:rFonts w:ascii="Arial" w:hAnsi="Arial" w:cs="Arial"/>
          <w:sz w:val="24"/>
          <w:szCs w:val="24"/>
        </w:rPr>
        <w:t>ondon’s</w:t>
      </w:r>
      <w:r w:rsidRPr="00A35719">
        <w:rPr>
          <w:rFonts w:ascii="Arial" w:hAnsi="Arial" w:cs="Arial"/>
          <w:sz w:val="24"/>
          <w:szCs w:val="24"/>
        </w:rPr>
        <w:t xml:space="preserve"> P</w:t>
      </w:r>
      <w:r w:rsidR="00A35719" w:rsidRPr="00A35719">
        <w:rPr>
          <w:rFonts w:ascii="Arial" w:hAnsi="Arial" w:cs="Arial"/>
          <w:sz w:val="24"/>
          <w:szCs w:val="24"/>
        </w:rPr>
        <w:t xml:space="preserve">reparedness to Respond to a Major Terrorist Incident. </w:t>
      </w:r>
      <w:r w:rsidRPr="00A35719">
        <w:rPr>
          <w:rFonts w:ascii="Arial" w:hAnsi="Arial" w:cs="Arial"/>
          <w:sz w:val="24"/>
          <w:szCs w:val="24"/>
        </w:rPr>
        <w:t xml:space="preserve">Available at: </w:t>
      </w:r>
      <w:hyperlink r:id="rId12" w:history="1">
        <w:r w:rsidRPr="00A35719">
          <w:rPr>
            <w:rStyle w:val="Hyperlink"/>
            <w:rFonts w:ascii="Arial" w:hAnsi="Arial" w:cs="Arial"/>
            <w:sz w:val="24"/>
            <w:szCs w:val="24"/>
          </w:rPr>
          <w:t>https://www.london.gov.uk/sites/default/files/londons_preparedness_to_respond_to_a_major_terrorist_incident_-_independent_review_oct_2016.pdf</w:t>
        </w:r>
      </w:hyperlink>
      <w:r w:rsidRPr="00A35719">
        <w:rPr>
          <w:rFonts w:ascii="Arial" w:hAnsi="Arial" w:cs="Arial"/>
          <w:sz w:val="24"/>
          <w:szCs w:val="24"/>
        </w:rPr>
        <w:t xml:space="preserve"> (Accessed: 18 October 2021). </w:t>
      </w:r>
    </w:p>
    <w:p w14:paraId="45642F4C" w14:textId="39BF670C" w:rsidR="00276B45" w:rsidRDefault="00276B45" w:rsidP="00A35719">
      <w:pPr>
        <w:numPr>
          <w:ilvl w:val="0"/>
          <w:numId w:val="1"/>
        </w:numPr>
        <w:spacing w:line="480" w:lineRule="auto"/>
        <w:rPr>
          <w:rFonts w:ascii="Arial" w:hAnsi="Arial" w:cs="Arial"/>
          <w:sz w:val="24"/>
          <w:szCs w:val="24"/>
        </w:rPr>
      </w:pPr>
      <w:r w:rsidRPr="00276B45">
        <w:rPr>
          <w:rFonts w:ascii="Arial" w:hAnsi="Arial" w:cs="Arial"/>
          <w:sz w:val="24"/>
          <w:szCs w:val="24"/>
        </w:rPr>
        <w:lastRenderedPageBreak/>
        <w:t>Intelligence and Security Committee (2006) Report into the London Terrorist Attacks on the 7th of July 2005. Available at: </w:t>
      </w:r>
      <w:hyperlink r:id="rId13" w:tgtFrame="_blank" w:history="1">
        <w:r w:rsidRPr="00276B45">
          <w:rPr>
            <w:rStyle w:val="Hyperlink"/>
            <w:rFonts w:ascii="Arial" w:hAnsi="Arial" w:cs="Arial"/>
            <w:sz w:val="24"/>
            <w:szCs w:val="24"/>
          </w:rPr>
          <w:t>https://bit.ly/39mb9pq</w:t>
        </w:r>
      </w:hyperlink>
      <w:r w:rsidRPr="00276B45">
        <w:rPr>
          <w:rFonts w:ascii="Arial" w:hAnsi="Arial" w:cs="Arial"/>
          <w:sz w:val="24"/>
          <w:szCs w:val="24"/>
        </w:rPr>
        <w:t xml:space="preserve"> (Accessed: </w:t>
      </w:r>
      <w:r>
        <w:rPr>
          <w:rFonts w:ascii="Arial" w:hAnsi="Arial" w:cs="Arial"/>
          <w:sz w:val="24"/>
          <w:szCs w:val="24"/>
        </w:rPr>
        <w:t xml:space="preserve">15 October </w:t>
      </w:r>
      <w:r w:rsidRPr="00276B45">
        <w:rPr>
          <w:rFonts w:ascii="Arial" w:hAnsi="Arial" w:cs="Arial"/>
          <w:sz w:val="24"/>
          <w:szCs w:val="24"/>
        </w:rPr>
        <w:t>2021).</w:t>
      </w:r>
    </w:p>
    <w:p w14:paraId="7EE0F7CB" w14:textId="15484D5F" w:rsidR="00276B45" w:rsidRPr="00A35719" w:rsidRDefault="00276B45" w:rsidP="00A35719">
      <w:pPr>
        <w:numPr>
          <w:ilvl w:val="0"/>
          <w:numId w:val="1"/>
        </w:numPr>
        <w:spacing w:line="480" w:lineRule="auto"/>
        <w:rPr>
          <w:rFonts w:ascii="Arial" w:hAnsi="Arial" w:cs="Arial"/>
          <w:sz w:val="24"/>
          <w:szCs w:val="24"/>
        </w:rPr>
      </w:pPr>
      <w:r w:rsidRPr="00276B45">
        <w:rPr>
          <w:rFonts w:ascii="Arial" w:hAnsi="Arial" w:cs="Arial"/>
          <w:sz w:val="24"/>
          <w:szCs w:val="24"/>
          <w:lang w:val="en-US"/>
        </w:rPr>
        <w:t>Lea, S. (2020) </w:t>
      </w:r>
      <w:r w:rsidRPr="00276B45">
        <w:rPr>
          <w:rFonts w:ascii="Arial" w:hAnsi="Arial" w:cs="Arial"/>
          <w:i/>
          <w:iCs/>
          <w:sz w:val="24"/>
          <w:szCs w:val="24"/>
          <w:lang w:val="en-US"/>
        </w:rPr>
        <w:t>Transactional Leadership. </w:t>
      </w:r>
      <w:r w:rsidRPr="00276B45">
        <w:rPr>
          <w:rFonts w:ascii="Arial" w:hAnsi="Arial" w:cs="Arial"/>
          <w:sz w:val="24"/>
          <w:szCs w:val="24"/>
          <w:lang w:val="en-US"/>
        </w:rPr>
        <w:t>Available at: </w:t>
      </w:r>
      <w:hyperlink r:id="rId14" w:tgtFrame="_blank" w:history="1">
        <w:r w:rsidRPr="00276B45">
          <w:rPr>
            <w:rStyle w:val="Hyperlink"/>
            <w:rFonts w:ascii="Arial" w:hAnsi="Arial" w:cs="Arial"/>
            <w:sz w:val="24"/>
            <w:szCs w:val="24"/>
            <w:lang w:val="en-US"/>
          </w:rPr>
          <w:t>https://www.businessballs.com/leadership-styles/transactional-leadership/</w:t>
        </w:r>
      </w:hyperlink>
      <w:r w:rsidRPr="00276B45">
        <w:rPr>
          <w:rFonts w:ascii="Arial" w:hAnsi="Arial" w:cs="Arial"/>
          <w:sz w:val="24"/>
          <w:szCs w:val="24"/>
          <w:lang w:val="en-US"/>
        </w:rPr>
        <w:t xml:space="preserve"> (Accessed: </w:t>
      </w:r>
      <w:r>
        <w:rPr>
          <w:rFonts w:ascii="Arial" w:hAnsi="Arial" w:cs="Arial"/>
          <w:sz w:val="24"/>
          <w:szCs w:val="24"/>
          <w:lang w:val="en-US"/>
        </w:rPr>
        <w:t xml:space="preserve">15 October </w:t>
      </w:r>
      <w:r w:rsidRPr="00276B45">
        <w:rPr>
          <w:rFonts w:ascii="Arial" w:hAnsi="Arial" w:cs="Arial"/>
          <w:sz w:val="24"/>
          <w:szCs w:val="24"/>
          <w:lang w:val="en-US"/>
        </w:rPr>
        <w:t>2021).</w:t>
      </w:r>
      <w:r w:rsidRPr="00276B45">
        <w:rPr>
          <w:rFonts w:ascii="Arial" w:hAnsi="Arial" w:cs="Arial"/>
          <w:sz w:val="24"/>
          <w:szCs w:val="24"/>
        </w:rPr>
        <w:t>​</w:t>
      </w:r>
    </w:p>
    <w:p w14:paraId="116E4633" w14:textId="77777777" w:rsidR="00A35719" w:rsidRPr="00A35719" w:rsidRDefault="00A35719" w:rsidP="00A35719">
      <w:pPr>
        <w:numPr>
          <w:ilvl w:val="0"/>
          <w:numId w:val="1"/>
        </w:numPr>
        <w:spacing w:line="480" w:lineRule="auto"/>
        <w:rPr>
          <w:rFonts w:ascii="Arial" w:hAnsi="Arial" w:cs="Arial"/>
          <w:sz w:val="24"/>
          <w:szCs w:val="24"/>
        </w:rPr>
      </w:pPr>
      <w:r w:rsidRPr="00A35719">
        <w:rPr>
          <w:rFonts w:ascii="Arial" w:hAnsi="Arial" w:cs="Arial"/>
          <w:sz w:val="24"/>
          <w:szCs w:val="24"/>
        </w:rPr>
        <w:t xml:space="preserve">NHS Leadership Academy (2011) Clinical Leadership Competency Framework. Available at: </w:t>
      </w:r>
      <w:hyperlink r:id="rId15" w:history="1">
        <w:r w:rsidRPr="00A35719">
          <w:rPr>
            <w:rStyle w:val="Hyperlink"/>
            <w:rFonts w:ascii="Arial" w:hAnsi="Arial" w:cs="Arial"/>
            <w:sz w:val="24"/>
            <w:szCs w:val="24"/>
          </w:rPr>
          <w:t>https://www.leadershipacademy.nhs.uk/wp-content/uploads/2012/11/NHSLeadership-Leadership-Framework-Clinical-Leadership-Competency-Framework-CLCF.pdf</w:t>
        </w:r>
      </w:hyperlink>
      <w:r w:rsidRPr="00A35719">
        <w:rPr>
          <w:rFonts w:ascii="Arial" w:hAnsi="Arial" w:cs="Arial"/>
          <w:sz w:val="24"/>
          <w:szCs w:val="24"/>
        </w:rPr>
        <w:t xml:space="preserve"> (Accessed: 18 October 2021).</w:t>
      </w:r>
    </w:p>
    <w:p w14:paraId="4E87C45B" w14:textId="77777777" w:rsidR="00A35719" w:rsidRPr="00A35719" w:rsidRDefault="00A35719" w:rsidP="00A35719">
      <w:pPr>
        <w:numPr>
          <w:ilvl w:val="0"/>
          <w:numId w:val="1"/>
        </w:numPr>
        <w:spacing w:line="480" w:lineRule="auto"/>
        <w:rPr>
          <w:rFonts w:ascii="Arial" w:hAnsi="Arial" w:cs="Arial"/>
          <w:sz w:val="24"/>
          <w:szCs w:val="24"/>
        </w:rPr>
      </w:pPr>
      <w:r w:rsidRPr="00A35719">
        <w:rPr>
          <w:rFonts w:ascii="Arial" w:hAnsi="Arial" w:cs="Arial"/>
          <w:sz w:val="24"/>
          <w:szCs w:val="24"/>
        </w:rPr>
        <w:t xml:space="preserve">NHS Leadership Academy (2013) Healthcare Leadership Model. Available at: </w:t>
      </w:r>
      <w:hyperlink r:id="rId16" w:history="1">
        <w:r w:rsidRPr="00A35719">
          <w:rPr>
            <w:rStyle w:val="Hyperlink"/>
            <w:rFonts w:ascii="Arial" w:hAnsi="Arial" w:cs="Arial"/>
            <w:sz w:val="24"/>
            <w:szCs w:val="24"/>
          </w:rPr>
          <w:t>NHSLeadership-LeadershipModel-colour.pdf (leadershipacademy.nhs.uk)</w:t>
        </w:r>
      </w:hyperlink>
      <w:r w:rsidRPr="00A35719">
        <w:rPr>
          <w:rFonts w:ascii="Arial" w:hAnsi="Arial" w:cs="Arial"/>
          <w:sz w:val="24"/>
          <w:szCs w:val="24"/>
        </w:rPr>
        <w:t xml:space="preserve"> (Accessed: 18 October 2021).</w:t>
      </w:r>
    </w:p>
    <w:p w14:paraId="4984A8E1" w14:textId="77777777" w:rsidR="00A35719" w:rsidRPr="00A35719" w:rsidRDefault="00A35719" w:rsidP="00A35719">
      <w:pPr>
        <w:numPr>
          <w:ilvl w:val="0"/>
          <w:numId w:val="1"/>
        </w:numPr>
        <w:spacing w:line="480" w:lineRule="auto"/>
        <w:rPr>
          <w:rFonts w:ascii="Arial" w:hAnsi="Arial" w:cs="Arial"/>
          <w:sz w:val="24"/>
          <w:szCs w:val="24"/>
        </w:rPr>
      </w:pPr>
      <w:proofErr w:type="spellStart"/>
      <w:r w:rsidRPr="00A35719">
        <w:rPr>
          <w:rFonts w:ascii="Arial" w:hAnsi="Arial" w:cs="Arial"/>
          <w:sz w:val="24"/>
          <w:szCs w:val="24"/>
        </w:rPr>
        <w:t>Odumeru</w:t>
      </w:r>
      <w:proofErr w:type="spellEnd"/>
      <w:r w:rsidRPr="00A35719">
        <w:rPr>
          <w:rFonts w:ascii="Arial" w:hAnsi="Arial" w:cs="Arial"/>
          <w:sz w:val="24"/>
          <w:szCs w:val="24"/>
        </w:rPr>
        <w:t xml:space="preserve">, J.&amp; Ifeanyi, G. (2013) Transformational vs. Transactional Leadership Theories: Evidence in Literature. Available at: </w:t>
      </w:r>
      <w:hyperlink r:id="rId17" w:history="1">
        <w:r w:rsidRPr="00A35719">
          <w:rPr>
            <w:rStyle w:val="Hyperlink"/>
            <w:rFonts w:ascii="Arial" w:hAnsi="Arial" w:cs="Arial"/>
            <w:sz w:val="24"/>
            <w:szCs w:val="24"/>
          </w:rPr>
          <w:t>http://citeseerx.ist.psu.edu/viewdoc/download?doi=10.1.1.681.7768&amp;rep=rep1&amp;type=pdf</w:t>
        </w:r>
      </w:hyperlink>
      <w:r w:rsidRPr="00A35719">
        <w:rPr>
          <w:rFonts w:ascii="Arial" w:hAnsi="Arial" w:cs="Arial"/>
          <w:sz w:val="24"/>
          <w:szCs w:val="24"/>
        </w:rPr>
        <w:t xml:space="preserve"> (Accessed: 20 October 2021). </w:t>
      </w:r>
    </w:p>
    <w:p w14:paraId="014FA712" w14:textId="77777777" w:rsidR="00A35719" w:rsidRPr="00A35719" w:rsidRDefault="00A35719" w:rsidP="00A35719">
      <w:pPr>
        <w:numPr>
          <w:ilvl w:val="0"/>
          <w:numId w:val="1"/>
        </w:numPr>
        <w:spacing w:line="480" w:lineRule="auto"/>
        <w:rPr>
          <w:rFonts w:ascii="Arial" w:hAnsi="Arial" w:cs="Arial"/>
          <w:b/>
          <w:bCs/>
          <w:sz w:val="24"/>
          <w:szCs w:val="24"/>
        </w:rPr>
      </w:pPr>
      <w:r w:rsidRPr="00A35719">
        <w:rPr>
          <w:rFonts w:ascii="Arial" w:hAnsi="Arial" w:cs="Arial"/>
          <w:sz w:val="24"/>
          <w:szCs w:val="24"/>
        </w:rPr>
        <w:t xml:space="preserve"> Royal United Services Institute (2007) London bombings: lessons from the first responders. Available at:</w:t>
      </w:r>
      <w:r w:rsidRPr="00A35719">
        <w:rPr>
          <w:rFonts w:ascii="Arial" w:hAnsi="Arial" w:cs="Arial"/>
          <w:b/>
          <w:bCs/>
          <w:sz w:val="24"/>
          <w:szCs w:val="24"/>
        </w:rPr>
        <w:t xml:space="preserve"> </w:t>
      </w:r>
      <w:hyperlink r:id="rId18" w:history="1">
        <w:r w:rsidRPr="00A35719">
          <w:rPr>
            <w:rStyle w:val="Hyperlink"/>
            <w:rFonts w:ascii="Arial" w:hAnsi="Arial" w:cs="Arial"/>
            <w:sz w:val="24"/>
            <w:szCs w:val="24"/>
          </w:rPr>
          <w:t>London bombings: lessons from the first responders | Royal United Services Institute (rusi.org)</w:t>
        </w:r>
      </w:hyperlink>
      <w:r w:rsidRPr="00A35719">
        <w:rPr>
          <w:rFonts w:ascii="Arial" w:hAnsi="Arial" w:cs="Arial"/>
          <w:sz w:val="24"/>
          <w:szCs w:val="24"/>
        </w:rPr>
        <w:t xml:space="preserve"> (Accessed: 20 October 2021). </w:t>
      </w:r>
    </w:p>
    <w:p w14:paraId="67C8FD28" w14:textId="14C84DCA" w:rsidR="00A35719" w:rsidRDefault="00A35719" w:rsidP="00A35719">
      <w:pPr>
        <w:numPr>
          <w:ilvl w:val="0"/>
          <w:numId w:val="1"/>
        </w:numPr>
        <w:spacing w:line="480" w:lineRule="auto"/>
        <w:rPr>
          <w:rFonts w:ascii="Arial" w:hAnsi="Arial" w:cs="Arial"/>
          <w:sz w:val="24"/>
          <w:szCs w:val="24"/>
        </w:rPr>
      </w:pPr>
      <w:r w:rsidRPr="00A35719">
        <w:rPr>
          <w:rFonts w:ascii="Arial" w:hAnsi="Arial" w:cs="Arial"/>
          <w:sz w:val="24"/>
          <w:szCs w:val="24"/>
        </w:rPr>
        <w:t xml:space="preserve">Storey, J. &amp; </w:t>
      </w:r>
      <w:proofErr w:type="spellStart"/>
      <w:r w:rsidRPr="00A35719">
        <w:rPr>
          <w:rFonts w:ascii="Arial" w:hAnsi="Arial" w:cs="Arial"/>
          <w:sz w:val="24"/>
          <w:szCs w:val="24"/>
        </w:rPr>
        <w:t>Holti</w:t>
      </w:r>
      <w:proofErr w:type="spellEnd"/>
      <w:r w:rsidRPr="00A35719">
        <w:rPr>
          <w:rFonts w:ascii="Arial" w:hAnsi="Arial" w:cs="Arial"/>
          <w:sz w:val="24"/>
          <w:szCs w:val="24"/>
        </w:rPr>
        <w:t xml:space="preserve">, R. (2013) Towards a New Model of Leadership for the NHS. Available at: </w:t>
      </w:r>
      <w:hyperlink r:id="rId19" w:history="1">
        <w:r w:rsidRPr="00A35719">
          <w:rPr>
            <w:rStyle w:val="Hyperlink"/>
            <w:rFonts w:ascii="Arial" w:hAnsi="Arial" w:cs="Arial"/>
            <w:sz w:val="24"/>
            <w:szCs w:val="24"/>
          </w:rPr>
          <w:t>https://www.leadershipacademy.nhs.uk/wp-</w:t>
        </w:r>
        <w:r w:rsidRPr="00A35719">
          <w:rPr>
            <w:rStyle w:val="Hyperlink"/>
            <w:rFonts w:ascii="Arial" w:hAnsi="Arial" w:cs="Arial"/>
            <w:sz w:val="24"/>
            <w:szCs w:val="24"/>
          </w:rPr>
          <w:lastRenderedPageBreak/>
          <w:t>content/uploads/2013/05/Towards-a-New-Model-of-Leadership-2013.pdf</w:t>
        </w:r>
      </w:hyperlink>
      <w:r w:rsidRPr="00A35719">
        <w:rPr>
          <w:rFonts w:ascii="Arial" w:hAnsi="Arial" w:cs="Arial"/>
          <w:sz w:val="24"/>
          <w:szCs w:val="24"/>
        </w:rPr>
        <w:t xml:space="preserve"> (Accessed: 16 October 2021).</w:t>
      </w:r>
    </w:p>
    <w:p w14:paraId="635D062A" w14:textId="09B239AC" w:rsidR="00820CAE" w:rsidRPr="00A35719" w:rsidRDefault="00820CAE" w:rsidP="00A35719">
      <w:pPr>
        <w:numPr>
          <w:ilvl w:val="0"/>
          <w:numId w:val="1"/>
        </w:numPr>
        <w:spacing w:line="480" w:lineRule="auto"/>
        <w:rPr>
          <w:rFonts w:ascii="Arial" w:hAnsi="Arial" w:cs="Arial"/>
          <w:sz w:val="24"/>
          <w:szCs w:val="24"/>
        </w:rPr>
      </w:pPr>
      <w:r w:rsidRPr="00820CAE">
        <w:rPr>
          <w:rFonts w:ascii="Arial" w:hAnsi="Arial" w:cs="Arial"/>
          <w:sz w:val="24"/>
          <w:szCs w:val="24"/>
        </w:rPr>
        <w:t xml:space="preserve">Strom, K. and </w:t>
      </w:r>
      <w:proofErr w:type="spellStart"/>
      <w:r w:rsidRPr="00820CAE">
        <w:rPr>
          <w:rFonts w:ascii="Arial" w:hAnsi="Arial" w:cs="Arial"/>
          <w:sz w:val="24"/>
          <w:szCs w:val="24"/>
        </w:rPr>
        <w:t>Eyerman</w:t>
      </w:r>
      <w:proofErr w:type="spellEnd"/>
      <w:r w:rsidRPr="00820CAE">
        <w:rPr>
          <w:rFonts w:ascii="Arial" w:hAnsi="Arial" w:cs="Arial"/>
          <w:sz w:val="24"/>
          <w:szCs w:val="24"/>
        </w:rPr>
        <w:t>, J. (2008) Interagency Coordination: A Case Study of the 2005 London Train Bombings. Available at: </w:t>
      </w:r>
      <w:hyperlink r:id="rId20" w:tgtFrame="_blank" w:history="1">
        <w:r w:rsidRPr="00820CAE">
          <w:rPr>
            <w:rStyle w:val="Hyperlink"/>
            <w:rFonts w:ascii="Arial" w:hAnsi="Arial" w:cs="Arial"/>
            <w:sz w:val="24"/>
            <w:szCs w:val="24"/>
          </w:rPr>
          <w:t>https://bit.ly/2PbXuun</w:t>
        </w:r>
      </w:hyperlink>
      <w:proofErr w:type="gramStart"/>
      <w:r w:rsidRPr="00820CAE">
        <w:rPr>
          <w:rFonts w:ascii="Arial" w:hAnsi="Arial" w:cs="Arial"/>
          <w:sz w:val="24"/>
          <w:szCs w:val="24"/>
        </w:rPr>
        <w:t>   (</w:t>
      </w:r>
      <w:proofErr w:type="gramEnd"/>
      <w:r w:rsidRPr="00820CAE">
        <w:rPr>
          <w:rFonts w:ascii="Arial" w:hAnsi="Arial" w:cs="Arial"/>
          <w:sz w:val="24"/>
          <w:szCs w:val="24"/>
        </w:rPr>
        <w:t xml:space="preserve">Accessed: </w:t>
      </w:r>
      <w:r>
        <w:rPr>
          <w:rFonts w:ascii="Arial" w:hAnsi="Arial" w:cs="Arial"/>
          <w:sz w:val="24"/>
          <w:szCs w:val="24"/>
        </w:rPr>
        <w:t>28 October</w:t>
      </w:r>
      <w:r w:rsidRPr="00820CAE">
        <w:rPr>
          <w:rFonts w:ascii="Arial" w:hAnsi="Arial" w:cs="Arial"/>
          <w:sz w:val="24"/>
          <w:szCs w:val="24"/>
        </w:rPr>
        <w:t xml:space="preserve"> 2021). ​</w:t>
      </w:r>
    </w:p>
    <w:p w14:paraId="24A4DA66" w14:textId="3848E88F" w:rsidR="00A35719" w:rsidRDefault="00A35719" w:rsidP="00A35719">
      <w:pPr>
        <w:numPr>
          <w:ilvl w:val="0"/>
          <w:numId w:val="1"/>
        </w:numPr>
        <w:spacing w:line="480" w:lineRule="auto"/>
        <w:rPr>
          <w:rFonts w:ascii="Arial" w:hAnsi="Arial" w:cs="Arial"/>
          <w:sz w:val="24"/>
          <w:szCs w:val="24"/>
        </w:rPr>
      </w:pPr>
      <w:r w:rsidRPr="00A35719">
        <w:rPr>
          <w:rFonts w:ascii="Arial" w:hAnsi="Arial" w:cs="Arial"/>
          <w:sz w:val="24"/>
          <w:szCs w:val="24"/>
        </w:rPr>
        <w:t xml:space="preserve">Thompson, J. (2019) Advantages and Disadvantages of Transformational Leadership. Available at: </w:t>
      </w:r>
      <w:hyperlink r:id="rId21" w:history="1">
        <w:r w:rsidRPr="00A35719">
          <w:rPr>
            <w:rStyle w:val="Hyperlink"/>
            <w:rFonts w:ascii="Arial" w:hAnsi="Arial" w:cs="Arial"/>
            <w:sz w:val="24"/>
            <w:szCs w:val="24"/>
          </w:rPr>
          <w:t>https://smallbusiness.chron.com/advantages-disadvantages-transformational-leadership-20979.html</w:t>
        </w:r>
      </w:hyperlink>
      <w:r w:rsidRPr="00A35719">
        <w:rPr>
          <w:rFonts w:ascii="Arial" w:hAnsi="Arial" w:cs="Arial"/>
          <w:sz w:val="24"/>
          <w:szCs w:val="24"/>
        </w:rPr>
        <w:t xml:space="preserve"> (Accessed: 20 October 2021). </w:t>
      </w:r>
    </w:p>
    <w:p w14:paraId="600E957B" w14:textId="6BC654C5" w:rsidR="00E3440D" w:rsidRPr="00E3440D" w:rsidRDefault="00E3440D" w:rsidP="00E3440D">
      <w:pPr>
        <w:pStyle w:val="ListParagraph"/>
        <w:numPr>
          <w:ilvl w:val="0"/>
          <w:numId w:val="1"/>
        </w:numPr>
        <w:spacing w:line="480" w:lineRule="auto"/>
        <w:rPr>
          <w:rFonts w:ascii="Arial" w:hAnsi="Arial" w:cs="Arial"/>
          <w:sz w:val="24"/>
          <w:szCs w:val="24"/>
        </w:rPr>
      </w:pPr>
      <w:bookmarkStart w:id="3" w:name="_Hlk85645171"/>
      <w:r w:rsidRPr="00E3440D">
        <w:rPr>
          <w:rFonts w:ascii="Arial" w:hAnsi="Arial" w:cs="Arial"/>
          <w:sz w:val="24"/>
          <w:szCs w:val="24"/>
        </w:rPr>
        <w:t xml:space="preserve">Zhang, Z. et al. (2012) </w:t>
      </w:r>
      <w:bookmarkEnd w:id="3"/>
      <w:r w:rsidRPr="00E3440D">
        <w:rPr>
          <w:rFonts w:ascii="Arial" w:hAnsi="Arial" w:cs="Arial"/>
          <w:sz w:val="24"/>
          <w:szCs w:val="24"/>
        </w:rPr>
        <w:t>Transformational leadership in crisis situations: evidence from the People’s Republic of China. </w:t>
      </w:r>
      <w:r w:rsidRPr="00E3440D">
        <w:rPr>
          <w:rFonts w:ascii="Arial" w:hAnsi="Arial" w:cs="Arial"/>
          <w:i/>
          <w:iCs/>
          <w:sz w:val="24"/>
          <w:szCs w:val="24"/>
        </w:rPr>
        <w:t>International journal of human resource management</w:t>
      </w:r>
      <w:r w:rsidRPr="00E3440D">
        <w:rPr>
          <w:rFonts w:ascii="Arial" w:hAnsi="Arial" w:cs="Arial"/>
          <w:sz w:val="24"/>
          <w:szCs w:val="24"/>
        </w:rPr>
        <w:t>, 23(19), 4085–4109. DOI:10.1080/09585192.2011.639027</w:t>
      </w:r>
    </w:p>
    <w:bookmarkEnd w:id="2"/>
    <w:p w14:paraId="4AD9576A" w14:textId="0CA20146" w:rsidR="00751CF6" w:rsidRDefault="00751CF6"/>
    <w:p w14:paraId="3E178703" w14:textId="77777777" w:rsidR="00B0105C" w:rsidRDefault="00B0105C"/>
    <w:sectPr w:rsidR="00B0105C" w:rsidSect="00A3571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A2CE7"/>
    <w:multiLevelType w:val="hybridMultilevel"/>
    <w:tmpl w:val="ABEE79B6"/>
    <w:lvl w:ilvl="0" w:tplc="98625AB2">
      <w:start w:val="1"/>
      <w:numFmt w:val="decimal"/>
      <w:lvlText w:val="%1."/>
      <w:lvlJc w:val="left"/>
      <w:pPr>
        <w:ind w:left="720" w:hanging="360"/>
      </w:pPr>
      <w:rPr>
        <w:b w:val="0"/>
        <w:bCs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719"/>
    <w:rsid w:val="00015FF3"/>
    <w:rsid w:val="000D4FAB"/>
    <w:rsid w:val="00116511"/>
    <w:rsid w:val="00223E03"/>
    <w:rsid w:val="00276B45"/>
    <w:rsid w:val="002C3112"/>
    <w:rsid w:val="0030650F"/>
    <w:rsid w:val="00353B16"/>
    <w:rsid w:val="0046415D"/>
    <w:rsid w:val="004721D9"/>
    <w:rsid w:val="004A3BAF"/>
    <w:rsid w:val="00600EA8"/>
    <w:rsid w:val="00655EAB"/>
    <w:rsid w:val="00751CF6"/>
    <w:rsid w:val="00820CAE"/>
    <w:rsid w:val="00A35719"/>
    <w:rsid w:val="00B0105C"/>
    <w:rsid w:val="00BB5D1E"/>
    <w:rsid w:val="00CA34DA"/>
    <w:rsid w:val="00E3440D"/>
    <w:rsid w:val="00E5284A"/>
    <w:rsid w:val="00EA49C4"/>
    <w:rsid w:val="00EC42DD"/>
    <w:rsid w:val="00F25B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1AF4A"/>
  <w15:chartTrackingRefBased/>
  <w15:docId w15:val="{0D978055-F596-48E7-A35B-E2652D551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35719"/>
    <w:rPr>
      <w:color w:val="0563C1" w:themeColor="hyperlink"/>
      <w:u w:val="single"/>
    </w:rPr>
  </w:style>
  <w:style w:type="character" w:styleId="UnresolvedMention">
    <w:name w:val="Unresolved Mention"/>
    <w:basedOn w:val="DefaultParagraphFont"/>
    <w:uiPriority w:val="99"/>
    <w:semiHidden/>
    <w:unhideWhenUsed/>
    <w:rsid w:val="00A35719"/>
    <w:rPr>
      <w:color w:val="605E5C"/>
      <w:shd w:val="clear" w:color="auto" w:fill="E1DFDD"/>
    </w:rPr>
  </w:style>
  <w:style w:type="character" w:styleId="FollowedHyperlink">
    <w:name w:val="FollowedHyperlink"/>
    <w:basedOn w:val="DefaultParagraphFont"/>
    <w:uiPriority w:val="99"/>
    <w:semiHidden/>
    <w:unhideWhenUsed/>
    <w:rsid w:val="00A35719"/>
    <w:rPr>
      <w:color w:val="954F72" w:themeColor="followedHyperlink"/>
      <w:u w:val="single"/>
    </w:rPr>
  </w:style>
  <w:style w:type="paragraph" w:styleId="NoSpacing">
    <w:name w:val="No Spacing"/>
    <w:link w:val="NoSpacingChar"/>
    <w:uiPriority w:val="1"/>
    <w:qFormat/>
    <w:rsid w:val="00A3571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35719"/>
    <w:rPr>
      <w:rFonts w:eastAsiaTheme="minorEastAsia"/>
      <w:lang w:val="en-US"/>
    </w:rPr>
  </w:style>
  <w:style w:type="paragraph" w:styleId="ListParagraph">
    <w:name w:val="List Paragraph"/>
    <w:basedOn w:val="Normal"/>
    <w:uiPriority w:val="34"/>
    <w:qFormat/>
    <w:rsid w:val="00E3440D"/>
    <w:pPr>
      <w:ind w:left="720"/>
      <w:contextualSpacing/>
    </w:pPr>
  </w:style>
  <w:style w:type="paragraph" w:customStyle="1" w:styleId="paragraph">
    <w:name w:val="paragraph"/>
    <w:basedOn w:val="Normal"/>
    <w:rsid w:val="00B0105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0105C"/>
  </w:style>
  <w:style w:type="character" w:customStyle="1" w:styleId="spellingerror">
    <w:name w:val="spellingerror"/>
    <w:basedOn w:val="DefaultParagraphFont"/>
    <w:rsid w:val="00B0105C"/>
  </w:style>
  <w:style w:type="character" w:customStyle="1" w:styleId="eop">
    <w:name w:val="eop"/>
    <w:basedOn w:val="DefaultParagraphFont"/>
    <w:rsid w:val="00B010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4401238">
      <w:bodyDiv w:val="1"/>
      <w:marLeft w:val="0"/>
      <w:marRight w:val="0"/>
      <w:marTop w:val="0"/>
      <w:marBottom w:val="0"/>
      <w:divBdr>
        <w:top w:val="none" w:sz="0" w:space="0" w:color="auto"/>
        <w:left w:val="none" w:sz="0" w:space="0" w:color="auto"/>
        <w:bottom w:val="none" w:sz="0" w:space="0" w:color="auto"/>
        <w:right w:val="none" w:sz="0" w:space="0" w:color="auto"/>
      </w:divBdr>
      <w:divsChild>
        <w:div w:id="1398167892">
          <w:marLeft w:val="0"/>
          <w:marRight w:val="0"/>
          <w:marTop w:val="0"/>
          <w:marBottom w:val="0"/>
          <w:divBdr>
            <w:top w:val="none" w:sz="0" w:space="0" w:color="auto"/>
            <w:left w:val="none" w:sz="0" w:space="0" w:color="auto"/>
            <w:bottom w:val="none" w:sz="0" w:space="0" w:color="auto"/>
            <w:right w:val="none" w:sz="0" w:space="0" w:color="auto"/>
          </w:divBdr>
        </w:div>
        <w:div w:id="431049281">
          <w:marLeft w:val="0"/>
          <w:marRight w:val="0"/>
          <w:marTop w:val="0"/>
          <w:marBottom w:val="0"/>
          <w:divBdr>
            <w:top w:val="none" w:sz="0" w:space="0" w:color="auto"/>
            <w:left w:val="none" w:sz="0" w:space="0" w:color="auto"/>
            <w:bottom w:val="none" w:sz="0" w:space="0" w:color="auto"/>
            <w:right w:val="none" w:sz="0" w:space="0" w:color="auto"/>
          </w:divBdr>
        </w:div>
        <w:div w:id="739253365">
          <w:marLeft w:val="0"/>
          <w:marRight w:val="0"/>
          <w:marTop w:val="0"/>
          <w:marBottom w:val="0"/>
          <w:divBdr>
            <w:top w:val="none" w:sz="0" w:space="0" w:color="auto"/>
            <w:left w:val="none" w:sz="0" w:space="0" w:color="auto"/>
            <w:bottom w:val="none" w:sz="0" w:space="0" w:color="auto"/>
            <w:right w:val="none" w:sz="0" w:space="0" w:color="auto"/>
          </w:divBdr>
        </w:div>
        <w:div w:id="1390611101">
          <w:marLeft w:val="0"/>
          <w:marRight w:val="0"/>
          <w:marTop w:val="0"/>
          <w:marBottom w:val="0"/>
          <w:divBdr>
            <w:top w:val="none" w:sz="0" w:space="0" w:color="auto"/>
            <w:left w:val="none" w:sz="0" w:space="0" w:color="auto"/>
            <w:bottom w:val="none" w:sz="0" w:space="0" w:color="auto"/>
            <w:right w:val="none" w:sz="0" w:space="0" w:color="auto"/>
          </w:divBdr>
        </w:div>
        <w:div w:id="965158677">
          <w:marLeft w:val="0"/>
          <w:marRight w:val="0"/>
          <w:marTop w:val="0"/>
          <w:marBottom w:val="0"/>
          <w:divBdr>
            <w:top w:val="none" w:sz="0" w:space="0" w:color="auto"/>
            <w:left w:val="none" w:sz="0" w:space="0" w:color="auto"/>
            <w:bottom w:val="none" w:sz="0" w:space="0" w:color="auto"/>
            <w:right w:val="none" w:sz="0" w:space="0" w:color="auto"/>
          </w:divBdr>
        </w:div>
      </w:divsChild>
    </w:div>
    <w:div w:id="1608542884">
      <w:bodyDiv w:val="1"/>
      <w:marLeft w:val="0"/>
      <w:marRight w:val="0"/>
      <w:marTop w:val="0"/>
      <w:marBottom w:val="0"/>
      <w:divBdr>
        <w:top w:val="none" w:sz="0" w:space="0" w:color="auto"/>
        <w:left w:val="none" w:sz="0" w:space="0" w:color="auto"/>
        <w:bottom w:val="none" w:sz="0" w:space="0" w:color="auto"/>
        <w:right w:val="none" w:sz="0" w:space="0" w:color="auto"/>
      </w:divBdr>
      <w:divsChild>
        <w:div w:id="180314256">
          <w:marLeft w:val="0"/>
          <w:marRight w:val="0"/>
          <w:marTop w:val="0"/>
          <w:marBottom w:val="0"/>
          <w:divBdr>
            <w:top w:val="none" w:sz="0" w:space="0" w:color="auto"/>
            <w:left w:val="none" w:sz="0" w:space="0" w:color="auto"/>
            <w:bottom w:val="none" w:sz="0" w:space="0" w:color="auto"/>
            <w:right w:val="none" w:sz="0" w:space="0" w:color="auto"/>
          </w:divBdr>
        </w:div>
        <w:div w:id="669258190">
          <w:marLeft w:val="0"/>
          <w:marRight w:val="0"/>
          <w:marTop w:val="0"/>
          <w:marBottom w:val="0"/>
          <w:divBdr>
            <w:top w:val="none" w:sz="0" w:space="0" w:color="auto"/>
            <w:left w:val="none" w:sz="0" w:space="0" w:color="auto"/>
            <w:bottom w:val="none" w:sz="0" w:space="0" w:color="auto"/>
            <w:right w:val="none" w:sz="0" w:space="0" w:color="auto"/>
          </w:divBdr>
        </w:div>
        <w:div w:id="158154791">
          <w:marLeft w:val="0"/>
          <w:marRight w:val="0"/>
          <w:marTop w:val="0"/>
          <w:marBottom w:val="0"/>
          <w:divBdr>
            <w:top w:val="none" w:sz="0" w:space="0" w:color="auto"/>
            <w:left w:val="none" w:sz="0" w:space="0" w:color="auto"/>
            <w:bottom w:val="none" w:sz="0" w:space="0" w:color="auto"/>
            <w:right w:val="none" w:sz="0" w:space="0" w:color="auto"/>
          </w:divBdr>
        </w:div>
        <w:div w:id="841240307">
          <w:marLeft w:val="0"/>
          <w:marRight w:val="0"/>
          <w:marTop w:val="0"/>
          <w:marBottom w:val="0"/>
          <w:divBdr>
            <w:top w:val="none" w:sz="0" w:space="0" w:color="auto"/>
            <w:left w:val="none" w:sz="0" w:space="0" w:color="auto"/>
            <w:bottom w:val="none" w:sz="0" w:space="0" w:color="auto"/>
            <w:right w:val="none" w:sz="0" w:space="0" w:color="auto"/>
          </w:divBdr>
        </w:div>
        <w:div w:id="18255895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12636731" TargetMode="External"/><Relationship Id="rId13" Type="http://schemas.openxmlformats.org/officeDocument/2006/relationships/hyperlink" Target="https://bit.ly/39mb9pq" TargetMode="External"/><Relationship Id="rId18" Type="http://schemas.openxmlformats.org/officeDocument/2006/relationships/hyperlink" Target="https://rusi.org/publication/london-bombings-lessons-first-responders-0" TargetMode="External"/><Relationship Id="rId3" Type="http://schemas.openxmlformats.org/officeDocument/2006/relationships/styles" Target="styles.xml"/><Relationship Id="rId21" Type="http://schemas.openxmlformats.org/officeDocument/2006/relationships/hyperlink" Target="https://smallbusiness.chron.com/advantages-disadvantages-transformational-leadership-20979.html" TargetMode="External"/><Relationship Id="rId7" Type="http://schemas.openxmlformats.org/officeDocument/2006/relationships/hyperlink" Target="https://whatworks.college.police.uk/Research/Documents/Great_Police_Leader_REA.pdf" TargetMode="External"/><Relationship Id="rId12" Type="http://schemas.openxmlformats.org/officeDocument/2006/relationships/hyperlink" Target="https://www.london.gov.uk/sites/default/files/londons_preparedness_to_respond_to_a_major_terrorist_incident_-_independent_review_oct_2016.pdf" TargetMode="External"/><Relationship Id="rId17" Type="http://schemas.openxmlformats.org/officeDocument/2006/relationships/hyperlink" Target="http://citeseerx.ist.psu.edu/viewdoc/download?doi=10.1.1.681.7768&amp;rep=rep1&amp;type=pdf" TargetMode="External"/><Relationship Id="rId2" Type="http://schemas.openxmlformats.org/officeDocument/2006/relationships/numbering" Target="numbering.xml"/><Relationship Id="rId16" Type="http://schemas.openxmlformats.org/officeDocument/2006/relationships/hyperlink" Target="https://www.leadershipacademy.nhs.uk/wp-content/uploads/2014/10/NHSLeadership-LeadershipModel-colour.pdf" TargetMode="External"/><Relationship Id="rId20" Type="http://schemas.openxmlformats.org/officeDocument/2006/relationships/hyperlink" Target="https://bit.ly/2PbXuun" TargetMode="External"/><Relationship Id="rId1" Type="http://schemas.openxmlformats.org/officeDocument/2006/relationships/customXml" Target="../customXml/item1.xml"/><Relationship Id="rId6" Type="http://schemas.openxmlformats.org/officeDocument/2006/relationships/hyperlink" Target="https://bit.ly/2QPcQ8s" TargetMode="External"/><Relationship Id="rId11" Type="http://schemas.openxmlformats.org/officeDocument/2006/relationships/hyperlink" Target="https://futureofworking.com/8-transactional-leadership-advantages-and-disadvantages/" TargetMode="External"/><Relationship Id="rId5" Type="http://schemas.openxmlformats.org/officeDocument/2006/relationships/webSettings" Target="webSettings.xml"/><Relationship Id="rId15" Type="http://schemas.openxmlformats.org/officeDocument/2006/relationships/hyperlink" Target="https://www.leadershipacademy.nhs.uk/wp-content/uploads/2012/11/NHSLeadership-Leadership-Framework-Clinical-Leadership-Competency-Framework-CLCF.pdf" TargetMode="External"/><Relationship Id="rId23" Type="http://schemas.openxmlformats.org/officeDocument/2006/relationships/theme" Target="theme/theme1.xml"/><Relationship Id="rId10" Type="http://schemas.openxmlformats.org/officeDocument/2006/relationships/hyperlink" Target="https://futureofworking.com/8-transactional-leadership-advantages-and-disadvantages/" TargetMode="External"/><Relationship Id="rId19" Type="http://schemas.openxmlformats.org/officeDocument/2006/relationships/hyperlink" Target="https://www.leadershipacademy.nhs.uk/wp-content/uploads/2013/05/Towards-a-New-Model-of-Leadership-2013.pdf" TargetMode="External"/><Relationship Id="rId4" Type="http://schemas.openxmlformats.org/officeDocument/2006/relationships/settings" Target="settings.xml"/><Relationship Id="rId9" Type="http://schemas.openxmlformats.org/officeDocument/2006/relationships/hyperlink" Target="https://citeseerx.ist.psu.edu/viewdoc/download?doi=10.1.1.908.7446&amp;rep=rep1&amp;type=pdf" TargetMode="External"/><Relationship Id="rId14" Type="http://schemas.openxmlformats.org/officeDocument/2006/relationships/hyperlink" Target="https://www.businessballs.com/leadership-styles/transactional-leadership/"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(BSc)</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1739</Words>
  <Characters>9913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Leadership Theories in Action</vt:lpstr>
    </vt:vector>
  </TitlesOfParts>
  <Company>Policing and Criminology</Company>
  <LinksUpToDate>false</LinksUpToDate>
  <CharactersWithSpaces>11629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Leadership Theories in Action</dc:title>
  <dc:subject/>
  <dc:creator>Rebecca Sarah Owen</dc:creator>
  <cp:keywords/>
  <dc:description/>
  <cp:lastModifiedBy>becca owen</cp:lastModifiedBy>
  <cp:revision>2</cp:revision>
  <dcterms:created xsi:type="dcterms:W3CDTF">2021-11-05T16:29:00Z</dcterms:created>
  <dcterms:modified xsi:type="dcterms:W3CDTF">2021-11-05T16:29:00Z</dcterms:modified>
</cp:coreProperties>
</file>