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D8718" w14:textId="77777777" w:rsidR="002356F4" w:rsidRDefault="002356F4" w:rsidP="002356F4">
      <w:pPr>
        <w:pStyle w:val="NormalWeb"/>
        <w:spacing w:before="0" w:beforeAutospacing="0" w:after="0" w:afterAutospacing="0"/>
        <w:rPr>
          <w:rFonts w:ascii="Arial" w:eastAsia="+mn-ea" w:hAnsi="Arial" w:cs="Arial"/>
          <w:color w:val="000000"/>
          <w:kern w:val="24"/>
        </w:rPr>
      </w:pPr>
    </w:p>
    <w:p w14:paraId="6488611E" w14:textId="77777777" w:rsidR="002356F4" w:rsidRDefault="002356F4" w:rsidP="002356F4">
      <w:pPr>
        <w:pStyle w:val="NormalWeb"/>
        <w:spacing w:before="0" w:beforeAutospacing="0" w:after="0" w:afterAutospacing="0"/>
        <w:rPr>
          <w:rFonts w:ascii="Arial" w:eastAsia="+mn-ea" w:hAnsi="Arial" w:cs="Arial"/>
          <w:color w:val="000000"/>
          <w:kern w:val="24"/>
        </w:rPr>
      </w:pPr>
    </w:p>
    <w:p w14:paraId="05929328" w14:textId="77777777" w:rsidR="002356F4" w:rsidRDefault="002356F4" w:rsidP="002356F4">
      <w:pPr>
        <w:pStyle w:val="NormalWeb"/>
        <w:spacing w:before="0" w:beforeAutospacing="0" w:after="0" w:afterAutospacing="0"/>
        <w:rPr>
          <w:rFonts w:ascii="Arial" w:eastAsia="+mn-ea" w:hAnsi="Arial" w:cs="Arial"/>
          <w:color w:val="000000"/>
          <w:kern w:val="24"/>
        </w:rPr>
      </w:pPr>
    </w:p>
    <w:p w14:paraId="7CA65EF6" w14:textId="77777777" w:rsidR="002356F4" w:rsidRDefault="002356F4" w:rsidP="002356F4">
      <w:pPr>
        <w:pStyle w:val="NormalWeb"/>
        <w:spacing w:before="0" w:beforeAutospacing="0" w:after="0" w:afterAutospacing="0"/>
        <w:rPr>
          <w:rFonts w:ascii="Arial" w:eastAsia="+mn-ea" w:hAnsi="Arial" w:cs="Arial"/>
          <w:color w:val="000000"/>
          <w:kern w:val="24"/>
        </w:rPr>
      </w:pPr>
    </w:p>
    <w:p w14:paraId="372AC8C1" w14:textId="77777777" w:rsidR="002356F4" w:rsidRDefault="002356F4" w:rsidP="002356F4">
      <w:pPr>
        <w:pStyle w:val="NormalWeb"/>
        <w:spacing w:before="0" w:beforeAutospacing="0" w:after="0" w:afterAutospacing="0"/>
        <w:rPr>
          <w:rFonts w:ascii="Arial" w:eastAsia="+mn-ea" w:hAnsi="Arial" w:cs="Arial"/>
          <w:color w:val="000000"/>
          <w:kern w:val="24"/>
        </w:rPr>
      </w:pPr>
    </w:p>
    <w:p w14:paraId="46E448F7" w14:textId="77777777" w:rsidR="002356F4" w:rsidRDefault="002356F4" w:rsidP="002356F4">
      <w:pPr>
        <w:pStyle w:val="NormalWeb"/>
        <w:spacing w:before="0" w:beforeAutospacing="0" w:after="0" w:afterAutospacing="0"/>
        <w:rPr>
          <w:rFonts w:ascii="Arial" w:eastAsia="+mn-ea" w:hAnsi="Arial" w:cs="Arial"/>
          <w:color w:val="000000"/>
          <w:kern w:val="24"/>
        </w:rPr>
      </w:pPr>
    </w:p>
    <w:p w14:paraId="4CEE49A9" w14:textId="77777777" w:rsidR="002356F4" w:rsidRDefault="002356F4" w:rsidP="002356F4">
      <w:pPr>
        <w:pStyle w:val="NormalWeb"/>
        <w:spacing w:before="0" w:beforeAutospacing="0" w:after="0" w:afterAutospacing="0"/>
        <w:rPr>
          <w:rFonts w:ascii="Arial" w:eastAsia="+mn-ea" w:hAnsi="Arial" w:cs="Arial"/>
          <w:color w:val="000000"/>
          <w:kern w:val="24"/>
        </w:rPr>
      </w:pPr>
    </w:p>
    <w:p w14:paraId="0F0C9DAC" w14:textId="6C8CAF89" w:rsidR="002356F4" w:rsidRPr="00C16FAF" w:rsidRDefault="002356F4" w:rsidP="002356F4">
      <w:pPr>
        <w:pStyle w:val="NormalWeb"/>
        <w:spacing w:before="0" w:beforeAutospacing="0" w:after="0" w:afterAutospacing="0"/>
        <w:rPr>
          <w:sz w:val="32"/>
          <w:szCs w:val="32"/>
        </w:rPr>
      </w:pPr>
      <w:r w:rsidRPr="00C16FAF">
        <w:rPr>
          <w:rFonts w:ascii="Arial" w:eastAsia="+mn-ea" w:hAnsi="Arial" w:cs="Arial"/>
          <w:color w:val="000000"/>
          <w:kern w:val="24"/>
          <w:sz w:val="32"/>
          <w:szCs w:val="32"/>
        </w:rPr>
        <w:t>Student Name: Elvira De Paula Alfredo</w:t>
      </w:r>
    </w:p>
    <w:p w14:paraId="72097E03" w14:textId="77777777" w:rsidR="002356F4" w:rsidRPr="00C16FAF" w:rsidRDefault="002356F4" w:rsidP="002356F4">
      <w:pPr>
        <w:pStyle w:val="NormalWeb"/>
        <w:spacing w:before="0" w:beforeAutospacing="0" w:after="0" w:afterAutospacing="0"/>
        <w:rPr>
          <w:sz w:val="32"/>
          <w:szCs w:val="32"/>
        </w:rPr>
      </w:pPr>
      <w:r w:rsidRPr="00C16FAF">
        <w:rPr>
          <w:rFonts w:ascii="Arial" w:eastAsia="+mn-ea" w:hAnsi="Arial" w:cs="Arial"/>
          <w:color w:val="000000"/>
          <w:kern w:val="24"/>
          <w:sz w:val="32"/>
          <w:szCs w:val="32"/>
        </w:rPr>
        <w:t>Student ID: 2441352</w:t>
      </w:r>
    </w:p>
    <w:p w14:paraId="71343192" w14:textId="77777777" w:rsidR="002356F4" w:rsidRPr="00C16FAF" w:rsidRDefault="002356F4" w:rsidP="002356F4">
      <w:pPr>
        <w:pStyle w:val="NormalWeb"/>
        <w:spacing w:before="0" w:beforeAutospacing="0" w:after="0" w:afterAutospacing="0"/>
        <w:rPr>
          <w:sz w:val="32"/>
          <w:szCs w:val="32"/>
        </w:rPr>
      </w:pPr>
      <w:r w:rsidRPr="00C16FAF">
        <w:rPr>
          <w:rFonts w:ascii="Arial" w:eastAsia="+mn-ea" w:hAnsi="Arial" w:cs="Arial"/>
          <w:color w:val="000000"/>
          <w:kern w:val="24"/>
          <w:sz w:val="32"/>
          <w:szCs w:val="32"/>
        </w:rPr>
        <w:t xml:space="preserve">Module Name:  Developing and Managing Individuals and Teams </w:t>
      </w:r>
    </w:p>
    <w:p w14:paraId="7A5EB13C" w14:textId="05AE97D9" w:rsidR="002356F4" w:rsidRPr="00C16FAF" w:rsidRDefault="002356F4" w:rsidP="002356F4">
      <w:pPr>
        <w:pStyle w:val="NormalWeb"/>
        <w:spacing w:before="0" w:beforeAutospacing="0" w:after="0" w:afterAutospacing="0"/>
        <w:rPr>
          <w:sz w:val="32"/>
          <w:szCs w:val="32"/>
        </w:rPr>
      </w:pPr>
      <w:r w:rsidRPr="00C16FAF">
        <w:rPr>
          <w:rFonts w:ascii="Arial" w:eastAsia="+mn-ea" w:hAnsi="Arial" w:cs="Arial"/>
          <w:color w:val="000000"/>
          <w:kern w:val="24"/>
          <w:sz w:val="32"/>
          <w:szCs w:val="32"/>
        </w:rPr>
        <w:t xml:space="preserve">Assignment Title: </w:t>
      </w:r>
      <w:r w:rsidRPr="00C16FAF">
        <w:rPr>
          <w:rFonts w:ascii="Arial" w:eastAsia="+mn-ea" w:hAnsi="Arial" w:cs="Arial"/>
          <w:color w:val="000000"/>
          <w:kern w:val="24"/>
          <w:sz w:val="32"/>
          <w:szCs w:val="32"/>
        </w:rPr>
        <w:t>Component 2 Report</w:t>
      </w:r>
    </w:p>
    <w:p w14:paraId="1DC24D19" w14:textId="77777777" w:rsidR="002356F4" w:rsidRPr="00C16FAF" w:rsidRDefault="002356F4" w:rsidP="002356F4">
      <w:pPr>
        <w:pStyle w:val="NormalWeb"/>
        <w:spacing w:before="0" w:beforeAutospacing="0" w:after="0" w:afterAutospacing="0"/>
        <w:rPr>
          <w:sz w:val="32"/>
          <w:szCs w:val="32"/>
        </w:rPr>
      </w:pPr>
      <w:r w:rsidRPr="00C16FAF">
        <w:rPr>
          <w:rFonts w:ascii="Arial" w:eastAsia="+mn-ea" w:hAnsi="Arial" w:cs="Arial"/>
          <w:color w:val="000000"/>
          <w:kern w:val="24"/>
          <w:sz w:val="32"/>
          <w:szCs w:val="32"/>
        </w:rPr>
        <w:t>Module Code: (LCLM5002 )</w:t>
      </w:r>
    </w:p>
    <w:p w14:paraId="42148D20" w14:textId="77777777" w:rsidR="002356F4" w:rsidRPr="00C16FAF" w:rsidRDefault="002356F4" w:rsidP="002356F4">
      <w:pPr>
        <w:pStyle w:val="NormalWeb"/>
        <w:spacing w:before="0" w:beforeAutospacing="0" w:after="0" w:afterAutospacing="0"/>
        <w:rPr>
          <w:sz w:val="32"/>
          <w:szCs w:val="32"/>
        </w:rPr>
      </w:pPr>
      <w:r w:rsidRPr="00C16FAF">
        <w:rPr>
          <w:rFonts w:ascii="Arial" w:eastAsia="+mn-ea" w:hAnsi="Arial" w:cs="Arial"/>
          <w:color w:val="000000"/>
          <w:kern w:val="24"/>
          <w:sz w:val="32"/>
          <w:szCs w:val="32"/>
        </w:rPr>
        <w:t>Lecturer’s Name: Sukhpreet Grewal</w:t>
      </w:r>
    </w:p>
    <w:p w14:paraId="6CBE3952" w14:textId="77777777" w:rsidR="005D5290" w:rsidRPr="00C16FAF" w:rsidRDefault="005D5290">
      <w:pPr>
        <w:rPr>
          <w:rFonts w:ascii="Arial" w:hAnsi="Arial" w:cs="Arial"/>
          <w:sz w:val="32"/>
          <w:szCs w:val="32"/>
        </w:rPr>
      </w:pPr>
    </w:p>
    <w:p w14:paraId="20EA0F4A" w14:textId="77777777" w:rsidR="002356F4" w:rsidRDefault="002356F4">
      <w:pPr>
        <w:rPr>
          <w:rFonts w:ascii="Arial" w:hAnsi="Arial" w:cs="Arial"/>
          <w:sz w:val="24"/>
          <w:szCs w:val="24"/>
        </w:rPr>
      </w:pPr>
    </w:p>
    <w:p w14:paraId="55C6A837" w14:textId="77777777" w:rsidR="002356F4" w:rsidRDefault="002356F4">
      <w:pPr>
        <w:rPr>
          <w:rFonts w:ascii="Arial" w:hAnsi="Arial" w:cs="Arial"/>
          <w:sz w:val="24"/>
          <w:szCs w:val="24"/>
        </w:rPr>
      </w:pPr>
    </w:p>
    <w:p w14:paraId="6FB45C46" w14:textId="77777777" w:rsidR="002356F4" w:rsidRDefault="002356F4">
      <w:pPr>
        <w:rPr>
          <w:rFonts w:ascii="Arial" w:hAnsi="Arial" w:cs="Arial"/>
          <w:sz w:val="24"/>
          <w:szCs w:val="24"/>
        </w:rPr>
      </w:pPr>
    </w:p>
    <w:p w14:paraId="70845501" w14:textId="77777777" w:rsidR="002356F4" w:rsidRDefault="002356F4">
      <w:pPr>
        <w:rPr>
          <w:rFonts w:ascii="Arial" w:hAnsi="Arial" w:cs="Arial"/>
          <w:sz w:val="24"/>
          <w:szCs w:val="24"/>
        </w:rPr>
      </w:pPr>
    </w:p>
    <w:p w14:paraId="591B0D13" w14:textId="77777777" w:rsidR="002356F4" w:rsidRDefault="002356F4">
      <w:pPr>
        <w:rPr>
          <w:rFonts w:ascii="Arial" w:hAnsi="Arial" w:cs="Arial"/>
          <w:sz w:val="24"/>
          <w:szCs w:val="24"/>
        </w:rPr>
      </w:pPr>
    </w:p>
    <w:p w14:paraId="696F238B" w14:textId="77777777" w:rsidR="002356F4" w:rsidRDefault="002356F4">
      <w:pPr>
        <w:rPr>
          <w:rFonts w:ascii="Arial" w:hAnsi="Arial" w:cs="Arial"/>
          <w:sz w:val="24"/>
          <w:szCs w:val="24"/>
        </w:rPr>
      </w:pPr>
    </w:p>
    <w:p w14:paraId="69FE11FF" w14:textId="77777777" w:rsidR="002356F4" w:rsidRDefault="002356F4">
      <w:pPr>
        <w:rPr>
          <w:rFonts w:ascii="Arial" w:hAnsi="Arial" w:cs="Arial"/>
          <w:sz w:val="24"/>
          <w:szCs w:val="24"/>
        </w:rPr>
      </w:pPr>
    </w:p>
    <w:p w14:paraId="0DA3A582" w14:textId="77777777" w:rsidR="002356F4" w:rsidRDefault="002356F4">
      <w:pPr>
        <w:rPr>
          <w:rFonts w:ascii="Arial" w:hAnsi="Arial" w:cs="Arial"/>
          <w:sz w:val="24"/>
          <w:szCs w:val="24"/>
        </w:rPr>
      </w:pPr>
    </w:p>
    <w:p w14:paraId="60D42D36" w14:textId="77777777" w:rsidR="002356F4" w:rsidRDefault="002356F4">
      <w:pPr>
        <w:rPr>
          <w:rFonts w:ascii="Arial" w:hAnsi="Arial" w:cs="Arial"/>
          <w:sz w:val="24"/>
          <w:szCs w:val="24"/>
        </w:rPr>
      </w:pPr>
    </w:p>
    <w:p w14:paraId="505B0D9E" w14:textId="77777777" w:rsidR="002356F4" w:rsidRDefault="002356F4">
      <w:pPr>
        <w:rPr>
          <w:rFonts w:ascii="Arial" w:hAnsi="Arial" w:cs="Arial"/>
          <w:sz w:val="24"/>
          <w:szCs w:val="24"/>
        </w:rPr>
      </w:pPr>
    </w:p>
    <w:p w14:paraId="684CE0E1" w14:textId="77777777" w:rsidR="002356F4" w:rsidRDefault="002356F4">
      <w:pPr>
        <w:rPr>
          <w:rFonts w:ascii="Arial" w:hAnsi="Arial" w:cs="Arial"/>
          <w:sz w:val="24"/>
          <w:szCs w:val="24"/>
        </w:rPr>
      </w:pPr>
    </w:p>
    <w:p w14:paraId="2DADE5A4" w14:textId="77777777" w:rsidR="002356F4" w:rsidRDefault="002356F4">
      <w:pPr>
        <w:rPr>
          <w:rFonts w:ascii="Arial" w:hAnsi="Arial" w:cs="Arial"/>
          <w:sz w:val="24"/>
          <w:szCs w:val="24"/>
        </w:rPr>
      </w:pPr>
    </w:p>
    <w:p w14:paraId="1F1E9053" w14:textId="77777777" w:rsidR="002356F4" w:rsidRDefault="002356F4">
      <w:pPr>
        <w:rPr>
          <w:rFonts w:ascii="Arial" w:hAnsi="Arial" w:cs="Arial"/>
          <w:sz w:val="24"/>
          <w:szCs w:val="24"/>
        </w:rPr>
      </w:pPr>
    </w:p>
    <w:p w14:paraId="1E51C9F5" w14:textId="77777777" w:rsidR="002356F4" w:rsidRDefault="002356F4">
      <w:pPr>
        <w:rPr>
          <w:rFonts w:ascii="Arial" w:hAnsi="Arial" w:cs="Arial"/>
          <w:sz w:val="24"/>
          <w:szCs w:val="24"/>
        </w:rPr>
      </w:pPr>
    </w:p>
    <w:p w14:paraId="7BDA2BC7" w14:textId="77777777" w:rsidR="002356F4" w:rsidRDefault="002356F4">
      <w:pPr>
        <w:rPr>
          <w:rFonts w:ascii="Arial" w:hAnsi="Arial" w:cs="Arial"/>
          <w:sz w:val="24"/>
          <w:szCs w:val="24"/>
        </w:rPr>
      </w:pPr>
    </w:p>
    <w:p w14:paraId="3A915F20" w14:textId="77777777" w:rsidR="002356F4" w:rsidRDefault="002356F4">
      <w:pPr>
        <w:rPr>
          <w:rFonts w:ascii="Arial" w:hAnsi="Arial" w:cs="Arial"/>
          <w:sz w:val="24"/>
          <w:szCs w:val="24"/>
        </w:rPr>
      </w:pPr>
    </w:p>
    <w:p w14:paraId="3DB9C102" w14:textId="77777777" w:rsidR="002356F4" w:rsidRDefault="002356F4">
      <w:pPr>
        <w:rPr>
          <w:rFonts w:ascii="Arial" w:hAnsi="Arial" w:cs="Arial"/>
          <w:sz w:val="24"/>
          <w:szCs w:val="24"/>
        </w:rPr>
      </w:pPr>
    </w:p>
    <w:p w14:paraId="7C10E146" w14:textId="77777777" w:rsidR="002356F4" w:rsidRDefault="002356F4">
      <w:pPr>
        <w:rPr>
          <w:rFonts w:ascii="Arial" w:hAnsi="Arial" w:cs="Arial"/>
          <w:sz w:val="24"/>
          <w:szCs w:val="24"/>
        </w:rPr>
      </w:pPr>
    </w:p>
    <w:p w14:paraId="11DC171B" w14:textId="77777777" w:rsidR="003901DB" w:rsidRDefault="003901DB" w:rsidP="002356F4">
      <w:pPr>
        <w:jc w:val="center"/>
        <w:rPr>
          <w:rFonts w:ascii="Arial" w:hAnsi="Arial" w:cs="Arial"/>
          <w:sz w:val="24"/>
          <w:szCs w:val="24"/>
        </w:rPr>
      </w:pPr>
    </w:p>
    <w:p w14:paraId="79FD452E" w14:textId="6681851A" w:rsidR="002356F4" w:rsidRDefault="002356F4" w:rsidP="002356F4">
      <w:pPr>
        <w:jc w:val="center"/>
        <w:rPr>
          <w:rFonts w:ascii="Arial" w:hAnsi="Arial" w:cs="Arial"/>
          <w:b/>
          <w:bCs/>
          <w:sz w:val="24"/>
          <w:szCs w:val="24"/>
        </w:rPr>
      </w:pPr>
      <w:r w:rsidRPr="002356F4">
        <w:rPr>
          <w:rFonts w:ascii="Arial" w:hAnsi="Arial" w:cs="Arial"/>
          <w:b/>
          <w:bCs/>
          <w:sz w:val="24"/>
          <w:szCs w:val="24"/>
        </w:rPr>
        <w:lastRenderedPageBreak/>
        <w:t>INTRODUTION</w:t>
      </w:r>
    </w:p>
    <w:p w14:paraId="53EDE97D" w14:textId="62703417" w:rsidR="00C132C0" w:rsidRDefault="002356F4" w:rsidP="002356F4">
      <w:pPr>
        <w:rPr>
          <w:rFonts w:ascii="Arial" w:hAnsi="Arial" w:cs="Arial"/>
          <w:sz w:val="24"/>
          <w:szCs w:val="24"/>
        </w:rPr>
      </w:pPr>
      <w:r w:rsidRPr="002356F4">
        <w:rPr>
          <w:rFonts w:ascii="Arial" w:hAnsi="Arial" w:cs="Arial"/>
          <w:sz w:val="24"/>
          <w:szCs w:val="24"/>
        </w:rPr>
        <w:t xml:space="preserve">Five Guys, </w:t>
      </w:r>
      <w:r w:rsidR="005C24E4">
        <w:rPr>
          <w:rFonts w:ascii="Arial" w:hAnsi="Arial" w:cs="Arial"/>
          <w:sz w:val="24"/>
          <w:szCs w:val="24"/>
        </w:rPr>
        <w:t xml:space="preserve">is </w:t>
      </w:r>
      <w:r w:rsidRPr="002356F4">
        <w:rPr>
          <w:rFonts w:ascii="Arial" w:hAnsi="Arial" w:cs="Arial"/>
          <w:sz w:val="24"/>
          <w:szCs w:val="24"/>
        </w:rPr>
        <w:t>a UK-based burger and fries business run by five brothers and founded by their father, Jim Murrell, began as a small carry-out burger joint in Arlington, Virginia, in 1986. After nearly 40 years,  currently operate more than 1,900 restaurants worldwide and employ about 3,940 people in its UK-based locations. which are all driven by a constant commitment to excellence and consistency. providing its  customers with freshly prepared, excellent food, first-rate customer service, and a simple menu that places quality before quantity by focusing on fresh ingredients, meal quality, and customer experience.</w:t>
      </w:r>
      <w:r w:rsidR="005C24E4">
        <w:rPr>
          <w:rFonts w:ascii="Arial" w:hAnsi="Arial" w:cs="Arial"/>
          <w:sz w:val="24"/>
          <w:szCs w:val="24"/>
        </w:rPr>
        <w:t xml:space="preserve"> (Five guys team, 2026).</w:t>
      </w:r>
    </w:p>
    <w:p w14:paraId="0B80ACC2" w14:textId="058B373E" w:rsidR="00C132C0" w:rsidRPr="003A27FC" w:rsidRDefault="003A27FC" w:rsidP="003A27FC">
      <w:pPr>
        <w:rPr>
          <w:rFonts w:ascii="Arial" w:hAnsi="Arial" w:cs="Arial"/>
          <w:sz w:val="24"/>
          <w:szCs w:val="24"/>
        </w:rPr>
      </w:pPr>
      <w:r w:rsidRPr="003A27FC">
        <w:rPr>
          <w:rFonts w:ascii="Arial" w:hAnsi="Arial" w:cs="Arial"/>
          <w:sz w:val="24"/>
          <w:szCs w:val="24"/>
        </w:rPr>
        <w:t>The dynamic business environment nowadays presents an increasing number of issues for human resource management (HRM) departments. Organizations must constantly adapt their HR strategy due to the rapid advancements in technology, the intense competition for qualified workers, and the increasing significance of diversity and inclusion. Attracting, nurturing, and maintaining talented workers while promoting organizational performance and long-term sustainability depend on effective HRM.</w:t>
      </w:r>
    </w:p>
    <w:p w14:paraId="3C6CA152" w14:textId="70920656" w:rsidR="005C24E4" w:rsidRDefault="003A27FC" w:rsidP="003A27FC">
      <w:pPr>
        <w:rPr>
          <w:rFonts w:ascii="Arial" w:hAnsi="Arial" w:cs="Arial"/>
          <w:sz w:val="24"/>
          <w:szCs w:val="24"/>
        </w:rPr>
      </w:pPr>
      <w:r w:rsidRPr="003A27FC">
        <w:rPr>
          <w:rFonts w:ascii="Arial" w:hAnsi="Arial" w:cs="Arial"/>
          <w:sz w:val="24"/>
          <w:szCs w:val="24"/>
        </w:rPr>
        <w:t xml:space="preserve">This </w:t>
      </w:r>
      <w:r w:rsidRPr="003A27FC">
        <w:rPr>
          <w:rFonts w:ascii="Arial" w:hAnsi="Arial" w:cs="Arial"/>
          <w:sz w:val="24"/>
          <w:szCs w:val="24"/>
        </w:rPr>
        <w:t>report addresses</w:t>
      </w:r>
      <w:r w:rsidRPr="003A27FC">
        <w:rPr>
          <w:rFonts w:ascii="Arial" w:hAnsi="Arial" w:cs="Arial"/>
          <w:sz w:val="24"/>
          <w:szCs w:val="24"/>
        </w:rPr>
        <w:t xml:space="preserve"> the key </w:t>
      </w:r>
      <w:r>
        <w:rPr>
          <w:rFonts w:ascii="Arial" w:hAnsi="Arial" w:cs="Arial"/>
          <w:sz w:val="24"/>
          <w:szCs w:val="24"/>
        </w:rPr>
        <w:t>factors related to adapting to technological advancing, evaluation of contemporary HR practices, a critical evaluation of managerial implementation and recommendations based on analysis</w:t>
      </w:r>
      <w:r w:rsidR="00C132C0">
        <w:rPr>
          <w:rFonts w:ascii="Arial" w:hAnsi="Arial" w:cs="Arial"/>
          <w:sz w:val="24"/>
          <w:szCs w:val="24"/>
        </w:rPr>
        <w:t xml:space="preserve"> founded</w:t>
      </w:r>
      <w:r w:rsidR="00881F45">
        <w:rPr>
          <w:rFonts w:ascii="Arial" w:hAnsi="Arial" w:cs="Arial"/>
          <w:sz w:val="24"/>
          <w:szCs w:val="24"/>
        </w:rPr>
        <w:t xml:space="preserve"> at five guys bur</w:t>
      </w:r>
      <w:r w:rsidR="005F358F">
        <w:rPr>
          <w:rFonts w:ascii="Arial" w:hAnsi="Arial" w:cs="Arial"/>
          <w:sz w:val="24"/>
          <w:szCs w:val="24"/>
        </w:rPr>
        <w:t xml:space="preserve">guers </w:t>
      </w:r>
      <w:r w:rsidR="00881F45">
        <w:rPr>
          <w:rFonts w:ascii="Arial" w:hAnsi="Arial" w:cs="Arial"/>
          <w:sz w:val="24"/>
          <w:szCs w:val="24"/>
        </w:rPr>
        <w:t>and fries</w:t>
      </w:r>
      <w:r w:rsidR="00C132C0">
        <w:rPr>
          <w:rFonts w:ascii="Arial" w:hAnsi="Arial" w:cs="Arial"/>
          <w:sz w:val="24"/>
          <w:szCs w:val="24"/>
        </w:rPr>
        <w:t>.</w:t>
      </w:r>
      <w:r>
        <w:rPr>
          <w:rFonts w:ascii="Arial" w:hAnsi="Arial" w:cs="Arial"/>
          <w:sz w:val="24"/>
          <w:szCs w:val="24"/>
        </w:rPr>
        <w:t xml:space="preserve"> </w:t>
      </w:r>
      <w:r w:rsidR="00C132C0">
        <w:rPr>
          <w:rFonts w:ascii="Arial" w:hAnsi="Arial" w:cs="Arial"/>
          <w:sz w:val="24"/>
          <w:szCs w:val="24"/>
        </w:rPr>
        <w:t>As</w:t>
      </w:r>
      <w:r w:rsidR="005F358F">
        <w:rPr>
          <w:rFonts w:ascii="Arial" w:hAnsi="Arial" w:cs="Arial"/>
          <w:sz w:val="24"/>
          <w:szCs w:val="24"/>
        </w:rPr>
        <w:t xml:space="preserve"> </w:t>
      </w:r>
      <w:r w:rsidR="00C132C0">
        <w:rPr>
          <w:rFonts w:ascii="Arial" w:hAnsi="Arial" w:cs="Arial"/>
          <w:sz w:val="24"/>
          <w:szCs w:val="24"/>
        </w:rPr>
        <w:t xml:space="preserve"> </w:t>
      </w:r>
      <w:r w:rsidRPr="003A27FC">
        <w:rPr>
          <w:rFonts w:ascii="Arial" w:hAnsi="Arial" w:cs="Arial"/>
          <w:sz w:val="24"/>
          <w:szCs w:val="24"/>
        </w:rPr>
        <w:t>HR</w:t>
      </w:r>
      <w:r w:rsidR="00C132C0">
        <w:rPr>
          <w:rFonts w:ascii="Arial" w:hAnsi="Arial" w:cs="Arial"/>
          <w:sz w:val="24"/>
          <w:szCs w:val="24"/>
        </w:rPr>
        <w:t xml:space="preserve"> practitioner</w:t>
      </w:r>
      <w:r w:rsidR="000C5CD3">
        <w:rPr>
          <w:rFonts w:ascii="Arial" w:hAnsi="Arial" w:cs="Arial"/>
          <w:sz w:val="24"/>
          <w:szCs w:val="24"/>
        </w:rPr>
        <w:t xml:space="preserve"> of the five guys</w:t>
      </w:r>
      <w:r w:rsidR="00C132C0">
        <w:rPr>
          <w:rFonts w:ascii="Arial" w:hAnsi="Arial" w:cs="Arial"/>
          <w:sz w:val="24"/>
          <w:szCs w:val="24"/>
        </w:rPr>
        <w:t xml:space="preserve"> I will</w:t>
      </w:r>
      <w:r w:rsidRPr="003A27FC">
        <w:rPr>
          <w:rFonts w:ascii="Arial" w:hAnsi="Arial" w:cs="Arial"/>
          <w:sz w:val="24"/>
          <w:szCs w:val="24"/>
        </w:rPr>
        <w:t xml:space="preserve"> discuss</w:t>
      </w:r>
      <w:r w:rsidR="00C132C0">
        <w:rPr>
          <w:rFonts w:ascii="Arial" w:hAnsi="Arial" w:cs="Arial"/>
          <w:sz w:val="24"/>
          <w:szCs w:val="24"/>
        </w:rPr>
        <w:t xml:space="preserve"> in this report </w:t>
      </w:r>
      <w:r w:rsidRPr="003A27FC">
        <w:rPr>
          <w:rFonts w:ascii="Arial" w:hAnsi="Arial" w:cs="Arial"/>
          <w:sz w:val="24"/>
          <w:szCs w:val="24"/>
        </w:rPr>
        <w:t xml:space="preserve">how </w:t>
      </w:r>
      <w:r w:rsidR="000C5CD3">
        <w:rPr>
          <w:rFonts w:ascii="Arial" w:hAnsi="Arial" w:cs="Arial"/>
          <w:sz w:val="24"/>
          <w:szCs w:val="24"/>
        </w:rPr>
        <w:t xml:space="preserve">the </w:t>
      </w:r>
      <w:r w:rsidRPr="003A27FC">
        <w:rPr>
          <w:rFonts w:ascii="Arial" w:hAnsi="Arial" w:cs="Arial"/>
          <w:sz w:val="24"/>
          <w:szCs w:val="24"/>
        </w:rPr>
        <w:t>organization may respond through</w:t>
      </w:r>
      <w:r w:rsidR="00C132C0" w:rsidRPr="00C132C0">
        <w:t xml:space="preserve"> </w:t>
      </w:r>
      <w:r w:rsidR="00C132C0">
        <w:rPr>
          <w:rFonts w:ascii="Arial" w:hAnsi="Arial" w:cs="Arial"/>
          <w:sz w:val="24"/>
          <w:szCs w:val="24"/>
        </w:rPr>
        <w:t>r</w:t>
      </w:r>
      <w:r w:rsidR="00C132C0" w:rsidRPr="00C132C0">
        <w:rPr>
          <w:rFonts w:ascii="Arial" w:hAnsi="Arial" w:cs="Arial"/>
          <w:sz w:val="24"/>
          <w:szCs w:val="24"/>
        </w:rPr>
        <w:t>apid technological developments, intense competition for skilled employees, and the growing importance of diversity and inclusion require organisations to continuously adapt their HR strategies</w:t>
      </w:r>
      <w:r w:rsidRPr="003A27FC">
        <w:rPr>
          <w:rFonts w:ascii="Arial" w:hAnsi="Arial" w:cs="Arial"/>
          <w:sz w:val="24"/>
          <w:szCs w:val="24"/>
        </w:rPr>
        <w:t>. In order to develop a productive, diverse, and long-lasting workforce, it also takes into account the significance of coordinating HR strategies with</w:t>
      </w:r>
      <w:r w:rsidR="00C132C0">
        <w:rPr>
          <w:rFonts w:ascii="Arial" w:hAnsi="Arial" w:cs="Arial"/>
          <w:sz w:val="24"/>
          <w:szCs w:val="24"/>
        </w:rPr>
        <w:t xml:space="preserve"> </w:t>
      </w:r>
      <w:r w:rsidR="00C132C0" w:rsidRPr="00C132C0">
        <w:rPr>
          <w:rFonts w:ascii="Arial" w:hAnsi="Arial" w:cs="Arial"/>
          <w:sz w:val="24"/>
          <w:szCs w:val="24"/>
        </w:rPr>
        <w:t>overall organizational goals.</w:t>
      </w:r>
    </w:p>
    <w:p w14:paraId="5FDB2FDA" w14:textId="77777777" w:rsidR="00C132C0" w:rsidRDefault="00C132C0" w:rsidP="003A27FC">
      <w:pPr>
        <w:rPr>
          <w:rFonts w:ascii="Arial" w:hAnsi="Arial" w:cs="Arial"/>
          <w:sz w:val="24"/>
          <w:szCs w:val="24"/>
        </w:rPr>
      </w:pPr>
    </w:p>
    <w:p w14:paraId="65A9DA34" w14:textId="77777777" w:rsidR="00C132C0" w:rsidRDefault="00C132C0" w:rsidP="003A27FC">
      <w:pPr>
        <w:rPr>
          <w:rFonts w:ascii="Arial" w:hAnsi="Arial" w:cs="Arial"/>
          <w:sz w:val="24"/>
          <w:szCs w:val="24"/>
        </w:rPr>
      </w:pPr>
    </w:p>
    <w:p w14:paraId="612ECB84" w14:textId="77777777" w:rsidR="00C132C0" w:rsidRDefault="00C132C0" w:rsidP="003A27FC">
      <w:pPr>
        <w:rPr>
          <w:rFonts w:ascii="Arial" w:hAnsi="Arial" w:cs="Arial"/>
          <w:sz w:val="24"/>
          <w:szCs w:val="24"/>
        </w:rPr>
      </w:pPr>
    </w:p>
    <w:p w14:paraId="2008F512" w14:textId="77777777" w:rsidR="00C132C0" w:rsidRDefault="00C132C0" w:rsidP="003A27FC">
      <w:pPr>
        <w:rPr>
          <w:rFonts w:ascii="Arial" w:hAnsi="Arial" w:cs="Arial"/>
          <w:sz w:val="24"/>
          <w:szCs w:val="24"/>
        </w:rPr>
      </w:pPr>
    </w:p>
    <w:p w14:paraId="4A6A76D4" w14:textId="77777777" w:rsidR="00C132C0" w:rsidRDefault="00C132C0" w:rsidP="003A27FC">
      <w:pPr>
        <w:rPr>
          <w:rFonts w:ascii="Arial" w:hAnsi="Arial" w:cs="Arial"/>
          <w:sz w:val="24"/>
          <w:szCs w:val="24"/>
        </w:rPr>
      </w:pPr>
    </w:p>
    <w:p w14:paraId="2A802FC0" w14:textId="77777777" w:rsidR="00C132C0" w:rsidRDefault="00C132C0" w:rsidP="003A27FC">
      <w:pPr>
        <w:rPr>
          <w:rFonts w:ascii="Arial" w:hAnsi="Arial" w:cs="Arial"/>
          <w:sz w:val="24"/>
          <w:szCs w:val="24"/>
        </w:rPr>
      </w:pPr>
    </w:p>
    <w:p w14:paraId="35E142CF" w14:textId="77777777" w:rsidR="00C132C0" w:rsidRDefault="00C132C0" w:rsidP="003A27FC">
      <w:pPr>
        <w:rPr>
          <w:rFonts w:ascii="Arial" w:hAnsi="Arial" w:cs="Arial"/>
          <w:sz w:val="24"/>
          <w:szCs w:val="24"/>
        </w:rPr>
      </w:pPr>
    </w:p>
    <w:p w14:paraId="5572F488" w14:textId="77777777" w:rsidR="00C132C0" w:rsidRDefault="00C132C0" w:rsidP="003A27FC">
      <w:pPr>
        <w:rPr>
          <w:rFonts w:ascii="Arial" w:hAnsi="Arial" w:cs="Arial"/>
          <w:sz w:val="24"/>
          <w:szCs w:val="24"/>
        </w:rPr>
      </w:pPr>
    </w:p>
    <w:p w14:paraId="6530D27D" w14:textId="77777777" w:rsidR="00C132C0" w:rsidRDefault="00C132C0" w:rsidP="003A27FC">
      <w:pPr>
        <w:rPr>
          <w:rFonts w:ascii="Arial" w:hAnsi="Arial" w:cs="Arial"/>
          <w:sz w:val="24"/>
          <w:szCs w:val="24"/>
        </w:rPr>
      </w:pPr>
    </w:p>
    <w:p w14:paraId="73F9E6C1" w14:textId="77777777" w:rsidR="003901DB" w:rsidRDefault="003901DB" w:rsidP="008B1B37">
      <w:pPr>
        <w:jc w:val="center"/>
        <w:rPr>
          <w:rFonts w:ascii="Arial" w:hAnsi="Arial" w:cs="Arial"/>
          <w:sz w:val="24"/>
          <w:szCs w:val="24"/>
        </w:rPr>
      </w:pPr>
    </w:p>
    <w:p w14:paraId="7A424F94" w14:textId="77777777" w:rsidR="00D93E16" w:rsidRDefault="00D93E16" w:rsidP="008B1B37">
      <w:pPr>
        <w:jc w:val="center"/>
        <w:rPr>
          <w:rFonts w:ascii="Arial" w:hAnsi="Arial" w:cs="Arial"/>
          <w:b/>
          <w:bCs/>
          <w:sz w:val="28"/>
          <w:szCs w:val="28"/>
        </w:rPr>
      </w:pPr>
    </w:p>
    <w:p w14:paraId="13FEBC51" w14:textId="77777777" w:rsidR="00D93E16" w:rsidRDefault="00D93E16" w:rsidP="008B1B37">
      <w:pPr>
        <w:jc w:val="center"/>
        <w:rPr>
          <w:rFonts w:ascii="Arial" w:hAnsi="Arial" w:cs="Arial"/>
          <w:b/>
          <w:bCs/>
          <w:sz w:val="28"/>
          <w:szCs w:val="28"/>
        </w:rPr>
      </w:pPr>
    </w:p>
    <w:p w14:paraId="7AB58B13" w14:textId="5CF3E756" w:rsidR="008B1B37" w:rsidRDefault="008B1B37" w:rsidP="008B1B37">
      <w:pPr>
        <w:jc w:val="center"/>
        <w:rPr>
          <w:rFonts w:ascii="Arial" w:hAnsi="Arial" w:cs="Arial"/>
          <w:b/>
          <w:bCs/>
          <w:sz w:val="28"/>
          <w:szCs w:val="28"/>
        </w:rPr>
      </w:pPr>
      <w:r w:rsidRPr="008B1B37">
        <w:rPr>
          <w:rFonts w:ascii="Arial" w:hAnsi="Arial" w:cs="Arial"/>
          <w:b/>
          <w:bCs/>
          <w:sz w:val="28"/>
          <w:szCs w:val="28"/>
        </w:rPr>
        <w:lastRenderedPageBreak/>
        <w:t>Explanation of key factors</w:t>
      </w:r>
    </w:p>
    <w:p w14:paraId="3E5CBBA6" w14:textId="73173135" w:rsidR="00C132C0" w:rsidRDefault="008B1B37" w:rsidP="008B1B37">
      <w:pPr>
        <w:rPr>
          <w:rFonts w:ascii="Arial" w:hAnsi="Arial" w:cs="Arial"/>
          <w:sz w:val="24"/>
          <w:szCs w:val="24"/>
        </w:rPr>
      </w:pPr>
      <w:r w:rsidRPr="008B1B37">
        <w:rPr>
          <w:rFonts w:ascii="Arial" w:hAnsi="Arial" w:cs="Arial"/>
          <w:sz w:val="24"/>
          <w:szCs w:val="24"/>
        </w:rPr>
        <w:t>Many HR professionals are on the front lines of responding to events and developments that may have an influence on employees at their companies and organizations, whether it is technological, DEI, or talent a</w:t>
      </w:r>
      <w:r w:rsidR="008871B0">
        <w:rPr>
          <w:rFonts w:ascii="Arial" w:hAnsi="Arial" w:cs="Arial"/>
          <w:sz w:val="24"/>
          <w:szCs w:val="24"/>
        </w:rPr>
        <w:t>cqui</w:t>
      </w:r>
      <w:r w:rsidR="0091554C">
        <w:rPr>
          <w:rFonts w:ascii="Arial" w:hAnsi="Arial" w:cs="Arial"/>
          <w:sz w:val="24"/>
          <w:szCs w:val="24"/>
        </w:rPr>
        <w:t>sition</w:t>
      </w:r>
      <w:r w:rsidRPr="008B1B37">
        <w:rPr>
          <w:rFonts w:ascii="Arial" w:hAnsi="Arial" w:cs="Arial"/>
          <w:sz w:val="24"/>
          <w:szCs w:val="24"/>
        </w:rPr>
        <w:t xml:space="preserve"> and </w:t>
      </w:r>
      <w:r w:rsidR="0091554C" w:rsidRPr="008B1B37">
        <w:rPr>
          <w:rFonts w:ascii="Arial" w:hAnsi="Arial" w:cs="Arial"/>
          <w:sz w:val="24"/>
          <w:szCs w:val="24"/>
        </w:rPr>
        <w:t>re</w:t>
      </w:r>
      <w:r w:rsidR="0091554C">
        <w:rPr>
          <w:rFonts w:ascii="Arial" w:hAnsi="Arial" w:cs="Arial"/>
          <w:sz w:val="24"/>
          <w:szCs w:val="24"/>
        </w:rPr>
        <w:t xml:space="preserve">tention </w:t>
      </w:r>
      <w:r w:rsidRPr="008B1B37">
        <w:rPr>
          <w:rFonts w:ascii="Arial" w:hAnsi="Arial" w:cs="Arial"/>
          <w:sz w:val="24"/>
          <w:szCs w:val="24"/>
        </w:rPr>
        <w:t>contentious problems. These problems can result in a crisis that affects employee morale and retention as well as business profitability if they are not managed appropriately</w:t>
      </w:r>
      <w:r w:rsidR="00A46BE1">
        <w:rPr>
          <w:rFonts w:ascii="Arial" w:hAnsi="Arial" w:cs="Arial"/>
          <w:sz w:val="24"/>
          <w:szCs w:val="24"/>
        </w:rPr>
        <w:t>.</w:t>
      </w:r>
      <w:r w:rsidR="007E1821">
        <w:rPr>
          <w:rFonts w:ascii="Arial" w:hAnsi="Arial" w:cs="Arial"/>
          <w:sz w:val="24"/>
          <w:szCs w:val="24"/>
        </w:rPr>
        <w:t>(Forbes, 2025).</w:t>
      </w:r>
    </w:p>
    <w:p w14:paraId="19A5D776" w14:textId="5791FBAF" w:rsidR="007E1821" w:rsidRDefault="007415C5" w:rsidP="008B1B37">
      <w:pPr>
        <w:rPr>
          <w:rFonts w:ascii="Arial" w:hAnsi="Arial" w:cs="Arial"/>
          <w:sz w:val="24"/>
          <w:szCs w:val="24"/>
        </w:rPr>
      </w:pPr>
      <w:r w:rsidRPr="007415C5">
        <w:rPr>
          <w:rFonts w:ascii="Arial" w:hAnsi="Arial" w:cs="Arial"/>
          <w:sz w:val="24"/>
          <w:szCs w:val="24"/>
        </w:rPr>
        <w:t>Organizations function in a dynamic commercial environment where advancements in technology, competition for qualified workers, and rising demands for inclusion and equality can all have significant impacts on how effectively an organization performs. Organizations must comprehend these issues and develop effective solutions in order to remain sustainable and competitive. Diversity, equality, and inclusion (DEI), talent and employee retention, and adjusting to technological advancements are three critical organizational concerns.</w:t>
      </w:r>
    </w:p>
    <w:p w14:paraId="72B5B5FB" w14:textId="219AFAFC" w:rsidR="00043D53" w:rsidRPr="00FA0E23" w:rsidRDefault="00EE6680" w:rsidP="00280A8D">
      <w:r w:rsidRPr="00EE6680">
        <w:rPr>
          <w:rFonts w:ascii="Arial" w:hAnsi="Arial" w:cs="Arial"/>
          <w:sz w:val="24"/>
          <w:szCs w:val="24"/>
        </w:rPr>
        <w:t>HR managers are under pressure to incorporate automation and AI into workforce planning, however many consider it difficult to do so without uprooting workers or jeopardizing company culture.</w:t>
      </w:r>
      <w:r>
        <w:rPr>
          <w:rFonts w:ascii="Arial" w:hAnsi="Arial" w:cs="Arial"/>
          <w:sz w:val="24"/>
          <w:szCs w:val="24"/>
        </w:rPr>
        <w:t>(Forbes, 2025).</w:t>
      </w:r>
      <w:r w:rsidR="00C15244" w:rsidRPr="00C15244">
        <w:t xml:space="preserve"> </w:t>
      </w:r>
      <w:r w:rsidR="00C15244" w:rsidRPr="00C15244">
        <w:rPr>
          <w:rFonts w:ascii="Arial" w:hAnsi="Arial" w:cs="Arial"/>
          <w:sz w:val="24"/>
          <w:szCs w:val="24"/>
        </w:rPr>
        <w:t>As emerging technologies as artificial intelligence (AI), automation, cloud computing, and data analytics are altering how businesses function, organizations face significant challenges in adapting to technological breakthroughs. Technology may boost customer satisfaction, save expenses, facilitate quicker decision-making, and increase productivity. However, there may be organizational difficulties when new technology are implemented. Some workers might be concerned that automation might disrupt their employment, while others may lack the digital skills necessary to use new technologies efficiently. Businesses may also have to pay a lot of money for employee training, digital system maintenance, and technology purchases. Implementation might be further delayed and the advantages of new technologies minimized by resistance to technological change. Therefore, in order to guaranty that employees can adjust to technological advancements, organizations require efficient change management, staff training, and continuous skill development.</w:t>
      </w:r>
    </w:p>
    <w:p w14:paraId="51103187" w14:textId="77777777" w:rsidR="00FA0E23" w:rsidRDefault="00043D53" w:rsidP="00280A8D">
      <w:pPr>
        <w:rPr>
          <w:rFonts w:ascii="Arial" w:hAnsi="Arial" w:cs="Arial"/>
          <w:sz w:val="24"/>
          <w:szCs w:val="24"/>
        </w:rPr>
      </w:pPr>
      <w:r w:rsidRPr="00043D53">
        <w:rPr>
          <w:rFonts w:ascii="Arial" w:hAnsi="Arial" w:cs="Arial"/>
          <w:sz w:val="24"/>
          <w:szCs w:val="24"/>
        </w:rPr>
        <w:t>The ability of a company to retain its workforce over time is referred to as employee retention, and this is where the expense of reactive HR is most apparent. It is costly, time-consuming, and disruptive to replace personnel, particularly when strong performers depart with team credibility, client relationships, and institutional knowledge.</w:t>
      </w:r>
      <w:r w:rsidR="002B0D11">
        <w:rPr>
          <w:rFonts w:ascii="Arial" w:hAnsi="Arial" w:cs="Arial"/>
          <w:sz w:val="24"/>
          <w:szCs w:val="24"/>
        </w:rPr>
        <w:t xml:space="preserve"> (</w:t>
      </w:r>
      <w:r w:rsidR="00CD6B82">
        <w:rPr>
          <w:rFonts w:ascii="Arial" w:hAnsi="Arial" w:cs="Arial"/>
          <w:sz w:val="24"/>
          <w:szCs w:val="24"/>
        </w:rPr>
        <w:t>Di Gregorio, Drees,</w:t>
      </w:r>
      <w:r w:rsidR="00340052">
        <w:rPr>
          <w:rFonts w:ascii="Arial" w:hAnsi="Arial" w:cs="Arial"/>
          <w:sz w:val="24"/>
          <w:szCs w:val="24"/>
        </w:rPr>
        <w:t xml:space="preserve"> 2026).</w:t>
      </w:r>
      <w:r w:rsidR="002434ED">
        <w:rPr>
          <w:rFonts w:ascii="Arial" w:hAnsi="Arial" w:cs="Arial"/>
          <w:sz w:val="24"/>
          <w:szCs w:val="24"/>
        </w:rPr>
        <w:t xml:space="preserve"> </w:t>
      </w:r>
      <w:r w:rsidR="002434ED" w:rsidRPr="002434ED">
        <w:rPr>
          <w:rFonts w:ascii="Arial" w:hAnsi="Arial" w:cs="Arial"/>
          <w:sz w:val="24"/>
          <w:szCs w:val="24"/>
        </w:rPr>
        <w:t xml:space="preserve">An additional significant organizational issue is talent and employee retention. As they add expertise, productivity, innovation, and organizational success, skilled and experienced workers are important. However, due to competition from other companies, changing employee expectations, and alternatives for remote or flexible work, organizations may find it difficult to bring in and maintain bright employees. In addition to raising the expense of hiring and training new employees, high staff turnover can lower morale and productivity. </w:t>
      </w:r>
    </w:p>
    <w:p w14:paraId="167501A1" w14:textId="77777777" w:rsidR="003901DB" w:rsidRDefault="002434ED" w:rsidP="00280A8D">
      <w:pPr>
        <w:rPr>
          <w:rFonts w:ascii="Arial" w:hAnsi="Arial" w:cs="Arial"/>
          <w:sz w:val="24"/>
          <w:szCs w:val="24"/>
        </w:rPr>
      </w:pPr>
      <w:r w:rsidRPr="002434ED">
        <w:rPr>
          <w:rFonts w:ascii="Arial" w:hAnsi="Arial" w:cs="Arial"/>
          <w:sz w:val="24"/>
          <w:szCs w:val="24"/>
        </w:rPr>
        <w:t xml:space="preserve">Employees may quit if they believe there are little prospects for professional growth, insufficient recognition, poor leadership, or inadequate compensation. </w:t>
      </w:r>
    </w:p>
    <w:p w14:paraId="4304831B" w14:textId="47DD78ED" w:rsidR="00043D53" w:rsidRDefault="002434ED" w:rsidP="00280A8D">
      <w:pPr>
        <w:rPr>
          <w:rFonts w:ascii="Arial" w:hAnsi="Arial" w:cs="Arial"/>
          <w:sz w:val="24"/>
          <w:szCs w:val="24"/>
        </w:rPr>
      </w:pPr>
      <w:r w:rsidRPr="002434ED">
        <w:rPr>
          <w:rFonts w:ascii="Arial" w:hAnsi="Arial" w:cs="Arial"/>
          <w:sz w:val="24"/>
          <w:szCs w:val="24"/>
        </w:rPr>
        <w:lastRenderedPageBreak/>
        <w:t>Effective talent-management methods, such as competitive pay, career development, training, recognition, employee well-being, and possibilities for advancement, are consequently necessary for organizations. Additionally, fostering a positive workplace culture can boost employee</w:t>
      </w:r>
      <w:r w:rsidR="00C545E4">
        <w:rPr>
          <w:rFonts w:ascii="Arial" w:hAnsi="Arial" w:cs="Arial"/>
          <w:sz w:val="24"/>
          <w:szCs w:val="24"/>
        </w:rPr>
        <w:t>.</w:t>
      </w:r>
    </w:p>
    <w:p w14:paraId="76BE989D" w14:textId="4D295957" w:rsidR="00C545E4" w:rsidRDefault="008C663D" w:rsidP="00280A8D">
      <w:pPr>
        <w:rPr>
          <w:rFonts w:ascii="Arial" w:hAnsi="Arial" w:cs="Arial"/>
          <w:sz w:val="24"/>
          <w:szCs w:val="24"/>
        </w:rPr>
      </w:pPr>
      <w:r>
        <w:rPr>
          <w:rFonts w:ascii="Arial" w:hAnsi="Arial" w:cs="Arial"/>
          <w:sz w:val="24"/>
          <w:szCs w:val="24"/>
        </w:rPr>
        <w:t>Most of the organisations</w:t>
      </w:r>
      <w:r w:rsidRPr="008C663D">
        <w:rPr>
          <w:rFonts w:ascii="Arial" w:hAnsi="Arial" w:cs="Arial"/>
          <w:sz w:val="24"/>
          <w:szCs w:val="24"/>
        </w:rPr>
        <w:t xml:space="preserve"> to succeed in the current global economy,</w:t>
      </w:r>
      <w:r w:rsidR="00DA6445">
        <w:rPr>
          <w:rFonts w:ascii="Arial" w:hAnsi="Arial" w:cs="Arial"/>
          <w:sz w:val="24"/>
          <w:szCs w:val="24"/>
        </w:rPr>
        <w:t xml:space="preserve"> </w:t>
      </w:r>
      <w:r w:rsidRPr="008C663D">
        <w:rPr>
          <w:rFonts w:ascii="Arial" w:hAnsi="Arial" w:cs="Arial"/>
          <w:sz w:val="24"/>
          <w:szCs w:val="24"/>
        </w:rPr>
        <w:t>diversity, equity, and inclusion (DEI) are crucial.</w:t>
      </w:r>
      <w:r w:rsidR="00AB401A">
        <w:rPr>
          <w:rFonts w:ascii="Arial" w:hAnsi="Arial" w:cs="Arial"/>
          <w:sz w:val="24"/>
          <w:szCs w:val="24"/>
        </w:rPr>
        <w:t xml:space="preserve"> (Institute for university certification).</w:t>
      </w:r>
      <w:r w:rsidR="00E04077">
        <w:rPr>
          <w:rFonts w:ascii="Arial" w:hAnsi="Arial" w:cs="Arial"/>
          <w:sz w:val="24"/>
          <w:szCs w:val="24"/>
        </w:rPr>
        <w:t xml:space="preserve"> </w:t>
      </w:r>
    </w:p>
    <w:p w14:paraId="2AD58756" w14:textId="4B5DC2A5" w:rsidR="00CF7BE6" w:rsidRDefault="00F36B3A" w:rsidP="00280A8D">
      <w:pPr>
        <w:rPr>
          <w:rFonts w:ascii="Arial" w:hAnsi="Arial" w:cs="Arial"/>
          <w:sz w:val="24"/>
          <w:szCs w:val="24"/>
        </w:rPr>
      </w:pPr>
      <w:r w:rsidRPr="00F36B3A">
        <w:rPr>
          <w:rFonts w:ascii="Arial" w:hAnsi="Arial" w:cs="Arial"/>
          <w:sz w:val="24"/>
          <w:szCs w:val="24"/>
        </w:rPr>
        <w:t>DEI,  has increased in importance inside organizations.  Establishing an environment where workers feel appreciated, respected, and capable of contributing is a key component of inclusion. Organizations can broaden their perspectives, foster creativity and innovation, enhance decision-making, and improve their employer reputation by implementing effective DEI methods. However, organizations may face difficulties including discrimination, unconscious bias, unequal career chances, and opposition to workplace practice improvements. Employee engagement, organizational culture, and retention may suffer if these problems are not resolved. Therefore, companies should implement equitable hiring and advancement procedures, offer diversity education, deal with discrimination, and foster an inclusive culture.</w:t>
      </w:r>
    </w:p>
    <w:p w14:paraId="08114CA6" w14:textId="77777777" w:rsidR="00FA0E23" w:rsidRDefault="00FA0E23" w:rsidP="00280A8D">
      <w:pPr>
        <w:rPr>
          <w:rFonts w:ascii="Arial" w:hAnsi="Arial" w:cs="Arial"/>
          <w:sz w:val="24"/>
          <w:szCs w:val="24"/>
        </w:rPr>
      </w:pPr>
    </w:p>
    <w:p w14:paraId="59A76516" w14:textId="77777777" w:rsidR="00FA0E23" w:rsidRDefault="00FA0E23" w:rsidP="00280A8D">
      <w:pPr>
        <w:rPr>
          <w:rFonts w:ascii="Arial" w:hAnsi="Arial" w:cs="Arial"/>
          <w:sz w:val="24"/>
          <w:szCs w:val="24"/>
        </w:rPr>
      </w:pPr>
    </w:p>
    <w:p w14:paraId="2D059E58" w14:textId="77777777" w:rsidR="00FA0E23" w:rsidRDefault="00FA0E23" w:rsidP="00280A8D">
      <w:pPr>
        <w:rPr>
          <w:rFonts w:ascii="Arial" w:hAnsi="Arial" w:cs="Arial"/>
          <w:sz w:val="24"/>
          <w:szCs w:val="24"/>
        </w:rPr>
      </w:pPr>
    </w:p>
    <w:p w14:paraId="2D1562C7" w14:textId="77777777" w:rsidR="00FA0E23" w:rsidRDefault="00FA0E23" w:rsidP="00280A8D">
      <w:pPr>
        <w:rPr>
          <w:rFonts w:ascii="Arial" w:hAnsi="Arial" w:cs="Arial"/>
          <w:sz w:val="24"/>
          <w:szCs w:val="24"/>
        </w:rPr>
      </w:pPr>
    </w:p>
    <w:p w14:paraId="17F4496E" w14:textId="77777777" w:rsidR="00FA0E23" w:rsidRDefault="00FA0E23" w:rsidP="00280A8D">
      <w:pPr>
        <w:rPr>
          <w:rFonts w:ascii="Arial" w:hAnsi="Arial" w:cs="Arial"/>
          <w:sz w:val="24"/>
          <w:szCs w:val="24"/>
        </w:rPr>
      </w:pPr>
    </w:p>
    <w:p w14:paraId="69867CCE" w14:textId="77777777" w:rsidR="00FA0E23" w:rsidRDefault="00FA0E23" w:rsidP="00280A8D">
      <w:pPr>
        <w:rPr>
          <w:rFonts w:ascii="Arial" w:hAnsi="Arial" w:cs="Arial"/>
          <w:sz w:val="24"/>
          <w:szCs w:val="24"/>
        </w:rPr>
      </w:pPr>
    </w:p>
    <w:p w14:paraId="23810439" w14:textId="77777777" w:rsidR="00FA0E23" w:rsidRDefault="00FA0E23" w:rsidP="00280A8D">
      <w:pPr>
        <w:rPr>
          <w:rFonts w:ascii="Arial" w:hAnsi="Arial" w:cs="Arial"/>
          <w:sz w:val="24"/>
          <w:szCs w:val="24"/>
        </w:rPr>
      </w:pPr>
    </w:p>
    <w:p w14:paraId="384D6392" w14:textId="77777777" w:rsidR="00FA0E23" w:rsidRDefault="00FA0E23" w:rsidP="00280A8D">
      <w:pPr>
        <w:rPr>
          <w:rFonts w:ascii="Arial" w:hAnsi="Arial" w:cs="Arial"/>
          <w:sz w:val="24"/>
          <w:szCs w:val="24"/>
        </w:rPr>
      </w:pPr>
    </w:p>
    <w:p w14:paraId="50EEA5AB" w14:textId="77777777" w:rsidR="00FA0E23" w:rsidRDefault="00FA0E23" w:rsidP="00280A8D">
      <w:pPr>
        <w:rPr>
          <w:rFonts w:ascii="Arial" w:hAnsi="Arial" w:cs="Arial"/>
          <w:sz w:val="24"/>
          <w:szCs w:val="24"/>
        </w:rPr>
      </w:pPr>
    </w:p>
    <w:p w14:paraId="08238512" w14:textId="77777777" w:rsidR="00FA0E23" w:rsidRDefault="00FA0E23" w:rsidP="00280A8D">
      <w:pPr>
        <w:rPr>
          <w:rFonts w:ascii="Arial" w:hAnsi="Arial" w:cs="Arial"/>
          <w:sz w:val="24"/>
          <w:szCs w:val="24"/>
        </w:rPr>
      </w:pPr>
    </w:p>
    <w:p w14:paraId="138FC717" w14:textId="77777777" w:rsidR="00FA0E23" w:rsidRDefault="00FA0E23" w:rsidP="00280A8D">
      <w:pPr>
        <w:rPr>
          <w:rFonts w:ascii="Arial" w:hAnsi="Arial" w:cs="Arial"/>
          <w:sz w:val="24"/>
          <w:szCs w:val="24"/>
        </w:rPr>
      </w:pPr>
    </w:p>
    <w:p w14:paraId="51871F57" w14:textId="77777777" w:rsidR="00FA0E23" w:rsidRDefault="00FA0E23" w:rsidP="00280A8D">
      <w:pPr>
        <w:rPr>
          <w:rFonts w:ascii="Arial" w:hAnsi="Arial" w:cs="Arial"/>
          <w:sz w:val="24"/>
          <w:szCs w:val="24"/>
        </w:rPr>
      </w:pPr>
    </w:p>
    <w:p w14:paraId="34A70D41" w14:textId="77777777" w:rsidR="00FA0E23" w:rsidRDefault="00FA0E23" w:rsidP="00280A8D">
      <w:pPr>
        <w:rPr>
          <w:rFonts w:ascii="Arial" w:hAnsi="Arial" w:cs="Arial"/>
          <w:sz w:val="24"/>
          <w:szCs w:val="24"/>
        </w:rPr>
      </w:pPr>
    </w:p>
    <w:p w14:paraId="2AEF8A48" w14:textId="77777777" w:rsidR="00FA0E23" w:rsidRDefault="00FA0E23" w:rsidP="00280A8D">
      <w:pPr>
        <w:rPr>
          <w:rFonts w:ascii="Arial" w:hAnsi="Arial" w:cs="Arial"/>
          <w:sz w:val="24"/>
          <w:szCs w:val="24"/>
        </w:rPr>
      </w:pPr>
    </w:p>
    <w:p w14:paraId="2AF2416A" w14:textId="77777777" w:rsidR="003901DB" w:rsidRDefault="003901DB" w:rsidP="00FA0E23">
      <w:pPr>
        <w:jc w:val="center"/>
        <w:rPr>
          <w:rFonts w:ascii="Arial" w:hAnsi="Arial" w:cs="Arial"/>
          <w:sz w:val="24"/>
          <w:szCs w:val="24"/>
        </w:rPr>
      </w:pPr>
    </w:p>
    <w:p w14:paraId="29CCB4D8" w14:textId="77777777" w:rsidR="00D93E16" w:rsidRDefault="00D93E16" w:rsidP="003901DB">
      <w:pPr>
        <w:jc w:val="center"/>
        <w:rPr>
          <w:rFonts w:ascii="Arial" w:hAnsi="Arial" w:cs="Arial"/>
          <w:b/>
          <w:bCs/>
          <w:sz w:val="28"/>
          <w:szCs w:val="28"/>
        </w:rPr>
      </w:pPr>
    </w:p>
    <w:p w14:paraId="6B9F2078" w14:textId="77777777" w:rsidR="00D93E16" w:rsidRDefault="00D93E16" w:rsidP="003901DB">
      <w:pPr>
        <w:jc w:val="center"/>
        <w:rPr>
          <w:rFonts w:ascii="Arial" w:hAnsi="Arial" w:cs="Arial"/>
          <w:b/>
          <w:bCs/>
          <w:sz w:val="28"/>
          <w:szCs w:val="28"/>
        </w:rPr>
      </w:pPr>
    </w:p>
    <w:p w14:paraId="670E2BFF" w14:textId="77777777" w:rsidR="00D93E16" w:rsidRDefault="00D93E16" w:rsidP="003901DB">
      <w:pPr>
        <w:jc w:val="center"/>
        <w:rPr>
          <w:rFonts w:ascii="Arial" w:hAnsi="Arial" w:cs="Arial"/>
          <w:b/>
          <w:bCs/>
          <w:sz w:val="28"/>
          <w:szCs w:val="28"/>
        </w:rPr>
      </w:pPr>
    </w:p>
    <w:p w14:paraId="63FB17D6" w14:textId="52AD8D2F" w:rsidR="008146D6" w:rsidRDefault="00FA0E23" w:rsidP="003901DB">
      <w:pPr>
        <w:jc w:val="center"/>
        <w:rPr>
          <w:rFonts w:ascii="Arial" w:hAnsi="Arial" w:cs="Arial"/>
          <w:b/>
          <w:bCs/>
          <w:sz w:val="28"/>
          <w:szCs w:val="28"/>
        </w:rPr>
      </w:pPr>
      <w:r>
        <w:rPr>
          <w:rFonts w:ascii="Arial" w:hAnsi="Arial" w:cs="Arial"/>
          <w:b/>
          <w:bCs/>
          <w:sz w:val="28"/>
          <w:szCs w:val="28"/>
        </w:rPr>
        <w:lastRenderedPageBreak/>
        <w:t>EVALUATION</w:t>
      </w:r>
      <w:r w:rsidR="008146D6">
        <w:rPr>
          <w:rFonts w:ascii="Arial" w:hAnsi="Arial" w:cs="Arial"/>
          <w:b/>
          <w:bCs/>
          <w:sz w:val="28"/>
          <w:szCs w:val="28"/>
        </w:rPr>
        <w:t xml:space="preserve"> OF CONTEMPORARY HR PRATICE</w:t>
      </w:r>
    </w:p>
    <w:p w14:paraId="44B6C638" w14:textId="77777777" w:rsidR="003901DB" w:rsidRDefault="003901DB" w:rsidP="006F53E9">
      <w:pPr>
        <w:rPr>
          <w:rFonts w:ascii="Arial" w:hAnsi="Arial" w:cs="Arial"/>
          <w:sz w:val="24"/>
          <w:szCs w:val="24"/>
        </w:rPr>
      </w:pPr>
    </w:p>
    <w:p w14:paraId="7A4242D0" w14:textId="494705D0" w:rsidR="006F53E9" w:rsidRPr="006F53E9" w:rsidRDefault="006F53E9" w:rsidP="006F53E9">
      <w:pPr>
        <w:rPr>
          <w:rFonts w:ascii="Arial" w:hAnsi="Arial" w:cs="Arial"/>
          <w:sz w:val="24"/>
          <w:szCs w:val="24"/>
        </w:rPr>
      </w:pPr>
      <w:r w:rsidRPr="006F53E9">
        <w:rPr>
          <w:rFonts w:ascii="Arial" w:hAnsi="Arial" w:cs="Arial"/>
          <w:sz w:val="24"/>
          <w:szCs w:val="24"/>
        </w:rPr>
        <w:t xml:space="preserve">Over the past few decades, HR has changed significantly and still continues. However, fundamental HR best practices have endured, acting as guiding principles that HR departments may use to create people-related strategies that advance their companies and promote commercial expansion. </w:t>
      </w:r>
    </w:p>
    <w:p w14:paraId="014695CC" w14:textId="7B1AE763" w:rsidR="004A09A6" w:rsidRDefault="006F53E9" w:rsidP="006F53E9">
      <w:pPr>
        <w:rPr>
          <w:rFonts w:ascii="Arial" w:hAnsi="Arial" w:cs="Arial"/>
          <w:sz w:val="24"/>
          <w:szCs w:val="24"/>
        </w:rPr>
      </w:pPr>
      <w:r w:rsidRPr="006F53E9">
        <w:rPr>
          <w:rFonts w:ascii="Arial" w:hAnsi="Arial" w:cs="Arial"/>
          <w:sz w:val="24"/>
          <w:szCs w:val="24"/>
        </w:rPr>
        <w:t>The most rapidly expanding companies were 20% more likely to adopt HR best practices, according to an HR benchmark survey of more than 2,000 small enterprises.</w:t>
      </w:r>
      <w:r w:rsidR="001B2712">
        <w:rPr>
          <w:rFonts w:ascii="Arial" w:hAnsi="Arial" w:cs="Arial"/>
          <w:sz w:val="24"/>
          <w:szCs w:val="24"/>
        </w:rPr>
        <w:t>(</w:t>
      </w:r>
      <w:r w:rsidR="00557CEC">
        <w:rPr>
          <w:rFonts w:ascii="Arial" w:hAnsi="Arial" w:cs="Arial"/>
          <w:sz w:val="24"/>
          <w:szCs w:val="24"/>
        </w:rPr>
        <w:t>Vulpen, 2024).</w:t>
      </w:r>
      <w:r w:rsidR="00F403A7">
        <w:rPr>
          <w:rFonts w:ascii="Arial" w:hAnsi="Arial" w:cs="Arial"/>
          <w:sz w:val="24"/>
          <w:szCs w:val="24"/>
        </w:rPr>
        <w:t xml:space="preserve"> </w:t>
      </w:r>
    </w:p>
    <w:p w14:paraId="53593CBE" w14:textId="27F5340B" w:rsidR="000548A9" w:rsidRPr="006F53E9" w:rsidRDefault="004A09A6" w:rsidP="006F53E9">
      <w:pPr>
        <w:rPr>
          <w:rFonts w:ascii="Arial" w:hAnsi="Arial" w:cs="Arial"/>
          <w:sz w:val="24"/>
          <w:szCs w:val="24"/>
        </w:rPr>
      </w:pPr>
      <w:r w:rsidRPr="004A09A6">
        <w:rPr>
          <w:rFonts w:ascii="Arial" w:hAnsi="Arial" w:cs="Arial"/>
          <w:sz w:val="24"/>
          <w:szCs w:val="24"/>
        </w:rPr>
        <w:t>To increase productivity and streamline procedures, HR management must incorporate technology. By using software and digital tools, companies can automate processes like payroll, onboarding, and performance reviews, giving HR more time to concentrate on strategic projects.</w:t>
      </w:r>
    </w:p>
    <w:p w14:paraId="5BD4CABC" w14:textId="272B826B" w:rsidR="00B65E25" w:rsidRPr="00B65E25" w:rsidRDefault="00B65E25" w:rsidP="00B65E25">
      <w:pPr>
        <w:rPr>
          <w:rFonts w:ascii="Arial" w:hAnsi="Arial" w:cs="Arial"/>
          <w:sz w:val="24"/>
          <w:szCs w:val="24"/>
        </w:rPr>
      </w:pPr>
      <w:r w:rsidRPr="00B65E25">
        <w:rPr>
          <w:rFonts w:ascii="Arial" w:hAnsi="Arial" w:cs="Arial"/>
          <w:sz w:val="24"/>
          <w:szCs w:val="24"/>
        </w:rPr>
        <w:t>Additionally, technology enables HR professionals to collect and evaluate data, offering insightful information about trends and behavior in the workforce. HR can make data-driven choices about personnel, engagement, and retention thanks to AI and machine learning. Potential high performers or those who are at risk of leaving can be found using predictive analytics.</w:t>
      </w:r>
    </w:p>
    <w:p w14:paraId="4B72C159" w14:textId="274FE8C7" w:rsidR="00096260" w:rsidRDefault="00B65E25" w:rsidP="00B65E25">
      <w:pPr>
        <w:rPr>
          <w:rFonts w:ascii="Arial" w:hAnsi="Arial" w:cs="Arial"/>
          <w:sz w:val="24"/>
          <w:szCs w:val="24"/>
        </w:rPr>
      </w:pPr>
      <w:r w:rsidRPr="00B65E25">
        <w:rPr>
          <w:rFonts w:ascii="Arial" w:hAnsi="Arial" w:cs="Arial"/>
          <w:sz w:val="24"/>
          <w:szCs w:val="24"/>
        </w:rPr>
        <w:t>The hiring process has also been transformed by technology. While applicant tracking systems assist in sorting through resumes, job portals and social media platforms are widely used to find applicants. Video conferences are a quick and economical way to conduct video interviews.</w:t>
      </w:r>
    </w:p>
    <w:p w14:paraId="4D7549D3" w14:textId="4C4B67F2" w:rsidR="00096260" w:rsidRPr="006F53E9" w:rsidRDefault="009918ED" w:rsidP="009918ED">
      <w:pPr>
        <w:rPr>
          <w:rFonts w:ascii="Arial" w:hAnsi="Arial" w:cs="Arial"/>
          <w:sz w:val="24"/>
          <w:szCs w:val="24"/>
        </w:rPr>
      </w:pPr>
      <w:r w:rsidRPr="009918ED">
        <w:rPr>
          <w:rFonts w:ascii="Arial" w:hAnsi="Arial" w:cs="Arial"/>
          <w:sz w:val="24"/>
          <w:szCs w:val="24"/>
        </w:rPr>
        <w:t>The way HR operates has been completely transformed by automating administrative activities. Data input, payroll processing, and recordkeeping are examples of repetitive and time-consuming tasks that can be completed rapidly with the use of technology. Errors are decreased and time is saved.</w:t>
      </w:r>
      <w:r>
        <w:rPr>
          <w:rFonts w:ascii="Arial" w:hAnsi="Arial" w:cs="Arial"/>
          <w:sz w:val="24"/>
          <w:szCs w:val="24"/>
        </w:rPr>
        <w:t xml:space="preserve"> </w:t>
      </w:r>
      <w:r w:rsidRPr="009918ED">
        <w:rPr>
          <w:rFonts w:ascii="Arial" w:hAnsi="Arial" w:cs="Arial"/>
          <w:sz w:val="24"/>
          <w:szCs w:val="24"/>
        </w:rPr>
        <w:t>Furthermore, it allows HR departments to concentrate on strategic business expansion. They can use their expertise for innovation, staff development, and talent acquisition rather than doing routine duties.</w:t>
      </w:r>
      <w:r w:rsidR="00C90E54">
        <w:rPr>
          <w:rFonts w:ascii="Arial" w:hAnsi="Arial" w:cs="Arial"/>
          <w:sz w:val="24"/>
          <w:szCs w:val="24"/>
        </w:rPr>
        <w:t xml:space="preserve"> </w:t>
      </w:r>
      <w:r w:rsidRPr="009918ED">
        <w:rPr>
          <w:rFonts w:ascii="Arial" w:hAnsi="Arial" w:cs="Arial"/>
          <w:sz w:val="24"/>
          <w:szCs w:val="24"/>
        </w:rPr>
        <w:t>Automation also lowers the possibility of compliance mistakes. Organizations can stay out of trouble with the law by making sure policies and processes are followed and properly documented. Moreover, automated tracking systems facilitate reporting and auditing.</w:t>
      </w:r>
    </w:p>
    <w:p w14:paraId="59BEA544" w14:textId="7D4A67F3" w:rsidR="00EF16C4" w:rsidRPr="00EF16C4" w:rsidRDefault="00EF16C4" w:rsidP="00EF16C4">
      <w:pPr>
        <w:rPr>
          <w:rFonts w:ascii="Arial" w:hAnsi="Arial" w:cs="Arial"/>
          <w:sz w:val="24"/>
          <w:szCs w:val="24"/>
        </w:rPr>
      </w:pPr>
      <w:r w:rsidRPr="00EF16C4">
        <w:rPr>
          <w:rFonts w:ascii="Arial" w:hAnsi="Arial" w:cs="Arial"/>
          <w:sz w:val="24"/>
          <w:szCs w:val="24"/>
        </w:rPr>
        <w:t>effective communication among employees and departments is crucial for efficient operations and successful results.</w:t>
      </w:r>
    </w:p>
    <w:p w14:paraId="2541B9B9" w14:textId="289F4584" w:rsidR="00EF16C4" w:rsidRDefault="00EF16C4" w:rsidP="00EF16C4">
      <w:pPr>
        <w:rPr>
          <w:rFonts w:ascii="Arial" w:hAnsi="Arial" w:cs="Arial"/>
          <w:sz w:val="24"/>
          <w:szCs w:val="24"/>
        </w:rPr>
      </w:pPr>
      <w:r w:rsidRPr="00EF16C4">
        <w:rPr>
          <w:rFonts w:ascii="Arial" w:hAnsi="Arial" w:cs="Arial"/>
          <w:sz w:val="24"/>
          <w:szCs w:val="24"/>
        </w:rPr>
        <w:t>There are numerous advantages to using technology in this field. Emails, chat apps, and video conferences allow for real-time contact. As a result, lengthy back-and-forth discussions are no longer necessary, enabling rapid connection and idea sharing. This promotes teamwork and guaranties that everyone is in agreement, which improves decision-making and boosts output.</w:t>
      </w:r>
      <w:r w:rsidR="001E196C">
        <w:rPr>
          <w:rFonts w:ascii="Arial" w:hAnsi="Arial" w:cs="Arial"/>
          <w:sz w:val="24"/>
          <w:szCs w:val="24"/>
        </w:rPr>
        <w:t xml:space="preserve"> (</w:t>
      </w:r>
      <w:r w:rsidR="00DE4393">
        <w:rPr>
          <w:rFonts w:ascii="Arial" w:hAnsi="Arial" w:cs="Arial"/>
          <w:sz w:val="24"/>
          <w:szCs w:val="24"/>
        </w:rPr>
        <w:t>HR executive, 202</w:t>
      </w:r>
      <w:r w:rsidR="00DA0FAD">
        <w:rPr>
          <w:rFonts w:ascii="Arial" w:hAnsi="Arial" w:cs="Arial"/>
          <w:sz w:val="24"/>
          <w:szCs w:val="24"/>
        </w:rPr>
        <w:t>6).</w:t>
      </w:r>
    </w:p>
    <w:p w14:paraId="24572894" w14:textId="77777777" w:rsidR="00F73A29" w:rsidRDefault="00F73A29" w:rsidP="00EF16C4">
      <w:pPr>
        <w:rPr>
          <w:rFonts w:ascii="Arial" w:hAnsi="Arial" w:cs="Arial"/>
          <w:sz w:val="24"/>
          <w:szCs w:val="24"/>
        </w:rPr>
      </w:pPr>
    </w:p>
    <w:p w14:paraId="6F87A0B0" w14:textId="77777777" w:rsidR="003901DB" w:rsidRDefault="003901DB" w:rsidP="00EF16C4">
      <w:pPr>
        <w:rPr>
          <w:rFonts w:ascii="Arial" w:hAnsi="Arial" w:cs="Arial"/>
          <w:sz w:val="24"/>
          <w:szCs w:val="24"/>
        </w:rPr>
      </w:pPr>
    </w:p>
    <w:p w14:paraId="5B41F47F" w14:textId="40BB6111" w:rsidR="00B956B6" w:rsidRDefault="00EF16C4" w:rsidP="00EF16C4">
      <w:pPr>
        <w:rPr>
          <w:rFonts w:ascii="Arial" w:hAnsi="Arial" w:cs="Arial"/>
          <w:sz w:val="24"/>
          <w:szCs w:val="24"/>
        </w:rPr>
      </w:pPr>
      <w:r w:rsidRPr="00EF16C4">
        <w:rPr>
          <w:rFonts w:ascii="Arial" w:hAnsi="Arial" w:cs="Arial"/>
          <w:sz w:val="24"/>
          <w:szCs w:val="24"/>
        </w:rPr>
        <w:t>Employees may collaborate on projects regardless of where they are physically located thanks to improved collaboration technologies like cloud-based platforms. It simplifies collaboration between departments or even continents by providing real-time document sharing, editing, and version control. Employees may easily share ideas, work together, and contribute to the success of the group with the help of these technologies.</w:t>
      </w:r>
    </w:p>
    <w:p w14:paraId="167569D9" w14:textId="28264E2F" w:rsidR="00B956B6" w:rsidRDefault="00921C92" w:rsidP="00EF16C4">
      <w:pPr>
        <w:rPr>
          <w:rFonts w:ascii="Arial" w:hAnsi="Arial" w:cs="Arial"/>
          <w:sz w:val="24"/>
          <w:szCs w:val="24"/>
        </w:rPr>
      </w:pPr>
      <w:r>
        <w:rPr>
          <w:rFonts w:ascii="Arial" w:hAnsi="Arial" w:cs="Arial"/>
          <w:sz w:val="24"/>
          <w:szCs w:val="24"/>
        </w:rPr>
        <w:t>In addiction</w:t>
      </w:r>
      <w:r w:rsidR="00C55BF0" w:rsidRPr="00C55BF0">
        <w:rPr>
          <w:rFonts w:ascii="Arial" w:hAnsi="Arial" w:cs="Arial"/>
          <w:sz w:val="24"/>
          <w:szCs w:val="24"/>
        </w:rPr>
        <w:t xml:space="preserve"> create an inclusive workplace</w:t>
      </w:r>
      <w:r>
        <w:rPr>
          <w:rFonts w:ascii="Arial" w:hAnsi="Arial" w:cs="Arial"/>
          <w:sz w:val="24"/>
          <w:szCs w:val="24"/>
        </w:rPr>
        <w:t>(DEI)</w:t>
      </w:r>
      <w:r w:rsidR="008270F9">
        <w:rPr>
          <w:rFonts w:ascii="Arial" w:hAnsi="Arial" w:cs="Arial"/>
          <w:sz w:val="24"/>
          <w:szCs w:val="24"/>
        </w:rPr>
        <w:t xml:space="preserve"> </w:t>
      </w:r>
      <w:r w:rsidR="00C55BF0" w:rsidRPr="00C55BF0">
        <w:rPr>
          <w:rFonts w:ascii="Arial" w:hAnsi="Arial" w:cs="Arial"/>
          <w:sz w:val="24"/>
          <w:szCs w:val="24"/>
        </w:rPr>
        <w:t xml:space="preserve"> where individuals are allowed to express who they are, that their contributions are recognized, that they are treated with decency and respect, and that they have equal opportunities and results, leaders and managers play a critical role. </w:t>
      </w:r>
      <w:r w:rsidR="008270F9">
        <w:rPr>
          <w:rFonts w:ascii="Arial" w:hAnsi="Arial" w:cs="Arial"/>
          <w:sz w:val="24"/>
          <w:szCs w:val="24"/>
        </w:rPr>
        <w:t>(</w:t>
      </w:r>
      <w:r w:rsidR="00140D50">
        <w:rPr>
          <w:rFonts w:ascii="Arial" w:hAnsi="Arial" w:cs="Arial"/>
          <w:sz w:val="24"/>
          <w:szCs w:val="24"/>
        </w:rPr>
        <w:t>CIPD, 2023).</w:t>
      </w:r>
      <w:r w:rsidR="006E3CF4">
        <w:rPr>
          <w:rFonts w:ascii="Arial" w:hAnsi="Arial" w:cs="Arial"/>
          <w:sz w:val="24"/>
          <w:szCs w:val="24"/>
        </w:rPr>
        <w:t xml:space="preserve"> </w:t>
      </w:r>
    </w:p>
    <w:p w14:paraId="7583598C" w14:textId="77777777" w:rsidR="006E3CF4" w:rsidRPr="006E3CF4" w:rsidRDefault="006E3CF4" w:rsidP="006E3CF4">
      <w:pPr>
        <w:rPr>
          <w:rFonts w:ascii="Arial" w:hAnsi="Arial" w:cs="Arial"/>
          <w:sz w:val="24"/>
          <w:szCs w:val="24"/>
        </w:rPr>
      </w:pPr>
      <w:r w:rsidRPr="006E3CF4">
        <w:rPr>
          <w:rFonts w:ascii="Arial" w:hAnsi="Arial" w:cs="Arial"/>
          <w:sz w:val="24"/>
          <w:szCs w:val="24"/>
        </w:rPr>
        <w:t>HR responsibilities that assist with DEI initiatives</w:t>
      </w:r>
    </w:p>
    <w:p w14:paraId="22C1E71E" w14:textId="799E9570" w:rsidR="006E3CF4" w:rsidRPr="006E3CF4" w:rsidRDefault="006E3CF4" w:rsidP="006E3CF4">
      <w:pPr>
        <w:rPr>
          <w:rFonts w:ascii="Arial" w:hAnsi="Arial" w:cs="Arial"/>
          <w:sz w:val="24"/>
          <w:szCs w:val="24"/>
        </w:rPr>
      </w:pPr>
      <w:r w:rsidRPr="006E3CF4">
        <w:rPr>
          <w:rFonts w:ascii="Arial" w:hAnsi="Arial" w:cs="Arial"/>
          <w:sz w:val="24"/>
          <w:szCs w:val="24"/>
        </w:rPr>
        <w:t>Organizations are establishing positions devoted to DEI strategy and implementation as expectations for inclusiveness rise. Even though DEI proficiency is increasingly required of all HR professionals, specialized positions support targeted results.</w:t>
      </w:r>
    </w:p>
    <w:p w14:paraId="03CC2BFD" w14:textId="77777777" w:rsidR="006E3CF4" w:rsidRPr="00F22A82" w:rsidRDefault="006E3CF4" w:rsidP="00F22A82">
      <w:pPr>
        <w:pStyle w:val="ListParagraph"/>
        <w:numPr>
          <w:ilvl w:val="0"/>
          <w:numId w:val="1"/>
        </w:numPr>
        <w:rPr>
          <w:rFonts w:ascii="Arial" w:hAnsi="Arial" w:cs="Arial"/>
          <w:sz w:val="24"/>
          <w:szCs w:val="24"/>
        </w:rPr>
      </w:pPr>
      <w:r w:rsidRPr="00F22A82">
        <w:rPr>
          <w:rFonts w:ascii="Arial" w:hAnsi="Arial" w:cs="Arial"/>
          <w:sz w:val="24"/>
          <w:szCs w:val="24"/>
        </w:rPr>
        <w:t>A senior executive responsible coordinating DEI strategy with organizational goals is known as the Chief Diversity Officer (CDO).</w:t>
      </w:r>
    </w:p>
    <w:p w14:paraId="4AC04454" w14:textId="77777777" w:rsidR="006E3CF4" w:rsidRPr="00F22A82" w:rsidRDefault="006E3CF4" w:rsidP="00F22A82">
      <w:pPr>
        <w:pStyle w:val="ListParagraph"/>
        <w:numPr>
          <w:ilvl w:val="0"/>
          <w:numId w:val="1"/>
        </w:numPr>
        <w:rPr>
          <w:rFonts w:ascii="Arial" w:hAnsi="Arial" w:cs="Arial"/>
          <w:sz w:val="24"/>
          <w:szCs w:val="24"/>
        </w:rPr>
      </w:pPr>
      <w:r w:rsidRPr="00F22A82">
        <w:rPr>
          <w:rFonts w:ascii="Arial" w:hAnsi="Arial" w:cs="Arial"/>
          <w:sz w:val="24"/>
          <w:szCs w:val="24"/>
        </w:rPr>
        <w:t>DEI Manager or Lead: Operational leaders in charge of carrying out initiatives, providing instruction, and monitoring results.</w:t>
      </w:r>
    </w:p>
    <w:p w14:paraId="4D0A25ED" w14:textId="77777777" w:rsidR="006E3CF4" w:rsidRPr="00F22A82" w:rsidRDefault="006E3CF4" w:rsidP="00F22A82">
      <w:pPr>
        <w:pStyle w:val="ListParagraph"/>
        <w:numPr>
          <w:ilvl w:val="0"/>
          <w:numId w:val="1"/>
        </w:numPr>
        <w:rPr>
          <w:rFonts w:ascii="Arial" w:hAnsi="Arial" w:cs="Arial"/>
          <w:sz w:val="24"/>
          <w:szCs w:val="24"/>
        </w:rPr>
      </w:pPr>
      <w:r w:rsidRPr="00F22A82">
        <w:rPr>
          <w:rFonts w:ascii="Arial" w:hAnsi="Arial" w:cs="Arial"/>
          <w:sz w:val="24"/>
          <w:szCs w:val="24"/>
        </w:rPr>
        <w:t>Experts in employee emotion, retention, and a sense of belonging are known as culture and engagement specialists.</w:t>
      </w:r>
    </w:p>
    <w:p w14:paraId="195DE604" w14:textId="77777777" w:rsidR="006E3CF4" w:rsidRPr="00F22A82" w:rsidRDefault="006E3CF4" w:rsidP="00F22A82">
      <w:pPr>
        <w:pStyle w:val="ListParagraph"/>
        <w:numPr>
          <w:ilvl w:val="0"/>
          <w:numId w:val="1"/>
        </w:numPr>
        <w:rPr>
          <w:rFonts w:ascii="Arial" w:hAnsi="Arial" w:cs="Arial"/>
          <w:sz w:val="24"/>
          <w:szCs w:val="24"/>
        </w:rPr>
      </w:pPr>
      <w:r w:rsidRPr="00F22A82">
        <w:rPr>
          <w:rFonts w:ascii="Arial" w:hAnsi="Arial" w:cs="Arial"/>
          <w:sz w:val="24"/>
          <w:szCs w:val="24"/>
        </w:rPr>
        <w:t>Recruiters committed to creating diverse pipelines and finding applicants from underrepresented backgrounds are known as talent acquisition diversity specialists.</w:t>
      </w:r>
    </w:p>
    <w:p w14:paraId="483C903F" w14:textId="424DF707" w:rsidR="006E3CF4" w:rsidRDefault="006E3CF4" w:rsidP="00F22A82">
      <w:pPr>
        <w:pStyle w:val="ListParagraph"/>
        <w:numPr>
          <w:ilvl w:val="0"/>
          <w:numId w:val="1"/>
        </w:numPr>
        <w:rPr>
          <w:rFonts w:ascii="Arial" w:hAnsi="Arial" w:cs="Arial"/>
          <w:sz w:val="24"/>
          <w:szCs w:val="24"/>
        </w:rPr>
      </w:pPr>
      <w:r w:rsidRPr="00F22A82">
        <w:rPr>
          <w:rFonts w:ascii="Arial" w:hAnsi="Arial" w:cs="Arial"/>
          <w:sz w:val="24"/>
          <w:szCs w:val="24"/>
        </w:rPr>
        <w:t>Mentorship programs: To encourage career advancement and inclusion inside the company, structured mentorship programs pair executives with minority staff members.</w:t>
      </w:r>
    </w:p>
    <w:p w14:paraId="11284E9A" w14:textId="77777777" w:rsidR="00F22A82" w:rsidRDefault="00F22A82" w:rsidP="00F22A82">
      <w:pPr>
        <w:pStyle w:val="ListParagraph"/>
        <w:rPr>
          <w:rFonts w:ascii="Arial" w:hAnsi="Arial" w:cs="Arial"/>
          <w:sz w:val="24"/>
          <w:szCs w:val="24"/>
        </w:rPr>
      </w:pPr>
    </w:p>
    <w:p w14:paraId="33BC0014" w14:textId="77777777" w:rsidR="00F22A82" w:rsidRDefault="00F22A82" w:rsidP="00F22A82">
      <w:pPr>
        <w:pStyle w:val="ListParagraph"/>
        <w:rPr>
          <w:rFonts w:ascii="Arial" w:hAnsi="Arial" w:cs="Arial"/>
          <w:sz w:val="24"/>
          <w:szCs w:val="24"/>
        </w:rPr>
      </w:pPr>
    </w:p>
    <w:p w14:paraId="33A1FE1F" w14:textId="77777777" w:rsidR="00F22A82" w:rsidRDefault="00F22A82" w:rsidP="00F22A82">
      <w:pPr>
        <w:pStyle w:val="ListParagraph"/>
        <w:rPr>
          <w:rFonts w:ascii="Arial" w:hAnsi="Arial" w:cs="Arial"/>
          <w:sz w:val="24"/>
          <w:szCs w:val="24"/>
        </w:rPr>
      </w:pPr>
    </w:p>
    <w:p w14:paraId="2C025EE1" w14:textId="77777777" w:rsidR="00F22A82" w:rsidRDefault="00F22A82" w:rsidP="00F22A82">
      <w:pPr>
        <w:pStyle w:val="ListParagraph"/>
        <w:rPr>
          <w:rFonts w:ascii="Arial" w:hAnsi="Arial" w:cs="Arial"/>
          <w:sz w:val="24"/>
          <w:szCs w:val="24"/>
        </w:rPr>
      </w:pPr>
    </w:p>
    <w:p w14:paraId="533A416C" w14:textId="77777777" w:rsidR="00F22A82" w:rsidRDefault="00F22A82" w:rsidP="00F22A82">
      <w:pPr>
        <w:pStyle w:val="ListParagraph"/>
        <w:rPr>
          <w:rFonts w:ascii="Arial" w:hAnsi="Arial" w:cs="Arial"/>
          <w:sz w:val="24"/>
          <w:szCs w:val="24"/>
        </w:rPr>
      </w:pPr>
    </w:p>
    <w:p w14:paraId="1C75868B" w14:textId="77777777" w:rsidR="00F22A82" w:rsidRDefault="00F22A82" w:rsidP="00F22A82">
      <w:pPr>
        <w:pStyle w:val="ListParagraph"/>
        <w:rPr>
          <w:rFonts w:ascii="Arial" w:hAnsi="Arial" w:cs="Arial"/>
          <w:sz w:val="24"/>
          <w:szCs w:val="24"/>
        </w:rPr>
      </w:pPr>
    </w:p>
    <w:p w14:paraId="0A083BD1" w14:textId="77777777" w:rsidR="00F22A82" w:rsidRDefault="00F22A82" w:rsidP="00F22A82">
      <w:pPr>
        <w:pStyle w:val="ListParagraph"/>
        <w:rPr>
          <w:rFonts w:ascii="Arial" w:hAnsi="Arial" w:cs="Arial"/>
          <w:sz w:val="24"/>
          <w:szCs w:val="24"/>
        </w:rPr>
      </w:pPr>
    </w:p>
    <w:p w14:paraId="7DC60F1A" w14:textId="77777777" w:rsidR="00F22A82" w:rsidRDefault="00F22A82" w:rsidP="00F22A82">
      <w:pPr>
        <w:pStyle w:val="ListParagraph"/>
        <w:rPr>
          <w:rFonts w:ascii="Arial" w:hAnsi="Arial" w:cs="Arial"/>
          <w:sz w:val="24"/>
          <w:szCs w:val="24"/>
        </w:rPr>
      </w:pPr>
    </w:p>
    <w:p w14:paraId="1B493C29" w14:textId="77777777" w:rsidR="00F22A82" w:rsidRDefault="00F22A82" w:rsidP="00F22A82">
      <w:pPr>
        <w:pStyle w:val="ListParagraph"/>
        <w:rPr>
          <w:rFonts w:ascii="Arial" w:hAnsi="Arial" w:cs="Arial"/>
          <w:sz w:val="24"/>
          <w:szCs w:val="24"/>
        </w:rPr>
      </w:pPr>
    </w:p>
    <w:p w14:paraId="0003345A" w14:textId="77777777" w:rsidR="00F22A82" w:rsidRDefault="00F22A82" w:rsidP="00F22A82">
      <w:pPr>
        <w:pStyle w:val="ListParagraph"/>
        <w:rPr>
          <w:rFonts w:ascii="Arial" w:hAnsi="Arial" w:cs="Arial"/>
          <w:sz w:val="24"/>
          <w:szCs w:val="24"/>
        </w:rPr>
      </w:pPr>
    </w:p>
    <w:p w14:paraId="7FB62F26" w14:textId="77777777" w:rsidR="00F22A82" w:rsidRDefault="00F22A82" w:rsidP="00F22A82">
      <w:pPr>
        <w:pStyle w:val="ListParagraph"/>
        <w:rPr>
          <w:rFonts w:ascii="Arial" w:hAnsi="Arial" w:cs="Arial"/>
          <w:sz w:val="24"/>
          <w:szCs w:val="24"/>
        </w:rPr>
      </w:pPr>
    </w:p>
    <w:p w14:paraId="0FFD3433" w14:textId="77777777" w:rsidR="00F22A82" w:rsidRDefault="00F22A82" w:rsidP="00F22A82">
      <w:pPr>
        <w:pStyle w:val="ListParagraph"/>
        <w:rPr>
          <w:rFonts w:ascii="Arial" w:hAnsi="Arial" w:cs="Arial"/>
          <w:sz w:val="24"/>
          <w:szCs w:val="24"/>
        </w:rPr>
      </w:pPr>
    </w:p>
    <w:p w14:paraId="3EE6AD38" w14:textId="77777777" w:rsidR="00F22A82" w:rsidRDefault="00F22A82" w:rsidP="00F22A82">
      <w:pPr>
        <w:pStyle w:val="ListParagraph"/>
        <w:rPr>
          <w:rFonts w:ascii="Arial" w:hAnsi="Arial" w:cs="Arial"/>
          <w:sz w:val="24"/>
          <w:szCs w:val="24"/>
        </w:rPr>
      </w:pPr>
    </w:p>
    <w:p w14:paraId="0B4B8F0C" w14:textId="77777777" w:rsidR="00D93E16" w:rsidRDefault="00D93E16" w:rsidP="003901DB">
      <w:pPr>
        <w:jc w:val="center"/>
        <w:rPr>
          <w:rFonts w:ascii="Arial" w:hAnsi="Arial" w:cs="Arial"/>
          <w:b/>
          <w:bCs/>
          <w:sz w:val="24"/>
          <w:szCs w:val="24"/>
        </w:rPr>
      </w:pPr>
    </w:p>
    <w:p w14:paraId="71420A1B" w14:textId="77777777" w:rsidR="00D93E16" w:rsidRDefault="00D93E16" w:rsidP="003901DB">
      <w:pPr>
        <w:jc w:val="center"/>
        <w:rPr>
          <w:rFonts w:ascii="Arial" w:hAnsi="Arial" w:cs="Arial"/>
          <w:b/>
          <w:bCs/>
          <w:sz w:val="24"/>
          <w:szCs w:val="24"/>
        </w:rPr>
      </w:pPr>
    </w:p>
    <w:p w14:paraId="3C53A350" w14:textId="6CBB874A" w:rsidR="00F22A82" w:rsidRPr="003901DB" w:rsidRDefault="00A1261D" w:rsidP="003901DB">
      <w:pPr>
        <w:jc w:val="center"/>
        <w:rPr>
          <w:rFonts w:ascii="Arial" w:hAnsi="Arial" w:cs="Arial"/>
          <w:b/>
          <w:bCs/>
          <w:sz w:val="24"/>
          <w:szCs w:val="24"/>
        </w:rPr>
      </w:pPr>
      <w:r w:rsidRPr="003901DB">
        <w:rPr>
          <w:rFonts w:ascii="Arial" w:hAnsi="Arial" w:cs="Arial"/>
          <w:b/>
          <w:bCs/>
          <w:sz w:val="24"/>
          <w:szCs w:val="24"/>
        </w:rPr>
        <w:lastRenderedPageBreak/>
        <w:t>EVALUATION</w:t>
      </w:r>
      <w:r w:rsidR="00920FD0" w:rsidRPr="003901DB">
        <w:rPr>
          <w:rFonts w:ascii="Arial" w:hAnsi="Arial" w:cs="Arial"/>
          <w:b/>
          <w:bCs/>
          <w:sz w:val="24"/>
          <w:szCs w:val="24"/>
        </w:rPr>
        <w:t xml:space="preserve"> OF MAN</w:t>
      </w:r>
      <w:r w:rsidR="005E057E" w:rsidRPr="003901DB">
        <w:rPr>
          <w:rFonts w:ascii="Arial" w:hAnsi="Arial" w:cs="Arial"/>
          <w:b/>
          <w:bCs/>
          <w:sz w:val="24"/>
          <w:szCs w:val="24"/>
        </w:rPr>
        <w:t>AGERIAL IMPLEMENTATION</w:t>
      </w:r>
    </w:p>
    <w:p w14:paraId="489AF4C3" w14:textId="47F7360F" w:rsidR="005E057E" w:rsidRDefault="00C34567" w:rsidP="00C34567">
      <w:pPr>
        <w:rPr>
          <w:rFonts w:ascii="Arial" w:hAnsi="Arial" w:cs="Arial"/>
          <w:sz w:val="24"/>
          <w:szCs w:val="24"/>
        </w:rPr>
      </w:pPr>
      <w:r w:rsidRPr="00C34567">
        <w:rPr>
          <w:rFonts w:ascii="Arial" w:hAnsi="Arial" w:cs="Arial"/>
          <w:sz w:val="24"/>
          <w:szCs w:val="24"/>
        </w:rPr>
        <w:t>The implementation of modern HR strategies, including talent retention, diversity, equality, and inclusion (DEI), and responding to technological changes, is mostly the duty of departmental managers. For implementation to be successful, managers must make sure that HR practices are incorporated into regular organizational operations rather than just introducing them. Strong leadership, clear communication, ongoing oversight, and a positive company culture are all necessary for development.</w:t>
      </w:r>
    </w:p>
    <w:p w14:paraId="56AE936E" w14:textId="2498F3A4" w:rsidR="00456DCA" w:rsidRDefault="00456DCA" w:rsidP="00C34567">
      <w:pPr>
        <w:rPr>
          <w:rFonts w:ascii="Arial" w:hAnsi="Arial" w:cs="Arial"/>
          <w:sz w:val="24"/>
          <w:szCs w:val="24"/>
        </w:rPr>
      </w:pPr>
      <w:r>
        <w:rPr>
          <w:rFonts w:ascii="Arial" w:hAnsi="Arial" w:cs="Arial"/>
          <w:sz w:val="24"/>
          <w:szCs w:val="24"/>
        </w:rPr>
        <w:t>C</w:t>
      </w:r>
      <w:r w:rsidRPr="00456DCA">
        <w:rPr>
          <w:rFonts w:ascii="Arial" w:hAnsi="Arial" w:cs="Arial"/>
          <w:sz w:val="24"/>
          <w:szCs w:val="24"/>
        </w:rPr>
        <w:t>onsidering that managers are primarily in charge of converting organizational HR goals into workable departmental activities, leadership accountability is crucial. When introducing new procedures, managers must clearly state roles, due dates, and performance standards. For instance, managers must strongly encourage inclusive hiring and promotion procedures and make sure staff members receive the proper training when new technologies are introduced. Given that employees are more inclined to accept change when managers exhibit the desired behavio</w:t>
      </w:r>
      <w:r w:rsidR="004F539C">
        <w:rPr>
          <w:rFonts w:ascii="Arial" w:hAnsi="Arial" w:cs="Arial"/>
          <w:sz w:val="24"/>
          <w:szCs w:val="24"/>
        </w:rPr>
        <w:t>u</w:t>
      </w:r>
      <w:r w:rsidRPr="00456DCA">
        <w:rPr>
          <w:rFonts w:ascii="Arial" w:hAnsi="Arial" w:cs="Arial"/>
          <w:sz w:val="24"/>
          <w:szCs w:val="24"/>
        </w:rPr>
        <w:t>rs themselves, leadership commitment is especially crucial. Accountability should not, however, turn into overbearing control since this could make workers more resistant. Therefore, managers must balance employee support and participation with accountability.</w:t>
      </w:r>
      <w:r w:rsidR="00854861">
        <w:rPr>
          <w:rFonts w:ascii="Arial" w:hAnsi="Arial" w:cs="Arial"/>
          <w:sz w:val="24"/>
          <w:szCs w:val="24"/>
        </w:rPr>
        <w:t xml:space="preserve"> (</w:t>
      </w:r>
      <w:r w:rsidR="00A90BA2">
        <w:rPr>
          <w:rFonts w:ascii="Arial" w:hAnsi="Arial" w:cs="Arial"/>
          <w:sz w:val="24"/>
          <w:szCs w:val="24"/>
        </w:rPr>
        <w:t>Klemp, 20</w:t>
      </w:r>
      <w:r w:rsidR="00C914BC">
        <w:rPr>
          <w:rFonts w:ascii="Arial" w:hAnsi="Arial" w:cs="Arial"/>
          <w:sz w:val="24"/>
          <w:szCs w:val="24"/>
        </w:rPr>
        <w:t>23).</w:t>
      </w:r>
    </w:p>
    <w:p w14:paraId="07ADEAFF" w14:textId="04307202" w:rsidR="00053B53" w:rsidRDefault="00C16FAF" w:rsidP="00C34567">
      <w:pPr>
        <w:rPr>
          <w:rFonts w:ascii="Arial" w:hAnsi="Arial" w:cs="Arial"/>
          <w:sz w:val="24"/>
          <w:szCs w:val="24"/>
        </w:rPr>
      </w:pPr>
      <w:r w:rsidRPr="00C16FAF">
        <w:rPr>
          <w:rFonts w:ascii="Arial" w:hAnsi="Arial" w:cs="Arial"/>
          <w:sz w:val="24"/>
          <w:szCs w:val="24"/>
        </w:rPr>
        <w:t>Effective implementation is additionally dependent on communication strategies. Supervisors ought to offer a clear explanation of the demand for changes, how they will impact employees, and what resources will be available. This is especially crucial when introducing technology since workers might be concerned about losing their jobs, having more work to do, or having trouble acquiring  new systems. Frequent team meetings, one-on-one conversations, questionnaires, and feedback sessions may encourage two-way communication and provide staff members a platform to voice issues. But communication ought not to stop at a policy's first presentation. Maintaining trust, outlining expectations, and addressing new issues all require constant communication.</w:t>
      </w:r>
    </w:p>
    <w:p w14:paraId="79808FD6" w14:textId="77777777" w:rsidR="003901DB" w:rsidRDefault="00614DC1" w:rsidP="00C34567">
      <w:pPr>
        <w:rPr>
          <w:rFonts w:ascii="Arial" w:hAnsi="Arial" w:cs="Arial"/>
          <w:sz w:val="24"/>
          <w:szCs w:val="24"/>
        </w:rPr>
      </w:pPr>
      <w:r w:rsidRPr="00614DC1">
        <w:rPr>
          <w:rFonts w:ascii="Arial" w:hAnsi="Arial" w:cs="Arial"/>
          <w:sz w:val="24"/>
          <w:szCs w:val="24"/>
        </w:rPr>
        <w:t>The effectiveness of HR implementation can be significantly impacted by organizational culture. A culture that promotes learning, flexibility, equality, and ongoing development should be created by managers. Positive practices can be reinforced by praising staff members who exhibit creative and inclusive behavio</w:t>
      </w:r>
      <w:r w:rsidR="003901DB">
        <w:rPr>
          <w:rFonts w:ascii="Arial" w:hAnsi="Arial" w:cs="Arial"/>
          <w:sz w:val="24"/>
          <w:szCs w:val="24"/>
        </w:rPr>
        <w:t>u</w:t>
      </w:r>
      <w:r w:rsidRPr="00614DC1">
        <w:rPr>
          <w:rFonts w:ascii="Arial" w:hAnsi="Arial" w:cs="Arial"/>
          <w:sz w:val="24"/>
          <w:szCs w:val="24"/>
        </w:rPr>
        <w:t>rs. Successful implementation, however, could be hampered by ingrained organizational attitudes and reluctance to change. As a result, managers must set an example for their staff members by modeling the values they want them to embrace.</w:t>
      </w:r>
      <w:r w:rsidR="003901DB">
        <w:rPr>
          <w:rFonts w:ascii="Arial" w:hAnsi="Arial" w:cs="Arial"/>
          <w:sz w:val="24"/>
          <w:szCs w:val="24"/>
        </w:rPr>
        <w:t xml:space="preserve"> </w:t>
      </w:r>
    </w:p>
    <w:p w14:paraId="50F2E0B2" w14:textId="4CC6964B" w:rsidR="00614DC1" w:rsidRDefault="003901DB" w:rsidP="00C34567">
      <w:pPr>
        <w:rPr>
          <w:rFonts w:ascii="Arial" w:hAnsi="Arial" w:cs="Arial"/>
          <w:sz w:val="24"/>
          <w:szCs w:val="24"/>
        </w:rPr>
      </w:pPr>
      <w:r w:rsidRPr="003901DB">
        <w:rPr>
          <w:rFonts w:ascii="Arial" w:hAnsi="Arial" w:cs="Arial"/>
          <w:sz w:val="24"/>
          <w:szCs w:val="24"/>
        </w:rPr>
        <w:t>In order to achieve long-term organizational effectiveness, managers must understand that modern HR practices require ongoing leadership, employee interaction, and evaluation in addition to policies.</w:t>
      </w:r>
    </w:p>
    <w:p w14:paraId="297F253F" w14:textId="77777777" w:rsidR="00D93E16" w:rsidRDefault="00D93E16" w:rsidP="00C34567">
      <w:pPr>
        <w:rPr>
          <w:rFonts w:ascii="Arial" w:hAnsi="Arial" w:cs="Arial"/>
          <w:sz w:val="24"/>
          <w:szCs w:val="24"/>
        </w:rPr>
      </w:pPr>
    </w:p>
    <w:p w14:paraId="4B0FF208" w14:textId="77777777" w:rsidR="00D93E16" w:rsidRDefault="00D93E16" w:rsidP="00C34567">
      <w:pPr>
        <w:rPr>
          <w:rFonts w:ascii="Arial" w:hAnsi="Arial" w:cs="Arial"/>
          <w:sz w:val="24"/>
          <w:szCs w:val="24"/>
        </w:rPr>
      </w:pPr>
    </w:p>
    <w:p w14:paraId="4A37982B" w14:textId="77777777" w:rsidR="00D93E16" w:rsidRDefault="00D93E16" w:rsidP="00C34567">
      <w:pPr>
        <w:rPr>
          <w:rFonts w:ascii="Arial" w:hAnsi="Arial" w:cs="Arial"/>
          <w:sz w:val="24"/>
          <w:szCs w:val="24"/>
        </w:rPr>
      </w:pPr>
    </w:p>
    <w:p w14:paraId="06FBB939" w14:textId="07F720D3" w:rsidR="00D93E16" w:rsidRDefault="00F0455C" w:rsidP="00F0455C">
      <w:pPr>
        <w:jc w:val="center"/>
        <w:rPr>
          <w:rFonts w:ascii="Arial" w:hAnsi="Arial" w:cs="Arial"/>
          <w:b/>
          <w:bCs/>
          <w:sz w:val="28"/>
          <w:szCs w:val="28"/>
        </w:rPr>
      </w:pPr>
      <w:r>
        <w:rPr>
          <w:rFonts w:ascii="Arial" w:hAnsi="Arial" w:cs="Arial"/>
          <w:b/>
          <w:bCs/>
          <w:sz w:val="28"/>
          <w:szCs w:val="28"/>
        </w:rPr>
        <w:lastRenderedPageBreak/>
        <w:t>CONCUSION</w:t>
      </w:r>
    </w:p>
    <w:p w14:paraId="56346811" w14:textId="77777777" w:rsidR="0043372C" w:rsidRPr="00F0455C" w:rsidRDefault="0043372C" w:rsidP="00F0455C">
      <w:pPr>
        <w:jc w:val="center"/>
        <w:rPr>
          <w:rFonts w:ascii="Arial" w:hAnsi="Arial" w:cs="Arial"/>
          <w:b/>
          <w:bCs/>
          <w:sz w:val="28"/>
          <w:szCs w:val="28"/>
        </w:rPr>
      </w:pPr>
    </w:p>
    <w:p w14:paraId="6B1FD243" w14:textId="4F5CDD9B" w:rsidR="00614DC1" w:rsidRDefault="0043372C" w:rsidP="00C34567">
      <w:pPr>
        <w:rPr>
          <w:rFonts w:ascii="Arial" w:hAnsi="Arial" w:cs="Arial"/>
          <w:sz w:val="24"/>
          <w:szCs w:val="24"/>
        </w:rPr>
      </w:pPr>
      <w:r w:rsidRPr="0043372C">
        <w:rPr>
          <w:rFonts w:ascii="Arial" w:hAnsi="Arial" w:cs="Arial"/>
          <w:sz w:val="24"/>
          <w:szCs w:val="24"/>
        </w:rPr>
        <w:t>The analysis concludes that in order for Five Guys to stay sustainable and competitive in a business climate that is changing quickly, effective HRM is crucial. Promoting diversity, equity, and inclusion (DEI), attracting and retaining brilliant workers, and adjusting to technology advancements are the main issues noted. Efficiency, communication, hiring, and decision-making can all be enhanced by technology, but its successful implementation necessitates suitable training and efficient change management. In a similar vein, competitive remuneration, career growth, recognition, employee well-being, and a pleasant workplace culture are all necessary for keeping talented workers.</w:t>
      </w:r>
      <w:r w:rsidR="00254118">
        <w:rPr>
          <w:rFonts w:ascii="Arial" w:hAnsi="Arial" w:cs="Arial"/>
          <w:sz w:val="24"/>
          <w:szCs w:val="24"/>
        </w:rPr>
        <w:t>( HR executive, 2026).</w:t>
      </w:r>
    </w:p>
    <w:p w14:paraId="4606BD4E" w14:textId="77777777" w:rsidR="001B23D9" w:rsidRPr="001B23D9" w:rsidRDefault="001B23D9" w:rsidP="001B23D9">
      <w:pPr>
        <w:rPr>
          <w:rFonts w:ascii="Arial" w:hAnsi="Arial" w:cs="Arial"/>
          <w:sz w:val="24"/>
          <w:szCs w:val="24"/>
        </w:rPr>
      </w:pPr>
      <w:r w:rsidRPr="001B23D9">
        <w:rPr>
          <w:rFonts w:ascii="Arial" w:hAnsi="Arial" w:cs="Arial"/>
          <w:sz w:val="24"/>
          <w:szCs w:val="24"/>
        </w:rPr>
        <w:t>The evaluation additionally demonstrates that when technology, data-driven decision-making, communication, and DEI initiatives are successfully integrated, modern HR practices can yield substantial advantages. However, how departmental managers apply them will determine how successful they are. Leadership responsibility, clear communication of changes, progress monitoring, and the development of an organizational culture that fosters learning, inclusivity, and ongoing development are all requirements for managers.</w:t>
      </w:r>
    </w:p>
    <w:p w14:paraId="137C77CF" w14:textId="17CA2856" w:rsidR="00553F1C" w:rsidRDefault="001B23D9" w:rsidP="001B23D9">
      <w:pPr>
        <w:rPr>
          <w:rFonts w:ascii="Arial" w:hAnsi="Arial" w:cs="Arial"/>
          <w:sz w:val="24"/>
          <w:szCs w:val="24"/>
        </w:rPr>
      </w:pPr>
      <w:r w:rsidRPr="001B23D9">
        <w:rPr>
          <w:rFonts w:ascii="Arial" w:hAnsi="Arial" w:cs="Arial"/>
          <w:sz w:val="24"/>
          <w:szCs w:val="24"/>
        </w:rPr>
        <w:t>In general, Five Guys ought to view these HR procedures as ongoing strategic priority as opposed to temporary efforts. The organization may overcome reluctance to change, boost employee engagement, and create a more productive, inclusive, and resilient workforce by combining strong executive leadership with employee involvement, efficient communication, suitable training, and frequent performance evaluation. This will help the organization's long-term success and sustainability as well as the growth of its workforce.</w:t>
      </w:r>
    </w:p>
    <w:p w14:paraId="016E90F4" w14:textId="77777777" w:rsidR="00EF11C4" w:rsidRDefault="00EF11C4" w:rsidP="00EF11C4">
      <w:pPr>
        <w:jc w:val="center"/>
        <w:rPr>
          <w:rFonts w:ascii="Arial" w:hAnsi="Arial" w:cs="Arial"/>
          <w:b/>
          <w:bCs/>
          <w:sz w:val="24"/>
          <w:szCs w:val="24"/>
        </w:rPr>
      </w:pPr>
    </w:p>
    <w:p w14:paraId="5383A25B" w14:textId="502A4A3B" w:rsidR="00EF11C4" w:rsidRPr="00EF11C4" w:rsidRDefault="00EF11C4" w:rsidP="00EF11C4">
      <w:pPr>
        <w:jc w:val="center"/>
        <w:rPr>
          <w:rFonts w:ascii="Arial" w:hAnsi="Arial" w:cs="Arial"/>
          <w:b/>
          <w:bCs/>
          <w:sz w:val="24"/>
          <w:szCs w:val="24"/>
        </w:rPr>
      </w:pPr>
      <w:r w:rsidRPr="00EF11C4">
        <w:rPr>
          <w:rFonts w:ascii="Arial" w:hAnsi="Arial" w:cs="Arial"/>
          <w:b/>
          <w:bCs/>
          <w:sz w:val="24"/>
          <w:szCs w:val="24"/>
        </w:rPr>
        <w:t>RECOMMENDATIONS</w:t>
      </w:r>
    </w:p>
    <w:p w14:paraId="7161CF6A" w14:textId="7003D836" w:rsidR="008F215A" w:rsidRPr="008F215A" w:rsidRDefault="008F215A" w:rsidP="008F215A">
      <w:pPr>
        <w:rPr>
          <w:rFonts w:ascii="Arial" w:hAnsi="Arial" w:cs="Arial"/>
          <w:sz w:val="24"/>
          <w:szCs w:val="24"/>
        </w:rPr>
      </w:pPr>
      <w:r w:rsidRPr="008F215A">
        <w:rPr>
          <w:rFonts w:ascii="Arial" w:hAnsi="Arial" w:cs="Arial"/>
          <w:sz w:val="24"/>
          <w:szCs w:val="24"/>
        </w:rPr>
        <w:t>To encourage the adoption of new technology and lessen resistance to change, Five Guys should spend money on digital training for staff members. Through professional growth, recognition, competitive compensation, and employee well-being, the organization should also improve talent retention.</w:t>
      </w:r>
    </w:p>
    <w:p w14:paraId="6863D4CC" w14:textId="741595DE" w:rsidR="008F215A" w:rsidRPr="008F215A" w:rsidRDefault="008F215A" w:rsidP="008F215A">
      <w:pPr>
        <w:rPr>
          <w:rFonts w:ascii="Arial" w:hAnsi="Arial" w:cs="Arial"/>
          <w:sz w:val="24"/>
          <w:szCs w:val="24"/>
        </w:rPr>
      </w:pPr>
      <w:r w:rsidRPr="008F215A">
        <w:rPr>
          <w:rFonts w:ascii="Arial" w:hAnsi="Arial" w:cs="Arial"/>
          <w:sz w:val="24"/>
          <w:szCs w:val="24"/>
        </w:rPr>
        <w:t>Through equitable hiring and promotion practices, DEI training, and mentorship initiatives, the organization should enhance DEI. Supervisors should engage staff members in organizational changes and maintain open, two-way communication.</w:t>
      </w:r>
    </w:p>
    <w:p w14:paraId="6DC1D9C6" w14:textId="58E77E42" w:rsidR="00AC4E58" w:rsidRDefault="008F215A" w:rsidP="008F215A">
      <w:pPr>
        <w:rPr>
          <w:rFonts w:ascii="Arial" w:hAnsi="Arial" w:cs="Arial"/>
          <w:sz w:val="24"/>
          <w:szCs w:val="24"/>
        </w:rPr>
      </w:pPr>
      <w:r w:rsidRPr="008F215A">
        <w:rPr>
          <w:rFonts w:ascii="Arial" w:hAnsi="Arial" w:cs="Arial"/>
          <w:sz w:val="24"/>
          <w:szCs w:val="24"/>
        </w:rPr>
        <w:t>Finally, Five Guys should routinely assess HR performance using metrics like employee engagement, staff turnover, training participation, and DEI results. To support long-term organizational success, managers should also encourage a culture of learning, inclusivity, and continual improvement.</w:t>
      </w:r>
    </w:p>
    <w:p w14:paraId="7D140A39" w14:textId="77777777" w:rsidR="00EF11C4" w:rsidRDefault="00EF11C4" w:rsidP="008F215A">
      <w:pPr>
        <w:rPr>
          <w:rFonts w:ascii="Arial" w:hAnsi="Arial" w:cs="Arial"/>
          <w:sz w:val="24"/>
          <w:szCs w:val="24"/>
        </w:rPr>
      </w:pPr>
    </w:p>
    <w:p w14:paraId="30BDA04E" w14:textId="77777777" w:rsidR="00D10EB6" w:rsidRDefault="00D10EB6" w:rsidP="00D10EB6">
      <w:pPr>
        <w:rPr>
          <w:rFonts w:ascii="Arial" w:hAnsi="Arial" w:cs="Arial"/>
          <w:sz w:val="24"/>
          <w:szCs w:val="24"/>
        </w:rPr>
      </w:pPr>
    </w:p>
    <w:p w14:paraId="7F57D48B" w14:textId="24CEE897" w:rsidR="00AC4E58" w:rsidRDefault="00D10EB6" w:rsidP="00D10EB6">
      <w:pPr>
        <w:jc w:val="center"/>
        <w:rPr>
          <w:rFonts w:ascii="Arial" w:hAnsi="Arial" w:cs="Arial"/>
          <w:b/>
          <w:bCs/>
          <w:sz w:val="24"/>
          <w:szCs w:val="24"/>
        </w:rPr>
      </w:pPr>
      <w:r w:rsidRPr="00D10EB6">
        <w:rPr>
          <w:rFonts w:ascii="Arial" w:hAnsi="Arial" w:cs="Arial"/>
          <w:b/>
          <w:bCs/>
          <w:sz w:val="24"/>
          <w:szCs w:val="24"/>
        </w:rPr>
        <w:lastRenderedPageBreak/>
        <w:t>REFERENCES</w:t>
      </w:r>
    </w:p>
    <w:p w14:paraId="32AF3C5C" w14:textId="77777777" w:rsidR="002A7E0F" w:rsidRDefault="002A7E0F" w:rsidP="00D10EB6">
      <w:pPr>
        <w:jc w:val="center"/>
        <w:rPr>
          <w:rFonts w:ascii="Arial" w:hAnsi="Arial" w:cs="Arial"/>
          <w:b/>
          <w:bCs/>
          <w:sz w:val="24"/>
          <w:szCs w:val="24"/>
        </w:rPr>
      </w:pPr>
    </w:p>
    <w:p w14:paraId="51668436" w14:textId="77777777" w:rsidR="00486E2E" w:rsidRDefault="00486E2E" w:rsidP="00486E2E">
      <w:pPr>
        <w:rPr>
          <w:rFonts w:ascii="Arial" w:hAnsi="Arial" w:cs="Arial"/>
          <w:sz w:val="24"/>
          <w:szCs w:val="24"/>
        </w:rPr>
      </w:pPr>
      <w:r>
        <w:rPr>
          <w:rFonts w:ascii="Arial" w:hAnsi="Arial" w:cs="Arial"/>
          <w:sz w:val="24"/>
          <w:szCs w:val="24"/>
        </w:rPr>
        <w:t xml:space="preserve">CIPD (2023). </w:t>
      </w:r>
      <w:r w:rsidRPr="001E1133">
        <w:rPr>
          <w:rFonts w:ascii="Arial" w:hAnsi="Arial" w:cs="Arial"/>
          <w:i/>
          <w:iCs/>
          <w:sz w:val="24"/>
          <w:szCs w:val="24"/>
        </w:rPr>
        <w:t>Five actions for HR to engage other leaders on EDI</w:t>
      </w:r>
      <w:r>
        <w:rPr>
          <w:rFonts w:ascii="Arial" w:hAnsi="Arial" w:cs="Arial"/>
          <w:i/>
          <w:iCs/>
          <w:sz w:val="24"/>
          <w:szCs w:val="24"/>
        </w:rPr>
        <w:t xml:space="preserve">. </w:t>
      </w:r>
      <w:r>
        <w:rPr>
          <w:rFonts w:ascii="Arial" w:hAnsi="Arial" w:cs="Arial"/>
          <w:sz w:val="24"/>
          <w:szCs w:val="24"/>
        </w:rPr>
        <w:t xml:space="preserve">Available at: </w:t>
      </w:r>
      <w:hyperlink r:id="rId5" w:history="1">
        <w:r w:rsidRPr="00CE0E1A">
          <w:rPr>
            <w:rStyle w:val="Hyperlink"/>
            <w:rFonts w:ascii="Arial" w:hAnsi="Arial" w:cs="Arial"/>
            <w:sz w:val="24"/>
            <w:szCs w:val="24"/>
          </w:rPr>
          <w:t>https://www.cipd.org/uk/</w:t>
        </w:r>
      </w:hyperlink>
      <w:r>
        <w:rPr>
          <w:rFonts w:ascii="Arial" w:hAnsi="Arial" w:cs="Arial"/>
          <w:sz w:val="24"/>
          <w:szCs w:val="24"/>
        </w:rPr>
        <w:t xml:space="preserve"> (Accessed 06 August 2026).</w:t>
      </w:r>
    </w:p>
    <w:p w14:paraId="23A4424D" w14:textId="77777777" w:rsidR="00C7048E" w:rsidRDefault="00C7048E" w:rsidP="00C7048E">
      <w:pPr>
        <w:rPr>
          <w:rFonts w:ascii="Arial" w:hAnsi="Arial" w:cs="Arial"/>
          <w:sz w:val="24"/>
          <w:szCs w:val="24"/>
        </w:rPr>
      </w:pPr>
      <w:r>
        <w:rPr>
          <w:rFonts w:ascii="Arial" w:hAnsi="Arial" w:cs="Arial"/>
          <w:sz w:val="24"/>
          <w:szCs w:val="24"/>
        </w:rPr>
        <w:t xml:space="preserve">Five Guys Team (2026). </w:t>
      </w:r>
      <w:r w:rsidRPr="00697C96">
        <w:rPr>
          <w:rFonts w:ascii="Arial" w:hAnsi="Arial" w:cs="Arial"/>
          <w:i/>
          <w:iCs/>
          <w:sz w:val="24"/>
          <w:szCs w:val="24"/>
        </w:rPr>
        <w:t>The Five Guys Story</w:t>
      </w:r>
      <w:r>
        <w:rPr>
          <w:rFonts w:ascii="Arial" w:hAnsi="Arial" w:cs="Arial"/>
          <w:i/>
          <w:iCs/>
          <w:sz w:val="24"/>
          <w:szCs w:val="24"/>
        </w:rPr>
        <w:t xml:space="preserve">, </w:t>
      </w:r>
      <w:r w:rsidRPr="002625A4">
        <w:rPr>
          <w:rFonts w:ascii="Arial" w:hAnsi="Arial" w:cs="Arial"/>
          <w:sz w:val="24"/>
          <w:szCs w:val="24"/>
        </w:rPr>
        <w:t>A</w:t>
      </w:r>
      <w:r>
        <w:rPr>
          <w:rFonts w:ascii="Arial" w:hAnsi="Arial" w:cs="Arial"/>
          <w:sz w:val="24"/>
          <w:szCs w:val="24"/>
        </w:rPr>
        <w:t xml:space="preserve">vailable at: </w:t>
      </w:r>
      <w:hyperlink r:id="rId6" w:history="1">
        <w:r w:rsidRPr="00CE0E1A">
          <w:rPr>
            <w:rStyle w:val="Hyperlink"/>
            <w:rFonts w:ascii="Arial" w:hAnsi="Arial" w:cs="Arial"/>
            <w:sz w:val="24"/>
            <w:szCs w:val="24"/>
          </w:rPr>
          <w:t>https://www.fiveguys.com/</w:t>
        </w:r>
      </w:hyperlink>
      <w:r>
        <w:rPr>
          <w:rFonts w:ascii="Arial" w:hAnsi="Arial" w:cs="Arial"/>
          <w:sz w:val="24"/>
          <w:szCs w:val="24"/>
        </w:rPr>
        <w:t xml:space="preserve"> (Accessed: 29 July 2026).</w:t>
      </w:r>
    </w:p>
    <w:p w14:paraId="6849A9D3" w14:textId="77777777" w:rsidR="00F34430" w:rsidRDefault="00F34430" w:rsidP="00F34430">
      <w:pPr>
        <w:rPr>
          <w:rFonts w:ascii="Arial" w:hAnsi="Arial" w:cs="Arial"/>
          <w:sz w:val="24"/>
          <w:szCs w:val="24"/>
        </w:rPr>
      </w:pPr>
      <w:r>
        <w:rPr>
          <w:rFonts w:ascii="Arial" w:hAnsi="Arial" w:cs="Arial"/>
          <w:sz w:val="24"/>
          <w:szCs w:val="24"/>
        </w:rPr>
        <w:t xml:space="preserve">Gregorio, M, Dress, M (2026). </w:t>
      </w:r>
      <w:r w:rsidRPr="00212AFE">
        <w:rPr>
          <w:rFonts w:ascii="Arial" w:hAnsi="Arial" w:cs="Arial"/>
          <w:i/>
          <w:iCs/>
          <w:sz w:val="24"/>
          <w:szCs w:val="24"/>
        </w:rPr>
        <w:t>11 common HR issues in 2026 — and why they keep coming back</w:t>
      </w:r>
      <w:r>
        <w:rPr>
          <w:rFonts w:ascii="Arial" w:hAnsi="Arial" w:cs="Arial"/>
          <w:i/>
          <w:iCs/>
          <w:sz w:val="24"/>
          <w:szCs w:val="24"/>
        </w:rPr>
        <w:t xml:space="preserve">. </w:t>
      </w:r>
      <w:r>
        <w:rPr>
          <w:rFonts w:ascii="Arial" w:hAnsi="Arial" w:cs="Arial"/>
          <w:sz w:val="24"/>
          <w:szCs w:val="24"/>
        </w:rPr>
        <w:t xml:space="preserve">Available at: </w:t>
      </w:r>
      <w:hyperlink r:id="rId7" w:history="1">
        <w:r w:rsidRPr="00CE0E1A">
          <w:rPr>
            <w:rStyle w:val="Hyperlink"/>
            <w:rFonts w:ascii="Arial" w:hAnsi="Arial" w:cs="Arial"/>
            <w:sz w:val="24"/>
            <w:szCs w:val="24"/>
          </w:rPr>
          <w:t>https://recruitee.com/blog</w:t>
        </w:r>
      </w:hyperlink>
      <w:r>
        <w:rPr>
          <w:rFonts w:ascii="Arial" w:hAnsi="Arial" w:cs="Arial"/>
          <w:sz w:val="24"/>
          <w:szCs w:val="24"/>
        </w:rPr>
        <w:t xml:space="preserve"> (Accessed 30 July 2026).</w:t>
      </w:r>
    </w:p>
    <w:p w14:paraId="6C98CF54" w14:textId="5AEA95DE" w:rsidR="00986DE8" w:rsidRDefault="00986DE8" w:rsidP="00F34430">
      <w:pPr>
        <w:rPr>
          <w:rFonts w:ascii="Arial" w:hAnsi="Arial" w:cs="Arial"/>
          <w:sz w:val="24"/>
          <w:szCs w:val="24"/>
        </w:rPr>
      </w:pPr>
      <w:r w:rsidRPr="00A54DF6">
        <w:rPr>
          <w:rFonts w:ascii="Arial" w:hAnsi="Arial" w:cs="Arial"/>
          <w:i/>
          <w:iCs/>
          <w:sz w:val="24"/>
          <w:szCs w:val="24"/>
        </w:rPr>
        <w:t>How to Overcome the Challenges of DEI</w:t>
      </w:r>
      <w:r>
        <w:rPr>
          <w:rFonts w:ascii="Arial" w:hAnsi="Arial" w:cs="Arial"/>
          <w:i/>
          <w:iCs/>
          <w:sz w:val="24"/>
          <w:szCs w:val="24"/>
        </w:rPr>
        <w:t xml:space="preserve"> </w:t>
      </w:r>
      <w:r>
        <w:rPr>
          <w:rFonts w:ascii="Arial" w:hAnsi="Arial" w:cs="Arial"/>
          <w:sz w:val="24"/>
          <w:szCs w:val="24"/>
        </w:rPr>
        <w:t xml:space="preserve">(n.d) Available at: </w:t>
      </w:r>
      <w:hyperlink r:id="rId8" w:history="1">
        <w:r w:rsidRPr="00CE0E1A">
          <w:rPr>
            <w:rStyle w:val="Hyperlink"/>
            <w:rFonts w:ascii="Arial" w:hAnsi="Arial" w:cs="Arial"/>
            <w:sz w:val="24"/>
            <w:szCs w:val="24"/>
          </w:rPr>
          <w:t>https://www.diversitycertification.org/</w:t>
        </w:r>
      </w:hyperlink>
      <w:r>
        <w:rPr>
          <w:rFonts w:ascii="Arial" w:hAnsi="Arial" w:cs="Arial"/>
          <w:sz w:val="24"/>
          <w:szCs w:val="24"/>
        </w:rPr>
        <w:t xml:space="preserve"> (Accessed: 10 August 2026).</w:t>
      </w:r>
    </w:p>
    <w:p w14:paraId="1B8B49C4" w14:textId="77777777" w:rsidR="00BB74AF" w:rsidRDefault="00BB74AF" w:rsidP="00BB74AF">
      <w:pPr>
        <w:rPr>
          <w:rFonts w:ascii="Arial" w:hAnsi="Arial" w:cs="Arial"/>
          <w:sz w:val="24"/>
          <w:szCs w:val="24"/>
        </w:rPr>
      </w:pPr>
      <w:r>
        <w:rPr>
          <w:rFonts w:ascii="Arial" w:hAnsi="Arial" w:cs="Arial"/>
          <w:sz w:val="24"/>
          <w:szCs w:val="24"/>
        </w:rPr>
        <w:t xml:space="preserve">HR Executive (2026) </w:t>
      </w:r>
      <w:r w:rsidRPr="002C5E69">
        <w:rPr>
          <w:rFonts w:ascii="Arial" w:hAnsi="Arial" w:cs="Arial"/>
          <w:i/>
          <w:iCs/>
          <w:sz w:val="24"/>
          <w:szCs w:val="24"/>
        </w:rPr>
        <w:t>The Role of Technology in Human Resource Management</w:t>
      </w:r>
      <w:r>
        <w:rPr>
          <w:rFonts w:ascii="Arial" w:hAnsi="Arial" w:cs="Arial"/>
          <w:i/>
          <w:iCs/>
          <w:sz w:val="24"/>
          <w:szCs w:val="24"/>
        </w:rPr>
        <w:t xml:space="preserve">. </w:t>
      </w:r>
      <w:r>
        <w:rPr>
          <w:rFonts w:ascii="Arial" w:hAnsi="Arial" w:cs="Arial"/>
          <w:sz w:val="24"/>
          <w:szCs w:val="24"/>
        </w:rPr>
        <w:t xml:space="preserve">Available at: </w:t>
      </w:r>
      <w:hyperlink r:id="rId9" w:history="1">
        <w:r w:rsidRPr="00CE0E1A">
          <w:rPr>
            <w:rStyle w:val="Hyperlink"/>
            <w:rFonts w:ascii="Arial" w:hAnsi="Arial" w:cs="Arial"/>
            <w:sz w:val="24"/>
            <w:szCs w:val="24"/>
          </w:rPr>
          <w:t>https://hrexecutive.com/</w:t>
        </w:r>
      </w:hyperlink>
      <w:r>
        <w:rPr>
          <w:rFonts w:ascii="Arial" w:hAnsi="Arial" w:cs="Arial"/>
          <w:sz w:val="24"/>
          <w:szCs w:val="24"/>
        </w:rPr>
        <w:t xml:space="preserve"> (Accessed: 08 August 2026).</w:t>
      </w:r>
    </w:p>
    <w:p w14:paraId="39D734F7" w14:textId="7F279424" w:rsidR="00D10EB6" w:rsidRDefault="0059463F" w:rsidP="00D10EB6">
      <w:pPr>
        <w:rPr>
          <w:rFonts w:ascii="Arial" w:hAnsi="Arial" w:cs="Arial"/>
          <w:sz w:val="24"/>
          <w:szCs w:val="24"/>
        </w:rPr>
      </w:pPr>
      <w:r>
        <w:rPr>
          <w:rFonts w:ascii="Arial" w:hAnsi="Arial" w:cs="Arial"/>
          <w:sz w:val="24"/>
          <w:szCs w:val="24"/>
        </w:rPr>
        <w:t>Klemp, N. (</w:t>
      </w:r>
      <w:r w:rsidR="0054117C">
        <w:rPr>
          <w:rFonts w:ascii="Arial" w:hAnsi="Arial" w:cs="Arial"/>
          <w:sz w:val="24"/>
          <w:szCs w:val="24"/>
        </w:rPr>
        <w:t xml:space="preserve">2030) </w:t>
      </w:r>
      <w:r w:rsidR="0054117C" w:rsidRPr="0054117C">
        <w:rPr>
          <w:rFonts w:ascii="Arial" w:hAnsi="Arial" w:cs="Arial"/>
          <w:i/>
          <w:iCs/>
          <w:sz w:val="24"/>
          <w:szCs w:val="24"/>
        </w:rPr>
        <w:t>6 Manager Effectiveness Metrics HR Leaders Should Be Tracking</w:t>
      </w:r>
      <w:r w:rsidR="00433442">
        <w:rPr>
          <w:rFonts w:ascii="Arial" w:hAnsi="Arial" w:cs="Arial"/>
          <w:i/>
          <w:iCs/>
          <w:sz w:val="24"/>
          <w:szCs w:val="24"/>
        </w:rPr>
        <w:t>.</w:t>
      </w:r>
      <w:r w:rsidR="00433442">
        <w:rPr>
          <w:rFonts w:ascii="Arial" w:hAnsi="Arial" w:cs="Arial"/>
          <w:sz w:val="24"/>
          <w:szCs w:val="24"/>
        </w:rPr>
        <w:t xml:space="preserve"> Available at: </w:t>
      </w:r>
      <w:hyperlink r:id="rId10" w:history="1">
        <w:r w:rsidR="0029658D" w:rsidRPr="00CE0E1A">
          <w:rPr>
            <w:rStyle w:val="Hyperlink"/>
            <w:rFonts w:ascii="Arial" w:hAnsi="Arial" w:cs="Arial"/>
            <w:sz w:val="24"/>
            <w:szCs w:val="24"/>
          </w:rPr>
          <w:t>https://15five.com/?_gl=1*17iqnbq*_up*MQ..*_ga*Mzg1ODkwNzI1LjE3ODcyNzUwNDE.*_ga_0HNKXR3G7B*czE3ODcyNzUwNDAkbzEkZzAkdDE3ODcyNzUwNDAkajYwJGwwJGgw*_ga_7WHCX0ESJ8*czE3ODcyNzUwNDAkbzEkZzAkdDE3ODcyNzUwNDAkajYwJGwwJGgw</w:t>
        </w:r>
      </w:hyperlink>
      <w:r w:rsidR="0029658D">
        <w:rPr>
          <w:rFonts w:ascii="Arial" w:hAnsi="Arial" w:cs="Arial"/>
          <w:sz w:val="24"/>
          <w:szCs w:val="24"/>
        </w:rPr>
        <w:t xml:space="preserve"> </w:t>
      </w:r>
      <w:r w:rsidR="00C11827">
        <w:rPr>
          <w:rFonts w:ascii="Arial" w:hAnsi="Arial" w:cs="Arial"/>
          <w:sz w:val="24"/>
          <w:szCs w:val="24"/>
        </w:rPr>
        <w:t xml:space="preserve">(Accessed: </w:t>
      </w:r>
      <w:r w:rsidR="00644C12">
        <w:rPr>
          <w:rFonts w:ascii="Arial" w:hAnsi="Arial" w:cs="Arial"/>
          <w:sz w:val="24"/>
          <w:szCs w:val="24"/>
        </w:rPr>
        <w:t>02 August 2026).</w:t>
      </w:r>
    </w:p>
    <w:p w14:paraId="119844A7" w14:textId="3D4B80BC" w:rsidR="006D0AF2" w:rsidRPr="00D90A5E" w:rsidRDefault="006D0AF2" w:rsidP="00D10EB6">
      <w:pPr>
        <w:rPr>
          <w:rFonts w:ascii="Arial" w:hAnsi="Arial" w:cs="Arial"/>
          <w:sz w:val="24"/>
          <w:szCs w:val="24"/>
        </w:rPr>
      </w:pPr>
      <w:r>
        <w:rPr>
          <w:rFonts w:ascii="Arial" w:hAnsi="Arial" w:cs="Arial"/>
          <w:sz w:val="24"/>
          <w:szCs w:val="24"/>
        </w:rPr>
        <w:t xml:space="preserve">UNSW (2026). </w:t>
      </w:r>
      <w:r w:rsidRPr="00280E1C">
        <w:rPr>
          <w:rFonts w:ascii="Arial" w:hAnsi="Arial" w:cs="Arial"/>
          <w:i/>
          <w:iCs/>
          <w:sz w:val="24"/>
          <w:szCs w:val="24"/>
        </w:rPr>
        <w:t>The Role of HR in Driving DEI: Building a Better Workplace</w:t>
      </w:r>
      <w:r>
        <w:rPr>
          <w:rFonts w:ascii="Arial" w:hAnsi="Arial" w:cs="Arial"/>
          <w:i/>
          <w:iCs/>
          <w:sz w:val="24"/>
          <w:szCs w:val="24"/>
        </w:rPr>
        <w:t>.</w:t>
      </w:r>
      <w:r>
        <w:rPr>
          <w:rFonts w:ascii="Arial" w:hAnsi="Arial" w:cs="Arial"/>
          <w:sz w:val="24"/>
          <w:szCs w:val="24"/>
        </w:rPr>
        <w:t xml:space="preserve"> Available at: </w:t>
      </w:r>
      <w:r>
        <w:rPr>
          <w:rFonts w:ascii="Arial" w:hAnsi="Arial" w:cs="Arial"/>
          <w:i/>
          <w:iCs/>
          <w:sz w:val="24"/>
          <w:szCs w:val="24"/>
        </w:rPr>
        <w:t xml:space="preserve"> </w:t>
      </w:r>
      <w:hyperlink r:id="rId11" w:history="1">
        <w:r w:rsidRPr="00CE0E1A">
          <w:rPr>
            <w:rStyle w:val="Hyperlink"/>
            <w:rFonts w:ascii="Arial" w:hAnsi="Arial" w:cs="Arial"/>
            <w:i/>
            <w:iCs/>
            <w:sz w:val="24"/>
            <w:szCs w:val="24"/>
          </w:rPr>
          <w:t>https://studyonline.unsw.edu.au/</w:t>
        </w:r>
      </w:hyperlink>
      <w:r>
        <w:rPr>
          <w:rFonts w:ascii="Arial" w:hAnsi="Arial" w:cs="Arial"/>
          <w:i/>
          <w:iCs/>
          <w:sz w:val="24"/>
          <w:szCs w:val="24"/>
        </w:rPr>
        <w:t xml:space="preserve"> </w:t>
      </w:r>
      <w:r w:rsidRPr="00F0568E">
        <w:rPr>
          <w:rFonts w:ascii="Arial" w:hAnsi="Arial" w:cs="Arial"/>
          <w:sz w:val="24"/>
          <w:szCs w:val="24"/>
        </w:rPr>
        <w:t>(Accessed: 18 August 2026).</w:t>
      </w:r>
    </w:p>
    <w:p w14:paraId="363C486C" w14:textId="49459034" w:rsidR="00595F7C" w:rsidRDefault="00C778A1" w:rsidP="00D10EB6">
      <w:pPr>
        <w:rPr>
          <w:rFonts w:ascii="Arial" w:hAnsi="Arial" w:cs="Arial"/>
          <w:sz w:val="24"/>
          <w:szCs w:val="24"/>
        </w:rPr>
      </w:pPr>
      <w:r>
        <w:rPr>
          <w:rFonts w:ascii="Arial" w:hAnsi="Arial" w:cs="Arial"/>
          <w:sz w:val="24"/>
          <w:szCs w:val="24"/>
        </w:rPr>
        <w:t>Vulpen</w:t>
      </w:r>
      <w:r w:rsidR="00E43061">
        <w:rPr>
          <w:rFonts w:ascii="Arial" w:hAnsi="Arial" w:cs="Arial"/>
          <w:sz w:val="24"/>
          <w:szCs w:val="24"/>
        </w:rPr>
        <w:t>, E (</w:t>
      </w:r>
      <w:r w:rsidR="00EF0014">
        <w:rPr>
          <w:rFonts w:ascii="Arial" w:hAnsi="Arial" w:cs="Arial"/>
          <w:sz w:val="24"/>
          <w:szCs w:val="24"/>
        </w:rPr>
        <w:t xml:space="preserve">2026). </w:t>
      </w:r>
      <w:r w:rsidR="00D603E6" w:rsidRPr="00D603E6">
        <w:rPr>
          <w:rFonts w:ascii="Arial" w:hAnsi="Arial" w:cs="Arial"/>
          <w:i/>
          <w:iCs/>
          <w:sz w:val="24"/>
          <w:szCs w:val="24"/>
        </w:rPr>
        <w:t>10 HR Best Practices For Business Success in 2026</w:t>
      </w:r>
      <w:r w:rsidR="00D603E6">
        <w:rPr>
          <w:rFonts w:ascii="Arial" w:hAnsi="Arial" w:cs="Arial"/>
          <w:i/>
          <w:iCs/>
          <w:sz w:val="24"/>
          <w:szCs w:val="24"/>
        </w:rPr>
        <w:t xml:space="preserve">. </w:t>
      </w:r>
      <w:r w:rsidR="00D603E6">
        <w:rPr>
          <w:rFonts w:ascii="Arial" w:hAnsi="Arial" w:cs="Arial"/>
          <w:sz w:val="24"/>
          <w:szCs w:val="24"/>
        </w:rPr>
        <w:t>Available at:</w:t>
      </w:r>
      <w:r w:rsidR="00DF4D45">
        <w:rPr>
          <w:rFonts w:ascii="Arial" w:hAnsi="Arial" w:cs="Arial"/>
          <w:sz w:val="24"/>
          <w:szCs w:val="24"/>
        </w:rPr>
        <w:t xml:space="preserve"> </w:t>
      </w:r>
      <w:hyperlink r:id="rId12" w:history="1">
        <w:r w:rsidR="00DF4D45" w:rsidRPr="00CE0E1A">
          <w:rPr>
            <w:rStyle w:val="Hyperlink"/>
            <w:rFonts w:ascii="Arial" w:hAnsi="Arial" w:cs="Arial"/>
            <w:sz w:val="24"/>
            <w:szCs w:val="24"/>
          </w:rPr>
          <w:t>https://www.aihr.com/</w:t>
        </w:r>
      </w:hyperlink>
      <w:r w:rsidR="00DF4D45">
        <w:rPr>
          <w:rFonts w:ascii="Arial" w:hAnsi="Arial" w:cs="Arial"/>
          <w:sz w:val="24"/>
          <w:szCs w:val="24"/>
        </w:rPr>
        <w:t xml:space="preserve"> (Acc</w:t>
      </w:r>
      <w:r w:rsidR="000A46E4">
        <w:rPr>
          <w:rFonts w:ascii="Arial" w:hAnsi="Arial" w:cs="Arial"/>
          <w:sz w:val="24"/>
          <w:szCs w:val="24"/>
        </w:rPr>
        <w:t>e</w:t>
      </w:r>
      <w:r w:rsidR="00DF4D45">
        <w:rPr>
          <w:rFonts w:ascii="Arial" w:hAnsi="Arial" w:cs="Arial"/>
          <w:sz w:val="24"/>
          <w:szCs w:val="24"/>
        </w:rPr>
        <w:t>ssed</w:t>
      </w:r>
      <w:r w:rsidR="000A46E4">
        <w:rPr>
          <w:rFonts w:ascii="Arial" w:hAnsi="Arial" w:cs="Arial"/>
          <w:sz w:val="24"/>
          <w:szCs w:val="24"/>
        </w:rPr>
        <w:t>: 10 August 2026).</w:t>
      </w:r>
    </w:p>
    <w:p w14:paraId="4BCE65BE" w14:textId="7B6C91D4" w:rsidR="00E55886" w:rsidRPr="00280E1C" w:rsidRDefault="00E55886" w:rsidP="00D10EB6">
      <w:pPr>
        <w:rPr>
          <w:rFonts w:ascii="Arial" w:hAnsi="Arial" w:cs="Arial"/>
          <w:i/>
          <w:iCs/>
          <w:sz w:val="24"/>
          <w:szCs w:val="24"/>
        </w:rPr>
      </w:pPr>
      <w:bookmarkStart w:id="0" w:name="_Hlk238173691"/>
    </w:p>
    <w:bookmarkEnd w:id="0"/>
    <w:p w14:paraId="5E7D9DD8" w14:textId="77777777" w:rsidR="00E55886" w:rsidRPr="00840960" w:rsidRDefault="00E55886" w:rsidP="00D10EB6">
      <w:pPr>
        <w:rPr>
          <w:rFonts w:ascii="Arial" w:hAnsi="Arial" w:cs="Arial"/>
          <w:sz w:val="24"/>
          <w:szCs w:val="24"/>
        </w:rPr>
      </w:pPr>
    </w:p>
    <w:p w14:paraId="7F789DCD" w14:textId="77777777" w:rsidR="005C186A" w:rsidRPr="00212AFE" w:rsidRDefault="005C186A" w:rsidP="00D10EB6">
      <w:pPr>
        <w:rPr>
          <w:rFonts w:ascii="Arial" w:hAnsi="Arial" w:cs="Arial"/>
          <w:sz w:val="24"/>
          <w:szCs w:val="24"/>
        </w:rPr>
      </w:pPr>
    </w:p>
    <w:p w14:paraId="63D4132E" w14:textId="77777777" w:rsidR="00595F7C" w:rsidRPr="00212AFE" w:rsidRDefault="00595F7C" w:rsidP="00D10EB6">
      <w:pPr>
        <w:rPr>
          <w:rFonts w:ascii="Arial" w:hAnsi="Arial" w:cs="Arial"/>
          <w:i/>
          <w:iCs/>
          <w:sz w:val="24"/>
          <w:szCs w:val="24"/>
        </w:rPr>
      </w:pPr>
    </w:p>
    <w:p w14:paraId="05F4CD18" w14:textId="77777777" w:rsidR="00644C12" w:rsidRPr="00212AFE" w:rsidRDefault="00644C12" w:rsidP="00D10EB6">
      <w:pPr>
        <w:rPr>
          <w:rFonts w:ascii="Arial" w:hAnsi="Arial" w:cs="Arial"/>
          <w:i/>
          <w:iCs/>
          <w:sz w:val="24"/>
          <w:szCs w:val="24"/>
        </w:rPr>
      </w:pPr>
    </w:p>
    <w:sectPr w:rsidR="00644C12" w:rsidRPr="00212A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902FE2"/>
    <w:multiLevelType w:val="hybridMultilevel"/>
    <w:tmpl w:val="37A05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91216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6F4"/>
    <w:rsid w:val="00043D53"/>
    <w:rsid w:val="00053B53"/>
    <w:rsid w:val="000548A9"/>
    <w:rsid w:val="00096260"/>
    <w:rsid w:val="000A46E4"/>
    <w:rsid w:val="000C5CD3"/>
    <w:rsid w:val="000F1F7B"/>
    <w:rsid w:val="001035BE"/>
    <w:rsid w:val="00140D50"/>
    <w:rsid w:val="00151162"/>
    <w:rsid w:val="001A37FA"/>
    <w:rsid w:val="001B23D9"/>
    <w:rsid w:val="001B2712"/>
    <w:rsid w:val="001E1133"/>
    <w:rsid w:val="001E196C"/>
    <w:rsid w:val="00201005"/>
    <w:rsid w:val="002017A3"/>
    <w:rsid w:val="00212AFE"/>
    <w:rsid w:val="00215085"/>
    <w:rsid w:val="00216365"/>
    <w:rsid w:val="00234534"/>
    <w:rsid w:val="002356F4"/>
    <w:rsid w:val="002434ED"/>
    <w:rsid w:val="0024780E"/>
    <w:rsid w:val="00254118"/>
    <w:rsid w:val="002625A4"/>
    <w:rsid w:val="00280A8D"/>
    <w:rsid w:val="00280E1C"/>
    <w:rsid w:val="0029658D"/>
    <w:rsid w:val="002A7E0F"/>
    <w:rsid w:val="002B0D11"/>
    <w:rsid w:val="002C5E69"/>
    <w:rsid w:val="00340052"/>
    <w:rsid w:val="003901DB"/>
    <w:rsid w:val="003A27FC"/>
    <w:rsid w:val="003A7409"/>
    <w:rsid w:val="003B5678"/>
    <w:rsid w:val="003F6A91"/>
    <w:rsid w:val="00433442"/>
    <w:rsid w:val="0043372C"/>
    <w:rsid w:val="00456DCA"/>
    <w:rsid w:val="00480D26"/>
    <w:rsid w:val="00486E2E"/>
    <w:rsid w:val="004A09A6"/>
    <w:rsid w:val="004F539C"/>
    <w:rsid w:val="0054117C"/>
    <w:rsid w:val="00553F1C"/>
    <w:rsid w:val="00557CEC"/>
    <w:rsid w:val="00593CF8"/>
    <w:rsid w:val="0059463F"/>
    <w:rsid w:val="00595F7C"/>
    <w:rsid w:val="005C186A"/>
    <w:rsid w:val="005C24E4"/>
    <w:rsid w:val="005D5290"/>
    <w:rsid w:val="005E057E"/>
    <w:rsid w:val="005F358F"/>
    <w:rsid w:val="006119FD"/>
    <w:rsid w:val="00614DC1"/>
    <w:rsid w:val="00644C12"/>
    <w:rsid w:val="00665D95"/>
    <w:rsid w:val="0068063A"/>
    <w:rsid w:val="00697C96"/>
    <w:rsid w:val="006A550E"/>
    <w:rsid w:val="006D0AF2"/>
    <w:rsid w:val="006E3CF4"/>
    <w:rsid w:val="006F53E9"/>
    <w:rsid w:val="007415C5"/>
    <w:rsid w:val="007E1821"/>
    <w:rsid w:val="007F34B5"/>
    <w:rsid w:val="008146D6"/>
    <w:rsid w:val="008270F9"/>
    <w:rsid w:val="00840960"/>
    <w:rsid w:val="00854861"/>
    <w:rsid w:val="00855180"/>
    <w:rsid w:val="00881F45"/>
    <w:rsid w:val="008871B0"/>
    <w:rsid w:val="008B1B37"/>
    <w:rsid w:val="008C663D"/>
    <w:rsid w:val="008F215A"/>
    <w:rsid w:val="0091554C"/>
    <w:rsid w:val="00920FD0"/>
    <w:rsid w:val="00921C92"/>
    <w:rsid w:val="00931B80"/>
    <w:rsid w:val="00940327"/>
    <w:rsid w:val="009808DE"/>
    <w:rsid w:val="00986DE8"/>
    <w:rsid w:val="009918ED"/>
    <w:rsid w:val="00991BBA"/>
    <w:rsid w:val="00A1261D"/>
    <w:rsid w:val="00A20D60"/>
    <w:rsid w:val="00A46BE1"/>
    <w:rsid w:val="00A5499E"/>
    <w:rsid w:val="00A54DF6"/>
    <w:rsid w:val="00A90BA2"/>
    <w:rsid w:val="00AA6F06"/>
    <w:rsid w:val="00AB401A"/>
    <w:rsid w:val="00AB57DE"/>
    <w:rsid w:val="00AC4E58"/>
    <w:rsid w:val="00B60337"/>
    <w:rsid w:val="00B65E25"/>
    <w:rsid w:val="00B74EC0"/>
    <w:rsid w:val="00B956B6"/>
    <w:rsid w:val="00BB74AF"/>
    <w:rsid w:val="00C11827"/>
    <w:rsid w:val="00C132C0"/>
    <w:rsid w:val="00C15244"/>
    <w:rsid w:val="00C16FAF"/>
    <w:rsid w:val="00C24DC6"/>
    <w:rsid w:val="00C34567"/>
    <w:rsid w:val="00C42F63"/>
    <w:rsid w:val="00C545E4"/>
    <w:rsid w:val="00C55BF0"/>
    <w:rsid w:val="00C7048E"/>
    <w:rsid w:val="00C778A1"/>
    <w:rsid w:val="00C90E54"/>
    <w:rsid w:val="00C914BC"/>
    <w:rsid w:val="00CD6B82"/>
    <w:rsid w:val="00CF7BE6"/>
    <w:rsid w:val="00D10EB6"/>
    <w:rsid w:val="00D603E6"/>
    <w:rsid w:val="00D90A5E"/>
    <w:rsid w:val="00D93E16"/>
    <w:rsid w:val="00DA0FAD"/>
    <w:rsid w:val="00DA6445"/>
    <w:rsid w:val="00DE4393"/>
    <w:rsid w:val="00DF4D45"/>
    <w:rsid w:val="00E04077"/>
    <w:rsid w:val="00E43061"/>
    <w:rsid w:val="00E55886"/>
    <w:rsid w:val="00EE6680"/>
    <w:rsid w:val="00EF0014"/>
    <w:rsid w:val="00EF11C4"/>
    <w:rsid w:val="00EF16C4"/>
    <w:rsid w:val="00F0455C"/>
    <w:rsid w:val="00F0568E"/>
    <w:rsid w:val="00F22A82"/>
    <w:rsid w:val="00F34430"/>
    <w:rsid w:val="00F36B3A"/>
    <w:rsid w:val="00F403A7"/>
    <w:rsid w:val="00F73A29"/>
    <w:rsid w:val="00F92A0F"/>
    <w:rsid w:val="00FA0E23"/>
    <w:rsid w:val="00FB5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80ABD"/>
  <w15:chartTrackingRefBased/>
  <w15:docId w15:val="{B8B14253-238D-4A99-A9CE-31DE49EDF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E2E"/>
  </w:style>
  <w:style w:type="paragraph" w:styleId="Heading1">
    <w:name w:val="heading 1"/>
    <w:basedOn w:val="Normal"/>
    <w:next w:val="Normal"/>
    <w:link w:val="Heading1Char"/>
    <w:uiPriority w:val="9"/>
    <w:qFormat/>
    <w:rsid w:val="002356F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356F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356F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356F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356F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356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56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56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56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56F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356F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356F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356F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356F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356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56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56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56F4"/>
    <w:rPr>
      <w:rFonts w:eastAsiaTheme="majorEastAsia" w:cstheme="majorBidi"/>
      <w:color w:val="272727" w:themeColor="text1" w:themeTint="D8"/>
    </w:rPr>
  </w:style>
  <w:style w:type="paragraph" w:styleId="Title">
    <w:name w:val="Title"/>
    <w:basedOn w:val="Normal"/>
    <w:next w:val="Normal"/>
    <w:link w:val="TitleChar"/>
    <w:uiPriority w:val="10"/>
    <w:qFormat/>
    <w:rsid w:val="002356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56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56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56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56F4"/>
    <w:pPr>
      <w:spacing w:before="160"/>
      <w:jc w:val="center"/>
    </w:pPr>
    <w:rPr>
      <w:i/>
      <w:iCs/>
      <w:color w:val="404040" w:themeColor="text1" w:themeTint="BF"/>
    </w:rPr>
  </w:style>
  <w:style w:type="character" w:customStyle="1" w:styleId="QuoteChar">
    <w:name w:val="Quote Char"/>
    <w:basedOn w:val="DefaultParagraphFont"/>
    <w:link w:val="Quote"/>
    <w:uiPriority w:val="29"/>
    <w:rsid w:val="002356F4"/>
    <w:rPr>
      <w:i/>
      <w:iCs/>
      <w:color w:val="404040" w:themeColor="text1" w:themeTint="BF"/>
    </w:rPr>
  </w:style>
  <w:style w:type="paragraph" w:styleId="ListParagraph">
    <w:name w:val="List Paragraph"/>
    <w:basedOn w:val="Normal"/>
    <w:uiPriority w:val="34"/>
    <w:qFormat/>
    <w:rsid w:val="002356F4"/>
    <w:pPr>
      <w:ind w:left="720"/>
      <w:contextualSpacing/>
    </w:pPr>
  </w:style>
  <w:style w:type="character" w:styleId="IntenseEmphasis">
    <w:name w:val="Intense Emphasis"/>
    <w:basedOn w:val="DefaultParagraphFont"/>
    <w:uiPriority w:val="21"/>
    <w:qFormat/>
    <w:rsid w:val="002356F4"/>
    <w:rPr>
      <w:i/>
      <w:iCs/>
      <w:color w:val="2F5496" w:themeColor="accent1" w:themeShade="BF"/>
    </w:rPr>
  </w:style>
  <w:style w:type="paragraph" w:styleId="IntenseQuote">
    <w:name w:val="Intense Quote"/>
    <w:basedOn w:val="Normal"/>
    <w:next w:val="Normal"/>
    <w:link w:val="IntenseQuoteChar"/>
    <w:uiPriority w:val="30"/>
    <w:qFormat/>
    <w:rsid w:val="002356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356F4"/>
    <w:rPr>
      <w:i/>
      <w:iCs/>
      <w:color w:val="2F5496" w:themeColor="accent1" w:themeShade="BF"/>
    </w:rPr>
  </w:style>
  <w:style w:type="character" w:styleId="IntenseReference">
    <w:name w:val="Intense Reference"/>
    <w:basedOn w:val="DefaultParagraphFont"/>
    <w:uiPriority w:val="32"/>
    <w:qFormat/>
    <w:rsid w:val="002356F4"/>
    <w:rPr>
      <w:b/>
      <w:bCs/>
      <w:smallCaps/>
      <w:color w:val="2F5496" w:themeColor="accent1" w:themeShade="BF"/>
      <w:spacing w:val="5"/>
    </w:rPr>
  </w:style>
  <w:style w:type="paragraph" w:styleId="NormalWeb">
    <w:name w:val="Normal (Web)"/>
    <w:basedOn w:val="Normal"/>
    <w:uiPriority w:val="99"/>
    <w:semiHidden/>
    <w:unhideWhenUsed/>
    <w:rsid w:val="002356F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xtn-css-h5d7i9">
    <w:name w:val="extn-css-h5d7i9"/>
    <w:basedOn w:val="DefaultParagraphFont"/>
    <w:rsid w:val="00C132C0"/>
  </w:style>
  <w:style w:type="character" w:customStyle="1" w:styleId="extn-css-1tmeul0">
    <w:name w:val="extn-css-1tmeul0"/>
    <w:basedOn w:val="DefaultParagraphFont"/>
    <w:rsid w:val="00C132C0"/>
  </w:style>
  <w:style w:type="character" w:styleId="Hyperlink">
    <w:name w:val="Hyperlink"/>
    <w:basedOn w:val="DefaultParagraphFont"/>
    <w:uiPriority w:val="99"/>
    <w:unhideWhenUsed/>
    <w:rsid w:val="0029658D"/>
    <w:rPr>
      <w:color w:val="0563C1" w:themeColor="hyperlink"/>
      <w:u w:val="single"/>
    </w:rPr>
  </w:style>
  <w:style w:type="character" w:styleId="UnresolvedMention">
    <w:name w:val="Unresolved Mention"/>
    <w:basedOn w:val="DefaultParagraphFont"/>
    <w:uiPriority w:val="99"/>
    <w:semiHidden/>
    <w:unhideWhenUsed/>
    <w:rsid w:val="002965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210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versitycertification.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ecruitee.com/blog" TargetMode="External"/><Relationship Id="rId12" Type="http://schemas.openxmlformats.org/officeDocument/2006/relationships/hyperlink" Target="https://www.aih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iveguys.com/" TargetMode="External"/><Relationship Id="rId11" Type="http://schemas.openxmlformats.org/officeDocument/2006/relationships/hyperlink" Target="https://studyonline.unsw.edu.au/" TargetMode="External"/><Relationship Id="rId5" Type="http://schemas.openxmlformats.org/officeDocument/2006/relationships/hyperlink" Target="https://www.cipd.org/uk/" TargetMode="External"/><Relationship Id="rId10" Type="http://schemas.openxmlformats.org/officeDocument/2006/relationships/hyperlink" Target="https://15five.com/?_gl=1*17iqnbq*_up*MQ..*_ga*Mzg1ODkwNzI1LjE3ODcyNzUwNDE.*_ga_0HNKXR3G7B*czE3ODcyNzUwNDAkbzEkZzAkdDE3ODcyNzUwNDAkajYwJGwwJGgw*_ga_7WHCX0ESJ8*czE3ODcyNzUwNDAkbzEkZzAkdDE3ODcyNzUwNDAkajYwJGwwJGgw" TargetMode="External"/><Relationship Id="rId4" Type="http://schemas.openxmlformats.org/officeDocument/2006/relationships/webSettings" Target="webSettings.xml"/><Relationship Id="rId9" Type="http://schemas.openxmlformats.org/officeDocument/2006/relationships/hyperlink" Target="https://hrexecutive.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2757</Words>
  <Characters>15715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Alfredo</dc:creator>
  <cp:keywords/>
  <dc:description/>
  <cp:lastModifiedBy>Elvira Alfredo</cp:lastModifiedBy>
  <cp:revision>136</cp:revision>
  <dcterms:created xsi:type="dcterms:W3CDTF">2026-08-18T16:25:00Z</dcterms:created>
  <dcterms:modified xsi:type="dcterms:W3CDTF">2026-08-21T02:02:00Z</dcterms:modified>
</cp:coreProperties>
</file>