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2685D1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801AF">
        <w:rPr>
          <w:rFonts w:asciiTheme="minorBidi" w:hAnsiTheme="minorBidi"/>
          <w:sz w:val="28"/>
          <w:szCs w:val="28"/>
        </w:rPr>
        <w:t>Mariana Duman</w:t>
      </w:r>
    </w:p>
    <w:p w14:paraId="485B6F49" w14:textId="6A81943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801AF" w:rsidRPr="007801AF">
        <w:rPr>
          <w:rFonts w:asciiTheme="minorBidi" w:hAnsiTheme="minorBidi"/>
          <w:sz w:val="28"/>
          <w:szCs w:val="28"/>
        </w:rPr>
        <w:t>2509708</w:t>
      </w:r>
    </w:p>
    <w:p w14:paraId="3C1E7A20" w14:textId="45B4E7E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801AF" w:rsidRPr="007801AF">
        <w:rPr>
          <w:rFonts w:asciiTheme="minorBidi" w:hAnsiTheme="minorBidi"/>
          <w:sz w:val="28"/>
          <w:szCs w:val="28"/>
        </w:rPr>
        <w:t>LCHS4001</w:t>
      </w:r>
    </w:p>
    <w:p w14:paraId="4EEB2DA3" w14:textId="0FB9688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801AF" w:rsidRPr="007801AF">
        <w:rPr>
          <w:rFonts w:asciiTheme="minorBidi" w:hAnsiTheme="minorBidi"/>
          <w:sz w:val="28"/>
          <w:szCs w:val="28"/>
        </w:rPr>
        <w:t>Academic and Employability skills</w:t>
      </w:r>
    </w:p>
    <w:p w14:paraId="112342CB" w14:textId="4B50EB21" w:rsidR="00ED5964" w:rsidRDefault="00ED5964" w:rsidP="007801AF">
      <w:pPr>
        <w:jc w:val="both"/>
        <w:rPr>
          <w:rFonts w:asciiTheme="minorBidi" w:hAnsiTheme="minorBidi"/>
          <w:sz w:val="28"/>
          <w:szCs w:val="28"/>
        </w:rPr>
      </w:pPr>
      <w:r>
        <w:rPr>
          <w:rFonts w:asciiTheme="minorBidi" w:hAnsiTheme="minorBidi"/>
          <w:sz w:val="28"/>
          <w:szCs w:val="28"/>
        </w:rPr>
        <w:t xml:space="preserve">Lecturer: </w:t>
      </w:r>
      <w:r w:rsidR="007801AF" w:rsidRPr="007801AF">
        <w:rPr>
          <w:rFonts w:asciiTheme="minorBidi" w:hAnsiTheme="minorBidi"/>
          <w:sz w:val="28"/>
          <w:szCs w:val="28"/>
        </w:rPr>
        <w:t>Markus Klingelfuss (Module</w:t>
      </w:r>
      <w:r w:rsidR="007801AF">
        <w:rPr>
          <w:rFonts w:asciiTheme="minorBidi" w:hAnsiTheme="minorBidi"/>
          <w:sz w:val="28"/>
          <w:szCs w:val="28"/>
        </w:rPr>
        <w:t xml:space="preserve"> </w:t>
      </w:r>
      <w:r w:rsidR="007801AF" w:rsidRPr="007801AF">
        <w:rPr>
          <w:rFonts w:asciiTheme="minorBidi" w:hAnsiTheme="minorBidi"/>
          <w:sz w:val="28"/>
          <w:szCs w:val="28"/>
        </w:rPr>
        <w:t>lead)</w:t>
      </w:r>
    </w:p>
    <w:p w14:paraId="072506E1" w14:textId="38229A00"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801AF">
        <w:rPr>
          <w:rFonts w:asciiTheme="minorBidi" w:hAnsiTheme="minorBidi"/>
          <w:sz w:val="28"/>
          <w:szCs w:val="28"/>
        </w:rPr>
        <w:t>18-03-2026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180CDBC" w14:textId="0ECDDF46" w:rsidR="00ED5964" w:rsidRPr="00242974" w:rsidRDefault="004B436F" w:rsidP="004B436F">
      <w:pPr>
        <w:spacing w:line="259" w:lineRule="auto"/>
        <w:rPr>
          <w:rFonts w:asciiTheme="minorBidi" w:hAnsiTheme="minorBidi"/>
          <w:sz w:val="28"/>
          <w:szCs w:val="28"/>
        </w:rPr>
      </w:pPr>
      <w:r>
        <w:rPr>
          <w:rFonts w:asciiTheme="minorBidi" w:hAnsiTheme="minorBidi"/>
          <w:sz w:val="28"/>
          <w:szCs w:val="28"/>
        </w:rPr>
        <w:br w:type="page"/>
      </w: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sz w:val="22"/>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60821744" w14:textId="3032DDF2" w:rsidR="00381F2D"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701281" w:history="1">
            <w:r w:rsidR="00381F2D" w:rsidRPr="00F36E42">
              <w:rPr>
                <w:rStyle w:val="Hyperlink"/>
                <w:noProof/>
              </w:rPr>
              <w:t>1: Written Report</w:t>
            </w:r>
            <w:r w:rsidR="00381F2D">
              <w:rPr>
                <w:noProof/>
                <w:webHidden/>
              </w:rPr>
              <w:tab/>
            </w:r>
            <w:r w:rsidR="00381F2D">
              <w:rPr>
                <w:noProof/>
                <w:webHidden/>
              </w:rPr>
              <w:fldChar w:fldCharType="begin"/>
            </w:r>
            <w:r w:rsidR="00381F2D">
              <w:rPr>
                <w:noProof/>
                <w:webHidden/>
              </w:rPr>
              <w:instrText xml:space="preserve"> PAGEREF _Toc224701281 \h </w:instrText>
            </w:r>
            <w:r w:rsidR="00381F2D">
              <w:rPr>
                <w:noProof/>
                <w:webHidden/>
              </w:rPr>
            </w:r>
            <w:r w:rsidR="00381F2D">
              <w:rPr>
                <w:noProof/>
                <w:webHidden/>
              </w:rPr>
              <w:fldChar w:fldCharType="separate"/>
            </w:r>
            <w:r w:rsidR="00381F2D">
              <w:rPr>
                <w:noProof/>
                <w:webHidden/>
              </w:rPr>
              <w:t>3</w:t>
            </w:r>
            <w:r w:rsidR="00381F2D">
              <w:rPr>
                <w:noProof/>
                <w:webHidden/>
              </w:rPr>
              <w:fldChar w:fldCharType="end"/>
            </w:r>
          </w:hyperlink>
        </w:p>
        <w:p w14:paraId="79C3670A" w14:textId="0BC44A2E" w:rsidR="00381F2D" w:rsidRDefault="00381F2D">
          <w:pPr>
            <w:pStyle w:val="TOC2"/>
            <w:tabs>
              <w:tab w:val="right" w:leader="dot" w:pos="9016"/>
            </w:tabs>
            <w:rPr>
              <w:rFonts w:asciiTheme="minorHAnsi" w:hAnsiTheme="minorHAnsi" w:cstheme="minorBidi"/>
              <w:b w:val="0"/>
              <w:bCs w:val="0"/>
              <w:noProof/>
              <w:sz w:val="24"/>
              <w:szCs w:val="24"/>
              <w:lang w:eastAsia="en-GB"/>
            </w:rPr>
          </w:pPr>
          <w:hyperlink w:anchor="_Toc224701282" w:history="1">
            <w:r w:rsidRPr="00F36E42">
              <w:rPr>
                <w:rStyle w:val="Hyperlink"/>
                <w:noProof/>
              </w:rPr>
              <w:t>1.1 Introduction</w:t>
            </w:r>
            <w:r>
              <w:rPr>
                <w:noProof/>
                <w:webHidden/>
              </w:rPr>
              <w:tab/>
            </w:r>
            <w:r>
              <w:rPr>
                <w:noProof/>
                <w:webHidden/>
              </w:rPr>
              <w:fldChar w:fldCharType="begin"/>
            </w:r>
            <w:r>
              <w:rPr>
                <w:noProof/>
                <w:webHidden/>
              </w:rPr>
              <w:instrText xml:space="preserve"> PAGEREF _Toc224701282 \h </w:instrText>
            </w:r>
            <w:r>
              <w:rPr>
                <w:noProof/>
                <w:webHidden/>
              </w:rPr>
            </w:r>
            <w:r>
              <w:rPr>
                <w:noProof/>
                <w:webHidden/>
              </w:rPr>
              <w:fldChar w:fldCharType="separate"/>
            </w:r>
            <w:r>
              <w:rPr>
                <w:noProof/>
                <w:webHidden/>
              </w:rPr>
              <w:t>3</w:t>
            </w:r>
            <w:r>
              <w:rPr>
                <w:noProof/>
                <w:webHidden/>
              </w:rPr>
              <w:fldChar w:fldCharType="end"/>
            </w:r>
          </w:hyperlink>
        </w:p>
        <w:p w14:paraId="5854D495" w14:textId="38D865B8" w:rsidR="00381F2D" w:rsidRDefault="00381F2D">
          <w:pPr>
            <w:pStyle w:val="TOC2"/>
            <w:tabs>
              <w:tab w:val="right" w:leader="dot" w:pos="9016"/>
            </w:tabs>
            <w:rPr>
              <w:rFonts w:asciiTheme="minorHAnsi" w:hAnsiTheme="minorHAnsi" w:cstheme="minorBidi"/>
              <w:b w:val="0"/>
              <w:bCs w:val="0"/>
              <w:noProof/>
              <w:sz w:val="24"/>
              <w:szCs w:val="24"/>
              <w:lang w:eastAsia="en-GB"/>
            </w:rPr>
          </w:pPr>
          <w:hyperlink w:anchor="_Toc224701283" w:history="1">
            <w:r w:rsidRPr="00F36E42">
              <w:rPr>
                <w:rStyle w:val="Hyperlink"/>
                <w:noProof/>
              </w:rPr>
              <w:t>1.2 Background to, and description of, Healthcare managers</w:t>
            </w:r>
            <w:r>
              <w:rPr>
                <w:noProof/>
                <w:webHidden/>
              </w:rPr>
              <w:tab/>
            </w:r>
            <w:r>
              <w:rPr>
                <w:noProof/>
                <w:webHidden/>
              </w:rPr>
              <w:fldChar w:fldCharType="begin"/>
            </w:r>
            <w:r>
              <w:rPr>
                <w:noProof/>
                <w:webHidden/>
              </w:rPr>
              <w:instrText xml:space="preserve"> PAGEREF _Toc224701283 \h </w:instrText>
            </w:r>
            <w:r>
              <w:rPr>
                <w:noProof/>
                <w:webHidden/>
              </w:rPr>
            </w:r>
            <w:r>
              <w:rPr>
                <w:noProof/>
                <w:webHidden/>
              </w:rPr>
              <w:fldChar w:fldCharType="separate"/>
            </w:r>
            <w:r>
              <w:rPr>
                <w:noProof/>
                <w:webHidden/>
              </w:rPr>
              <w:t>3</w:t>
            </w:r>
            <w:r>
              <w:rPr>
                <w:noProof/>
                <w:webHidden/>
              </w:rPr>
              <w:fldChar w:fldCharType="end"/>
            </w:r>
          </w:hyperlink>
        </w:p>
        <w:p w14:paraId="496C2BF9" w14:textId="398466AB" w:rsidR="00381F2D" w:rsidRDefault="00381F2D">
          <w:pPr>
            <w:pStyle w:val="TOC2"/>
            <w:tabs>
              <w:tab w:val="right" w:leader="dot" w:pos="9016"/>
            </w:tabs>
            <w:rPr>
              <w:rFonts w:asciiTheme="minorHAnsi" w:hAnsiTheme="minorHAnsi" w:cstheme="minorBidi"/>
              <w:b w:val="0"/>
              <w:bCs w:val="0"/>
              <w:noProof/>
              <w:sz w:val="24"/>
              <w:szCs w:val="24"/>
              <w:lang w:eastAsia="en-GB"/>
            </w:rPr>
          </w:pPr>
          <w:hyperlink w:anchor="_Toc224701284" w:history="1">
            <w:r w:rsidRPr="00F36E42">
              <w:rPr>
                <w:rStyle w:val="Hyperlink"/>
                <w:noProof/>
              </w:rPr>
              <w:t>1.3 Skills assessment of the competencies required of Healthcare managers</w:t>
            </w:r>
            <w:r>
              <w:rPr>
                <w:noProof/>
                <w:webHidden/>
              </w:rPr>
              <w:tab/>
            </w:r>
            <w:r>
              <w:rPr>
                <w:noProof/>
                <w:webHidden/>
              </w:rPr>
              <w:fldChar w:fldCharType="begin"/>
            </w:r>
            <w:r>
              <w:rPr>
                <w:noProof/>
                <w:webHidden/>
              </w:rPr>
              <w:instrText xml:space="preserve"> PAGEREF _Toc224701284 \h </w:instrText>
            </w:r>
            <w:r>
              <w:rPr>
                <w:noProof/>
                <w:webHidden/>
              </w:rPr>
            </w:r>
            <w:r>
              <w:rPr>
                <w:noProof/>
                <w:webHidden/>
              </w:rPr>
              <w:fldChar w:fldCharType="separate"/>
            </w:r>
            <w:r>
              <w:rPr>
                <w:noProof/>
                <w:webHidden/>
              </w:rPr>
              <w:t>3</w:t>
            </w:r>
            <w:r>
              <w:rPr>
                <w:noProof/>
                <w:webHidden/>
              </w:rPr>
              <w:fldChar w:fldCharType="end"/>
            </w:r>
          </w:hyperlink>
        </w:p>
        <w:p w14:paraId="55DFD31C" w14:textId="2EB76D4F" w:rsidR="00381F2D" w:rsidRDefault="00381F2D">
          <w:pPr>
            <w:pStyle w:val="TOC2"/>
            <w:tabs>
              <w:tab w:val="right" w:leader="dot" w:pos="9016"/>
            </w:tabs>
            <w:rPr>
              <w:rFonts w:asciiTheme="minorHAnsi" w:hAnsiTheme="minorHAnsi" w:cstheme="minorBidi"/>
              <w:b w:val="0"/>
              <w:bCs w:val="0"/>
              <w:noProof/>
              <w:sz w:val="24"/>
              <w:szCs w:val="24"/>
              <w:lang w:eastAsia="en-GB"/>
            </w:rPr>
          </w:pPr>
          <w:hyperlink w:anchor="_Toc224701285" w:history="1">
            <w:r w:rsidRPr="00F36E42">
              <w:rPr>
                <w:rStyle w:val="Hyperlink"/>
                <w:noProof/>
              </w:rPr>
              <w:t>1.4 Improvement strategies for the skills</w:t>
            </w:r>
            <w:r>
              <w:rPr>
                <w:noProof/>
                <w:webHidden/>
              </w:rPr>
              <w:tab/>
            </w:r>
            <w:r>
              <w:rPr>
                <w:noProof/>
                <w:webHidden/>
              </w:rPr>
              <w:fldChar w:fldCharType="begin"/>
            </w:r>
            <w:r>
              <w:rPr>
                <w:noProof/>
                <w:webHidden/>
              </w:rPr>
              <w:instrText xml:space="preserve"> PAGEREF _Toc224701285 \h </w:instrText>
            </w:r>
            <w:r>
              <w:rPr>
                <w:noProof/>
                <w:webHidden/>
              </w:rPr>
            </w:r>
            <w:r>
              <w:rPr>
                <w:noProof/>
                <w:webHidden/>
              </w:rPr>
              <w:fldChar w:fldCharType="separate"/>
            </w:r>
            <w:r>
              <w:rPr>
                <w:noProof/>
                <w:webHidden/>
              </w:rPr>
              <w:t>4</w:t>
            </w:r>
            <w:r>
              <w:rPr>
                <w:noProof/>
                <w:webHidden/>
              </w:rPr>
              <w:fldChar w:fldCharType="end"/>
            </w:r>
          </w:hyperlink>
        </w:p>
        <w:p w14:paraId="06B2C958" w14:textId="09AE6532" w:rsidR="00381F2D" w:rsidRDefault="00381F2D">
          <w:pPr>
            <w:pStyle w:val="TOC2"/>
            <w:tabs>
              <w:tab w:val="right" w:leader="dot" w:pos="9016"/>
            </w:tabs>
            <w:rPr>
              <w:rFonts w:asciiTheme="minorHAnsi" w:hAnsiTheme="minorHAnsi" w:cstheme="minorBidi"/>
              <w:b w:val="0"/>
              <w:bCs w:val="0"/>
              <w:noProof/>
              <w:sz w:val="24"/>
              <w:szCs w:val="24"/>
              <w:lang w:eastAsia="en-GB"/>
            </w:rPr>
          </w:pPr>
          <w:hyperlink w:anchor="_Toc224701286" w:history="1">
            <w:r w:rsidRPr="00F36E42">
              <w:rPr>
                <w:rStyle w:val="Hyperlink"/>
                <w:noProof/>
              </w:rPr>
              <w:t>1.5 Conclusion</w:t>
            </w:r>
            <w:r>
              <w:rPr>
                <w:noProof/>
                <w:webHidden/>
              </w:rPr>
              <w:tab/>
            </w:r>
            <w:r>
              <w:rPr>
                <w:noProof/>
                <w:webHidden/>
              </w:rPr>
              <w:fldChar w:fldCharType="begin"/>
            </w:r>
            <w:r>
              <w:rPr>
                <w:noProof/>
                <w:webHidden/>
              </w:rPr>
              <w:instrText xml:space="preserve"> PAGEREF _Toc224701286 \h </w:instrText>
            </w:r>
            <w:r>
              <w:rPr>
                <w:noProof/>
                <w:webHidden/>
              </w:rPr>
            </w:r>
            <w:r>
              <w:rPr>
                <w:noProof/>
                <w:webHidden/>
              </w:rPr>
              <w:fldChar w:fldCharType="separate"/>
            </w:r>
            <w:r>
              <w:rPr>
                <w:noProof/>
                <w:webHidden/>
              </w:rPr>
              <w:t>5</w:t>
            </w:r>
            <w:r>
              <w:rPr>
                <w:noProof/>
                <w:webHidden/>
              </w:rPr>
              <w:fldChar w:fldCharType="end"/>
            </w:r>
          </w:hyperlink>
        </w:p>
        <w:p w14:paraId="13E2E53A" w14:textId="28088AB0" w:rsidR="00381F2D" w:rsidRDefault="00381F2D">
          <w:pPr>
            <w:pStyle w:val="TOC1"/>
            <w:tabs>
              <w:tab w:val="right" w:leader="dot" w:pos="9016"/>
            </w:tabs>
            <w:rPr>
              <w:rFonts w:asciiTheme="minorHAnsi" w:hAnsiTheme="minorHAnsi" w:cstheme="minorBidi"/>
              <w:b w:val="0"/>
              <w:bCs w:val="0"/>
              <w:i w:val="0"/>
              <w:iCs w:val="0"/>
              <w:noProof/>
              <w:lang w:eastAsia="en-GB"/>
            </w:rPr>
          </w:pPr>
          <w:hyperlink w:anchor="_Toc224701287" w:history="1">
            <w:r w:rsidRPr="00F36E42">
              <w:rPr>
                <w:rStyle w:val="Hyperlink"/>
                <w:noProof/>
              </w:rPr>
              <w:t>References</w:t>
            </w:r>
            <w:r>
              <w:rPr>
                <w:noProof/>
                <w:webHidden/>
              </w:rPr>
              <w:tab/>
            </w:r>
            <w:r>
              <w:rPr>
                <w:noProof/>
                <w:webHidden/>
              </w:rPr>
              <w:fldChar w:fldCharType="begin"/>
            </w:r>
            <w:r>
              <w:rPr>
                <w:noProof/>
                <w:webHidden/>
              </w:rPr>
              <w:instrText xml:space="preserve"> PAGEREF _Toc224701287 \h </w:instrText>
            </w:r>
            <w:r>
              <w:rPr>
                <w:noProof/>
                <w:webHidden/>
              </w:rPr>
            </w:r>
            <w:r>
              <w:rPr>
                <w:noProof/>
                <w:webHidden/>
              </w:rPr>
              <w:fldChar w:fldCharType="separate"/>
            </w:r>
            <w:r>
              <w:rPr>
                <w:noProof/>
                <w:webHidden/>
              </w:rPr>
              <w:t>6</w:t>
            </w:r>
            <w:r>
              <w:rPr>
                <w:noProof/>
                <w:webHidden/>
              </w:rPr>
              <w:fldChar w:fldCharType="end"/>
            </w:r>
          </w:hyperlink>
        </w:p>
        <w:p w14:paraId="6138A55F" w14:textId="028094A7"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AD7A5C1" w14:textId="35C08925" w:rsidR="002A5577" w:rsidRPr="00242974" w:rsidRDefault="002E71BA" w:rsidP="002A5577">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4701281"/>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24701282"/>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34D1147E" w14:textId="7AD55A3C" w:rsidR="00190678" w:rsidRPr="00190678" w:rsidRDefault="00190678" w:rsidP="00190678">
      <w:r w:rsidRPr="00190678">
        <w:t xml:space="preserve">A managerial worker in the UK health and social care sector is a professional who must ensure that the healthcare service is efficient and effective (Al Salmi et al., 2024). The reason why this role has been chosen is </w:t>
      </w:r>
      <w:r>
        <w:t>that</w:t>
      </w:r>
      <w:r w:rsidRPr="00190678">
        <w:t xml:space="preserve"> it is relevant in healthcare system management and the enhancement of patient outcomes. Managers in the healthcare sector are critical in aligning the </w:t>
      </w:r>
      <w:r>
        <w:t>parts</w:t>
      </w:r>
      <w:r w:rsidRPr="00190678">
        <w:t xml:space="preserve"> of staff, resources, and services in organisations like the National Health Service (NHS) (Jones et al., 2022). In this report, I will initially define a healthcare manager and his/her role and duties. It will subsequently go on to assess three core competencies needed in the position and lastly go on to discuss methods of enhancing these competencies in the workplace.</w:t>
      </w:r>
    </w:p>
    <w:p w14:paraId="540C054E" w14:textId="70E5869E" w:rsidR="00190678" w:rsidRPr="00190678" w:rsidRDefault="00190678" w:rsidP="00190678">
      <w:pPr>
        <w:pStyle w:val="Heading2"/>
      </w:pPr>
      <w:bookmarkStart w:id="2" w:name="_Toc224701283"/>
      <w:r w:rsidRPr="00190678">
        <w:t>1.2 Background to, and description of, Healthcare managers</w:t>
      </w:r>
      <w:bookmarkEnd w:id="2"/>
    </w:p>
    <w:p w14:paraId="6C3471E0" w14:textId="236AC4F6" w:rsidR="00190678" w:rsidRPr="00190678" w:rsidRDefault="00190678" w:rsidP="00190678">
      <w:r w:rsidRPr="00190678">
        <w:t xml:space="preserve">The healthcare managers have the role of </w:t>
      </w:r>
      <w:r>
        <w:t>providing</w:t>
      </w:r>
      <w:r w:rsidRPr="00190678">
        <w:t xml:space="preserve"> day-to-day guidance </w:t>
      </w:r>
      <w:r>
        <w:t>to</w:t>
      </w:r>
      <w:r w:rsidRPr="00190678">
        <w:t xml:space="preserve"> healthcare organisations, such as hospitals, clinics, and care centres. Their primary responsibility is to make sure that the services of healthcare are provided efficiently with the assistance of high levels of patient care. This involves supervising the healthcare, arranging budgets and adherence to healthcare rules (Al Salmi et al., 2024).</w:t>
      </w:r>
    </w:p>
    <w:p w14:paraId="330197D6" w14:textId="6E37EEC6" w:rsidR="00190678" w:rsidRPr="00190678" w:rsidRDefault="00190678" w:rsidP="00190678">
      <w:r w:rsidRPr="00190678">
        <w:t xml:space="preserve">Coordination of staff and resources </w:t>
      </w:r>
      <w:r>
        <w:t>is one</w:t>
      </w:r>
      <w:r w:rsidRPr="00190678">
        <w:t xml:space="preserve"> of the most vital duties </w:t>
      </w:r>
      <w:r>
        <w:t>of</w:t>
      </w:r>
      <w:r w:rsidRPr="00190678">
        <w:t xml:space="preserve"> a healthcare manager in order to deliver services. They need to make sure that physicians, nurses, and other support staff collaborate effectively to deliver quality care. Healthcare managers also track the performance and make improvements where needed to improve patient outcomes (</w:t>
      </w:r>
      <w:proofErr w:type="spellStart"/>
      <w:r w:rsidRPr="00190678">
        <w:t>Almogry</w:t>
      </w:r>
      <w:proofErr w:type="spellEnd"/>
      <w:r w:rsidRPr="00190678">
        <w:t xml:space="preserve"> et al., 2024).</w:t>
      </w:r>
    </w:p>
    <w:p w14:paraId="03DAF8CB" w14:textId="2AFDA8CE" w:rsidR="00190678" w:rsidRPr="00190678" w:rsidRDefault="00190678" w:rsidP="00190678">
      <w:r w:rsidRPr="00190678">
        <w:t xml:space="preserve">This role comes with a number of skills that </w:t>
      </w:r>
      <w:r>
        <w:t>need</w:t>
      </w:r>
      <w:r w:rsidRPr="00190678">
        <w:t xml:space="preserve"> to be performed well. These are leadership, communication and </w:t>
      </w:r>
      <w:r>
        <w:t>decision-making</w:t>
      </w:r>
      <w:r w:rsidRPr="00190678">
        <w:t xml:space="preserve"> skills. The teams have to be managed by the leadership, communication with the staff and patients is required, and the </w:t>
      </w:r>
      <w:r w:rsidR="00062E1A">
        <w:t>problem-solving</w:t>
      </w:r>
      <w:r w:rsidRPr="00190678">
        <w:t xml:space="preserve"> issues and resource management are to be handled </w:t>
      </w:r>
      <w:r w:rsidR="00062E1A">
        <w:t>through</w:t>
      </w:r>
      <w:r w:rsidRPr="00190678">
        <w:t xml:space="preserve"> decision-making. These are fundamental skills that are essential to the smooth running of healthcare services and satisfaction of patients (Ellis, 2021).</w:t>
      </w:r>
    </w:p>
    <w:p w14:paraId="16B4EA86" w14:textId="253C8CAB" w:rsidR="00190678" w:rsidRPr="00190678" w:rsidRDefault="00190678" w:rsidP="00190678">
      <w:pPr>
        <w:pStyle w:val="Heading2"/>
      </w:pPr>
      <w:bookmarkStart w:id="3" w:name="_Toc224701284"/>
      <w:r w:rsidRPr="00190678">
        <w:t xml:space="preserve">1.3 Skills assessment of the competencies required </w:t>
      </w:r>
      <w:r w:rsidR="00062E1A">
        <w:t xml:space="preserve">of </w:t>
      </w:r>
      <w:proofErr w:type="gramStart"/>
      <w:r w:rsidR="00062E1A">
        <w:t>Healthcare</w:t>
      </w:r>
      <w:proofErr w:type="gramEnd"/>
      <w:r w:rsidRPr="00190678">
        <w:t xml:space="preserve"> managers</w:t>
      </w:r>
      <w:bookmarkEnd w:id="3"/>
    </w:p>
    <w:p w14:paraId="3595C5D0" w14:textId="16CA2160" w:rsidR="00190678" w:rsidRPr="00190678" w:rsidRDefault="00190678" w:rsidP="00190678">
      <w:r w:rsidRPr="00190678">
        <w:t xml:space="preserve">Leadership is one of the most significant skills that a healthcare manager needs. Leadership is also required since healthcare managers have the mandate to mentor and inspire teams to accomplish organisational objectives. Good leadership will make sure that employees are </w:t>
      </w:r>
      <w:r w:rsidRPr="00190678">
        <w:lastRenderedPageBreak/>
        <w:t xml:space="preserve">efficient in their tasks and have good standards of patient care (Eid </w:t>
      </w:r>
      <w:proofErr w:type="spellStart"/>
      <w:r w:rsidRPr="00190678">
        <w:t>Alsalhi</w:t>
      </w:r>
      <w:proofErr w:type="spellEnd"/>
      <w:r w:rsidRPr="00190678">
        <w:t xml:space="preserve"> et al., 2024). As an illustration, a healthcare manager in a hospital will be required to lead the teams in a </w:t>
      </w:r>
      <w:r w:rsidR="00062E1A">
        <w:t>high-pressure</w:t>
      </w:r>
      <w:r w:rsidRPr="00190678">
        <w:t xml:space="preserve"> context (i.e., in case of emergencies or insufficiency of personnel). Absence of effective leadership will result in disorganisation of staff and subsequent decrease in efficiency and possible patient safety risks (Huang et al., 2024).</w:t>
      </w:r>
    </w:p>
    <w:p w14:paraId="4DD290B5" w14:textId="74589D35" w:rsidR="00190678" w:rsidRPr="00190678" w:rsidRDefault="00190678" w:rsidP="00190678">
      <w:r w:rsidRPr="00190678">
        <w:t>Another skill that healthcare managers should have is communication. Reasons why this skill is vital include that the managers should communicate effectively with the staff, patients, and other stakeholders. Communication can be used to make sure that instructions are comprehended, and there are few mistakes that can occur. On a personal example, healthcare managers should provide clear explanations to the staff when introducing new policies in order to comply. Lack of effective communication may result in miscommunication, lack of staff performance and lack of patient satisfaction. As such, effective healthcare operations require good communication skills (Ahmad et al., 2025).</w:t>
      </w:r>
    </w:p>
    <w:p w14:paraId="220648EC" w14:textId="4C17BAAD" w:rsidR="00190678" w:rsidRPr="00190678" w:rsidRDefault="00190678" w:rsidP="00190678">
      <w:r w:rsidRPr="00190678">
        <w:t xml:space="preserve">It is also a very important skill in healthcare management in decision-making. Healthcare managers should make significant resource distribution, staffing, and service delivery decisions. To a large extent, the decisions directly affect patient care and organisational performance (Yinusa &amp; </w:t>
      </w:r>
      <w:proofErr w:type="spellStart"/>
      <w:r w:rsidRPr="00190678">
        <w:t>Faezipour</w:t>
      </w:r>
      <w:proofErr w:type="spellEnd"/>
      <w:r w:rsidRPr="00190678">
        <w:t>, 2023). An example is the allocation of the limited hospital beds</w:t>
      </w:r>
      <w:r w:rsidR="00062E1A">
        <w:t>,</w:t>
      </w:r>
      <w:r w:rsidRPr="00190678">
        <w:t xml:space="preserve"> which should be planned and prioritised. Inefficiencies, higher costs, and poor patient outcomes can be caused by poor decision-making. Consequently, informed and timely decision-making is the key to making healthcare services effective (Cottrell, 2021).</w:t>
      </w:r>
    </w:p>
    <w:p w14:paraId="66283F0D" w14:textId="7ABC6608" w:rsidR="00190678" w:rsidRPr="00190678" w:rsidRDefault="00190678" w:rsidP="00190678">
      <w:pPr>
        <w:pStyle w:val="Heading2"/>
      </w:pPr>
      <w:bookmarkStart w:id="4" w:name="_Toc224701285"/>
      <w:r w:rsidRPr="00190678">
        <w:t xml:space="preserve">1.4 Improvement strategies </w:t>
      </w:r>
      <w:r w:rsidR="00062E1A">
        <w:t>for</w:t>
      </w:r>
      <w:r w:rsidRPr="00190678">
        <w:t xml:space="preserve"> the skills</w:t>
      </w:r>
      <w:bookmarkEnd w:id="4"/>
    </w:p>
    <w:p w14:paraId="3107D434" w14:textId="594E9677" w:rsidR="00190678" w:rsidRPr="00190678" w:rsidRDefault="00190678" w:rsidP="00190678">
      <w:r w:rsidRPr="00190678">
        <w:t>Professional training and development can be regarded as one of the effective means to increase leadership skills. The managers in healthcare can also take leadership training programs and workshops to enhance their skills in team management and handling of complex situations. The programs offer life situations and knowledge which are practical</w:t>
      </w:r>
      <w:r w:rsidR="00062E1A">
        <w:t>,</w:t>
      </w:r>
      <w:r w:rsidRPr="00190678">
        <w:t xml:space="preserve"> and this enhances leadership skills. As an illustration, managers can be trained to learn how to motivate employees and how to resolve conflicts through the use of leadership training. The reason why continuous professional development is important is that the environment in healthcare is a dynamic one (Eid </w:t>
      </w:r>
      <w:proofErr w:type="spellStart"/>
      <w:r w:rsidRPr="00190678">
        <w:t>Alsalhi</w:t>
      </w:r>
      <w:proofErr w:type="spellEnd"/>
      <w:r w:rsidRPr="00190678">
        <w:t xml:space="preserve"> et al., 2024).</w:t>
      </w:r>
    </w:p>
    <w:p w14:paraId="146499BF" w14:textId="4FB5E613" w:rsidR="00190678" w:rsidRPr="00190678" w:rsidRDefault="00190678" w:rsidP="00190678">
      <w:r w:rsidRPr="00190678">
        <w:t xml:space="preserve">The second strategy is the practice and feedback of communication skills. Improvement of the communication process can be achieved through the management </w:t>
      </w:r>
      <w:r w:rsidR="00062E1A">
        <w:t xml:space="preserve">of </w:t>
      </w:r>
      <w:r w:rsidRPr="00190678">
        <w:t xml:space="preserve">healthcare managers involving themselves in frequent discussions with the staff and getting feedback on their communication. Both verbal and written communication can be enhanced through the help of training programs and workshops as well. </w:t>
      </w:r>
      <w:r>
        <w:t>For example</w:t>
      </w:r>
      <w:r w:rsidRPr="00190678">
        <w:t xml:space="preserve">, one of the lessons that managers can be taught is how to provide proper instructions and to be attentive to the </w:t>
      </w:r>
      <w:r w:rsidRPr="00190678">
        <w:lastRenderedPageBreak/>
        <w:t>complaints of the staff. Enhanced teamwork and minimised misunderstandings in healthcare organisations can be achieved through improved communication (Meneses-La-Riva et al., 2025).</w:t>
      </w:r>
    </w:p>
    <w:p w14:paraId="726AF978" w14:textId="32C6D590" w:rsidR="00190678" w:rsidRPr="00190678" w:rsidRDefault="00190678" w:rsidP="00190678">
      <w:r w:rsidRPr="00190678">
        <w:t>Experience and data-driven strategies can help to improve decision-making skills. The case studies and past decisions help healthcare managers to learn the best practices in various circumstances. Accuracy and effectiveness can also be enhanced with the help of data and evidence to support decisions (Sai et al., 2024). Indicatively, patient data, when analysed, can enable managers to distribute resources better. A</w:t>
      </w:r>
      <w:r w:rsidR="00062E1A">
        <w:t>dditionally</w:t>
      </w:r>
      <w:r w:rsidRPr="00190678">
        <w:t>, some considerations about previous decisions enable the managers to learn and make better decisions in future.</w:t>
      </w:r>
    </w:p>
    <w:p w14:paraId="0CF15C92" w14:textId="5E1C13F5" w:rsidR="00190678" w:rsidRPr="00190678" w:rsidRDefault="00190678" w:rsidP="00190678">
      <w:r w:rsidRPr="00190678">
        <w:t>The significance of these strategies lies in the fact that they enable healthcare managers to acquire the required skills to discharge their duties. Through better leadership, communication, and decision-making abilities, healthcare managers have the opportunity to improve the quality of services and guarantee improved patient outcomes.</w:t>
      </w:r>
    </w:p>
    <w:p w14:paraId="2278F6C7" w14:textId="77777777" w:rsidR="00190678" w:rsidRPr="00190678" w:rsidRDefault="00190678" w:rsidP="00190678">
      <w:pPr>
        <w:pStyle w:val="Heading2"/>
      </w:pPr>
      <w:bookmarkStart w:id="5" w:name="_Toc224701286"/>
      <w:r w:rsidRPr="00190678">
        <w:t>1.5 Conclusion</w:t>
      </w:r>
      <w:bookmarkEnd w:id="5"/>
    </w:p>
    <w:p w14:paraId="4A8F5169" w14:textId="0F77F715" w:rsidR="009D38B3" w:rsidRDefault="00190678" w:rsidP="00190678">
      <w:pPr>
        <w:rPr>
          <w:rFonts w:eastAsiaTheme="majorEastAsia" w:cstheme="majorBidi"/>
          <w:color w:val="4472C4" w:themeColor="accent1"/>
          <w:sz w:val="28"/>
          <w:szCs w:val="24"/>
        </w:rPr>
      </w:pPr>
      <w:r w:rsidRPr="00190678">
        <w:t xml:space="preserve">Conclusively, healthcare managers are very instrumental in the delivery of healthcare services within the UK. They are in charge of staff management, coordination of resources, and patient care enhancement. The leadership, communication, and </w:t>
      </w:r>
      <w:r w:rsidR="00062E1A">
        <w:t>decision-making</w:t>
      </w:r>
      <w:r w:rsidRPr="00190678">
        <w:t xml:space="preserve"> were found </w:t>
      </w:r>
      <w:r w:rsidR="00062E1A">
        <w:t>to be</w:t>
      </w:r>
      <w:r w:rsidRPr="00190678">
        <w:t xml:space="preserve"> the necessary skills needed in this job. The importance of these skills is that they directly impact the performance of the staff and patient outcomes. Moreover, these skills could be improved with the help of such strategies as training, feedback, and experience. O</w:t>
      </w:r>
      <w:r w:rsidR="00062E1A">
        <w:t>verall</w:t>
      </w:r>
      <w:r w:rsidRPr="00190678">
        <w:t>, these skills should be developed to provide high-quality healthcare services and ensure effective healthcare systems.</w:t>
      </w:r>
      <w:r w:rsidR="009D38B3">
        <w:rPr>
          <w:color w:val="4472C4" w:themeColor="accent1"/>
          <w:szCs w:val="24"/>
        </w:rPr>
        <w:br w:type="page"/>
      </w:r>
    </w:p>
    <w:bookmarkStart w:id="6" w:name="_Toc224701287" w:displacedByCustomXml="next"/>
    <w:sdt>
      <w:sdtPr>
        <w:rPr>
          <w:rFonts w:eastAsiaTheme="minorEastAsia" w:cstheme="minorBidi"/>
          <w:b w:val="0"/>
          <w:color w:val="auto"/>
          <w:sz w:val="22"/>
          <w:szCs w:val="22"/>
        </w:rPr>
        <w:id w:val="2028213015"/>
        <w:docPartObj>
          <w:docPartGallery w:val="Bibliographies"/>
          <w:docPartUnique/>
        </w:docPartObj>
      </w:sdtPr>
      <w:sdtContent>
        <w:p w14:paraId="1E4B1A5E" w14:textId="4FA9B42F" w:rsidR="00062E1A" w:rsidRDefault="00062E1A">
          <w:pPr>
            <w:pStyle w:val="Heading1"/>
          </w:pPr>
          <w:r>
            <w:t>References</w:t>
          </w:r>
          <w:bookmarkEnd w:id="6"/>
        </w:p>
        <w:sdt>
          <w:sdtPr>
            <w:id w:val="-573587230"/>
            <w:bibliography/>
          </w:sdtPr>
          <w:sdtContent>
            <w:p w14:paraId="175C64E8" w14:textId="77777777" w:rsidR="00062E1A" w:rsidRDefault="00062E1A" w:rsidP="00062E1A">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Ahmad, S. et al., 2025. </w:t>
              </w:r>
              <w:r>
                <w:rPr>
                  <w:i/>
                  <w:iCs/>
                  <w:noProof/>
                </w:rPr>
                <w:t xml:space="preserve">Barriers to effective communication to enhance patient safety, </w:t>
              </w:r>
              <w:r>
                <w:rPr>
                  <w:noProof/>
                </w:rPr>
                <w:t>s.l.: s.n.</w:t>
              </w:r>
            </w:p>
            <w:p w14:paraId="4E97CF94" w14:textId="77777777" w:rsidR="00062E1A" w:rsidRDefault="00062E1A" w:rsidP="00062E1A">
              <w:pPr>
                <w:pStyle w:val="Bibliography"/>
                <w:rPr>
                  <w:noProof/>
                </w:rPr>
              </w:pPr>
              <w:r>
                <w:rPr>
                  <w:noProof/>
                </w:rPr>
                <w:t xml:space="preserve">Al Salmi, Q., Al Fannah, J. &amp; de Roodenbeke, E., 2024. The imperative of professionalising healthcare management: A global perspective. </w:t>
              </w:r>
              <w:r>
                <w:rPr>
                  <w:i/>
                  <w:iCs/>
                  <w:noProof/>
                </w:rPr>
                <w:t xml:space="preserve">Future Healthcare Journal, </w:t>
              </w:r>
              <w:r>
                <w:rPr>
                  <w:noProof/>
                </w:rPr>
                <w:t>11(3), p. 100170.</w:t>
              </w:r>
            </w:p>
            <w:p w14:paraId="31033C8E" w14:textId="77777777" w:rsidR="00062E1A" w:rsidRDefault="00062E1A" w:rsidP="00062E1A">
              <w:pPr>
                <w:pStyle w:val="Bibliography"/>
                <w:rPr>
                  <w:noProof/>
                </w:rPr>
              </w:pPr>
              <w:r>
                <w:rPr>
                  <w:noProof/>
                </w:rPr>
                <w:t xml:space="preserve">Almogry, A. et al., 2024. Healthcare management: strategies for optimizing efficiency and patient outcomes. </w:t>
              </w:r>
              <w:r>
                <w:rPr>
                  <w:i/>
                  <w:iCs/>
                  <w:noProof/>
                </w:rPr>
                <w:t xml:space="preserve">Journal of International Crisis and Risk Communication Research, </w:t>
              </w:r>
              <w:r>
                <w:rPr>
                  <w:noProof/>
                </w:rPr>
                <w:t>7(12), p. 187.</w:t>
              </w:r>
            </w:p>
            <w:p w14:paraId="6436DA9E" w14:textId="77777777" w:rsidR="00062E1A" w:rsidRDefault="00062E1A" w:rsidP="00062E1A">
              <w:pPr>
                <w:pStyle w:val="Bibliography"/>
                <w:rPr>
                  <w:noProof/>
                </w:rPr>
              </w:pPr>
              <w:r>
                <w:rPr>
                  <w:noProof/>
                </w:rPr>
                <w:t xml:space="preserve">Cottrell, S., 2021. </w:t>
              </w:r>
              <w:r>
                <w:rPr>
                  <w:i/>
                  <w:iCs/>
                  <w:noProof/>
                </w:rPr>
                <w:t xml:space="preserve">Skills for success: Personal development and employability., </w:t>
              </w:r>
              <w:r>
                <w:rPr>
                  <w:noProof/>
                </w:rPr>
                <w:t>s.l.: s.n.</w:t>
              </w:r>
            </w:p>
            <w:p w14:paraId="276DC0BB" w14:textId="77777777" w:rsidR="00062E1A" w:rsidRDefault="00062E1A" w:rsidP="00062E1A">
              <w:pPr>
                <w:pStyle w:val="Bibliography"/>
                <w:rPr>
                  <w:noProof/>
                </w:rPr>
              </w:pPr>
              <w:r>
                <w:rPr>
                  <w:noProof/>
                </w:rPr>
                <w:t xml:space="preserve">Eid Alsalhi, A. et al., 2024. he Role of Leadership and Management in Nursing: Enhancing Healthcare Quality, Employee Satisfaction, and Professional Development. </w:t>
              </w:r>
              <w:r>
                <w:rPr>
                  <w:i/>
                  <w:iCs/>
                  <w:noProof/>
                </w:rPr>
                <w:t>Journal of International Crisis &amp; Risk Communication Research (JICRCR).</w:t>
              </w:r>
            </w:p>
            <w:p w14:paraId="38879DE6" w14:textId="77777777" w:rsidR="00062E1A" w:rsidRDefault="00062E1A" w:rsidP="00062E1A">
              <w:pPr>
                <w:pStyle w:val="Bibliography"/>
                <w:rPr>
                  <w:noProof/>
                </w:rPr>
              </w:pPr>
              <w:r>
                <w:rPr>
                  <w:noProof/>
                </w:rPr>
                <w:t xml:space="preserve">Ellis, P., 2021. </w:t>
              </w:r>
              <w:r>
                <w:rPr>
                  <w:i/>
                  <w:iCs/>
                  <w:noProof/>
                </w:rPr>
                <w:t xml:space="preserve">Leadership, management and team working in nursing., </w:t>
              </w:r>
              <w:r>
                <w:rPr>
                  <w:noProof/>
                </w:rPr>
                <w:t>s.l.: s.n.</w:t>
              </w:r>
            </w:p>
            <w:p w14:paraId="45C163D6" w14:textId="77777777" w:rsidR="00062E1A" w:rsidRDefault="00062E1A" w:rsidP="00062E1A">
              <w:pPr>
                <w:pStyle w:val="Bibliography"/>
                <w:rPr>
                  <w:noProof/>
                </w:rPr>
              </w:pPr>
              <w:r>
                <w:rPr>
                  <w:noProof/>
                </w:rPr>
                <w:t xml:space="preserve">Huang, C., Wu, H., Lee, Y. &amp; Li, X., 2024. The Critical Role of Leadership in Patient Safety Culture: A Mediation Analysis of Management Influence on Safety Factors. </w:t>
              </w:r>
              <w:r>
                <w:rPr>
                  <w:i/>
                  <w:iCs/>
                  <w:noProof/>
                </w:rPr>
                <w:t xml:space="preserve">Risk management and healthcare policy, </w:t>
              </w:r>
              <w:r>
                <w:rPr>
                  <w:noProof/>
                </w:rPr>
                <w:t>pp. 513-523.</w:t>
              </w:r>
            </w:p>
            <w:p w14:paraId="271FD612" w14:textId="77777777" w:rsidR="00062E1A" w:rsidRDefault="00062E1A" w:rsidP="00062E1A">
              <w:pPr>
                <w:pStyle w:val="Bibliography"/>
                <w:rPr>
                  <w:noProof/>
                </w:rPr>
              </w:pPr>
              <w:r>
                <w:rPr>
                  <w:noProof/>
                </w:rPr>
                <w:t xml:space="preserve">Jones, B., Horton, T. &amp; Home, J., 2022. Strengthening NHS management and leadership. </w:t>
              </w:r>
              <w:r>
                <w:rPr>
                  <w:i/>
                  <w:iCs/>
                  <w:noProof/>
                </w:rPr>
                <w:t xml:space="preserve">The Health Foundation, </w:t>
              </w:r>
              <w:r>
                <w:rPr>
                  <w:noProof/>
                </w:rPr>
                <w:t>Volume 24.</w:t>
              </w:r>
            </w:p>
            <w:p w14:paraId="0B643567" w14:textId="77777777" w:rsidR="00062E1A" w:rsidRDefault="00062E1A" w:rsidP="00062E1A">
              <w:pPr>
                <w:pStyle w:val="Bibliography"/>
                <w:rPr>
                  <w:noProof/>
                </w:rPr>
              </w:pPr>
              <w:r>
                <w:rPr>
                  <w:noProof/>
                </w:rPr>
                <w:t xml:space="preserve">Meneses-La-Riva, M. et al., 2025. Enhancing healthcare efficiency: the relationship between effective communication and teamwork among nurses in Peru. </w:t>
              </w:r>
              <w:r>
                <w:rPr>
                  <w:i/>
                  <w:iCs/>
                  <w:noProof/>
                </w:rPr>
                <w:t xml:space="preserve">Nursing Reports, </w:t>
              </w:r>
              <w:r>
                <w:rPr>
                  <w:noProof/>
                </w:rPr>
                <w:t>15(2), p. 59.</w:t>
              </w:r>
            </w:p>
            <w:p w14:paraId="1E616120" w14:textId="77777777" w:rsidR="00062E1A" w:rsidRDefault="00062E1A" w:rsidP="00062E1A">
              <w:pPr>
                <w:pStyle w:val="Bibliography"/>
                <w:rPr>
                  <w:noProof/>
                </w:rPr>
              </w:pPr>
              <w:r>
                <w:rPr>
                  <w:noProof/>
                </w:rPr>
                <w:t xml:space="preserve">Sai, S. et al., 2024. Generative AI for transformative healthcare: a comprehensive study of emerging models, applications, case studies, and limitations. </w:t>
              </w:r>
              <w:r>
                <w:rPr>
                  <w:i/>
                  <w:iCs/>
                  <w:noProof/>
                </w:rPr>
                <w:t xml:space="preserve">Ieee Access, </w:t>
              </w:r>
              <w:r>
                <w:rPr>
                  <w:noProof/>
                </w:rPr>
                <w:t>Volume 12, pp. 31078-31106.</w:t>
              </w:r>
            </w:p>
            <w:p w14:paraId="18D7BEA7" w14:textId="77777777" w:rsidR="00062E1A" w:rsidRDefault="00062E1A" w:rsidP="00062E1A">
              <w:pPr>
                <w:pStyle w:val="Bibliography"/>
                <w:rPr>
                  <w:noProof/>
                </w:rPr>
              </w:pPr>
              <w:r>
                <w:rPr>
                  <w:noProof/>
                </w:rPr>
                <w:t xml:space="preserve">Yinusa, A. &amp; Faezipour, M., 2023. Optimizing healthcare delivery: A model for staffing, patient assignment, and resource allocation. </w:t>
              </w:r>
              <w:r>
                <w:rPr>
                  <w:i/>
                  <w:iCs/>
                  <w:noProof/>
                </w:rPr>
                <w:t xml:space="preserve">Applied System Innovation, </w:t>
              </w:r>
              <w:r>
                <w:rPr>
                  <w:noProof/>
                </w:rPr>
                <w:t>6(5), p. 78.</w:t>
              </w:r>
            </w:p>
            <w:p w14:paraId="423F4E5B" w14:textId="0A433735" w:rsidR="00062E1A" w:rsidRDefault="00062E1A" w:rsidP="00062E1A">
              <w:r>
                <w:rPr>
                  <w:b/>
                  <w:bCs/>
                  <w:noProof/>
                </w:rPr>
                <w:fldChar w:fldCharType="end"/>
              </w:r>
            </w:p>
          </w:sdtContent>
        </w:sdt>
      </w:sdtContent>
    </w:sdt>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E6962" w14:textId="77777777" w:rsidR="00050233" w:rsidRDefault="00050233" w:rsidP="003C7C97">
      <w:pPr>
        <w:spacing w:after="0" w:line="240" w:lineRule="auto"/>
      </w:pPr>
      <w:r>
        <w:separator/>
      </w:r>
    </w:p>
  </w:endnote>
  <w:endnote w:type="continuationSeparator" w:id="0">
    <w:p w14:paraId="0AD95317" w14:textId="77777777" w:rsidR="00050233" w:rsidRDefault="0005023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2B559" w14:textId="77777777" w:rsidR="00050233" w:rsidRDefault="00050233" w:rsidP="003C7C97">
      <w:pPr>
        <w:spacing w:after="0" w:line="240" w:lineRule="auto"/>
      </w:pPr>
      <w:r>
        <w:separator/>
      </w:r>
    </w:p>
  </w:footnote>
  <w:footnote w:type="continuationSeparator" w:id="0">
    <w:p w14:paraId="5D2DB896" w14:textId="77777777" w:rsidR="00050233" w:rsidRDefault="0005023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0233"/>
    <w:rsid w:val="00062E1A"/>
    <w:rsid w:val="00070818"/>
    <w:rsid w:val="0008238F"/>
    <w:rsid w:val="00082EC6"/>
    <w:rsid w:val="00085388"/>
    <w:rsid w:val="000B77CC"/>
    <w:rsid w:val="000D41DC"/>
    <w:rsid w:val="00125D37"/>
    <w:rsid w:val="00127C1A"/>
    <w:rsid w:val="00150D81"/>
    <w:rsid w:val="00166CEB"/>
    <w:rsid w:val="00183CB9"/>
    <w:rsid w:val="00184A9A"/>
    <w:rsid w:val="00190678"/>
    <w:rsid w:val="001947DF"/>
    <w:rsid w:val="001A7644"/>
    <w:rsid w:val="001B22BB"/>
    <w:rsid w:val="001B619C"/>
    <w:rsid w:val="001D1D3C"/>
    <w:rsid w:val="001F367A"/>
    <w:rsid w:val="002205D4"/>
    <w:rsid w:val="00222C3A"/>
    <w:rsid w:val="00226D31"/>
    <w:rsid w:val="00236401"/>
    <w:rsid w:val="002370CE"/>
    <w:rsid w:val="00242974"/>
    <w:rsid w:val="002976D4"/>
    <w:rsid w:val="002A5577"/>
    <w:rsid w:val="002B4AA4"/>
    <w:rsid w:val="002D7DED"/>
    <w:rsid w:val="002E71BA"/>
    <w:rsid w:val="002F5066"/>
    <w:rsid w:val="003003FD"/>
    <w:rsid w:val="00310245"/>
    <w:rsid w:val="00316C95"/>
    <w:rsid w:val="003458DB"/>
    <w:rsid w:val="003523D3"/>
    <w:rsid w:val="00364C35"/>
    <w:rsid w:val="00381F2D"/>
    <w:rsid w:val="00396F60"/>
    <w:rsid w:val="003A51D6"/>
    <w:rsid w:val="003B125E"/>
    <w:rsid w:val="003B2A5E"/>
    <w:rsid w:val="003C7C97"/>
    <w:rsid w:val="003D09DA"/>
    <w:rsid w:val="00406B8D"/>
    <w:rsid w:val="00410068"/>
    <w:rsid w:val="0041618E"/>
    <w:rsid w:val="0042295C"/>
    <w:rsid w:val="00426EEC"/>
    <w:rsid w:val="00435E6B"/>
    <w:rsid w:val="004466C3"/>
    <w:rsid w:val="004552CE"/>
    <w:rsid w:val="00472D4F"/>
    <w:rsid w:val="00481FF7"/>
    <w:rsid w:val="004B436F"/>
    <w:rsid w:val="00500295"/>
    <w:rsid w:val="00501AAF"/>
    <w:rsid w:val="00527AFA"/>
    <w:rsid w:val="005419DA"/>
    <w:rsid w:val="005678AC"/>
    <w:rsid w:val="005709B1"/>
    <w:rsid w:val="00572B3B"/>
    <w:rsid w:val="005836D2"/>
    <w:rsid w:val="00587C58"/>
    <w:rsid w:val="005A7FD4"/>
    <w:rsid w:val="005B1A84"/>
    <w:rsid w:val="005D1AF9"/>
    <w:rsid w:val="005D270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01AF"/>
    <w:rsid w:val="00782830"/>
    <w:rsid w:val="00784EA0"/>
    <w:rsid w:val="0078664A"/>
    <w:rsid w:val="007B0F6D"/>
    <w:rsid w:val="007C62C3"/>
    <w:rsid w:val="007D25AA"/>
    <w:rsid w:val="007F0873"/>
    <w:rsid w:val="00805726"/>
    <w:rsid w:val="00805FDE"/>
    <w:rsid w:val="00815117"/>
    <w:rsid w:val="008520F8"/>
    <w:rsid w:val="00855F34"/>
    <w:rsid w:val="008826B6"/>
    <w:rsid w:val="008B0B22"/>
    <w:rsid w:val="008C58B0"/>
    <w:rsid w:val="008C591B"/>
    <w:rsid w:val="008C6182"/>
    <w:rsid w:val="00926458"/>
    <w:rsid w:val="00933720"/>
    <w:rsid w:val="00935FAE"/>
    <w:rsid w:val="009C7E52"/>
    <w:rsid w:val="009D38B3"/>
    <w:rsid w:val="009E4934"/>
    <w:rsid w:val="009F40A7"/>
    <w:rsid w:val="009F5CE6"/>
    <w:rsid w:val="00A035CD"/>
    <w:rsid w:val="00A50E80"/>
    <w:rsid w:val="00A513B0"/>
    <w:rsid w:val="00A63F7F"/>
    <w:rsid w:val="00A667CE"/>
    <w:rsid w:val="00A75042"/>
    <w:rsid w:val="00A774BC"/>
    <w:rsid w:val="00A82678"/>
    <w:rsid w:val="00A90C06"/>
    <w:rsid w:val="00A946CB"/>
    <w:rsid w:val="00AA77C8"/>
    <w:rsid w:val="00AC7BE2"/>
    <w:rsid w:val="00AE35BF"/>
    <w:rsid w:val="00B1067E"/>
    <w:rsid w:val="00B50B9C"/>
    <w:rsid w:val="00B81790"/>
    <w:rsid w:val="00B81BBC"/>
    <w:rsid w:val="00B968F0"/>
    <w:rsid w:val="00BD03D5"/>
    <w:rsid w:val="00C3215E"/>
    <w:rsid w:val="00C45272"/>
    <w:rsid w:val="00C47770"/>
    <w:rsid w:val="00C75856"/>
    <w:rsid w:val="00C85A7C"/>
    <w:rsid w:val="00C95214"/>
    <w:rsid w:val="00CC3F59"/>
    <w:rsid w:val="00CD0A19"/>
    <w:rsid w:val="00CD4774"/>
    <w:rsid w:val="00D01E03"/>
    <w:rsid w:val="00D10AAF"/>
    <w:rsid w:val="00D27540"/>
    <w:rsid w:val="00D4006B"/>
    <w:rsid w:val="00D40D7A"/>
    <w:rsid w:val="00D64A0D"/>
    <w:rsid w:val="00D7081C"/>
    <w:rsid w:val="00D750B4"/>
    <w:rsid w:val="00D81C18"/>
    <w:rsid w:val="00D8461A"/>
    <w:rsid w:val="00D95CAF"/>
    <w:rsid w:val="00DB60B6"/>
    <w:rsid w:val="00DC1CC6"/>
    <w:rsid w:val="00E067A8"/>
    <w:rsid w:val="00E13924"/>
    <w:rsid w:val="00E15FD5"/>
    <w:rsid w:val="00E1725A"/>
    <w:rsid w:val="00E33758"/>
    <w:rsid w:val="00E36D88"/>
    <w:rsid w:val="00E53E5E"/>
    <w:rsid w:val="00E64325"/>
    <w:rsid w:val="00E673C5"/>
    <w:rsid w:val="00E67967"/>
    <w:rsid w:val="00E82723"/>
    <w:rsid w:val="00EA29A5"/>
    <w:rsid w:val="00EC107C"/>
    <w:rsid w:val="00EC7EBE"/>
    <w:rsid w:val="00EC7FD2"/>
    <w:rsid w:val="00ED5964"/>
    <w:rsid w:val="00F120A0"/>
    <w:rsid w:val="00F1720B"/>
    <w:rsid w:val="00F301FA"/>
    <w:rsid w:val="00F36ADC"/>
    <w:rsid w:val="00F5018E"/>
    <w:rsid w:val="00F605C6"/>
    <w:rsid w:val="00F65935"/>
    <w:rsid w:val="00F6785B"/>
    <w:rsid w:val="00F915D6"/>
    <w:rsid w:val="00FD3BE5"/>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D4F"/>
    <w:pPr>
      <w:spacing w:line="360" w:lineRule="auto"/>
    </w:pPr>
    <w:rPr>
      <w:rFonts w:ascii="Arial" w:hAnsi="Arial"/>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ibliography">
    <w:name w:val="Bibliography"/>
    <w:basedOn w:val="Normal"/>
    <w:next w:val="Normal"/>
    <w:uiPriority w:val="37"/>
    <w:unhideWhenUsed/>
    <w:rsid w:val="00062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945816">
      <w:bodyDiv w:val="1"/>
      <w:marLeft w:val="0"/>
      <w:marRight w:val="0"/>
      <w:marTop w:val="0"/>
      <w:marBottom w:val="0"/>
      <w:divBdr>
        <w:top w:val="none" w:sz="0" w:space="0" w:color="auto"/>
        <w:left w:val="none" w:sz="0" w:space="0" w:color="auto"/>
        <w:bottom w:val="none" w:sz="0" w:space="0" w:color="auto"/>
        <w:right w:val="none" w:sz="0" w:space="0" w:color="auto"/>
      </w:divBdr>
    </w:div>
    <w:div w:id="141193479">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51429236">
      <w:bodyDiv w:val="1"/>
      <w:marLeft w:val="0"/>
      <w:marRight w:val="0"/>
      <w:marTop w:val="0"/>
      <w:marBottom w:val="0"/>
      <w:divBdr>
        <w:top w:val="none" w:sz="0" w:space="0" w:color="auto"/>
        <w:left w:val="none" w:sz="0" w:space="0" w:color="auto"/>
        <w:bottom w:val="none" w:sz="0" w:space="0" w:color="auto"/>
        <w:right w:val="none" w:sz="0" w:space="0" w:color="auto"/>
      </w:divBdr>
    </w:div>
    <w:div w:id="572668264">
      <w:bodyDiv w:val="1"/>
      <w:marLeft w:val="0"/>
      <w:marRight w:val="0"/>
      <w:marTop w:val="0"/>
      <w:marBottom w:val="0"/>
      <w:divBdr>
        <w:top w:val="none" w:sz="0" w:space="0" w:color="auto"/>
        <w:left w:val="none" w:sz="0" w:space="0" w:color="auto"/>
        <w:bottom w:val="none" w:sz="0" w:space="0" w:color="auto"/>
        <w:right w:val="none" w:sz="0" w:space="0" w:color="auto"/>
      </w:divBdr>
    </w:div>
    <w:div w:id="818159201">
      <w:bodyDiv w:val="1"/>
      <w:marLeft w:val="0"/>
      <w:marRight w:val="0"/>
      <w:marTop w:val="0"/>
      <w:marBottom w:val="0"/>
      <w:divBdr>
        <w:top w:val="none" w:sz="0" w:space="0" w:color="auto"/>
        <w:left w:val="none" w:sz="0" w:space="0" w:color="auto"/>
        <w:bottom w:val="none" w:sz="0" w:space="0" w:color="auto"/>
        <w:right w:val="none" w:sz="0" w:space="0" w:color="auto"/>
      </w:divBdr>
    </w:div>
    <w:div w:id="859394141">
      <w:bodyDiv w:val="1"/>
      <w:marLeft w:val="0"/>
      <w:marRight w:val="0"/>
      <w:marTop w:val="0"/>
      <w:marBottom w:val="0"/>
      <w:divBdr>
        <w:top w:val="none" w:sz="0" w:space="0" w:color="auto"/>
        <w:left w:val="none" w:sz="0" w:space="0" w:color="auto"/>
        <w:bottom w:val="none" w:sz="0" w:space="0" w:color="auto"/>
        <w:right w:val="none" w:sz="0" w:space="0" w:color="auto"/>
      </w:divBdr>
    </w:div>
    <w:div w:id="1066683175">
      <w:bodyDiv w:val="1"/>
      <w:marLeft w:val="0"/>
      <w:marRight w:val="0"/>
      <w:marTop w:val="0"/>
      <w:marBottom w:val="0"/>
      <w:divBdr>
        <w:top w:val="none" w:sz="0" w:space="0" w:color="auto"/>
        <w:left w:val="none" w:sz="0" w:space="0" w:color="auto"/>
        <w:bottom w:val="none" w:sz="0" w:space="0" w:color="auto"/>
        <w:right w:val="none" w:sz="0" w:space="0" w:color="auto"/>
      </w:divBdr>
    </w:div>
    <w:div w:id="134428328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590963265">
      <w:bodyDiv w:val="1"/>
      <w:marLeft w:val="0"/>
      <w:marRight w:val="0"/>
      <w:marTop w:val="0"/>
      <w:marBottom w:val="0"/>
      <w:divBdr>
        <w:top w:val="none" w:sz="0" w:space="0" w:color="auto"/>
        <w:left w:val="none" w:sz="0" w:space="0" w:color="auto"/>
        <w:bottom w:val="none" w:sz="0" w:space="0" w:color="auto"/>
        <w:right w:val="none" w:sz="0" w:space="0" w:color="auto"/>
      </w:divBdr>
    </w:div>
    <w:div w:id="1604530432">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56102207">
      <w:bodyDiv w:val="1"/>
      <w:marLeft w:val="0"/>
      <w:marRight w:val="0"/>
      <w:marTop w:val="0"/>
      <w:marBottom w:val="0"/>
      <w:divBdr>
        <w:top w:val="none" w:sz="0" w:space="0" w:color="auto"/>
        <w:left w:val="none" w:sz="0" w:space="0" w:color="auto"/>
        <w:bottom w:val="none" w:sz="0" w:space="0" w:color="auto"/>
        <w:right w:val="none" w:sz="0" w:space="0" w:color="auto"/>
      </w:divBdr>
    </w:div>
    <w:div w:id="1691832222">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76428404">
      <w:bodyDiv w:val="1"/>
      <w:marLeft w:val="0"/>
      <w:marRight w:val="0"/>
      <w:marTop w:val="0"/>
      <w:marBottom w:val="0"/>
      <w:divBdr>
        <w:top w:val="none" w:sz="0" w:space="0" w:color="auto"/>
        <w:left w:val="none" w:sz="0" w:space="0" w:color="auto"/>
        <w:bottom w:val="none" w:sz="0" w:space="0" w:color="auto"/>
        <w:right w:val="none" w:sz="0" w:space="0" w:color="auto"/>
      </w:divBdr>
    </w:div>
    <w:div w:id="2026856101">
      <w:bodyDiv w:val="1"/>
      <w:marLeft w:val="0"/>
      <w:marRight w:val="0"/>
      <w:marTop w:val="0"/>
      <w:marBottom w:val="0"/>
      <w:divBdr>
        <w:top w:val="none" w:sz="0" w:space="0" w:color="auto"/>
        <w:left w:val="none" w:sz="0" w:space="0" w:color="auto"/>
        <w:bottom w:val="none" w:sz="0" w:space="0" w:color="auto"/>
        <w:right w:val="none" w:sz="0" w:space="0" w:color="auto"/>
      </w:divBdr>
    </w:div>
    <w:div w:id="205615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AlS24</b:Tag>
    <b:SourceType>JournalArticle</b:SourceType>
    <b:Guid>{64B3B106-9F97-4C56-AE13-E3CC75B8F01C}</b:Guid>
    <b:Author>
      <b:Author>
        <b:NameList>
          <b:Person>
            <b:Last>Al Salmi</b:Last>
            <b:First>Q.</b:First>
          </b:Person>
          <b:Person>
            <b:Last>Al Fannah</b:Last>
            <b:First>J.</b:First>
          </b:Person>
          <b:Person>
            <b:Last>de Roodenbeke</b:Last>
            <b:First>E.,</b:First>
          </b:Person>
        </b:NameList>
      </b:Author>
    </b:Author>
    <b:Title>The imperative of professionalising healthcare management: A global perspective</b:Title>
    <b:JournalName>Future Healthcare Journal</b:JournalName>
    <b:Year>2024</b:Year>
    <b:Pages>100170</b:Pages>
    <b:Volume>11</b:Volume>
    <b:Issue>3</b:Issue>
    <b:RefOrder>1</b:RefOrder>
  </b:Source>
  <b:Source>
    <b:Tag>Jon22</b:Tag>
    <b:SourceType>JournalArticle</b:SourceType>
    <b:Guid>{6EE77B18-E998-443A-BCE2-6337D2AE83DC}</b:Guid>
    <b:Author>
      <b:Author>
        <b:NameList>
          <b:Person>
            <b:Last>Jones</b:Last>
            <b:First>B.</b:First>
          </b:Person>
          <b:Person>
            <b:Last>Horton</b:Last>
            <b:First>T.</b:First>
          </b:Person>
          <b:Person>
            <b:Last>Home</b:Last>
            <b:First>J.</b:First>
          </b:Person>
        </b:NameList>
      </b:Author>
    </b:Author>
    <b:Title>Strengthening NHS management and leadership</b:Title>
    <b:JournalName>The Health Foundation</b:JournalName>
    <b:Year>2022</b:Year>
    <b:Volume>24</b:Volume>
    <b:RefOrder>2</b:RefOrder>
  </b:Source>
  <b:Source>
    <b:Tag>Alm242</b:Tag>
    <b:SourceType>JournalArticle</b:SourceType>
    <b:Guid>{EE2EEBEC-E730-488D-A0E8-1C06813A6F0E}</b:Guid>
    <b:Author>
      <b:Author>
        <b:NameList>
          <b:Person>
            <b:Last>Almogry</b:Last>
            <b:First>A.S.S.</b:First>
          </b:Person>
          <b:Person>
            <b:Last>Al-Rashidi</b:Last>
            <b:First>G.M.M.</b:First>
          </b:Person>
          <b:Person>
            <b:Last>Alzahrani</b:Last>
            <b:First>S.S.A.</b:First>
          </b:Person>
          <b:Person>
            <b:Last>Alzahrani</b:Last>
            <b:First>A.S.A.</b:First>
          </b:Person>
          <b:Person>
            <b:Last>Alghamdi</b:Last>
            <b:First>A.S.S.</b:First>
          </b:Person>
          <b:Person>
            <b:Last>Alzahrani</b:Last>
            <b:First>M.A.A.</b:First>
          </b:Person>
          <b:Person>
            <b:Last>Fatimah</b:Last>
            <b:First>M.Y.</b:First>
          </b:Person>
          <b:Person>
            <b:Last>Amirah</b:Last>
            <b:First>M.Y.</b:First>
          </b:Person>
          <b:Person>
            <b:Last>Mousa</b:Last>
            <b:First>I.F.</b:First>
          </b:Person>
          <b:Person>
            <b:Last>Alotaibi</b:Last>
            <b:First>F.N.O.</b:First>
          </b:Person>
        </b:NameList>
      </b:Author>
    </b:Author>
    <b:Title>Healthcare management: strategies for optimizing efficiency and patient outcomes</b:Title>
    <b:JournalName>Journal of International Crisis and Risk Communication Research</b:JournalName>
    <b:Year>2024</b:Year>
    <b:Pages>187</b:Pages>
    <b:Volume>7</b:Volume>
    <b:Issue>12</b:Issue>
    <b:RefOrder>3</b:RefOrder>
  </b:Source>
  <b:Source>
    <b:Tag>Ell21</b:Tag>
    <b:SourceType>Report</b:SourceType>
    <b:Guid>{E5CEB67E-FBCC-422B-B0A1-E032F32693F1}</b:Guid>
    <b:Author>
      <b:Author>
        <b:NameList>
          <b:Person>
            <b:Last>Ellis</b:Last>
            <b:First>P.</b:First>
          </b:Person>
        </b:NameList>
      </b:Author>
    </b:Author>
    <b:Title>Leadership, management and team working in nursing.</b:Title>
    <b:Year>2021</b:Year>
    <b:RefOrder>4</b:RefOrder>
  </b:Source>
  <b:Source>
    <b:Tag>Eid24</b:Tag>
    <b:SourceType>JournalArticle</b:SourceType>
    <b:Guid>{8AD8A6B1-75F7-41B7-9E74-C573CA20CE90}</b:Guid>
    <b:Author>
      <b:Author>
        <b:NameList>
          <b:Person>
            <b:Last>Eid Alsalhi</b:Last>
            <b:First>A.L.</b:First>
          </b:Person>
          <b:Person>
            <b:Last>Alenazi</b:Last>
            <b:First>A.M.</b:First>
          </b:Person>
          <b:Person>
            <b:Last>Mayouf Alshammari</b:Last>
            <b:First>S.K.</b:First>
          </b:Person>
          <b:Person>
            <b:Last>Awad Alanazi</b:Last>
            <b:First>M.K.</b:First>
          </b:Person>
          <b:Person>
            <b:Last>Alenazi</b:Last>
            <b:First>A.F.</b:First>
          </b:Person>
          <b:Person>
            <b:Last>Alhamli</b:Last>
            <b:First>J.O.</b:First>
          </b:Person>
          <b:Person>
            <b:Last>Alnufiei</b:Last>
            <b:First>M.M.</b:First>
          </b:Person>
          <b:Person>
            <b:Last>Hamoud Alanazi</b:Last>
            <b:First>F.H.,</b:First>
          </b:Person>
        </b:NameList>
      </b:Author>
    </b:Author>
    <b:Title>he Role of Leadership and Management in Nursing: Enhancing Healthcare Quality, Employee Satisfaction, and Professional Development</b:Title>
    <b:Year>2024</b:Year>
    <b:JournalName>Journal of International Crisis &amp; Risk Communication Research (JICRCR)</b:JournalName>
    <b:RefOrder>5</b:RefOrder>
  </b:Source>
  <b:Source>
    <b:Tag>Hua243</b:Tag>
    <b:SourceType>JournalArticle</b:SourceType>
    <b:Guid>{3C774194-5252-40CF-9EB1-7E52EB1DFC7F}</b:Guid>
    <b:Author>
      <b:Author>
        <b:NameList>
          <b:Person>
            <b:Last>Huang</b:Last>
            <b:First>C.H.</b:First>
          </b:Person>
          <b:Person>
            <b:Last>Wu</b:Last>
            <b:First>H.H.</b:First>
          </b:Person>
          <b:Person>
            <b:Last>Lee</b:Last>
            <b:First>Y.C.</b:First>
          </b:Person>
          <b:Person>
            <b:Last>Li</b:Last>
            <b:First>X.</b:First>
          </b:Person>
        </b:NameList>
      </b:Author>
    </b:Author>
    <b:Title>The Critical Role of Leadership in Patient Safety Culture: A Mediation Analysis of Management Influence on Safety Factors</b:Title>
    <b:JournalName> Risk management and healthcare policy</b:JournalName>
    <b:Year>2024</b:Year>
    <b:Pages>513-523</b:Pages>
    <b:RefOrder>6</b:RefOrder>
  </b:Source>
  <b:Source>
    <b:Tag>Ahm2512</b:Tag>
    <b:SourceType>Report</b:SourceType>
    <b:Guid>{913D3E9C-3EC4-4075-AAFD-CEB4CCCEAFE5}</b:Guid>
    <b:Author>
      <b:Author>
        <b:NameList>
          <b:Person>
            <b:Last>Ahmad</b:Last>
            <b:First>S.</b:First>
          </b:Person>
          <b:Person>
            <b:Last>Bukhari</b:Last>
            <b:First>S.U.P.</b:First>
          </b:Person>
          <b:Person>
            <b:Last>Din</b:Last>
            <b:First>S.U.</b:First>
          </b:Person>
          <b:Person>
            <b:Last>Shamim</b:Last>
            <b:First>M.</b:First>
          </b:Person>
          <b:Person>
            <b:Last>Jawaid</b:Last>
            <b:First>I.A.</b:First>
          </b:Person>
          <b:Person>
            <b:Last>Rafique</b:Last>
            <b:First>M.</b:First>
          </b:Person>
          <b:Person>
            <b:Last>Khan</b:Last>
            <b:First>S.M.</b:First>
          </b:Person>
        </b:NameList>
      </b:Author>
    </b:Author>
    <b:Title>Barriers to effective communication to enhance patient safety</b:Title>
    <b:Year>2025</b:Year>
    <b:RefOrder>7</b:RefOrder>
  </b:Source>
  <b:Source>
    <b:Tag>Yin23</b:Tag>
    <b:SourceType>JournalArticle</b:SourceType>
    <b:Guid>{A807F03E-D280-42FE-88E0-68A7CAF8173F}</b:Guid>
    <b:Author>
      <b:Author>
        <b:NameList>
          <b:Person>
            <b:Last>Yinusa</b:Last>
            <b:First>A.</b:First>
          </b:Person>
          <b:Person>
            <b:Last>Faezipour</b:Last>
            <b:First>M.</b:First>
          </b:Person>
        </b:NameList>
      </b:Author>
    </b:Author>
    <b:Title>Optimizing healthcare delivery: A model for staffing, patient assignment, and resource allocation</b:Title>
    <b:Year>2023</b:Year>
    <b:Pages>78</b:Pages>
    <b:JournalName>Applied System Innovation</b:JournalName>
    <b:Volume>6</b:Volume>
    <b:Issue>5</b:Issue>
    <b:RefOrder>8</b:RefOrder>
  </b:Source>
  <b:Source>
    <b:Tag>Cot211</b:Tag>
    <b:SourceType>Report</b:SourceType>
    <b:Guid>{0ECC9258-3656-4F7C-B7AE-27A7FA817EA2}</b:Guid>
    <b:Author>
      <b:Author>
        <b:NameList>
          <b:Person>
            <b:Last>Cottrell</b:Last>
            <b:First>S.</b:First>
          </b:Person>
        </b:NameList>
      </b:Author>
    </b:Author>
    <b:Title>Skills for success: Personal development and employability.</b:Title>
    <b:Year>2021</b:Year>
    <b:RefOrder>9</b:RefOrder>
  </b:Source>
  <b:Source>
    <b:Tag>Men251</b:Tag>
    <b:SourceType>JournalArticle</b:SourceType>
    <b:Guid>{2CC6D428-8E9E-409C-ADB9-00AA17DDCCC8}</b:Guid>
    <b:Author>
      <b:Author>
        <b:NameList>
          <b:Person>
            <b:Last>Meneses-La-Riva</b:Last>
            <b:First>M.E.</b:First>
          </b:Person>
          <b:Person>
            <b:Last>Fernández-Bedoya</b:Last>
            <b:First>V.H.</b:First>
          </b:Person>
          <b:Person>
            <b:Last>Suyo-Vega</b:Last>
            <b:First>J.A.</b:First>
          </b:Person>
          <b:Person>
            <b:Last>Ocupa-Cabrera</b:Last>
            <b:First>H.G.</b:First>
          </b:Person>
          <b:Person>
            <b:Last>Grijalva-Salazar</b:Last>
            <b:First>R.V.</b:First>
          </b:Person>
          <b:Person>
            <b:Last>Ocupa-Meneses</b:Last>
            <b:First>G.D.D.</b:First>
          </b:Person>
        </b:NameList>
      </b:Author>
    </b:Author>
    <b:Title>Enhancing healthcare efficiency: the relationship between effective communication and teamwork among nurses in Peru</b:Title>
    <b:Year>2025</b:Year>
    <b:Pages>59</b:Pages>
    <b:JournalName>Nursing Reports</b:JournalName>
    <b:Volume>15</b:Volume>
    <b:Issue>2</b:Issue>
    <b:RefOrder>10</b:RefOrder>
  </b:Source>
  <b:Source>
    <b:Tag>Sai241</b:Tag>
    <b:SourceType>JournalArticle</b:SourceType>
    <b:Guid>{C403CCA4-B961-40DA-B8E0-2B1C9C64EAE2}</b:Guid>
    <b:Author>
      <b:Author>
        <b:NameList>
          <b:Person>
            <b:Last>Sai</b:Last>
            <b:First>S.</b:First>
          </b:Person>
          <b:Person>
            <b:Last>Gaur</b:Last>
            <b:First>A.</b:First>
          </b:Person>
          <b:Person>
            <b:Last>Sai</b:Last>
            <b:First>R.</b:First>
          </b:Person>
          <b:Person>
            <b:Last>Chamola</b:Last>
            <b:First>V.</b:First>
          </b:Person>
          <b:Person>
            <b:Last>Guizani</b:Last>
            <b:First>M.</b:First>
          </b:Person>
          <b:Person>
            <b:Last>Rodrigues</b:Last>
            <b:First>J.J.</b:First>
          </b:Person>
        </b:NameList>
      </b:Author>
    </b:Author>
    <b:Title>Generative AI for transformative healthcare: a comprehensive study of emerging models, applications, case studies, and limitations</b:Title>
    <b:JournalName>Ieee Access</b:JournalName>
    <b:Year>2024</b:Year>
    <b:Pages>31078-31106</b:Pages>
    <b:Volume>12</b:Volume>
    <b:RefOrder>11</b:RefOrder>
  </b:Source>
</b:Sources>
</file>

<file path=customXml/itemProps1.xml><?xml version="1.0" encoding="utf-8"?>
<ds:datastoreItem xmlns:ds="http://schemas.openxmlformats.org/officeDocument/2006/customXml" ds:itemID="{C7C205C5-7819-44D6-B93B-06FC1895A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Pages>
  <Words>1483</Words>
  <Characters>8455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 User</cp:lastModifiedBy>
  <cp:revision>142</cp:revision>
  <dcterms:created xsi:type="dcterms:W3CDTF">2025-06-26T13:37:00Z</dcterms:created>
  <dcterms:modified xsi:type="dcterms:W3CDTF">2026-03-17T23:41:00Z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cdfefd4f-dc86-42e5-a5e3-35a2ed28fdbe</vt:lpwstr>
  </property>
</Properties>
</file>