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8B438" w14:textId="17783469" w:rsidR="00405F19" w:rsidRPr="003D5A0D" w:rsidRDefault="00405F19" w:rsidP="00405F19">
      <w:pPr>
        <w:jc w:val="center"/>
        <w:rPr>
          <w:rFonts w:ascii="Calibri" w:hAnsi="Calibri" w:cs="Calibri"/>
          <w:b/>
          <w:bCs/>
        </w:rPr>
      </w:pPr>
      <w:r w:rsidRPr="003D5A0D">
        <w:rPr>
          <w:rFonts w:ascii="Calibri" w:hAnsi="Calibri" w:cs="Calibri"/>
          <w:b/>
          <w:bCs/>
        </w:rPr>
        <w:t>Ports of Trade: Enkomi and Ugarit</w:t>
      </w:r>
    </w:p>
    <w:p w14:paraId="0BF06CE7" w14:textId="77777777" w:rsidR="00405F19" w:rsidRPr="003D5A0D" w:rsidRDefault="00405F19" w:rsidP="00405F19">
      <w:pPr>
        <w:rPr>
          <w:rFonts w:ascii="Calibri" w:hAnsi="Calibri" w:cs="Calibri"/>
        </w:rPr>
      </w:pPr>
    </w:p>
    <w:p w14:paraId="34C1012E" w14:textId="5E492BBC" w:rsidR="00405F19" w:rsidRPr="003D5A0D" w:rsidRDefault="00405F19" w:rsidP="00405F19">
      <w:pPr>
        <w:rPr>
          <w:rFonts w:ascii="Calibri" w:hAnsi="Calibri" w:cs="Calibri"/>
        </w:rPr>
      </w:pPr>
      <w:r w:rsidRPr="003D5A0D">
        <w:rPr>
          <w:rFonts w:ascii="Calibri" w:hAnsi="Calibri" w:cs="Calibri"/>
        </w:rPr>
        <w:t>For the concept of a port of trade please see Polanyi 1963 (see readings in “getting started”) or Luke 2003 (library store).</w:t>
      </w:r>
      <w:r w:rsidR="00796203" w:rsidRPr="003D5A0D">
        <w:rPr>
          <w:rFonts w:ascii="Calibri" w:hAnsi="Calibri" w:cs="Calibri"/>
        </w:rPr>
        <w:t xml:space="preserve"> Please choose one of the following to read for Monday</w:t>
      </w:r>
      <w:r w:rsidR="005206A2" w:rsidRPr="003D5A0D">
        <w:rPr>
          <w:rFonts w:ascii="Calibri" w:hAnsi="Calibri" w:cs="Calibri"/>
        </w:rPr>
        <w:t xml:space="preserve"> 24/11/25:</w:t>
      </w:r>
    </w:p>
    <w:p w14:paraId="7374254E" w14:textId="77777777" w:rsidR="00582882" w:rsidRPr="003D5A0D" w:rsidRDefault="00582882" w:rsidP="00405F19">
      <w:pPr>
        <w:rPr>
          <w:rFonts w:ascii="Calibri" w:hAnsi="Calibri" w:cs="Calibri"/>
        </w:rPr>
      </w:pPr>
    </w:p>
    <w:p w14:paraId="1C514D2D" w14:textId="77777777" w:rsidR="00582882" w:rsidRPr="003D5A0D" w:rsidRDefault="00582882" w:rsidP="00405F19">
      <w:pPr>
        <w:rPr>
          <w:rFonts w:ascii="Calibri" w:hAnsi="Calibri" w:cs="Calibri"/>
        </w:rPr>
      </w:pPr>
    </w:p>
    <w:p w14:paraId="4EEE7A2A" w14:textId="6DBEBDD1" w:rsidR="007479B9" w:rsidRPr="003D5A0D" w:rsidRDefault="007479B9" w:rsidP="007479B9">
      <w:pPr>
        <w:rPr>
          <w:rFonts w:ascii="Calibri" w:hAnsi="Calibri" w:cs="Calibri"/>
        </w:rPr>
      </w:pPr>
      <w:r w:rsidRPr="003D5A0D">
        <w:rPr>
          <w:rFonts w:ascii="Calibri" w:hAnsi="Calibri" w:cs="Calibri"/>
          <w:b/>
          <w:bCs/>
        </w:rPr>
        <w:t>Bell, C. 2012.</w:t>
      </w:r>
      <w:r w:rsidRPr="003D5A0D">
        <w:rPr>
          <w:rFonts w:ascii="Calibri" w:hAnsi="Calibri" w:cs="Calibri"/>
        </w:rPr>
        <w:t xml:space="preserve"> </w:t>
      </w:r>
      <w:r w:rsidRPr="003D5A0D">
        <w:rPr>
          <w:rFonts w:ascii="Calibri" w:hAnsi="Calibri" w:cs="Calibri"/>
        </w:rPr>
        <w:t xml:space="preserve">The Merchants of Ugarit: </w:t>
      </w:r>
      <w:r w:rsidRPr="003D5A0D">
        <w:rPr>
          <w:rFonts w:ascii="Calibri" w:hAnsi="Calibri" w:cs="Calibri"/>
        </w:rPr>
        <w:t>O</w:t>
      </w:r>
      <w:r w:rsidRPr="003D5A0D">
        <w:rPr>
          <w:rFonts w:ascii="Calibri" w:hAnsi="Calibri" w:cs="Calibri"/>
        </w:rPr>
        <w:t>ligarchs of the Late Bronze Age Trade in Metals?</w:t>
      </w:r>
      <w:r w:rsidRPr="003D5A0D">
        <w:rPr>
          <w:rFonts w:ascii="Calibri" w:hAnsi="Calibri" w:cs="Calibri"/>
        </w:rPr>
        <w:t xml:space="preserve"> Pp. 180-187 in Eastern Mediterranean Metallurgy and Metalwork in the Second Millennium BCE, V. </w:t>
      </w:r>
      <w:proofErr w:type="spellStart"/>
      <w:r w:rsidRPr="003D5A0D">
        <w:rPr>
          <w:rFonts w:ascii="Calibri" w:hAnsi="Calibri" w:cs="Calibri"/>
        </w:rPr>
        <w:t>Kassianidou</w:t>
      </w:r>
      <w:proofErr w:type="spellEnd"/>
      <w:r w:rsidRPr="003D5A0D">
        <w:rPr>
          <w:rFonts w:ascii="Calibri" w:hAnsi="Calibri" w:cs="Calibri"/>
        </w:rPr>
        <w:t xml:space="preserve"> and G. </w:t>
      </w:r>
      <w:proofErr w:type="spellStart"/>
      <w:r w:rsidRPr="003D5A0D">
        <w:rPr>
          <w:rFonts w:ascii="Calibri" w:hAnsi="Calibri" w:cs="Calibri"/>
        </w:rPr>
        <w:t>Papasavvas</w:t>
      </w:r>
      <w:proofErr w:type="spellEnd"/>
      <w:r w:rsidRPr="003D5A0D">
        <w:rPr>
          <w:rFonts w:ascii="Calibri" w:hAnsi="Calibri" w:cs="Calibri"/>
        </w:rPr>
        <w:t xml:space="preserve"> eds. Oxford: Oxbow.</w:t>
      </w:r>
    </w:p>
    <w:p w14:paraId="29938FD8" w14:textId="75051254" w:rsidR="00405F19" w:rsidRPr="003D5A0D" w:rsidRDefault="007479B9" w:rsidP="00405F19">
      <w:pPr>
        <w:rPr>
          <w:rFonts w:ascii="Calibri" w:hAnsi="Calibri" w:cs="Calibri"/>
        </w:rPr>
      </w:pPr>
      <w:r w:rsidRPr="003D5A0D">
        <w:rPr>
          <w:rFonts w:ascii="Calibri" w:hAnsi="Calibri" w:cs="Calibri"/>
        </w:rPr>
        <w:t xml:space="preserve">Pdf available at: </w:t>
      </w:r>
      <w:hyperlink r:id="rId4" w:history="1">
        <w:r w:rsidRPr="003D5A0D">
          <w:rPr>
            <w:rStyle w:val="Hyperlink"/>
            <w:rFonts w:ascii="Calibri" w:hAnsi="Calibri" w:cs="Calibri"/>
          </w:rPr>
          <w:t>https://www.academia.edu/1599806/The_Merchants_of_Ugarit_oligarchs_of_the_Late_Bronze_Age_Trade_in_Metals</w:t>
        </w:r>
      </w:hyperlink>
      <w:r w:rsidRPr="003D5A0D">
        <w:rPr>
          <w:rFonts w:ascii="Calibri" w:hAnsi="Calibri" w:cs="Calibri"/>
        </w:rPr>
        <w:t xml:space="preserve"> </w:t>
      </w:r>
    </w:p>
    <w:p w14:paraId="7769A5B0" w14:textId="0A61BD83" w:rsidR="00405F19" w:rsidRPr="003D5A0D" w:rsidRDefault="00405F19" w:rsidP="00405F19">
      <w:pPr>
        <w:rPr>
          <w:rFonts w:ascii="Calibri" w:hAnsi="Calibri" w:cs="Calibri"/>
        </w:rPr>
      </w:pPr>
      <w:r w:rsidRPr="003D5A0D">
        <w:rPr>
          <w:rFonts w:ascii="Calibri" w:hAnsi="Calibri" w:cs="Calibri"/>
          <w:b/>
          <w:bCs/>
        </w:rPr>
        <w:t xml:space="preserve">Bretschneider, J., Driessen, J. </w:t>
      </w:r>
      <w:r w:rsidRPr="003D5A0D">
        <w:rPr>
          <w:rFonts w:ascii="Calibri" w:hAnsi="Calibri" w:cs="Calibri"/>
          <w:b/>
          <w:bCs/>
        </w:rPr>
        <w:t>and</w:t>
      </w:r>
      <w:r w:rsidRPr="003D5A0D">
        <w:rPr>
          <w:rFonts w:ascii="Calibri" w:hAnsi="Calibri" w:cs="Calibri"/>
          <w:b/>
          <w:bCs/>
        </w:rPr>
        <w:t xml:space="preserve"> </w:t>
      </w:r>
      <w:r w:rsidRPr="003D5A0D">
        <w:rPr>
          <w:rFonts w:ascii="Calibri" w:hAnsi="Calibri" w:cs="Calibri"/>
          <w:b/>
          <w:bCs/>
        </w:rPr>
        <w:t>Kanta, A.</w:t>
      </w:r>
      <w:r w:rsidRPr="003D5A0D">
        <w:rPr>
          <w:rFonts w:ascii="Calibri" w:hAnsi="Calibri" w:cs="Calibri"/>
          <w:b/>
          <w:bCs/>
        </w:rPr>
        <w:t>2021.</w:t>
      </w:r>
      <w:r w:rsidRPr="003D5A0D">
        <w:rPr>
          <w:rFonts w:ascii="Calibri" w:hAnsi="Calibri" w:cs="Calibri"/>
        </w:rPr>
        <w:t xml:space="preserve"> Cyprus and Ugarit at the end of the Late Bronze Age: insights from </w:t>
      </w:r>
      <w:proofErr w:type="spellStart"/>
      <w:r w:rsidRPr="003D5A0D">
        <w:rPr>
          <w:rFonts w:ascii="Calibri" w:hAnsi="Calibri" w:cs="Calibri"/>
        </w:rPr>
        <w:t>Pyla</w:t>
      </w:r>
      <w:proofErr w:type="spellEnd"/>
      <w:r w:rsidRPr="003D5A0D">
        <w:rPr>
          <w:rFonts w:ascii="Calibri" w:hAnsi="Calibri" w:cs="Calibri"/>
        </w:rPr>
        <w:t xml:space="preserve"> </w:t>
      </w:r>
      <w:r w:rsidRPr="003D5A0D">
        <w:rPr>
          <w:rFonts w:ascii="Calibri" w:hAnsi="Calibri" w:cs="Calibri"/>
          <w:i/>
          <w:iCs/>
        </w:rPr>
        <w:t>Kokkinokremos</w:t>
      </w:r>
      <w:r w:rsidRPr="003D5A0D">
        <w:rPr>
          <w:rFonts w:ascii="Calibri" w:hAnsi="Calibri" w:cs="Calibri"/>
        </w:rPr>
        <w:t xml:space="preserve">. In </w:t>
      </w:r>
      <w:proofErr w:type="spellStart"/>
      <w:r w:rsidRPr="003D5A0D">
        <w:rPr>
          <w:rFonts w:ascii="Calibri" w:hAnsi="Calibri" w:cs="Calibri"/>
          <w:i/>
          <w:iCs/>
        </w:rPr>
        <w:t>Ougarit</w:t>
      </w:r>
      <w:proofErr w:type="spellEnd"/>
      <w:r w:rsidRPr="003D5A0D">
        <w:rPr>
          <w:rFonts w:ascii="Calibri" w:hAnsi="Calibri" w:cs="Calibri"/>
          <w:i/>
          <w:iCs/>
        </w:rPr>
        <w:t xml:space="preserve">, un </w:t>
      </w:r>
      <w:proofErr w:type="spellStart"/>
      <w:r w:rsidRPr="003D5A0D">
        <w:rPr>
          <w:rFonts w:ascii="Calibri" w:hAnsi="Calibri" w:cs="Calibri"/>
          <w:i/>
          <w:iCs/>
        </w:rPr>
        <w:t>anniversaire</w:t>
      </w:r>
      <w:proofErr w:type="spellEnd"/>
      <w:r w:rsidRPr="003D5A0D">
        <w:rPr>
          <w:rFonts w:ascii="Calibri" w:hAnsi="Calibri" w:cs="Calibri"/>
          <w:i/>
          <w:iCs/>
        </w:rPr>
        <w:t>,</w:t>
      </w:r>
      <w:r w:rsidRPr="003D5A0D">
        <w:rPr>
          <w:rFonts w:ascii="Calibri" w:hAnsi="Calibri" w:cs="Calibri"/>
          <w:i/>
          <w:iCs/>
        </w:rPr>
        <w:t xml:space="preserve"> </w:t>
      </w:r>
      <w:r w:rsidRPr="003D5A0D">
        <w:rPr>
          <w:rFonts w:ascii="Calibri" w:hAnsi="Calibri" w:cs="Calibri"/>
        </w:rPr>
        <w:t xml:space="preserve">V. </w:t>
      </w:r>
      <w:proofErr w:type="spellStart"/>
      <w:r w:rsidRPr="003D5A0D">
        <w:rPr>
          <w:rFonts w:ascii="Calibri" w:hAnsi="Calibri" w:cs="Calibri"/>
        </w:rPr>
        <w:t>Matoïan</w:t>
      </w:r>
      <w:proofErr w:type="spellEnd"/>
      <w:r w:rsidRPr="003D5A0D">
        <w:rPr>
          <w:rFonts w:ascii="Calibri" w:hAnsi="Calibri" w:cs="Calibri"/>
        </w:rPr>
        <w:t xml:space="preserve"> ed.</w:t>
      </w:r>
      <w:r w:rsidRPr="003D5A0D">
        <w:rPr>
          <w:rFonts w:ascii="Calibri" w:hAnsi="Calibri" w:cs="Calibri"/>
        </w:rPr>
        <w:t xml:space="preserve"> </w:t>
      </w:r>
      <w:r w:rsidRPr="003D5A0D">
        <w:rPr>
          <w:rFonts w:ascii="Calibri" w:hAnsi="Calibri" w:cs="Calibri"/>
          <w:i/>
          <w:iCs/>
        </w:rPr>
        <w:t>RSO</w:t>
      </w:r>
      <w:r w:rsidRPr="003D5A0D">
        <w:rPr>
          <w:rFonts w:ascii="Calibri" w:hAnsi="Calibri" w:cs="Calibri"/>
        </w:rPr>
        <w:t xml:space="preserve"> </w:t>
      </w:r>
      <w:r w:rsidRPr="003D5A0D">
        <w:rPr>
          <w:rFonts w:ascii="Calibri" w:hAnsi="Calibri" w:cs="Calibri"/>
        </w:rPr>
        <w:t>28:</w:t>
      </w:r>
      <w:r w:rsidRPr="003D5A0D">
        <w:rPr>
          <w:rFonts w:ascii="Calibri" w:hAnsi="Calibri" w:cs="Calibri"/>
        </w:rPr>
        <w:t xml:space="preserve"> 607-638</w:t>
      </w:r>
      <w:r w:rsidRPr="003D5A0D">
        <w:rPr>
          <w:rFonts w:ascii="Calibri" w:hAnsi="Calibri" w:cs="Calibri"/>
        </w:rPr>
        <w:t>.</w:t>
      </w:r>
    </w:p>
    <w:p w14:paraId="4A67AEC0" w14:textId="3C31B5F4" w:rsidR="00405F19" w:rsidRPr="003D5A0D" w:rsidRDefault="00405F19" w:rsidP="00405F19">
      <w:pPr>
        <w:rPr>
          <w:rFonts w:ascii="Calibri" w:hAnsi="Calibri" w:cs="Calibri"/>
        </w:rPr>
      </w:pPr>
      <w:r w:rsidRPr="003D5A0D">
        <w:rPr>
          <w:rFonts w:ascii="Calibri" w:hAnsi="Calibri" w:cs="Calibri"/>
        </w:rPr>
        <w:t xml:space="preserve">Pdf available at: </w:t>
      </w:r>
      <w:hyperlink r:id="rId5" w:history="1">
        <w:r w:rsidRPr="003D5A0D">
          <w:rPr>
            <w:rStyle w:val="Hyperlink"/>
            <w:rFonts w:ascii="Calibri" w:hAnsi="Calibri" w:cs="Calibri"/>
          </w:rPr>
          <w:t>https://www.researchgate.net/publication/357920078_CYPRUS_AND_UGARIT_AT_THE_END_OF_THE_LATE_BRONZE_AGE_INSIGHTS_FROM_PYLA-KOKKINOKREMOS</w:t>
        </w:r>
      </w:hyperlink>
      <w:r w:rsidRPr="003D5A0D">
        <w:rPr>
          <w:rFonts w:ascii="Calibri" w:hAnsi="Calibri" w:cs="Calibri"/>
        </w:rPr>
        <w:t xml:space="preserve"> </w:t>
      </w:r>
    </w:p>
    <w:p w14:paraId="6FF94F5E" w14:textId="4A2AD2D0" w:rsidR="00F11203" w:rsidRPr="003D5A0D" w:rsidRDefault="00F11203" w:rsidP="00F11203">
      <w:pPr>
        <w:rPr>
          <w:rFonts w:ascii="Calibri" w:hAnsi="Calibri" w:cs="Calibri"/>
        </w:rPr>
      </w:pPr>
      <w:r w:rsidRPr="003D5A0D">
        <w:rPr>
          <w:rFonts w:ascii="Calibri" w:hAnsi="Calibri" w:cs="Calibri"/>
          <w:b/>
          <w:bCs/>
        </w:rPr>
        <w:t>Caubet, A. 2013.</w:t>
      </w:r>
      <w:r w:rsidRPr="003D5A0D">
        <w:rPr>
          <w:rFonts w:ascii="Calibri" w:hAnsi="Calibri" w:cs="Calibri"/>
        </w:rPr>
        <w:t xml:space="preserve"> </w:t>
      </w:r>
      <w:r w:rsidRPr="003D5A0D">
        <w:rPr>
          <w:rFonts w:ascii="Calibri" w:hAnsi="Calibri" w:cs="Calibri"/>
        </w:rPr>
        <w:t>Of Banquets, Horses and Women in Late Bronze Age Ugarit</w:t>
      </w:r>
      <w:r w:rsidRPr="003D5A0D">
        <w:rPr>
          <w:rFonts w:ascii="Calibri" w:hAnsi="Calibri" w:cs="Calibri"/>
        </w:rPr>
        <w:t>. Pp.</w:t>
      </w:r>
      <w:r w:rsidRPr="003D5A0D">
        <w:rPr>
          <w:rFonts w:ascii="Calibri" w:hAnsi="Calibri" w:cs="Calibri"/>
        </w:rPr>
        <w:t xml:space="preserve"> 226- 237 in </w:t>
      </w:r>
      <w:r w:rsidRPr="003D5A0D">
        <w:rPr>
          <w:rFonts w:ascii="Calibri" w:hAnsi="Calibri" w:cs="Calibri"/>
          <w:i/>
          <w:iCs/>
        </w:rPr>
        <w:t xml:space="preserve">Cultures in Contact. From Mesopotamia to the Mediterranean in the </w:t>
      </w:r>
      <w:r w:rsidRPr="003D5A0D">
        <w:rPr>
          <w:rFonts w:ascii="Calibri" w:hAnsi="Calibri" w:cs="Calibri"/>
          <w:i/>
          <w:iCs/>
        </w:rPr>
        <w:t>2</w:t>
      </w:r>
      <w:r w:rsidRPr="003D5A0D">
        <w:rPr>
          <w:rFonts w:ascii="Calibri" w:hAnsi="Calibri" w:cs="Calibri"/>
          <w:i/>
          <w:iCs/>
          <w:vertAlign w:val="superscript"/>
        </w:rPr>
        <w:t>nd</w:t>
      </w:r>
      <w:r w:rsidRPr="003D5A0D">
        <w:rPr>
          <w:rFonts w:ascii="Calibri" w:hAnsi="Calibri" w:cs="Calibri"/>
          <w:i/>
          <w:iCs/>
        </w:rPr>
        <w:t xml:space="preserve"> </w:t>
      </w:r>
      <w:r w:rsidRPr="003D5A0D">
        <w:rPr>
          <w:rFonts w:ascii="Calibri" w:hAnsi="Calibri" w:cs="Calibri"/>
          <w:i/>
          <w:iCs/>
        </w:rPr>
        <w:t>Millennium BC</w:t>
      </w:r>
      <w:r w:rsidRPr="003D5A0D">
        <w:rPr>
          <w:rFonts w:ascii="Calibri" w:hAnsi="Calibri" w:cs="Calibri"/>
        </w:rPr>
        <w:t>,</w:t>
      </w:r>
      <w:r w:rsidRPr="003D5A0D">
        <w:rPr>
          <w:rFonts w:ascii="Calibri" w:hAnsi="Calibri" w:cs="Calibri"/>
        </w:rPr>
        <w:t xml:space="preserve"> </w:t>
      </w:r>
      <w:proofErr w:type="spellStart"/>
      <w:r w:rsidRPr="003D5A0D">
        <w:rPr>
          <w:rFonts w:ascii="Calibri" w:hAnsi="Calibri" w:cs="Calibri"/>
        </w:rPr>
        <w:t>Aruz</w:t>
      </w:r>
      <w:proofErr w:type="spellEnd"/>
      <w:r w:rsidRPr="003D5A0D">
        <w:rPr>
          <w:rFonts w:ascii="Calibri" w:hAnsi="Calibri" w:cs="Calibri"/>
        </w:rPr>
        <w:t xml:space="preserve">, Graff, Rakic </w:t>
      </w:r>
      <w:r w:rsidRPr="003D5A0D">
        <w:rPr>
          <w:rFonts w:ascii="Calibri" w:hAnsi="Calibri" w:cs="Calibri"/>
        </w:rPr>
        <w:t>eds.</w:t>
      </w:r>
      <w:r w:rsidRPr="003D5A0D">
        <w:rPr>
          <w:rFonts w:ascii="Calibri" w:hAnsi="Calibri" w:cs="Calibri"/>
        </w:rPr>
        <w:t xml:space="preserve"> The Metropolitan of Art, NY, New Haven London</w:t>
      </w:r>
      <w:r w:rsidRPr="003D5A0D">
        <w:rPr>
          <w:rFonts w:ascii="Calibri" w:hAnsi="Calibri" w:cs="Calibri"/>
        </w:rPr>
        <w:t>:</w:t>
      </w:r>
      <w:r w:rsidRPr="003D5A0D">
        <w:rPr>
          <w:rFonts w:ascii="Calibri" w:hAnsi="Calibri" w:cs="Calibri"/>
        </w:rPr>
        <w:t xml:space="preserve"> Yale U</w:t>
      </w:r>
      <w:r w:rsidRPr="003D5A0D">
        <w:rPr>
          <w:rFonts w:ascii="Calibri" w:hAnsi="Calibri" w:cs="Calibri"/>
        </w:rPr>
        <w:t>niversity Press.</w:t>
      </w:r>
    </w:p>
    <w:p w14:paraId="3CB51A74" w14:textId="535910C5" w:rsidR="00F11203" w:rsidRPr="003D5A0D" w:rsidRDefault="00F11203" w:rsidP="00405F19">
      <w:pPr>
        <w:rPr>
          <w:rFonts w:ascii="Calibri" w:hAnsi="Calibri" w:cs="Calibri"/>
        </w:rPr>
      </w:pPr>
      <w:r w:rsidRPr="003D5A0D">
        <w:rPr>
          <w:rFonts w:ascii="Calibri" w:hAnsi="Calibri" w:cs="Calibri"/>
        </w:rPr>
        <w:t xml:space="preserve">Pdf available at: </w:t>
      </w:r>
      <w:hyperlink r:id="rId6" w:history="1">
        <w:r w:rsidRPr="003D5A0D">
          <w:rPr>
            <w:rStyle w:val="Hyperlink"/>
            <w:rFonts w:ascii="Calibri" w:hAnsi="Calibri" w:cs="Calibri"/>
          </w:rPr>
          <w:t>https://www.academia.edu/4198255/2013_Of_Banquets_Horses_and_Women_in_Late_Bronze_Age_Ugarit_p_226_237_in_Aruz_Graff_Rakic_%C3%A9ds_Cultures_in_Contact_From_Mesopotamia_to_the_Mediterranean_in_the_IInd_Millennium_BC_The_Metropolitan_of_Art_NY_Yale_U_Press_New_Haven_London_2013</w:t>
        </w:r>
      </w:hyperlink>
      <w:r w:rsidRPr="003D5A0D">
        <w:rPr>
          <w:rFonts w:ascii="Calibri" w:hAnsi="Calibri" w:cs="Calibri"/>
        </w:rPr>
        <w:t xml:space="preserve"> </w:t>
      </w:r>
    </w:p>
    <w:p w14:paraId="64C8C0EB" w14:textId="745BDAD0" w:rsidR="00F11203" w:rsidRPr="003D5A0D" w:rsidRDefault="00F11203" w:rsidP="00405F19">
      <w:pPr>
        <w:rPr>
          <w:rFonts w:ascii="Calibri" w:hAnsi="Calibri" w:cs="Calibri"/>
        </w:rPr>
      </w:pPr>
      <w:r w:rsidRPr="00A603B0">
        <w:rPr>
          <w:rFonts w:ascii="Calibri" w:hAnsi="Calibri" w:cs="Calibri"/>
          <w:b/>
          <w:bCs/>
        </w:rPr>
        <w:t>Crewe, L. 2009.</w:t>
      </w:r>
      <w:r w:rsidRPr="003D5A0D">
        <w:rPr>
          <w:rFonts w:ascii="Calibri" w:hAnsi="Calibri" w:cs="Calibri"/>
        </w:rPr>
        <w:t xml:space="preserve"> Feasting with the Dead: Tomb 66 at Enkomi. Pp. 26-48 in </w:t>
      </w:r>
      <w:r w:rsidRPr="003D5A0D">
        <w:rPr>
          <w:rFonts w:ascii="Calibri" w:hAnsi="Calibri" w:cs="Calibri"/>
          <w:i/>
          <w:iCs/>
        </w:rPr>
        <w:t>Ancient Cyprus in the British Museum</w:t>
      </w:r>
      <w:r w:rsidR="003D5A0D" w:rsidRPr="003D5A0D">
        <w:rPr>
          <w:rFonts w:ascii="Calibri" w:hAnsi="Calibri" w:cs="Calibri"/>
          <w:i/>
          <w:iCs/>
        </w:rPr>
        <w:t>. Essays in Honour of Dr Veronica Tatton-Brown</w:t>
      </w:r>
      <w:r w:rsidR="003D5A0D" w:rsidRPr="003D5A0D">
        <w:rPr>
          <w:rFonts w:ascii="Calibri" w:hAnsi="Calibri" w:cs="Calibri"/>
        </w:rPr>
        <w:t>, T. Kiely ed. London: British Museum.</w:t>
      </w:r>
    </w:p>
    <w:p w14:paraId="415D39BA" w14:textId="3E3040C0" w:rsidR="003D5A0D" w:rsidRDefault="003D5A0D" w:rsidP="002B6877">
      <w:pPr>
        <w:rPr>
          <w:rFonts w:ascii="Calibri" w:hAnsi="Calibri" w:cs="Calibri"/>
        </w:rPr>
      </w:pPr>
      <w:r w:rsidRPr="003D5A0D">
        <w:rPr>
          <w:rFonts w:ascii="Calibri" w:hAnsi="Calibri" w:cs="Calibri"/>
        </w:rPr>
        <w:t>Pdf available at</w:t>
      </w:r>
      <w:r>
        <w:rPr>
          <w:rFonts w:ascii="Calibri" w:hAnsi="Calibri" w:cs="Calibri"/>
        </w:rPr>
        <w:t xml:space="preserve">: </w:t>
      </w:r>
      <w:hyperlink r:id="rId7" w:history="1">
        <w:r w:rsidRPr="00AE017B">
          <w:rPr>
            <w:rStyle w:val="Hyperlink"/>
            <w:rFonts w:ascii="Calibri" w:hAnsi="Calibri" w:cs="Calibri"/>
          </w:rPr>
          <w:t>https://www.academia.edu/236143/Feasting_with_the_dead_Tomb_66_at_Enkomi</w:t>
        </w:r>
      </w:hyperlink>
    </w:p>
    <w:p w14:paraId="3E7109CF" w14:textId="3DC6E6AA" w:rsidR="00A603B0" w:rsidRDefault="00A603B0" w:rsidP="002B6877">
      <w:pPr>
        <w:rPr>
          <w:rFonts w:ascii="Calibri" w:hAnsi="Calibri" w:cs="Calibri"/>
        </w:rPr>
      </w:pPr>
      <w:proofErr w:type="spellStart"/>
      <w:r w:rsidRPr="00A603B0">
        <w:rPr>
          <w:rFonts w:ascii="Calibri" w:hAnsi="Calibri" w:cs="Calibri"/>
        </w:rPr>
        <w:t>Kassianidou</w:t>
      </w:r>
      <w:proofErr w:type="spellEnd"/>
      <w:r w:rsidRPr="00A603B0">
        <w:rPr>
          <w:rFonts w:ascii="Calibri" w:hAnsi="Calibri" w:cs="Calibri"/>
        </w:rPr>
        <w:t>, V. Metallurgy and M</w:t>
      </w:r>
      <w:r>
        <w:rPr>
          <w:rFonts w:ascii="Calibri" w:hAnsi="Calibri" w:cs="Calibri"/>
        </w:rPr>
        <w:t xml:space="preserve">etalwork in Enkomi. The Early Phases. Pp. </w:t>
      </w:r>
      <w:r w:rsidRPr="00A603B0">
        <w:rPr>
          <w:rFonts w:ascii="Calibri" w:hAnsi="Calibri" w:cs="Calibri"/>
        </w:rPr>
        <w:t>94</w:t>
      </w:r>
      <w:r>
        <w:rPr>
          <w:rFonts w:ascii="Calibri" w:hAnsi="Calibri" w:cs="Calibri"/>
        </w:rPr>
        <w:t>-</w:t>
      </w:r>
      <w:r w:rsidRPr="00A603B0">
        <w:rPr>
          <w:rFonts w:ascii="Calibri" w:hAnsi="Calibri" w:cs="Calibri"/>
        </w:rPr>
        <w:t>106</w:t>
      </w:r>
      <w:r>
        <w:rPr>
          <w:rFonts w:ascii="Calibri" w:hAnsi="Calibri" w:cs="Calibri"/>
        </w:rPr>
        <w:t xml:space="preserve"> in</w:t>
      </w:r>
      <w:r w:rsidRPr="00A603B0">
        <w:rPr>
          <w:rFonts w:ascii="DM Sans" w:hAnsi="DM Sans"/>
          <w:color w:val="141413"/>
          <w:sz w:val="21"/>
          <w:szCs w:val="21"/>
          <w:shd w:val="clear" w:color="auto" w:fill="FFFFFF"/>
        </w:rPr>
        <w:t xml:space="preserve"> </w:t>
      </w:r>
      <w:r w:rsidRPr="00A603B0">
        <w:rPr>
          <w:rFonts w:ascii="Calibri" w:hAnsi="Calibri" w:cs="Calibri"/>
          <w:i/>
          <w:iCs/>
        </w:rPr>
        <w:t>Eastern Mediterranean Metallurgy and Metalwork in the Second Millennium BC. A conference in honour of James D. Muhly</w:t>
      </w:r>
      <w:r>
        <w:rPr>
          <w:rFonts w:ascii="Calibri" w:hAnsi="Calibri" w:cs="Calibri"/>
        </w:rPr>
        <w:t xml:space="preserve">. V. </w:t>
      </w:r>
      <w:proofErr w:type="spellStart"/>
      <w:r w:rsidRPr="00A603B0">
        <w:rPr>
          <w:rFonts w:ascii="Calibri" w:hAnsi="Calibri" w:cs="Calibri"/>
        </w:rPr>
        <w:t>Kassianidou</w:t>
      </w:r>
      <w:proofErr w:type="spellEnd"/>
      <w:r w:rsidRPr="00A603B0">
        <w:rPr>
          <w:rFonts w:ascii="Calibri" w:hAnsi="Calibri" w:cs="Calibri"/>
        </w:rPr>
        <w:t xml:space="preserve"> and G. </w:t>
      </w:r>
      <w:proofErr w:type="spellStart"/>
      <w:r w:rsidRPr="00A603B0">
        <w:rPr>
          <w:rFonts w:ascii="Calibri" w:hAnsi="Calibri" w:cs="Calibri"/>
        </w:rPr>
        <w:t>Papasavvas</w:t>
      </w:r>
      <w:proofErr w:type="spellEnd"/>
      <w:r w:rsidRPr="00A603B0">
        <w:rPr>
          <w:rFonts w:ascii="Calibri" w:hAnsi="Calibri" w:cs="Calibri"/>
        </w:rPr>
        <w:t xml:space="preserve"> eds. Oxford: Oxbow.</w:t>
      </w:r>
    </w:p>
    <w:p w14:paraId="197D51BA" w14:textId="2D4BAB82" w:rsidR="00A603B0" w:rsidRPr="00A603B0" w:rsidRDefault="00A603B0" w:rsidP="002B6877">
      <w:pPr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Pdf available at: </w:t>
      </w:r>
      <w:hyperlink r:id="rId8" w:history="1">
        <w:r w:rsidRPr="00AE017B">
          <w:rPr>
            <w:rStyle w:val="Hyperlink"/>
            <w:rFonts w:ascii="Calibri" w:hAnsi="Calibri" w:cs="Calibri"/>
          </w:rPr>
          <w:t>https://www.academia.edu/14684889/2012_Metallurgy_and_metalwork_in_Enkomi_the_early_phases</w:t>
        </w:r>
      </w:hyperlink>
      <w:r>
        <w:rPr>
          <w:rFonts w:ascii="Calibri" w:hAnsi="Calibri" w:cs="Calibri"/>
        </w:rPr>
        <w:t xml:space="preserve"> </w:t>
      </w:r>
    </w:p>
    <w:p w14:paraId="7F2BF1C7" w14:textId="1E626F86" w:rsidR="002B6877" w:rsidRPr="003D5A0D" w:rsidRDefault="002B6877" w:rsidP="002B6877">
      <w:pPr>
        <w:rPr>
          <w:rFonts w:ascii="Calibri" w:hAnsi="Calibri" w:cs="Calibri"/>
        </w:rPr>
      </w:pPr>
      <w:r w:rsidRPr="003D5A0D">
        <w:rPr>
          <w:rFonts w:ascii="Calibri" w:hAnsi="Calibri" w:cs="Calibri"/>
          <w:b/>
          <w:bCs/>
        </w:rPr>
        <w:t>Sauvage, C. 2006.</w:t>
      </w:r>
      <w:r w:rsidRPr="003D5A0D">
        <w:rPr>
          <w:rFonts w:ascii="Calibri" w:hAnsi="Calibri" w:cs="Calibri"/>
        </w:rPr>
        <w:t xml:space="preserve"> </w:t>
      </w:r>
      <w:r w:rsidRPr="003D5A0D">
        <w:rPr>
          <w:rFonts w:ascii="Calibri" w:hAnsi="Calibri" w:cs="Calibri"/>
        </w:rPr>
        <w:t>Warehouses and the Economic System</w:t>
      </w:r>
      <w:r w:rsidRPr="003D5A0D">
        <w:rPr>
          <w:rFonts w:ascii="Calibri" w:hAnsi="Calibri" w:cs="Calibri"/>
        </w:rPr>
        <w:t xml:space="preserve"> </w:t>
      </w:r>
      <w:r w:rsidRPr="002B6877">
        <w:rPr>
          <w:rFonts w:ascii="Calibri" w:hAnsi="Calibri" w:cs="Calibri"/>
        </w:rPr>
        <w:t>of the City of Ugarit</w:t>
      </w:r>
      <w:r w:rsidRPr="003D5A0D">
        <w:rPr>
          <w:rFonts w:ascii="Calibri" w:hAnsi="Calibri" w:cs="Calibri"/>
        </w:rPr>
        <w:t xml:space="preserve">. </w:t>
      </w:r>
      <w:r w:rsidRPr="003D5A0D">
        <w:rPr>
          <w:rFonts w:ascii="Calibri" w:hAnsi="Calibri" w:cs="Calibri"/>
        </w:rPr>
        <w:t xml:space="preserve">The Example of the 80 Jar Deposit and Deposit 213 from Minet </w:t>
      </w:r>
      <w:proofErr w:type="spellStart"/>
      <w:r w:rsidRPr="003D5A0D">
        <w:rPr>
          <w:rFonts w:ascii="Calibri" w:hAnsi="Calibri" w:cs="Calibri"/>
        </w:rPr>
        <w:t>el-Beida</w:t>
      </w:r>
      <w:proofErr w:type="spellEnd"/>
      <w:r w:rsidRPr="003D5A0D">
        <w:rPr>
          <w:rFonts w:ascii="Calibri" w:hAnsi="Calibri" w:cs="Calibri"/>
        </w:rPr>
        <w:t xml:space="preserve">. </w:t>
      </w:r>
      <w:r w:rsidRPr="003D5A0D">
        <w:rPr>
          <w:rFonts w:ascii="Calibri" w:hAnsi="Calibri" w:cs="Calibri"/>
          <w:i/>
          <w:iCs/>
        </w:rPr>
        <w:t xml:space="preserve">Ugarit </w:t>
      </w:r>
      <w:proofErr w:type="spellStart"/>
      <w:r w:rsidRPr="003D5A0D">
        <w:rPr>
          <w:rFonts w:ascii="Calibri" w:hAnsi="Calibri" w:cs="Calibri"/>
          <w:i/>
          <w:iCs/>
        </w:rPr>
        <w:t>Forschungen</w:t>
      </w:r>
      <w:proofErr w:type="spellEnd"/>
      <w:r w:rsidRPr="003D5A0D">
        <w:rPr>
          <w:rFonts w:ascii="Calibri" w:hAnsi="Calibri" w:cs="Calibri"/>
        </w:rPr>
        <w:t xml:space="preserve"> 38: 617-629.</w:t>
      </w:r>
    </w:p>
    <w:p w14:paraId="4E1B34B6" w14:textId="3278148D" w:rsidR="00796203" w:rsidRPr="003D5A0D" w:rsidRDefault="00796203" w:rsidP="002B6877">
      <w:pPr>
        <w:rPr>
          <w:rFonts w:ascii="Calibri" w:hAnsi="Calibri" w:cs="Calibri"/>
        </w:rPr>
      </w:pPr>
      <w:r w:rsidRPr="003D5A0D">
        <w:rPr>
          <w:rFonts w:ascii="Calibri" w:hAnsi="Calibri" w:cs="Calibri"/>
        </w:rPr>
        <w:t xml:space="preserve">Pdf available at: </w:t>
      </w:r>
      <w:hyperlink r:id="rId9" w:history="1">
        <w:r w:rsidRPr="003D5A0D">
          <w:rPr>
            <w:rStyle w:val="Hyperlink"/>
            <w:rFonts w:ascii="Calibri" w:hAnsi="Calibri" w:cs="Calibri"/>
          </w:rPr>
          <w:t>https://www.academia.edu/911511/2006_Warehouses_and_the_Economic_System_of_the_City_of_Ugarit_The_Example_of_the_80_Jar_Deposit_and_Deposit_213_from_Minet_el_Beida</w:t>
        </w:r>
      </w:hyperlink>
      <w:r w:rsidRPr="003D5A0D">
        <w:rPr>
          <w:rFonts w:ascii="Calibri" w:hAnsi="Calibri" w:cs="Calibri"/>
        </w:rPr>
        <w:t xml:space="preserve"> </w:t>
      </w:r>
    </w:p>
    <w:p w14:paraId="4B66C6AF" w14:textId="1684C951" w:rsidR="002415C3" w:rsidRPr="003D5A0D" w:rsidRDefault="002415C3" w:rsidP="00405F19">
      <w:pPr>
        <w:rPr>
          <w:rFonts w:ascii="Calibri" w:hAnsi="Calibri" w:cs="Calibri"/>
        </w:rPr>
      </w:pPr>
      <w:r w:rsidRPr="003D5A0D">
        <w:rPr>
          <w:rFonts w:ascii="Calibri" w:hAnsi="Calibri" w:cs="Calibri"/>
          <w:b/>
          <w:bCs/>
        </w:rPr>
        <w:t>Smith, J. 2022.</w:t>
      </w:r>
      <w:r w:rsidRPr="003D5A0D">
        <w:rPr>
          <w:rFonts w:ascii="Calibri" w:hAnsi="Calibri" w:cs="Calibri"/>
        </w:rPr>
        <w:t xml:space="preserve"> Cypriot Seals and Cypriotes Overseas. Pp. 207-223 in </w:t>
      </w:r>
      <w:r w:rsidRPr="003D5A0D">
        <w:rPr>
          <w:rFonts w:ascii="Calibri" w:hAnsi="Calibri" w:cs="Calibri"/>
          <w:i/>
          <w:iCs/>
        </w:rPr>
        <w:t>Beyond Cyprus: Investigating Cypriot Connectivity in the Mediterranean from the Late Bronze Age to the End of the Classical Period,</w:t>
      </w:r>
      <w:r w:rsidRPr="003D5A0D">
        <w:rPr>
          <w:rFonts w:ascii="Calibri" w:hAnsi="Calibri" w:cs="Calibri"/>
        </w:rPr>
        <w:t xml:space="preserve"> G. </w:t>
      </w:r>
      <w:proofErr w:type="spellStart"/>
      <w:r w:rsidRPr="003D5A0D">
        <w:rPr>
          <w:rFonts w:ascii="Calibri" w:hAnsi="Calibri" w:cs="Calibri"/>
        </w:rPr>
        <w:t>Bourogiannis</w:t>
      </w:r>
      <w:proofErr w:type="spellEnd"/>
      <w:r w:rsidRPr="003D5A0D">
        <w:rPr>
          <w:rFonts w:ascii="Calibri" w:hAnsi="Calibri" w:cs="Calibri"/>
        </w:rPr>
        <w:t xml:space="preserve"> ed. AURA Supplement 9. Athens: University of Athens.</w:t>
      </w:r>
    </w:p>
    <w:p w14:paraId="377B8270" w14:textId="52EF6B28" w:rsidR="002415C3" w:rsidRDefault="002415C3" w:rsidP="00405F19">
      <w:pPr>
        <w:rPr>
          <w:rFonts w:ascii="Calibri" w:hAnsi="Calibri" w:cs="Calibri"/>
        </w:rPr>
      </w:pPr>
      <w:r w:rsidRPr="003D5A0D">
        <w:rPr>
          <w:rFonts w:ascii="Calibri" w:hAnsi="Calibri" w:cs="Calibri"/>
        </w:rPr>
        <w:t xml:space="preserve">The </w:t>
      </w:r>
      <w:proofErr w:type="spellStart"/>
      <w:r w:rsidRPr="003D5A0D">
        <w:rPr>
          <w:rFonts w:ascii="Calibri" w:hAnsi="Calibri" w:cs="Calibri"/>
        </w:rPr>
        <w:t>ebook</w:t>
      </w:r>
      <w:proofErr w:type="spellEnd"/>
      <w:r w:rsidRPr="003D5A0D">
        <w:rPr>
          <w:rFonts w:ascii="Calibri" w:hAnsi="Calibri" w:cs="Calibri"/>
        </w:rPr>
        <w:t xml:space="preserve"> – with many other useful chapters – is available at: </w:t>
      </w:r>
      <w:hyperlink r:id="rId10" w:history="1">
        <w:r w:rsidRPr="003D5A0D">
          <w:rPr>
            <w:rStyle w:val="Hyperlink"/>
            <w:rFonts w:ascii="Calibri" w:hAnsi="Calibri" w:cs="Calibri"/>
          </w:rPr>
          <w:t>https://epub.lib.uoa.gr/index.php/aura/article/view/2322/pdf_25</w:t>
        </w:r>
      </w:hyperlink>
      <w:r w:rsidRPr="003D5A0D">
        <w:rPr>
          <w:rFonts w:ascii="Calibri" w:hAnsi="Calibri" w:cs="Calibri"/>
        </w:rPr>
        <w:t xml:space="preserve"> </w:t>
      </w:r>
    </w:p>
    <w:p w14:paraId="45C0FA17" w14:textId="4459EC61" w:rsidR="00A603B0" w:rsidRDefault="00A603B0" w:rsidP="00405F19">
      <w:pPr>
        <w:rPr>
          <w:rFonts w:ascii="Calibri" w:hAnsi="Calibri" w:cs="Calibri"/>
        </w:rPr>
      </w:pPr>
      <w:r w:rsidRPr="00167EF8">
        <w:rPr>
          <w:rFonts w:ascii="Calibri" w:hAnsi="Calibri" w:cs="Calibri"/>
          <w:b/>
          <w:bCs/>
        </w:rPr>
        <w:t>Steel, L. 2023.</w:t>
      </w:r>
      <w:r>
        <w:rPr>
          <w:rFonts w:ascii="Calibri" w:hAnsi="Calibri" w:cs="Calibri"/>
        </w:rPr>
        <w:t xml:space="preserve"> Egypt and Enkomi: Exploring the Third Space in Cyprus.</w:t>
      </w:r>
      <w:r w:rsidRPr="00A603B0">
        <w:rPr>
          <w:rFonts w:ascii="Calibri" w:hAnsi="Calibri" w:cs="Calibri"/>
        </w:rPr>
        <w:t xml:space="preserve"> </w:t>
      </w:r>
      <w:r w:rsidRPr="00A603B0">
        <w:rPr>
          <w:rFonts w:ascii="Calibri" w:hAnsi="Calibri" w:cs="Calibri"/>
          <w:i/>
          <w:iCs/>
        </w:rPr>
        <w:t>Archaeologies: Journal of the World Archaeological Congress</w:t>
      </w:r>
      <w:r>
        <w:rPr>
          <w:rFonts w:ascii="Calibri" w:hAnsi="Calibri" w:cs="Calibri"/>
        </w:rPr>
        <w:t xml:space="preserve"> 19: </w:t>
      </w:r>
      <w:r w:rsidRPr="00A603B0">
        <w:rPr>
          <w:rFonts w:ascii="Calibri" w:hAnsi="Calibri" w:cs="Calibri"/>
        </w:rPr>
        <w:t>129</w:t>
      </w:r>
      <w:r>
        <w:rPr>
          <w:rFonts w:ascii="Calibri" w:hAnsi="Calibri" w:cs="Calibri"/>
        </w:rPr>
        <w:t>-</w:t>
      </w:r>
      <w:r w:rsidRPr="00A603B0">
        <w:rPr>
          <w:rFonts w:ascii="Calibri" w:hAnsi="Calibri" w:cs="Calibri"/>
        </w:rPr>
        <w:t>168</w:t>
      </w:r>
      <w:r>
        <w:rPr>
          <w:rFonts w:ascii="Calibri" w:hAnsi="Calibri" w:cs="Calibri"/>
        </w:rPr>
        <w:t xml:space="preserve">. </w:t>
      </w:r>
      <w:hyperlink r:id="rId11" w:history="1">
        <w:r w:rsidRPr="00A603B0">
          <w:rPr>
            <w:rStyle w:val="Hyperlink"/>
            <w:rFonts w:ascii="Calibri" w:hAnsi="Calibri" w:cs="Calibri"/>
          </w:rPr>
          <w:t>https://doi.org/10.1007/S11759-023-09476-3</w:t>
        </w:r>
      </w:hyperlink>
    </w:p>
    <w:p w14:paraId="1C85BA44" w14:textId="40EA9208" w:rsidR="00A603B0" w:rsidRPr="00A603B0" w:rsidRDefault="00A603B0" w:rsidP="00405F19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Pdf available at: </w:t>
      </w:r>
      <w:hyperlink r:id="rId12" w:history="1">
        <w:r w:rsidRPr="00AE017B">
          <w:rPr>
            <w:rStyle w:val="Hyperlink"/>
            <w:rFonts w:ascii="Calibri" w:hAnsi="Calibri" w:cs="Calibri"/>
          </w:rPr>
          <w:t>https://www.academia.edu/99438179/Egypt_and_Enkomi_Exploring_the_Third_Space_in_Cyprus</w:t>
        </w:r>
      </w:hyperlink>
      <w:r>
        <w:rPr>
          <w:rFonts w:ascii="Calibri" w:hAnsi="Calibri" w:cs="Calibri"/>
        </w:rPr>
        <w:t xml:space="preserve"> </w:t>
      </w:r>
    </w:p>
    <w:sectPr w:rsidR="00A603B0" w:rsidRPr="00A603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M Sans">
    <w:charset w:val="00"/>
    <w:family w:val="auto"/>
    <w:pitch w:val="variable"/>
    <w:sig w:usb0="8000002F" w:usb1="5000205B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F19"/>
    <w:rsid w:val="00167EF8"/>
    <w:rsid w:val="002415C3"/>
    <w:rsid w:val="002B6877"/>
    <w:rsid w:val="0032439A"/>
    <w:rsid w:val="003D5A0D"/>
    <w:rsid w:val="00405F19"/>
    <w:rsid w:val="005206A2"/>
    <w:rsid w:val="00582882"/>
    <w:rsid w:val="007479B9"/>
    <w:rsid w:val="00796203"/>
    <w:rsid w:val="008B4C9F"/>
    <w:rsid w:val="00971D6C"/>
    <w:rsid w:val="00A603B0"/>
    <w:rsid w:val="00CA1828"/>
    <w:rsid w:val="00DB63AD"/>
    <w:rsid w:val="00F11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39BBD"/>
  <w15:chartTrackingRefBased/>
  <w15:docId w15:val="{4BB02F6D-E38F-478F-8B8E-13C166577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5F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5F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5F1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5F1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5F1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5F1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5F1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5F1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5F1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5F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5F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5F19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5F1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5F1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5F1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5F1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5F1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5F1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5F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5F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5F1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5F1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5F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5F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5F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5F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5F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5F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5F1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05F1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5F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ademia.edu/14684889/2012_Metallurgy_and_metalwork_in_Enkomi_the_early_phases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academia.edu/236143/Feasting_with_the_dead_Tomb_66_at_Enkomi" TargetMode="External"/><Relationship Id="rId12" Type="http://schemas.openxmlformats.org/officeDocument/2006/relationships/hyperlink" Target="https://www.academia.edu/99438179/Egypt_and_Enkomi_Exploring_the_Third_Space_in_Cypru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cademia.edu/4198255/2013_Of_Banquets_Horses_and_Women_in_Late_Bronze_Age_Ugarit_p_226_237_in_Aruz_Graff_Rakic_%C3%A9ds_Cultures_in_Contact_From_Mesopotamia_to_the_Mediterranean_in_the_IInd_Millennium_BC_The_Metropolitan_of_Art_NY_Yale_U_Press_New_Haven_London_2013" TargetMode="External"/><Relationship Id="rId11" Type="http://schemas.openxmlformats.org/officeDocument/2006/relationships/hyperlink" Target="https://doi.org/10.1007/S11759-023-09476-3" TargetMode="External"/><Relationship Id="rId5" Type="http://schemas.openxmlformats.org/officeDocument/2006/relationships/hyperlink" Target="https://www.researchgate.net/publication/357920078_CYPRUS_AND_UGARIT_AT_THE_END_OF_THE_LATE_BRONZE_AGE_INSIGHTS_FROM_PYLA-KOKKINOKREMOS" TargetMode="External"/><Relationship Id="rId10" Type="http://schemas.openxmlformats.org/officeDocument/2006/relationships/hyperlink" Target="https://epub.lib.uoa.gr/index.php/aura/article/view/2322/pdf_25" TargetMode="External"/><Relationship Id="rId4" Type="http://schemas.openxmlformats.org/officeDocument/2006/relationships/hyperlink" Target="https://www.academia.edu/1599806/The_Merchants_of_Ugarit_oligarchs_of_the_Late_Bronze_Age_Trade_in_Metals" TargetMode="External"/><Relationship Id="rId9" Type="http://schemas.openxmlformats.org/officeDocument/2006/relationships/hyperlink" Target="https://www.academia.edu/911511/2006_Warehouses_and_the_Economic_System_of_the_City_of_Ugarit_The_Example_of_the_80_Jar_Deposit_and_Deposit_213_from_Minet_el_Beid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6</cp:revision>
  <dcterms:created xsi:type="dcterms:W3CDTF">2025-09-04T13:27:00Z</dcterms:created>
  <dcterms:modified xsi:type="dcterms:W3CDTF">2025-09-04T14:30:00Z</dcterms:modified>
</cp:coreProperties>
</file>