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8E08A" w14:textId="635A0C60" w:rsidR="006F0902" w:rsidRPr="006F0902" w:rsidRDefault="006F0902" w:rsidP="006F0902">
      <w:pPr>
        <w:jc w:val="center"/>
        <w:rPr>
          <w:u w:val="single"/>
        </w:rPr>
      </w:pPr>
      <w:r w:rsidRPr="006F0902">
        <w:rPr>
          <w:u w:val="single"/>
        </w:rPr>
        <w:t>Harriet Adams (2219657</w:t>
      </w:r>
      <w:r>
        <w:rPr>
          <w:u w:val="single"/>
        </w:rPr>
        <w:t>)</w:t>
      </w:r>
    </w:p>
    <w:p w14:paraId="61AA6C6D" w14:textId="77777777" w:rsidR="006F0902" w:rsidRDefault="006F0902"/>
    <w:p w14:paraId="45F411DF" w14:textId="73BAD5D6" w:rsidR="00703E9B" w:rsidRDefault="00703E9B">
      <w:r>
        <w:rPr>
          <w:noProof/>
        </w:rPr>
        <w:drawing>
          <wp:inline distT="0" distB="0" distL="0" distR="0" wp14:anchorId="6D3FF524" wp14:editId="2D4301EA">
            <wp:extent cx="5731510" cy="3194050"/>
            <wp:effectExtent l="0" t="0" r="0" b="6350"/>
            <wp:docPr id="5268287" name="Picture 1" descr="A path through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8287" name="Picture 1" descr="A path through a forest&#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194050"/>
                    </a:xfrm>
                    <a:prstGeom prst="rect">
                      <a:avLst/>
                    </a:prstGeom>
                  </pic:spPr>
                </pic:pic>
              </a:graphicData>
            </a:graphic>
          </wp:inline>
        </w:drawing>
      </w:r>
    </w:p>
    <w:p w14:paraId="06C5CC4D" w14:textId="4F2A931F" w:rsidR="00703E9B" w:rsidRDefault="00703E9B">
      <w:r>
        <w:rPr>
          <w:noProof/>
        </w:rPr>
        <w:drawing>
          <wp:inline distT="0" distB="0" distL="0" distR="0" wp14:anchorId="2F5ADF82" wp14:editId="55149774">
            <wp:extent cx="5731510" cy="3188970"/>
            <wp:effectExtent l="0" t="0" r="0" b="0"/>
            <wp:docPr id="1514760770" name="Picture 3" descr="A group of people walking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60770" name="Picture 3" descr="A group of people walking in a fiel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3188970"/>
                    </a:xfrm>
                    <a:prstGeom prst="rect">
                      <a:avLst/>
                    </a:prstGeom>
                  </pic:spPr>
                </pic:pic>
              </a:graphicData>
            </a:graphic>
          </wp:inline>
        </w:drawing>
      </w:r>
    </w:p>
    <w:p w14:paraId="1B089332" w14:textId="1AC86BC4" w:rsidR="00703E9B" w:rsidRDefault="00703E9B">
      <w:r>
        <w:rPr>
          <w:noProof/>
        </w:rPr>
        <w:lastRenderedPageBreak/>
        <w:drawing>
          <wp:inline distT="0" distB="0" distL="0" distR="0" wp14:anchorId="15DB0430" wp14:editId="2F7808FC">
            <wp:extent cx="5731510" cy="3257550"/>
            <wp:effectExtent l="0" t="0" r="0" b="6350"/>
            <wp:docPr id="354704858" name="Picture 4" descr="A child looking at a list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04858" name="Picture 4" descr="A child looking at a list of informatio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inline>
        </w:drawing>
      </w:r>
    </w:p>
    <w:p w14:paraId="569A8AAF" w14:textId="6F243EB8" w:rsidR="00703E9B" w:rsidRDefault="00703E9B">
      <w:r>
        <w:rPr>
          <w:noProof/>
        </w:rPr>
        <w:drawing>
          <wp:inline distT="0" distB="0" distL="0" distR="0" wp14:anchorId="5C86FA2D" wp14:editId="51081F07">
            <wp:extent cx="5731510" cy="3183890"/>
            <wp:effectExtent l="0" t="0" r="0" b="3810"/>
            <wp:docPr id="336761936" name="Picture 5" descr="A group of people playing in the w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61936" name="Picture 5" descr="A group of people playing in the wood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419A633A" w14:textId="2894B264" w:rsidR="00703E9B" w:rsidRDefault="00703E9B">
      <w:r>
        <w:rPr>
          <w:noProof/>
        </w:rPr>
        <w:lastRenderedPageBreak/>
        <w:drawing>
          <wp:inline distT="0" distB="0" distL="0" distR="0" wp14:anchorId="6B8C5EAC" wp14:editId="40FB0601">
            <wp:extent cx="5731510" cy="3107690"/>
            <wp:effectExtent l="0" t="0" r="0" b="3810"/>
            <wp:docPr id="1088556611" name="Picture 6" descr="A group of people on a be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556611" name="Picture 6" descr="A group of people on a bench&#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107690"/>
                    </a:xfrm>
                    <a:prstGeom prst="rect">
                      <a:avLst/>
                    </a:prstGeom>
                  </pic:spPr>
                </pic:pic>
              </a:graphicData>
            </a:graphic>
          </wp:inline>
        </w:drawing>
      </w:r>
    </w:p>
    <w:p w14:paraId="305BC6AA" w14:textId="4E6EAE69" w:rsidR="00703E9B" w:rsidRDefault="00703E9B">
      <w:r>
        <w:rPr>
          <w:noProof/>
        </w:rPr>
        <w:drawing>
          <wp:inline distT="0" distB="0" distL="0" distR="0" wp14:anchorId="0725C8FD" wp14:editId="0E74691F">
            <wp:extent cx="5731510" cy="3322320"/>
            <wp:effectExtent l="0" t="0" r="0" b="5080"/>
            <wp:docPr id="66208908" name="Picture 7" descr="A collage of trees and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8908" name="Picture 7" descr="A collage of trees and wa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322320"/>
                    </a:xfrm>
                    <a:prstGeom prst="rect">
                      <a:avLst/>
                    </a:prstGeom>
                  </pic:spPr>
                </pic:pic>
              </a:graphicData>
            </a:graphic>
          </wp:inline>
        </w:drawing>
      </w:r>
    </w:p>
    <w:p w14:paraId="27D0120C" w14:textId="4244A7E3" w:rsidR="00703E9B" w:rsidRDefault="00703E9B">
      <w:r>
        <w:rPr>
          <w:noProof/>
        </w:rPr>
        <w:lastRenderedPageBreak/>
        <w:drawing>
          <wp:inline distT="0" distB="0" distL="0" distR="0" wp14:anchorId="5EE98EFF" wp14:editId="2BBBB96C">
            <wp:extent cx="5731510" cy="3215005"/>
            <wp:effectExtent l="0" t="0" r="0" b="0"/>
            <wp:docPr id="653162240" name="Picture 8" descr="A white poster with green and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162240" name="Picture 8" descr="A white poster with green and blue squar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37E2BC79" w14:textId="5A23FD0A" w:rsidR="00703E9B" w:rsidRDefault="00703E9B">
      <w:r>
        <w:rPr>
          <w:noProof/>
        </w:rPr>
        <w:drawing>
          <wp:inline distT="0" distB="0" distL="0" distR="0" wp14:anchorId="31AF40F9" wp14:editId="13376F1B">
            <wp:extent cx="5731510" cy="3162300"/>
            <wp:effectExtent l="0" t="0" r="0" b="0"/>
            <wp:docPr id="1229200625" name="Picture 9" descr="A close-up of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00625" name="Picture 9" descr="A close-up of a fores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p>
    <w:p w14:paraId="4333B2D8" w14:textId="6BA30336" w:rsidR="00703E9B" w:rsidRDefault="00703E9B">
      <w:r>
        <w:rPr>
          <w:noProof/>
        </w:rPr>
        <w:lastRenderedPageBreak/>
        <w:drawing>
          <wp:inline distT="0" distB="0" distL="0" distR="0" wp14:anchorId="67BF1CE9" wp14:editId="5D000EC7">
            <wp:extent cx="5731510" cy="3237865"/>
            <wp:effectExtent l="0" t="0" r="0" b="635"/>
            <wp:docPr id="1005872626" name="Picture 10" descr="A person and child working in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872626" name="Picture 10" descr="A person and child working in a garde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p>
    <w:p w14:paraId="536F7903" w14:textId="68B68AFB" w:rsidR="00703E9B" w:rsidRDefault="00703E9B">
      <w:r>
        <w:rPr>
          <w:noProof/>
        </w:rPr>
        <w:drawing>
          <wp:inline distT="0" distB="0" distL="0" distR="0" wp14:anchorId="3DFE9CEB" wp14:editId="65900895">
            <wp:extent cx="5731510" cy="3248025"/>
            <wp:effectExtent l="0" t="0" r="0" b="3175"/>
            <wp:docPr id="1820658349" name="Picture 11" descr="A tree with rocks and a ben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658349" name="Picture 11" descr="A tree with rocks and a benc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3FDB8C45" w14:textId="454DD0EA" w:rsidR="00703E9B" w:rsidRDefault="00703E9B">
      <w:r>
        <w:rPr>
          <w:noProof/>
        </w:rPr>
        <w:lastRenderedPageBreak/>
        <w:drawing>
          <wp:inline distT="0" distB="0" distL="0" distR="0" wp14:anchorId="555473A7" wp14:editId="6B09256F">
            <wp:extent cx="5731510" cy="3244215"/>
            <wp:effectExtent l="0" t="0" r="0" b="0"/>
            <wp:docPr id="1201749014" name="Picture 12" descr="A child playing with a sti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49014" name="Picture 12" descr="A child playing with a stick&#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p>
    <w:p w14:paraId="3BD848C2" w14:textId="0D68FB85" w:rsidR="00703E9B" w:rsidRDefault="00703E9B">
      <w:r>
        <w:rPr>
          <w:noProof/>
        </w:rPr>
        <w:drawing>
          <wp:inline distT="0" distB="0" distL="0" distR="0" wp14:anchorId="0F85E21B" wp14:editId="0EFDFC4C">
            <wp:extent cx="5731510" cy="3350260"/>
            <wp:effectExtent l="0" t="0" r="0" b="2540"/>
            <wp:docPr id="958068113" name="Picture 13" descr="A child holding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68113" name="Picture 13" descr="A child holding a tre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p>
    <w:p w14:paraId="36B9BFC0" w14:textId="4E5FEC04" w:rsidR="00703E9B" w:rsidRDefault="00703E9B">
      <w:r>
        <w:rPr>
          <w:noProof/>
        </w:rPr>
        <w:lastRenderedPageBreak/>
        <w:drawing>
          <wp:inline distT="0" distB="0" distL="0" distR="0" wp14:anchorId="50EE3F40" wp14:editId="22834987">
            <wp:extent cx="5731510" cy="3328035"/>
            <wp:effectExtent l="0" t="0" r="0" b="0"/>
            <wp:docPr id="301335158" name="Picture 14" descr="A person hiking in the w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335158" name="Picture 14" descr="A person hiking in the wood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328035"/>
                    </a:xfrm>
                    <a:prstGeom prst="rect">
                      <a:avLst/>
                    </a:prstGeom>
                  </pic:spPr>
                </pic:pic>
              </a:graphicData>
            </a:graphic>
          </wp:inline>
        </w:drawing>
      </w:r>
    </w:p>
    <w:p w14:paraId="57BD7778" w14:textId="5740C12A" w:rsidR="00703E9B" w:rsidRDefault="00703E9B">
      <w:r>
        <w:rPr>
          <w:noProof/>
        </w:rPr>
        <w:drawing>
          <wp:inline distT="0" distB="0" distL="0" distR="0" wp14:anchorId="6A3F3AAD" wp14:editId="1BAB7D66">
            <wp:extent cx="5731510" cy="3036570"/>
            <wp:effectExtent l="0" t="0" r="0" b="0"/>
            <wp:docPr id="630235735" name="Picture 15" descr="A sun shining through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35735" name="Picture 15" descr="A sun shining through tre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036570"/>
                    </a:xfrm>
                    <a:prstGeom prst="rect">
                      <a:avLst/>
                    </a:prstGeom>
                  </pic:spPr>
                </pic:pic>
              </a:graphicData>
            </a:graphic>
          </wp:inline>
        </w:drawing>
      </w:r>
    </w:p>
    <w:p w14:paraId="35624FE7" w14:textId="77777777" w:rsidR="00703E9B" w:rsidRDefault="00703E9B"/>
    <w:p w14:paraId="74E8A269" w14:textId="7B4F4374" w:rsidR="00703E9B" w:rsidRDefault="00703E9B">
      <w:r>
        <w:rPr>
          <w:noProof/>
        </w:rPr>
        <w:lastRenderedPageBreak/>
        <w:drawing>
          <wp:inline distT="0" distB="0" distL="0" distR="0" wp14:anchorId="2ADBB79F" wp14:editId="378328A0">
            <wp:extent cx="5731510" cy="3236595"/>
            <wp:effectExtent l="0" t="0" r="0" b="1905"/>
            <wp:docPr id="210594938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949387" name="Picture 16"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31C00065" w14:textId="0E03C228" w:rsidR="00703E9B" w:rsidRDefault="00703E9B">
      <w:r>
        <w:rPr>
          <w:noProof/>
        </w:rPr>
        <w:drawing>
          <wp:inline distT="0" distB="0" distL="0" distR="0" wp14:anchorId="413C4063" wp14:editId="47628C8B">
            <wp:extent cx="5731510" cy="3156585"/>
            <wp:effectExtent l="0" t="0" r="0" b="5715"/>
            <wp:docPr id="303255746"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55746" name="Picture 17"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p>
    <w:p w14:paraId="298DFE53" w14:textId="52ACF0F2" w:rsidR="00703E9B" w:rsidRDefault="00703E9B">
      <w:r>
        <w:rPr>
          <w:noProof/>
        </w:rPr>
        <w:lastRenderedPageBreak/>
        <w:drawing>
          <wp:inline distT="0" distB="0" distL="0" distR="0" wp14:anchorId="4FA44CC7" wp14:editId="6E8E46E5">
            <wp:extent cx="5731510" cy="3286125"/>
            <wp:effectExtent l="0" t="0" r="0" b="3175"/>
            <wp:docPr id="160312453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24538" name="Picture 18"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286125"/>
                    </a:xfrm>
                    <a:prstGeom prst="rect">
                      <a:avLst/>
                    </a:prstGeom>
                  </pic:spPr>
                </pic:pic>
              </a:graphicData>
            </a:graphic>
          </wp:inline>
        </w:drawing>
      </w:r>
    </w:p>
    <w:p w14:paraId="101D553E" w14:textId="3BD50274" w:rsidR="00703E9B" w:rsidRDefault="00703E9B">
      <w:r>
        <w:rPr>
          <w:noProof/>
        </w:rPr>
        <w:drawing>
          <wp:inline distT="0" distB="0" distL="0" distR="0" wp14:anchorId="75CBFFB8" wp14:editId="635AFC36">
            <wp:extent cx="5731510" cy="3232150"/>
            <wp:effectExtent l="0" t="0" r="0" b="6350"/>
            <wp:docPr id="581440090"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40090" name="Picture 19"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4309A000" w14:textId="0C71B7FB" w:rsidR="00703E9B" w:rsidRDefault="00703E9B">
      <w:r>
        <w:rPr>
          <w:noProof/>
        </w:rPr>
        <w:lastRenderedPageBreak/>
        <w:drawing>
          <wp:inline distT="0" distB="0" distL="0" distR="0" wp14:anchorId="01ABDC3A" wp14:editId="1E8DF7E0">
            <wp:extent cx="5731510" cy="3294380"/>
            <wp:effectExtent l="0" t="0" r="0" b="0"/>
            <wp:docPr id="386160909"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60909" name="Picture 20"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294380"/>
                    </a:xfrm>
                    <a:prstGeom prst="rect">
                      <a:avLst/>
                    </a:prstGeom>
                  </pic:spPr>
                </pic:pic>
              </a:graphicData>
            </a:graphic>
          </wp:inline>
        </w:drawing>
      </w:r>
    </w:p>
    <w:p w14:paraId="71DA1DDA" w14:textId="774F3060" w:rsidR="00703E9B" w:rsidRDefault="00703E9B">
      <w:pPr>
        <w:rPr>
          <w:u w:val="single"/>
        </w:rPr>
      </w:pPr>
      <w:r w:rsidRPr="00703E9B">
        <w:rPr>
          <w:u w:val="single"/>
        </w:rPr>
        <w:t>Slide notes</w:t>
      </w:r>
    </w:p>
    <w:p w14:paraId="612C5F87"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1 – intro</w:t>
      </w:r>
      <w:r w:rsidRPr="008D7517">
        <w:rPr>
          <w:rFonts w:ascii="Arial" w:hAnsi="Arial" w:cs="Arial"/>
          <w:color w:val="000000"/>
          <w:kern w:val="0"/>
          <w:sz w:val="18"/>
          <w:szCs w:val="18"/>
        </w:rPr>
        <w:t xml:space="preserve"> </w:t>
      </w:r>
    </w:p>
    <w:p w14:paraId="7E599CF9"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In this presentation, I will be discussing the efficacy of forest schools and outdoor activities for children with adverse childhood experiences.</w:t>
      </w:r>
    </w:p>
    <w:p w14:paraId="4EE801FB" w14:textId="77777777" w:rsidR="00703E9B" w:rsidRPr="008D7517" w:rsidRDefault="00703E9B" w:rsidP="00703E9B">
      <w:pPr>
        <w:jc w:val="both"/>
        <w:rPr>
          <w:rFonts w:ascii="Arial" w:hAnsi="Arial" w:cs="Arial"/>
          <w:color w:val="000000"/>
          <w:kern w:val="0"/>
          <w:sz w:val="18"/>
          <w:szCs w:val="18"/>
        </w:rPr>
      </w:pPr>
    </w:p>
    <w:p w14:paraId="35A0C809"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2 - Content</w:t>
      </w:r>
    </w:p>
    <w:p w14:paraId="7426D08A"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To begin, I will briefly discuss what adverse childhood experiences are, what leads a child to experience ACEs, and how they can impact children, </w:t>
      </w:r>
      <w:r>
        <w:rPr>
          <w:rFonts w:ascii="Arial" w:hAnsi="Arial" w:cs="Arial"/>
          <w:color w:val="000000"/>
          <w:kern w:val="0"/>
          <w:sz w:val="18"/>
          <w:szCs w:val="18"/>
        </w:rPr>
        <w:t xml:space="preserve">but also </w:t>
      </w:r>
      <w:r w:rsidRPr="008D7517">
        <w:rPr>
          <w:rFonts w:ascii="Arial" w:hAnsi="Arial" w:cs="Arial"/>
          <w:color w:val="000000"/>
          <w:kern w:val="0"/>
          <w:sz w:val="18"/>
          <w:szCs w:val="18"/>
        </w:rPr>
        <w:t xml:space="preserve">follow them into adulthood. </w:t>
      </w:r>
    </w:p>
    <w:p w14:paraId="101B4515"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I will then introduce forest schools, exploring how they originated, what they offer to children, and the range of outdoor activities that are included in these interventions. </w:t>
      </w:r>
    </w:p>
    <w:p w14:paraId="0135EF5B"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 second half of this presentation will be to critically evaluate the effectiveness </w:t>
      </w:r>
      <w:r>
        <w:rPr>
          <w:rFonts w:ascii="Arial" w:hAnsi="Arial" w:cs="Arial"/>
          <w:color w:val="000000"/>
          <w:kern w:val="0"/>
          <w:sz w:val="18"/>
          <w:szCs w:val="18"/>
        </w:rPr>
        <w:t>of</w:t>
      </w:r>
      <w:r w:rsidRPr="008D7517">
        <w:rPr>
          <w:rFonts w:ascii="Arial" w:hAnsi="Arial" w:cs="Arial"/>
          <w:color w:val="000000"/>
          <w:kern w:val="0"/>
          <w:sz w:val="18"/>
          <w:szCs w:val="18"/>
        </w:rPr>
        <w:t xml:space="preserve"> using forest schools and outdoor activities for children with ACEs, comparing its strengths and limitations and using relevant research. </w:t>
      </w:r>
    </w:p>
    <w:p w14:paraId="0D2C166E" w14:textId="77777777" w:rsidR="00703E9B" w:rsidRPr="008D7517" w:rsidRDefault="00703E9B" w:rsidP="00703E9B">
      <w:pPr>
        <w:jc w:val="both"/>
        <w:rPr>
          <w:rFonts w:ascii="Arial" w:hAnsi="Arial" w:cs="Arial"/>
          <w:color w:val="000000"/>
          <w:kern w:val="0"/>
          <w:sz w:val="18"/>
          <w:szCs w:val="18"/>
        </w:rPr>
      </w:pPr>
    </w:p>
    <w:p w14:paraId="6F653F6B"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3 - ACES</w:t>
      </w:r>
    </w:p>
    <w:p w14:paraId="1A3EDFD3"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Adverse childhood experiences are traumatic events that children and adolescents experience. These might include different forms of abuse, such as physical, emotional, or sexual, as well as neglect. ACEs can also involve situations like witnessing domestic violence, having a parent with mental health and substance abuse issues, or dealing with family separation or incarceration. Social conditions like poverty or living in underprivileged and deprived areas can increase the risk of children experiencing ACEs. </w:t>
      </w:r>
    </w:p>
    <w:p w14:paraId="791D6BC1"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Adverse childhood experiences have been associated with a wide range of challenges later in life, affecting mental, physical, and social wellbeing. People who experience ACEs are more likely to develop mental health conditions like depression and anxiety. They may also experience physical health problems, including heart disease, obesity and certain types of cancers. </w:t>
      </w:r>
    </w:p>
    <w:p w14:paraId="78BBBD9A"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ACEs can increase the likelihood of harmful behaviours, such as substance abuse, self-harm and smoking, and can negatively affect relationships, leading to issues like intimate partner violence and social isolation. </w:t>
      </w:r>
    </w:p>
    <w:p w14:paraId="5565ABC3"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lastRenderedPageBreak/>
        <w:t>Exposure to adverse childhood experiences also presents considerable risks for adolescent during their developmental stages. These risks include academic challenges, body dysmorphic disorder</w:t>
      </w:r>
      <w:r>
        <w:rPr>
          <w:rFonts w:ascii="Arial" w:hAnsi="Arial" w:cs="Arial"/>
          <w:color w:val="000000"/>
          <w:kern w:val="0"/>
          <w:sz w:val="18"/>
          <w:szCs w:val="18"/>
        </w:rPr>
        <w:t>, anxiety,</w:t>
      </w:r>
      <w:r w:rsidRPr="008D7517">
        <w:rPr>
          <w:rFonts w:ascii="Arial" w:hAnsi="Arial" w:cs="Arial"/>
          <w:color w:val="000000"/>
          <w:kern w:val="0"/>
          <w:sz w:val="18"/>
          <w:szCs w:val="18"/>
        </w:rPr>
        <w:t xml:space="preserve"> and difficulties with emotional regulation, all of which can contribute to internalising disorders in adulthood. </w:t>
      </w:r>
    </w:p>
    <w:p w14:paraId="06E0D4A2" w14:textId="3AD18F8E" w:rsidR="00703E9B"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To address the impact of ACEs, various interventions have been created. The </w:t>
      </w:r>
      <w:proofErr w:type="gramStart"/>
      <w:r w:rsidRPr="008D7517">
        <w:rPr>
          <w:rFonts w:ascii="Arial" w:hAnsi="Arial" w:cs="Arial"/>
          <w:color w:val="000000"/>
          <w:kern w:val="0"/>
          <w:sz w:val="18"/>
          <w:szCs w:val="18"/>
        </w:rPr>
        <w:t>most commonly used</w:t>
      </w:r>
      <w:proofErr w:type="gramEnd"/>
      <w:r w:rsidRPr="008D7517">
        <w:rPr>
          <w:rFonts w:ascii="Arial" w:hAnsi="Arial" w:cs="Arial"/>
          <w:color w:val="000000"/>
          <w:kern w:val="0"/>
          <w:sz w:val="18"/>
          <w:szCs w:val="18"/>
        </w:rPr>
        <w:t xml:space="preserve"> are psychosocial interventions, such as support groups, art therapy, and cognitive behavioural therapy. Forest schools, however, are a more recent form of intervention designed for children to support them with their development, often for those with mental health or developmental disorders. This approach emphasises connection with nature, encourages child-led activities, and supports the development of essential life skills. </w:t>
      </w:r>
    </w:p>
    <w:p w14:paraId="7A49F02A" w14:textId="77777777" w:rsidR="00703E9B" w:rsidRPr="008D7517" w:rsidRDefault="00703E9B" w:rsidP="00703E9B">
      <w:pPr>
        <w:jc w:val="both"/>
        <w:rPr>
          <w:rFonts w:ascii="Arial" w:hAnsi="Arial" w:cs="Arial"/>
          <w:color w:val="000000"/>
          <w:kern w:val="0"/>
          <w:sz w:val="18"/>
          <w:szCs w:val="18"/>
        </w:rPr>
      </w:pPr>
    </w:p>
    <w:p w14:paraId="018F66A2" w14:textId="77777777" w:rsidR="00703E9B" w:rsidRPr="008D7517" w:rsidRDefault="00703E9B" w:rsidP="00703E9B">
      <w:pPr>
        <w:jc w:val="both"/>
        <w:rPr>
          <w:rFonts w:ascii="Arial" w:hAnsi="Arial" w:cs="Arial"/>
          <w:color w:val="000000"/>
          <w:kern w:val="0"/>
          <w:sz w:val="18"/>
          <w:szCs w:val="18"/>
          <w:u w:val="single"/>
        </w:rPr>
      </w:pPr>
      <w:r w:rsidRPr="008D7517">
        <w:rPr>
          <w:rFonts w:ascii="Arial" w:hAnsi="Arial" w:cs="Arial"/>
          <w:color w:val="000000"/>
          <w:kern w:val="0"/>
          <w:sz w:val="18"/>
          <w:szCs w:val="18"/>
          <w:highlight w:val="yellow"/>
          <w:u w:val="single"/>
        </w:rPr>
        <w:t>Slide 4 – Forest schools and outdoor activity’s introduction</w:t>
      </w:r>
    </w:p>
    <w:p w14:paraId="75611390" w14:textId="77777777" w:rsidR="00703E9B" w:rsidRPr="008D7517" w:rsidRDefault="00703E9B" w:rsidP="00703E9B">
      <w:pPr>
        <w:jc w:val="both"/>
        <w:rPr>
          <w:rFonts w:ascii="Arial" w:hAnsi="Arial" w:cs="Arial"/>
          <w:color w:val="000000"/>
          <w:kern w:val="0"/>
          <w:sz w:val="18"/>
          <w:szCs w:val="18"/>
          <w:u w:val="single"/>
        </w:rPr>
      </w:pPr>
      <w:r w:rsidRPr="008D7517">
        <w:rPr>
          <w:rFonts w:ascii="Arial" w:hAnsi="Arial" w:cs="Arial"/>
          <w:color w:val="000000"/>
          <w:kern w:val="0"/>
          <w:sz w:val="18"/>
          <w:szCs w:val="18"/>
        </w:rPr>
        <w:t xml:space="preserve">The Forest School Association defines forest schools as a child-centred approach to learning that supports holistic development through play, exploration and guided risk-taking. This method helps children build confidence and self-esteem by offering hands-on experiences and opportunities for team building. </w:t>
      </w:r>
    </w:p>
    <w:p w14:paraId="28387CCB"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This approach originated in Scandinavia and was then integrated into the Danish school curriculum during the 1980’s to support both practical and academic skill development in children. </w:t>
      </w:r>
    </w:p>
    <w:p w14:paraId="1A1831F8"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Danish schools place strong emphasis on the value of outdoor learning, recognising it as a core element of their curriculum. They advocate for child-learning in natural settings, believing it enhances engagement and enriches learning experiences. The growing interest in forest schools may be due to children spending increasing amounts of time indoors, influenced by the rise of social media and technology in both home and school environments over the past decade. Reduced opportunities for outdoor play can negatively affect children’s development, limiting social and emotional growth through lack of play and contributing to the rising rates of childhood obesity and related health issues due to insufficient physical activity and outdoor exposure.</w:t>
      </w:r>
    </w:p>
    <w:p w14:paraId="2D41AFBE"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It was </w:t>
      </w:r>
      <w:r>
        <w:rPr>
          <w:rFonts w:ascii="Arial" w:hAnsi="Arial" w:cs="Arial"/>
          <w:color w:val="000000"/>
          <w:kern w:val="0"/>
          <w:sz w:val="18"/>
          <w:szCs w:val="18"/>
        </w:rPr>
        <w:t xml:space="preserve">then </w:t>
      </w:r>
      <w:r w:rsidRPr="008D7517">
        <w:rPr>
          <w:rFonts w:ascii="Arial" w:hAnsi="Arial" w:cs="Arial"/>
          <w:color w:val="000000"/>
          <w:kern w:val="0"/>
          <w:sz w:val="18"/>
          <w:szCs w:val="18"/>
        </w:rPr>
        <w:t>introduced to the UK in the 1990’s and has since gained popularity, particularly within nursery schools and primary education settings. While forest schools in the UK initially adopted this model to support early childhood development, the approach has since evolved to include older children, particularly those with additional learning needs or those with mental health challenges.</w:t>
      </w:r>
    </w:p>
    <w:p w14:paraId="4BFFCBC9" w14:textId="77777777" w:rsidR="00703E9B" w:rsidRPr="008D7517" w:rsidRDefault="00703E9B" w:rsidP="00703E9B">
      <w:pPr>
        <w:jc w:val="both"/>
        <w:rPr>
          <w:rFonts w:ascii="Arial" w:hAnsi="Arial" w:cs="Arial"/>
          <w:color w:val="000000"/>
          <w:kern w:val="0"/>
          <w:sz w:val="18"/>
          <w:szCs w:val="18"/>
        </w:rPr>
      </w:pPr>
    </w:p>
    <w:p w14:paraId="2F39CDF7"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5 – Forest school interventions</w:t>
      </w:r>
    </w:p>
    <w:p w14:paraId="579F3E71"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According to the Forest School Association, there are six core principles that define a forest school. These include the long-term principle, which emphasises the importance of regular sessions with the same group of leaders. This consistency helps build trust, encourages collaboration and allows for clear boundaries to be established. </w:t>
      </w:r>
    </w:p>
    <w:p w14:paraId="132B5A5B"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Second is the nature principle, which highlights the importance of natural environments, such as woodlands and forests, that give learners the opportunity to connect with nature, explore new surroundings, and develop an understanding of ecological and environmental issues. </w:t>
      </w:r>
    </w:p>
    <w:p w14:paraId="01361EB8"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Third is the risk principle, where children are supported in taking appropriate risks to help build their confidence, motivation and personal interests. </w:t>
      </w:r>
    </w:p>
    <w:p w14:paraId="14451B2A"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The fourth focuses on holistic learning, where experiences in forest schools are intentionally designed to help children transfer the skills, they develop to both educational and home environments. This approach supports the development of physical, cognitive, social and emotional skills, such as communication and problem-solving, through a wide variety of activities.</w:t>
      </w:r>
    </w:p>
    <w:p w14:paraId="3A2FD514"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 fifth principle is leadership, which ensures that forest schools are led by qualified practitioners who possess the necessary skills and knowledge to effectively support learners in outdoor environments. </w:t>
      </w:r>
    </w:p>
    <w:p w14:paraId="580E35CC"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 sixth and final principle is community, which emphasises the importance of learner-centred approaches. This involves offering children choices in play and activities, allowing the sessions to be tailored to their individual needs, interests, and developmental goals. </w:t>
      </w:r>
    </w:p>
    <w:p w14:paraId="3432A6E1"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These principles, as suggested by the Forest School association, are the key elements to a successful, safe and supportive environment for learners. </w:t>
      </w:r>
    </w:p>
    <w:p w14:paraId="7DF98F76" w14:textId="77777777" w:rsidR="00703E9B" w:rsidRPr="008D7517" w:rsidRDefault="00703E9B" w:rsidP="00703E9B">
      <w:pPr>
        <w:jc w:val="both"/>
        <w:rPr>
          <w:rFonts w:ascii="Arial" w:hAnsi="Arial" w:cs="Arial"/>
          <w:color w:val="000000"/>
          <w:kern w:val="0"/>
          <w:sz w:val="18"/>
          <w:szCs w:val="18"/>
          <w:u w:val="single"/>
        </w:rPr>
      </w:pPr>
    </w:p>
    <w:p w14:paraId="6A01A391" w14:textId="77777777" w:rsidR="00703E9B" w:rsidRPr="008D7517" w:rsidRDefault="00703E9B" w:rsidP="00703E9B">
      <w:pPr>
        <w:jc w:val="both"/>
        <w:rPr>
          <w:rFonts w:ascii="Arial" w:hAnsi="Arial" w:cs="Arial"/>
          <w:color w:val="000000"/>
          <w:kern w:val="0"/>
          <w:sz w:val="18"/>
          <w:szCs w:val="18"/>
          <w:u w:val="single"/>
        </w:rPr>
      </w:pPr>
      <w:r w:rsidRPr="008D7517">
        <w:rPr>
          <w:rFonts w:ascii="Arial" w:hAnsi="Arial" w:cs="Arial"/>
          <w:color w:val="000000"/>
          <w:kern w:val="0"/>
          <w:sz w:val="18"/>
          <w:szCs w:val="18"/>
          <w:highlight w:val="yellow"/>
          <w:u w:val="single"/>
        </w:rPr>
        <w:t>Slide 6 – Theoretical framework – attachment theory</w:t>
      </w:r>
    </w:p>
    <w:p w14:paraId="5BECDBB3"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There are </w:t>
      </w:r>
      <w:proofErr w:type="gramStart"/>
      <w:r w:rsidRPr="008D7517">
        <w:rPr>
          <w:rFonts w:ascii="Arial" w:hAnsi="Arial" w:cs="Arial"/>
          <w:color w:val="000000"/>
          <w:kern w:val="0"/>
          <w:sz w:val="18"/>
          <w:szCs w:val="18"/>
        </w:rPr>
        <w:t>a number of</w:t>
      </w:r>
      <w:proofErr w:type="gramEnd"/>
      <w:r w:rsidRPr="008D7517">
        <w:rPr>
          <w:rFonts w:ascii="Arial" w:hAnsi="Arial" w:cs="Arial"/>
          <w:color w:val="000000"/>
          <w:kern w:val="0"/>
          <w:sz w:val="18"/>
          <w:szCs w:val="18"/>
        </w:rPr>
        <w:t xml:space="preserve"> psychological and educational theories that help explain why forest schools can be beneficial for children who have faced adverse childhood experiences. One theory is Bowlby’s attachment theory (1944), which suggests that early life trauma may lead to insecure attachment patterns in adulthood. These patterns are often linked to difficulties with mental health, relationships and behaviour later in life. </w:t>
      </w:r>
    </w:p>
    <w:p w14:paraId="28B53CB1"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Knight et al. (2023) proposes that attachment to a place can develop through participation in forest schools, shifting the traditional view of attachment from interpersonal relationships to connections with the environment. This concept refers to the meaningful emotional bonds that individuals form with specific places. Over time, these bonds can evolve into lasting affecting connections. This ‘attachment to place’ typically arses from repeated, positive experiences in a setting that offers joy, security, and engaging activities, ultimately supporting emotional regulation and a sense of safety. </w:t>
      </w:r>
    </w:p>
    <w:p w14:paraId="4BE623E6"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Cumming and Nash (2015) support the idea of attachment to place within forest schools, particularly for children who have experienced ACEs. They argue that these settings can provide a sense of belonging for children who may not feel connected or supported at home. Furthermore, they suggest that forest schools and outdoor learning environments foster peer relationships, which in turn help to build confidence and strengthen self-identity, reducing the negative effects of poor attachment later in life. </w:t>
      </w:r>
    </w:p>
    <w:p w14:paraId="56FC00FA" w14:textId="77777777" w:rsidR="00703E9B" w:rsidRPr="008D7517" w:rsidRDefault="00703E9B" w:rsidP="00703E9B">
      <w:pPr>
        <w:jc w:val="both"/>
        <w:rPr>
          <w:rFonts w:ascii="Arial" w:hAnsi="Arial" w:cs="Arial"/>
          <w:color w:val="000000"/>
          <w:kern w:val="0"/>
          <w:sz w:val="18"/>
          <w:szCs w:val="18"/>
        </w:rPr>
      </w:pPr>
    </w:p>
    <w:p w14:paraId="1CBE492B"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7– Trauma-informed practice</w:t>
      </w:r>
    </w:p>
    <w:p w14:paraId="4B09C200"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Trauma-informed practice is an educational approach that supports the use of forest schools for children who have experienced adverse childhood experiences. It was developed to guide educators and professionals, such as forest school practitioners, in recognising and responding to the effects of trauma, abuse, and other adverse events. Traumatic experiences can have a lasting impact on a child’s stress response system, often leaving them in a heightened state of stress or ‘fight or flight’. Prolonged exposure to this state can reduce a child’s window of tolerance, making it harder for them to manage intense emotions. As a result, they may dissociate, withdraw, or display heightened emotional responses such as panic or anger. This can significantly affect their ability to regulate their emotions, concentrate, process information, and solve problems. In a school setting, these challenges can disrupt learning, strain relationships with peers and teachers, and effect the child’s development (Mulholland &amp; O’Toole, 2021). </w:t>
      </w:r>
    </w:p>
    <w:p w14:paraId="50644980"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Therefore, creating a supportive school environment, where staff are trained to understand and respond to trauma, is essential for children’s development and well-being. Trauma-informed training equips educators with the skills and knowledge to foster safe, nurturing spaces and to build trusting relationships with their students. When trauma-informed practitioners are present, in both schools and forest school settings, they help shift the narrative away from labelling children as ‘disruptive’ or ‘naughty’, recognising instead that these behaviours often stem from emotional dysregulation. With the right support, teachers can help children identify and understand their emotions, guide them back to a calm state, validate their experiences, and offer consistent reassurance during challenging times. </w:t>
      </w:r>
    </w:p>
    <w:p w14:paraId="4C172FA7" w14:textId="784CF14A" w:rsidR="00703E9B"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Mulholland and O’Toole (2021) developed a six-week trauma-informed social and emotional learning programme designed to support children’s cognitive, emotional, and behavioural aspects of self-regulation. The programme incorporated carefully selected activities that encouraged children to learn both independently and from one another. These included den-building, a ‘stick people’ task involving storytelling based on real or imagined scenarios, and relaxation exercises at the end of each session to promote calm and relaxation. </w:t>
      </w:r>
    </w:p>
    <w:p w14:paraId="308C068A" w14:textId="77777777" w:rsidR="00703E9B" w:rsidRPr="008D7517" w:rsidRDefault="00703E9B" w:rsidP="00703E9B">
      <w:pPr>
        <w:jc w:val="both"/>
        <w:rPr>
          <w:rFonts w:ascii="Arial" w:hAnsi="Arial" w:cs="Arial"/>
          <w:color w:val="000000"/>
          <w:kern w:val="0"/>
          <w:sz w:val="18"/>
          <w:szCs w:val="18"/>
        </w:rPr>
      </w:pPr>
    </w:p>
    <w:p w14:paraId="06E3B30E"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8 – strengths</w:t>
      </w:r>
    </w:p>
    <w:p w14:paraId="6858C82C" w14:textId="7777777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To evaluate the effectiveness of forest schools and outdoor activities as interventions for children who have experienced adverse childhood experiences, it’s important to consider both their strengths and limitations.</w:t>
      </w:r>
    </w:p>
    <w:p w14:paraId="310420A5" w14:textId="7777777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 xml:space="preserve">One key strength of forest schools lies in the positive influence of natural environments on children’s emotional wellbeing. Research has shown that spending time in nature is associated with lower cortisol levels, helping to reduce stress and support emotional regulation. According to Richardson (2019), natural environments </w:t>
      </w:r>
      <w:r w:rsidRPr="008D7517">
        <w:rPr>
          <w:rFonts w:ascii="Arial" w:hAnsi="Arial" w:cs="Arial"/>
          <w:color w:val="000000"/>
          <w:kern w:val="0"/>
          <w:sz w:val="18"/>
          <w:szCs w:val="18"/>
        </w:rPr>
        <w:lastRenderedPageBreak/>
        <w:t xml:space="preserve">elicit calming physiological responses like relaxation, joy, and wonder. These experiences help balance the body’s stress systems, leading to more stable moods, and a greater sese of emotional control. </w:t>
      </w:r>
    </w:p>
    <w:p w14:paraId="0665198F" w14:textId="7777777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 xml:space="preserve">Hepworth et al. (2022) explored this by running a 12-week forest school programme for children aged 7 to 8. Participants were split into two groups – one engaged in outdoor learning and the other remained in a traditional classroom setting. By the end of the programme, children in the forest school group reported feeling less bored and tired, and calmer and happier, compared to their classroom-based peers. Although no significant differences were found in cognitive performance or self-esteem, the emotional benefits were clear. </w:t>
      </w:r>
    </w:p>
    <w:p w14:paraId="6F923E97" w14:textId="7777777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 xml:space="preserve">Forest schools also help prepare children for learning by equipping them with emotional and cognitive tools that are essential for academic success. Mason et al (2021) conducted a systematic review which found that even brief exposure to natural settings can enhance children’s attention spans, working memory, and academic performance. Supporting this, McCree et al. (2018) examined a long-term forest school programme involving children aged from 5 to 7 from disadvantaged backgrounds who </w:t>
      </w:r>
      <w:proofErr w:type="gramStart"/>
      <w:r w:rsidRPr="008D7517">
        <w:rPr>
          <w:rFonts w:ascii="Arial" w:hAnsi="Arial" w:cs="Arial"/>
          <w:color w:val="000000"/>
          <w:kern w:val="0"/>
          <w:sz w:val="18"/>
          <w:szCs w:val="18"/>
        </w:rPr>
        <w:t>were considered to be</w:t>
      </w:r>
      <w:proofErr w:type="gramEnd"/>
      <w:r w:rsidRPr="008D7517">
        <w:rPr>
          <w:rFonts w:ascii="Arial" w:hAnsi="Arial" w:cs="Arial"/>
          <w:color w:val="000000"/>
          <w:kern w:val="0"/>
          <w:sz w:val="18"/>
          <w:szCs w:val="18"/>
        </w:rPr>
        <w:t xml:space="preserve"> ‘struggling to thrive’ due to factors such as educational needs, behavioural difficulties, or challenges at home. After attending weekly outdoor sessions for three years, the children showed noticeable improvements in self-confidence, emotional expression, and the ability to self-regulate. Both teachers and parents also reported positive developments in the children’s academic progress. </w:t>
      </w:r>
    </w:p>
    <w:p w14:paraId="5878172C" w14:textId="77777777" w:rsidR="00703E9B" w:rsidRPr="008D7517" w:rsidRDefault="00703E9B" w:rsidP="00703E9B">
      <w:pPr>
        <w:jc w:val="both"/>
        <w:rPr>
          <w:rFonts w:ascii="Arial" w:hAnsi="Arial" w:cs="Arial"/>
          <w:color w:val="000000"/>
          <w:kern w:val="0"/>
          <w:sz w:val="18"/>
          <w:szCs w:val="18"/>
        </w:rPr>
      </w:pPr>
    </w:p>
    <w:p w14:paraId="121DD79E"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9 - strengths</w:t>
      </w:r>
    </w:p>
    <w:p w14:paraId="1DE579B4"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Creativity and play are central elements of the forest school model. Unlike the structured activities in common classroom settings, outdoor learning encourages child-led exploration. This gives children space to use their imagination, take initiative, and engage meaningfully with their environment and peers. Outdoor spaces also offer physical challenges that are not found indoors. Activities such as climbing or exploring unknown environments, often described as ‘risk play’, allow children to test their limits safely. Egan et al (2022) argue that these experiences are essential for building resilience, confidence, and self-esteem, which are particularly important for children recovering from trauma or adversity. </w:t>
      </w:r>
    </w:p>
    <w:p w14:paraId="077AB5CD"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Sella et al. (2023) conducted a systematic review focused on young children aged 3 to 6 years old, identifying consistent improvements in creativity, social behaviour, and play-based interactions among those attending forest schools. Teachers reported that these children showed stronger communication and cooperation skills compared to peers in traditional learning settings. </w:t>
      </w:r>
    </w:p>
    <w:p w14:paraId="099D30EC"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Another strength of forest schools is their restorative quality. Natural environments tend to gently hold attention, offering children a psychological break. Unlike busy urban settings, which can be overstimulating and mentally exhausting, forests provide a sense of calm and allow for deeper personal reflection. This is especially valuable for children with conditions like ADHD, who may struggle to focus or manage their energy levels in conventional classrooms. Roe &amp; Aspinall (2011) found that adolescents with behavioural difficulties who attend forest school sessions showed reduced stress and anger, alongside improved mood and behaviour. They also noted an increased sense of motivation and goal setting, suggesting that time in nature may help young people reflect on their aspirations and feel more capable of achieving them. </w:t>
      </w:r>
    </w:p>
    <w:p w14:paraId="70728F3D" w14:textId="7E575B0D"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These findings highlight how forest schools can play a significant role in supporting emotional regulation, social development, creativity, and behavioural outcomes, especially for children who have experienced trauma or adversity. </w:t>
      </w:r>
    </w:p>
    <w:p w14:paraId="75EE1C61" w14:textId="77777777" w:rsidR="00703E9B" w:rsidRDefault="00703E9B" w:rsidP="00703E9B">
      <w:pPr>
        <w:jc w:val="both"/>
        <w:rPr>
          <w:rFonts w:ascii="Arial" w:hAnsi="Arial" w:cs="Arial"/>
          <w:color w:val="000000"/>
          <w:kern w:val="0"/>
          <w:sz w:val="18"/>
          <w:szCs w:val="18"/>
        </w:rPr>
      </w:pPr>
    </w:p>
    <w:p w14:paraId="4AC3B3F1" w14:textId="77777777" w:rsidR="00703E9B" w:rsidRPr="008D7517" w:rsidRDefault="00703E9B" w:rsidP="00703E9B">
      <w:pPr>
        <w:jc w:val="both"/>
        <w:rPr>
          <w:rFonts w:ascii="Arial" w:hAnsi="Arial" w:cs="Arial"/>
          <w:color w:val="000000"/>
          <w:kern w:val="0"/>
          <w:sz w:val="18"/>
          <w:szCs w:val="18"/>
          <w:u w:val="single"/>
        </w:rPr>
      </w:pPr>
      <w:r w:rsidRPr="008D7517">
        <w:rPr>
          <w:rFonts w:ascii="Arial" w:hAnsi="Arial" w:cs="Arial"/>
          <w:color w:val="000000"/>
          <w:kern w:val="0"/>
          <w:sz w:val="18"/>
          <w:szCs w:val="18"/>
          <w:highlight w:val="yellow"/>
          <w:u w:val="single"/>
        </w:rPr>
        <w:t>Slide 10 – limitations</w:t>
      </w:r>
    </w:p>
    <w:p w14:paraId="50DB0462"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While forest schools present promising potential as an intervention for children with adverse childhood experiences, several challenges and limitations need to be addressed.</w:t>
      </w:r>
    </w:p>
    <w:p w14:paraId="7D4409A7"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One major limitation is the significant lack of empirical evidence supporting the effectiveness of forest schools specifically for children with ACEs and mental health challenges. While forest schools have been widely studied in general educational contexts, few studies focus explicitly on children who have experienced trauma. Even among the available studies, many suffer from methodological issues, particularly small sample sizes, which reduce the generalisability of the findings. For instance, Hepworth et al. (2022) studied 151 children aged 7 to 8 years, while Roe and Aspinall only included 18 students with an average age of 11. These small sample sizes are insufficient </w:t>
      </w:r>
      <w:r w:rsidRPr="008D7517">
        <w:rPr>
          <w:rFonts w:ascii="Arial" w:hAnsi="Arial" w:cs="Arial"/>
          <w:color w:val="000000"/>
          <w:kern w:val="0"/>
          <w:sz w:val="18"/>
          <w:szCs w:val="18"/>
        </w:rPr>
        <w:lastRenderedPageBreak/>
        <w:t>and problematic because they do not accurately represent the diverse needs and experiences of children with ACEs, including others with disabilities, mental health conditions, or those entering early a</w:t>
      </w:r>
      <w:r>
        <w:rPr>
          <w:rFonts w:ascii="Arial" w:hAnsi="Arial" w:cs="Arial"/>
          <w:color w:val="000000"/>
          <w:kern w:val="0"/>
          <w:sz w:val="18"/>
          <w:szCs w:val="18"/>
        </w:rPr>
        <w:t>dulthood</w:t>
      </w:r>
      <w:r w:rsidRPr="008D7517">
        <w:rPr>
          <w:rFonts w:ascii="Arial" w:hAnsi="Arial" w:cs="Arial"/>
          <w:color w:val="000000"/>
          <w:kern w:val="0"/>
          <w:sz w:val="18"/>
          <w:szCs w:val="18"/>
        </w:rPr>
        <w:t xml:space="preserve">, all groups that may in fact benefit the most from such interventions. </w:t>
      </w:r>
    </w:p>
    <w:p w14:paraId="363334A5"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Adding to this issue is the general lack of awareness and understanding regarding the unique needs of children who have experienced trauma. Although the benefits of nature-based learning for children in mainstream education are increasingly recognised, it cannot be assumed that these same outcomes apply universally. Children with ACEs often require more tailored support, including specialised activities that address their emotional regulation, social development, and psychological resistance. Without targeted research and programme development, forest schools risk overlooking these crucial needs. Therefore, it is essential that future studies not only include more diverse and representative samples but also explore how forest school models can be adapted to effectively support children with complex developmental and emotional needs. </w:t>
      </w:r>
    </w:p>
    <w:p w14:paraId="657763D9"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11 - limitations</w:t>
      </w:r>
    </w:p>
    <w:p w14:paraId="303E67BB" w14:textId="7777777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 xml:space="preserve">Accessibility is another significant limitation. Forest schools are not widely available, in Wales for example, there are fewer than 20 forest schools. This lack of availability makes it difficult for all schools to offer such programmes, and children with ACEs are particularly disadvantaged in this regard. While some additional learning needs schools may have annual visits to forest schools, mainstream schools, where many children with ACEs are enrolled, often do not have this opportunity. Although there are private outdoor learning centres, many children with ACEs come from underprivileged backgrounds or face other challenges at home that make accessing these centres financially or logistically impossible (Schneller et al., 2017). Without increased support from organisations like Estyn or initiatives from the Welsh Government to implement specialised service for children with ACEs, opportunities for these children to participate in forest schools remain extremely limited. </w:t>
      </w:r>
    </w:p>
    <w:p w14:paraId="651E39FD" w14:textId="77777777" w:rsidR="00703E9B" w:rsidRPr="008D7517" w:rsidRDefault="00703E9B" w:rsidP="00703E9B">
      <w:pPr>
        <w:jc w:val="both"/>
        <w:rPr>
          <w:rFonts w:ascii="Arial" w:hAnsi="Arial" w:cs="Arial"/>
          <w:color w:val="000000"/>
          <w:kern w:val="0"/>
          <w:sz w:val="18"/>
          <w:szCs w:val="18"/>
        </w:rPr>
      </w:pPr>
    </w:p>
    <w:p w14:paraId="41EEC8D4" w14:textId="38ADCB2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 xml:space="preserve">Weather and seasonal constraints also further limit the effectiveness and availability of forest schools. The outdoor nature of these programmes means that they are often weather dependent. </w:t>
      </w:r>
      <w:r>
        <w:rPr>
          <w:rFonts w:ascii="Arial" w:hAnsi="Arial" w:cs="Arial"/>
          <w:color w:val="000000"/>
          <w:kern w:val="0"/>
          <w:sz w:val="18"/>
          <w:szCs w:val="18"/>
        </w:rPr>
        <w:t>And p</w:t>
      </w:r>
      <w:r w:rsidRPr="008D7517">
        <w:rPr>
          <w:rFonts w:ascii="Arial" w:hAnsi="Arial" w:cs="Arial"/>
          <w:color w:val="000000"/>
          <w:kern w:val="0"/>
          <w:sz w:val="18"/>
          <w:szCs w:val="18"/>
        </w:rPr>
        <w:t xml:space="preserve">oor weather, which is common in the UK, can make outdoor learning inconsistent and less reliable than classroom interventions. For children with ACEs, such disruptions and inconsistent plans can be </w:t>
      </w:r>
      <w:r>
        <w:rPr>
          <w:rFonts w:ascii="Arial" w:hAnsi="Arial" w:cs="Arial"/>
          <w:color w:val="000000"/>
          <w:kern w:val="0"/>
          <w:sz w:val="18"/>
          <w:szCs w:val="18"/>
        </w:rPr>
        <w:t xml:space="preserve">a </w:t>
      </w:r>
      <w:proofErr w:type="gramStart"/>
      <w:r w:rsidRPr="008D7517">
        <w:rPr>
          <w:rFonts w:ascii="Arial" w:hAnsi="Arial" w:cs="Arial"/>
          <w:color w:val="000000"/>
          <w:kern w:val="0"/>
          <w:sz w:val="18"/>
          <w:szCs w:val="18"/>
        </w:rPr>
        <w:t>challeng</w:t>
      </w:r>
      <w:r>
        <w:rPr>
          <w:rFonts w:ascii="Arial" w:hAnsi="Arial" w:cs="Arial"/>
          <w:color w:val="000000"/>
          <w:kern w:val="0"/>
          <w:sz w:val="18"/>
          <w:szCs w:val="18"/>
        </w:rPr>
        <w:t xml:space="preserve">e in </w:t>
      </w:r>
      <w:r w:rsidRPr="008D7517">
        <w:rPr>
          <w:rFonts w:ascii="Arial" w:hAnsi="Arial" w:cs="Arial"/>
          <w:color w:val="000000"/>
          <w:kern w:val="0"/>
          <w:sz w:val="18"/>
          <w:szCs w:val="18"/>
        </w:rPr>
        <w:t>itself</w:t>
      </w:r>
      <w:proofErr w:type="gramEnd"/>
      <w:r w:rsidRPr="008D7517">
        <w:rPr>
          <w:rFonts w:ascii="Arial" w:hAnsi="Arial" w:cs="Arial"/>
          <w:color w:val="000000"/>
          <w:kern w:val="0"/>
          <w:sz w:val="18"/>
          <w:szCs w:val="18"/>
        </w:rPr>
        <w:t xml:space="preserve">.  </w:t>
      </w:r>
    </w:p>
    <w:p w14:paraId="009B340D" w14:textId="77777777" w:rsidR="00703E9B" w:rsidRPr="008D7517" w:rsidRDefault="00703E9B" w:rsidP="00703E9B">
      <w:pPr>
        <w:ind w:firstLine="720"/>
        <w:jc w:val="both"/>
        <w:rPr>
          <w:rFonts w:ascii="Arial" w:hAnsi="Arial" w:cs="Arial"/>
          <w:color w:val="000000"/>
          <w:kern w:val="0"/>
          <w:sz w:val="18"/>
          <w:szCs w:val="18"/>
        </w:rPr>
      </w:pPr>
    </w:p>
    <w:p w14:paraId="5D2891B1"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12 - limitations</w:t>
      </w:r>
    </w:p>
    <w:p w14:paraId="786A0B44" w14:textId="77777777" w:rsidR="00703E9B" w:rsidRPr="008D7517" w:rsidRDefault="00703E9B" w:rsidP="00703E9B">
      <w:pPr>
        <w:ind w:firstLine="720"/>
        <w:jc w:val="both"/>
        <w:rPr>
          <w:rFonts w:ascii="Arial" w:hAnsi="Arial" w:cs="Arial"/>
          <w:color w:val="000000"/>
          <w:kern w:val="0"/>
          <w:sz w:val="18"/>
          <w:szCs w:val="18"/>
        </w:rPr>
      </w:pPr>
      <w:r w:rsidRPr="008D7517">
        <w:rPr>
          <w:rFonts w:ascii="Arial" w:hAnsi="Arial" w:cs="Arial"/>
          <w:color w:val="000000"/>
          <w:kern w:val="0"/>
          <w:sz w:val="18"/>
          <w:szCs w:val="18"/>
        </w:rPr>
        <w:t xml:space="preserve">Lastly, the suitability of forest schools for adolescents and young adults Is another area of concern. While these programs have shown to be beneficial for younger children, it is unclear whether they are equally as effective for teenagers or young adults, who may have more complex social, emotional and developmental needs. As children get older, they may need more advance interventions. Therefore, research is needed to explore how forest schools can be adapted to provide support for older children (Leather, 2018; Roe &amp; Aspinall, 2011). </w:t>
      </w:r>
    </w:p>
    <w:p w14:paraId="366B1E47" w14:textId="77777777" w:rsidR="00703E9B" w:rsidRPr="008D7517" w:rsidRDefault="00703E9B" w:rsidP="00703E9B">
      <w:pPr>
        <w:jc w:val="both"/>
        <w:rPr>
          <w:rFonts w:ascii="Arial" w:hAnsi="Arial" w:cs="Arial"/>
          <w:color w:val="000000"/>
          <w:kern w:val="0"/>
          <w:sz w:val="18"/>
          <w:szCs w:val="18"/>
        </w:rPr>
      </w:pPr>
    </w:p>
    <w:p w14:paraId="46754C1B"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highlight w:val="yellow"/>
        </w:rPr>
        <w:t>Slide 13 - conclusion</w:t>
      </w:r>
    </w:p>
    <w:p w14:paraId="1CF57822" w14:textId="77777777" w:rsidR="00703E9B" w:rsidRPr="008D7517" w:rsidRDefault="00703E9B" w:rsidP="00703E9B">
      <w:pPr>
        <w:jc w:val="both"/>
        <w:rPr>
          <w:rFonts w:ascii="Arial" w:hAnsi="Arial" w:cs="Arial"/>
          <w:color w:val="000000"/>
          <w:kern w:val="0"/>
          <w:sz w:val="18"/>
          <w:szCs w:val="18"/>
        </w:rPr>
      </w:pPr>
      <w:r w:rsidRPr="008D7517">
        <w:rPr>
          <w:rFonts w:ascii="Arial" w:hAnsi="Arial" w:cs="Arial"/>
          <w:color w:val="000000"/>
          <w:kern w:val="0"/>
          <w:sz w:val="18"/>
          <w:szCs w:val="18"/>
        </w:rPr>
        <w:t xml:space="preserve">To conclude, current research and literature suggest that forest schools could be a highly effective intervention, not only for children with adverse childhood experiences or disabilities, but for all children. These programs provide opportunities for play and growth in natural environments, where children can develop key skills in a way that remains enjoyable and socially engaging. Forest schools emphasise child-led learning, which keeps the experience both stimulating and educational. Today’s generation of children are increasingly exposed to technology and may be more socially isolated than others due to the aftermath of the pandemic, so spending time in nature is more important than ever. Offering these kinds of experiences can be incredibly beneficial for children and young people. That said, accessibility remains a major barrier, and much more work is needed to ensure that forest schools are available to a wider range of children. I believe that raising awareness of their benefits can encourage governments and educational institutions to support broader implementation of forest schools. Overall, I believe that forest schools are a valuable and effective intervention for supporting children with adverse childhood experiences. </w:t>
      </w:r>
    </w:p>
    <w:p w14:paraId="100E7F67" w14:textId="77777777" w:rsidR="00703E9B" w:rsidRDefault="00703E9B" w:rsidP="00703E9B">
      <w:pPr>
        <w:jc w:val="both"/>
        <w:rPr>
          <w:rFonts w:ascii="Arial" w:hAnsi="Arial" w:cs="Arial"/>
          <w:color w:val="000000"/>
          <w:kern w:val="0"/>
          <w:sz w:val="18"/>
          <w:szCs w:val="18"/>
        </w:rPr>
      </w:pPr>
    </w:p>
    <w:p w14:paraId="7F20ED78" w14:textId="77777777" w:rsidR="00703E9B" w:rsidRDefault="00703E9B" w:rsidP="00703E9B">
      <w:pPr>
        <w:jc w:val="both"/>
        <w:rPr>
          <w:rFonts w:ascii="Arial" w:hAnsi="Arial" w:cs="Arial"/>
          <w:color w:val="000000"/>
          <w:kern w:val="0"/>
          <w:sz w:val="18"/>
          <w:szCs w:val="18"/>
        </w:rPr>
      </w:pPr>
    </w:p>
    <w:p w14:paraId="481D0A91" w14:textId="77777777" w:rsidR="00703E9B" w:rsidRPr="00703E9B" w:rsidRDefault="00703E9B" w:rsidP="00703E9B">
      <w:pPr>
        <w:jc w:val="both"/>
        <w:rPr>
          <w:rFonts w:ascii="Arial" w:hAnsi="Arial" w:cs="Arial"/>
          <w:color w:val="000000"/>
          <w:kern w:val="0"/>
          <w:u w:val="single"/>
        </w:rPr>
      </w:pPr>
      <w:r w:rsidRPr="00703E9B">
        <w:rPr>
          <w:rFonts w:ascii="Arial" w:hAnsi="Arial" w:cs="Arial"/>
          <w:color w:val="000000"/>
          <w:kern w:val="0"/>
          <w:u w:val="single"/>
        </w:rPr>
        <w:lastRenderedPageBreak/>
        <w:t xml:space="preserve">Reference list </w:t>
      </w:r>
    </w:p>
    <w:p w14:paraId="1D2B4654" w14:textId="77777777" w:rsidR="00703E9B" w:rsidRPr="00703E9B" w:rsidRDefault="00703E9B" w:rsidP="00703E9B">
      <w:pPr>
        <w:jc w:val="both"/>
        <w:rPr>
          <w:rFonts w:ascii="Arial" w:hAnsi="Arial" w:cs="Arial"/>
          <w:color w:val="000000"/>
          <w:kern w:val="0"/>
        </w:rPr>
      </w:pPr>
    </w:p>
    <w:p w14:paraId="2035BC57"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Cumming, F., &amp; Nash, M. (2015). An Australian perspective of a forest school: Shaping a sense of place to support learning. </w:t>
      </w:r>
      <w:r w:rsidRPr="00703E9B">
        <w:rPr>
          <w:rFonts w:ascii="Arial" w:hAnsi="Arial" w:cs="Arial"/>
          <w:i/>
          <w:iCs/>
          <w:color w:val="000000"/>
          <w:kern w:val="0"/>
        </w:rPr>
        <w:t>Journal of Adventure Education &amp; Outdoor Learning, 15</w:t>
      </w:r>
      <w:r w:rsidRPr="00703E9B">
        <w:rPr>
          <w:rFonts w:ascii="Arial" w:hAnsi="Arial" w:cs="Arial"/>
          <w:color w:val="000000"/>
          <w:kern w:val="0"/>
        </w:rPr>
        <w:t xml:space="preserve">(4), 1-14. </w:t>
      </w:r>
      <w:hyperlink r:id="rId23" w:history="1">
        <w:r w:rsidRPr="00703E9B">
          <w:rPr>
            <w:rStyle w:val="Hyperlink"/>
            <w:rFonts w:ascii="Arial" w:hAnsi="Arial" w:cs="Arial"/>
            <w:kern w:val="0"/>
          </w:rPr>
          <w:t>https://doi.org/10.1080/14729679.2015.1010071</w:t>
        </w:r>
      </w:hyperlink>
    </w:p>
    <w:p w14:paraId="48871572"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Egan, D., Egan S.M., &amp; Brophy, T. (2022). The growth of forest school: A review of the evidence base. </w:t>
      </w:r>
      <w:r w:rsidRPr="00703E9B">
        <w:rPr>
          <w:rFonts w:ascii="Arial" w:hAnsi="Arial" w:cs="Arial"/>
          <w:i/>
          <w:iCs/>
          <w:color w:val="000000"/>
          <w:kern w:val="0"/>
        </w:rPr>
        <w:t>An Leanbh Og, Irish Journal of Early Childhood Studies, 15</w:t>
      </w:r>
      <w:r w:rsidRPr="00703E9B">
        <w:rPr>
          <w:rFonts w:ascii="Arial" w:hAnsi="Arial" w:cs="Arial"/>
          <w:color w:val="000000"/>
          <w:kern w:val="0"/>
        </w:rPr>
        <w:t xml:space="preserve">. </w:t>
      </w:r>
      <w:hyperlink r:id="rId24" w:history="1">
        <w:r w:rsidRPr="00703E9B">
          <w:rPr>
            <w:rStyle w:val="Hyperlink"/>
            <w:rFonts w:ascii="Arial" w:hAnsi="Arial" w:cs="Arial"/>
            <w:kern w:val="0"/>
          </w:rPr>
          <w:t>https://www.researchgate.net/publication/365502626_The_Growth_of_Forest_School_A_Review_of_the_Evidence_Base</w:t>
        </w:r>
      </w:hyperlink>
    </w:p>
    <w:p w14:paraId="014E86F7"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Estyn. (2020). Knowing your children – supporting pupils with adverse childhood experiences. </w:t>
      </w:r>
      <w:r w:rsidRPr="00703E9B">
        <w:rPr>
          <w:rFonts w:ascii="Arial" w:hAnsi="Arial" w:cs="Arial"/>
          <w:i/>
          <w:iCs/>
          <w:color w:val="000000"/>
          <w:kern w:val="0"/>
        </w:rPr>
        <w:t>Estyn.</w:t>
      </w:r>
      <w:r w:rsidRPr="00703E9B">
        <w:rPr>
          <w:rFonts w:ascii="Arial" w:hAnsi="Arial" w:cs="Arial"/>
          <w:color w:val="000000"/>
          <w:kern w:val="0"/>
        </w:rPr>
        <w:t xml:space="preserve"> </w:t>
      </w:r>
      <w:hyperlink r:id="rId25" w:history="1">
        <w:r w:rsidRPr="00703E9B">
          <w:rPr>
            <w:rStyle w:val="Hyperlink"/>
            <w:rFonts w:ascii="Arial" w:hAnsi="Arial" w:cs="Arial"/>
            <w:kern w:val="0"/>
          </w:rPr>
          <w:t>https://www.estyn.gov.wales/system/files/2022-01/Knowing%2520your%2520children%2520%2520supporting%2520pupils%2520with%2520adverse%2520childhood%2520experiences_0.pdf?utm_source=chatgpt.com</w:t>
        </w:r>
      </w:hyperlink>
    </w:p>
    <w:p w14:paraId="3C9C6F52"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Garden, A., &amp; Downes, G. (2024). New boundaries, undecided roles: Towards an understanding of forest schools as constructed spaces. International </w:t>
      </w:r>
      <w:r w:rsidRPr="00703E9B">
        <w:rPr>
          <w:rFonts w:ascii="Arial" w:hAnsi="Arial" w:cs="Arial"/>
          <w:i/>
          <w:iCs/>
          <w:color w:val="000000"/>
          <w:kern w:val="0"/>
        </w:rPr>
        <w:t>Journal of Primary, Elementary and Early Years Education, 52</w:t>
      </w:r>
      <w:r w:rsidRPr="00703E9B">
        <w:rPr>
          <w:rFonts w:ascii="Arial" w:hAnsi="Arial" w:cs="Arial"/>
          <w:color w:val="000000"/>
          <w:kern w:val="0"/>
        </w:rPr>
        <w:t xml:space="preserve">(8), 1542-1553. </w:t>
      </w:r>
      <w:hyperlink r:id="rId26" w:history="1">
        <w:r w:rsidRPr="00703E9B">
          <w:rPr>
            <w:rStyle w:val="Hyperlink"/>
            <w:rFonts w:ascii="Arial" w:hAnsi="Arial" w:cs="Arial"/>
            <w:kern w:val="0"/>
          </w:rPr>
          <w:t>https://doi.org/10.1080/03004279.2023.2170187</w:t>
        </w:r>
      </w:hyperlink>
    </w:p>
    <w:p w14:paraId="58678277"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Harris, M.E., &amp; Fallot, R.D. (2001). Using trauma theory to design service systems. </w:t>
      </w:r>
      <w:r w:rsidRPr="00703E9B">
        <w:rPr>
          <w:rFonts w:ascii="Arial" w:hAnsi="Arial" w:cs="Arial"/>
          <w:i/>
          <w:iCs/>
          <w:color w:val="222222"/>
          <w:shd w:val="clear" w:color="auto" w:fill="FFFFFF"/>
        </w:rPr>
        <w:t>Jossey-Bass/Wiley.</w:t>
      </w:r>
      <w:r w:rsidRPr="00703E9B">
        <w:rPr>
          <w:rFonts w:ascii="Arial" w:hAnsi="Arial" w:cs="Arial"/>
          <w:color w:val="000000"/>
          <w:kern w:val="0"/>
        </w:rPr>
        <w:t xml:space="preserve"> </w:t>
      </w:r>
      <w:hyperlink r:id="rId27" w:history="1">
        <w:r w:rsidRPr="00703E9B">
          <w:rPr>
            <w:rStyle w:val="Hyperlink"/>
            <w:rFonts w:ascii="Arial" w:hAnsi="Arial" w:cs="Arial"/>
            <w:kern w:val="0"/>
          </w:rPr>
          <w:t>https://psycnet.apa.org/record/2001-00826-000</w:t>
        </w:r>
      </w:hyperlink>
    </w:p>
    <w:p w14:paraId="16050732"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Hepworth, A., Haddad, H., &amp; Edmonds, C.J. (2024). Attending 12 weekly sessions of Forest school sessions improves mood and concentration in </w:t>
      </w:r>
      <w:proofErr w:type="gramStart"/>
      <w:r w:rsidRPr="00703E9B">
        <w:rPr>
          <w:rFonts w:ascii="Arial" w:hAnsi="Arial" w:cs="Arial"/>
          <w:color w:val="000000"/>
          <w:kern w:val="0"/>
        </w:rPr>
        <w:t>7-8 year old</w:t>
      </w:r>
      <w:proofErr w:type="gramEnd"/>
      <w:r w:rsidRPr="00703E9B">
        <w:rPr>
          <w:rFonts w:ascii="Arial" w:hAnsi="Arial" w:cs="Arial"/>
          <w:color w:val="000000"/>
          <w:kern w:val="0"/>
        </w:rPr>
        <w:t xml:space="preserve"> children. </w:t>
      </w:r>
      <w:r w:rsidRPr="00703E9B">
        <w:rPr>
          <w:rFonts w:ascii="Arial" w:hAnsi="Arial" w:cs="Arial"/>
          <w:i/>
          <w:iCs/>
          <w:color w:val="000000"/>
          <w:kern w:val="0"/>
        </w:rPr>
        <w:t>Journal of Adventure Education and Outdoor Learning</w:t>
      </w:r>
      <w:r w:rsidRPr="00703E9B">
        <w:rPr>
          <w:rFonts w:ascii="Arial" w:hAnsi="Arial" w:cs="Arial"/>
          <w:color w:val="000000"/>
          <w:kern w:val="0"/>
        </w:rPr>
        <w:t xml:space="preserve">. </w:t>
      </w:r>
      <w:hyperlink r:id="rId28" w:history="1">
        <w:r w:rsidRPr="00703E9B">
          <w:rPr>
            <w:rStyle w:val="Hyperlink"/>
            <w:rFonts w:ascii="Arial" w:hAnsi="Arial" w:cs="Arial"/>
            <w:kern w:val="0"/>
          </w:rPr>
          <w:t>https://doi.org/10.1080/14729679.2024.2393130</w:t>
        </w:r>
      </w:hyperlink>
    </w:p>
    <w:p w14:paraId="59F1B538"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Knight, S., Coates, J.K., </w:t>
      </w:r>
      <w:proofErr w:type="spellStart"/>
      <w:r w:rsidRPr="00703E9B">
        <w:rPr>
          <w:rFonts w:ascii="Arial" w:hAnsi="Arial" w:cs="Arial"/>
          <w:color w:val="000000"/>
          <w:kern w:val="0"/>
        </w:rPr>
        <w:t>Lathlean</w:t>
      </w:r>
      <w:proofErr w:type="spellEnd"/>
      <w:r w:rsidRPr="00703E9B">
        <w:rPr>
          <w:rFonts w:ascii="Arial" w:hAnsi="Arial" w:cs="Arial"/>
          <w:color w:val="000000"/>
          <w:kern w:val="0"/>
        </w:rPr>
        <w:t xml:space="preserve">, J., &amp; Perez-del-Aguila, R. (2023). The development of an interdisciplinary theoretical framework for forest school in the United Kingdom. </w:t>
      </w:r>
      <w:r w:rsidRPr="00703E9B">
        <w:rPr>
          <w:rFonts w:ascii="Arial" w:hAnsi="Arial" w:cs="Arial"/>
          <w:i/>
          <w:iCs/>
          <w:color w:val="000000"/>
          <w:kern w:val="0"/>
        </w:rPr>
        <w:t>British Educational Research Journal, 50</w:t>
      </w:r>
      <w:r w:rsidRPr="00703E9B">
        <w:rPr>
          <w:rFonts w:ascii="Arial" w:hAnsi="Arial" w:cs="Arial"/>
          <w:color w:val="000000"/>
          <w:kern w:val="0"/>
        </w:rPr>
        <w:t xml:space="preserve"> (2), p.905-922. </w:t>
      </w:r>
      <w:hyperlink r:id="rId29" w:history="1">
        <w:r w:rsidRPr="00703E9B">
          <w:rPr>
            <w:rStyle w:val="Hyperlink"/>
            <w:rFonts w:ascii="Arial" w:hAnsi="Arial" w:cs="Arial"/>
            <w:kern w:val="0"/>
          </w:rPr>
          <w:t>https://doi.org/10.1002/berj.3953</w:t>
        </w:r>
      </w:hyperlink>
    </w:p>
    <w:p w14:paraId="28C21E0E" w14:textId="77777777" w:rsidR="00703E9B" w:rsidRPr="00703E9B" w:rsidRDefault="00703E9B" w:rsidP="00703E9B">
      <w:pPr>
        <w:ind w:left="720" w:hanging="720"/>
        <w:jc w:val="both"/>
        <w:rPr>
          <w:rFonts w:ascii="Arial" w:hAnsi="Arial" w:cs="Arial"/>
          <w:color w:val="222222"/>
          <w:shd w:val="clear" w:color="auto" w:fill="FFFFFF"/>
        </w:rPr>
      </w:pPr>
      <w:r w:rsidRPr="00703E9B">
        <w:rPr>
          <w:rFonts w:ascii="Arial" w:hAnsi="Arial" w:cs="Arial"/>
          <w:color w:val="000000"/>
          <w:kern w:val="0"/>
        </w:rPr>
        <w:t xml:space="preserve">Leather, M. (2018). A critique of ‘Forest school’ or something lost in translation. </w:t>
      </w:r>
      <w:r w:rsidRPr="00703E9B">
        <w:rPr>
          <w:rFonts w:ascii="Arial" w:hAnsi="Arial" w:cs="Arial"/>
          <w:i/>
          <w:iCs/>
          <w:color w:val="000000"/>
          <w:kern w:val="0"/>
        </w:rPr>
        <w:t>Journal of Outdoor and Environmental Education, 21</w:t>
      </w:r>
      <w:r w:rsidRPr="00703E9B">
        <w:rPr>
          <w:rFonts w:ascii="Arial" w:hAnsi="Arial" w:cs="Arial"/>
          <w:color w:val="000000"/>
          <w:kern w:val="0"/>
        </w:rPr>
        <w:t xml:space="preserve">(1), p.5-18. </w:t>
      </w:r>
      <w:hyperlink r:id="rId30" w:history="1">
        <w:r w:rsidRPr="00703E9B">
          <w:rPr>
            <w:rStyle w:val="Hyperlink"/>
            <w:rFonts w:ascii="Arial" w:hAnsi="Arial" w:cs="Arial"/>
            <w:shd w:val="clear" w:color="auto" w:fill="FFFFFF"/>
          </w:rPr>
          <w:t>https://doi.org/10.1007/s42322-017-0006-1</w:t>
        </w:r>
      </w:hyperlink>
    </w:p>
    <w:p w14:paraId="3A07CA77"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Madigan, S., Deneault, A., Racine, N., Park, J., Thiemann, R., Zhu, J., Dimitropoulos, G., Williamson, T., Fearon, P., Cenat, J.M., McDonald, S., Devereux, C., &amp; Neville, R.D. (2023). Adverse childhood experiences: A meta-analysis of prevalence and moderators among half a million adults in 206 studies. </w:t>
      </w:r>
      <w:r w:rsidRPr="00703E9B">
        <w:rPr>
          <w:rFonts w:ascii="Arial" w:hAnsi="Arial" w:cs="Arial"/>
          <w:i/>
          <w:iCs/>
          <w:color w:val="000000"/>
          <w:kern w:val="0"/>
        </w:rPr>
        <w:t>World Psychiatry, 22</w:t>
      </w:r>
      <w:r w:rsidRPr="00703E9B">
        <w:rPr>
          <w:rFonts w:ascii="Arial" w:hAnsi="Arial" w:cs="Arial"/>
          <w:color w:val="000000"/>
          <w:kern w:val="0"/>
        </w:rPr>
        <w:t xml:space="preserve">(3), 463-471. </w:t>
      </w:r>
      <w:hyperlink r:id="rId31" w:history="1">
        <w:r w:rsidRPr="00703E9B">
          <w:rPr>
            <w:rStyle w:val="Hyperlink"/>
            <w:rFonts w:ascii="Arial" w:hAnsi="Arial" w:cs="Arial"/>
            <w:kern w:val="0"/>
          </w:rPr>
          <w:t>https://doi.org/10.1002/wps.21122</w:t>
        </w:r>
      </w:hyperlink>
    </w:p>
    <w:p w14:paraId="57EF06BA"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Mao, P., Zou, Y., Hash, J., Long, N., Tan, M., Yang, J., &amp; Yuwen, W. (2025). Psychosocial interventions for children and adolescents with adverse childhood </w:t>
      </w:r>
      <w:r w:rsidRPr="00703E9B">
        <w:rPr>
          <w:rFonts w:ascii="Arial" w:hAnsi="Arial" w:cs="Arial"/>
          <w:color w:val="000000"/>
          <w:kern w:val="0"/>
        </w:rPr>
        <w:lastRenderedPageBreak/>
        <w:t xml:space="preserve">experiences: A systematic review and meta-analysis. </w:t>
      </w:r>
      <w:r w:rsidRPr="00703E9B">
        <w:rPr>
          <w:rFonts w:ascii="Arial" w:hAnsi="Arial" w:cs="Arial"/>
          <w:i/>
          <w:iCs/>
          <w:color w:val="000000"/>
          <w:kern w:val="0"/>
        </w:rPr>
        <w:t>Child Abuse &amp; Neglect, 161</w:t>
      </w:r>
      <w:r w:rsidRPr="00703E9B">
        <w:rPr>
          <w:rFonts w:ascii="Arial" w:hAnsi="Arial" w:cs="Arial"/>
          <w:color w:val="000000"/>
          <w:kern w:val="0"/>
        </w:rPr>
        <w:t xml:space="preserve">. </w:t>
      </w:r>
      <w:hyperlink r:id="rId32" w:history="1">
        <w:r w:rsidRPr="00703E9B">
          <w:rPr>
            <w:rStyle w:val="Hyperlink"/>
            <w:rFonts w:ascii="Arial" w:hAnsi="Arial" w:cs="Arial"/>
            <w:kern w:val="0"/>
          </w:rPr>
          <w:t>https://doi.org/10.1016/j.chiabu.2024.107244</w:t>
        </w:r>
      </w:hyperlink>
    </w:p>
    <w:p w14:paraId="07E20310" w14:textId="77777777" w:rsidR="00703E9B" w:rsidRPr="00703E9B" w:rsidRDefault="00703E9B" w:rsidP="00703E9B">
      <w:pPr>
        <w:ind w:left="720" w:hanging="720"/>
        <w:jc w:val="both"/>
        <w:rPr>
          <w:rFonts w:ascii="Arial" w:hAnsi="Arial" w:cs="Arial"/>
          <w:color w:val="222222"/>
          <w:shd w:val="clear" w:color="auto" w:fill="FFFFFF"/>
        </w:rPr>
      </w:pPr>
      <w:r w:rsidRPr="00703E9B">
        <w:rPr>
          <w:rFonts w:ascii="Arial" w:hAnsi="Arial" w:cs="Arial"/>
          <w:color w:val="000000"/>
          <w:kern w:val="0"/>
        </w:rPr>
        <w:t xml:space="preserve">Mason, L., Ronconi, A., &amp; </w:t>
      </w:r>
      <w:proofErr w:type="spellStart"/>
      <w:r w:rsidRPr="00703E9B">
        <w:rPr>
          <w:rFonts w:ascii="Arial" w:hAnsi="Arial" w:cs="Arial"/>
          <w:color w:val="000000"/>
          <w:kern w:val="0"/>
        </w:rPr>
        <w:t>Scrimin</w:t>
      </w:r>
      <w:proofErr w:type="spellEnd"/>
      <w:r w:rsidRPr="00703E9B">
        <w:rPr>
          <w:rFonts w:ascii="Arial" w:hAnsi="Arial" w:cs="Arial"/>
          <w:color w:val="000000"/>
          <w:kern w:val="0"/>
        </w:rPr>
        <w:t xml:space="preserve">, S. (2021). Short-term exposure to nature and </w:t>
      </w:r>
      <w:proofErr w:type="spellStart"/>
      <w:r w:rsidRPr="00703E9B">
        <w:rPr>
          <w:rFonts w:ascii="Arial" w:hAnsi="Arial" w:cs="Arial"/>
          <w:color w:val="000000"/>
          <w:kern w:val="0"/>
        </w:rPr>
        <w:t>beenfits</w:t>
      </w:r>
      <w:proofErr w:type="spellEnd"/>
      <w:r w:rsidRPr="00703E9B">
        <w:rPr>
          <w:rFonts w:ascii="Arial" w:hAnsi="Arial" w:cs="Arial"/>
          <w:color w:val="000000"/>
          <w:kern w:val="0"/>
        </w:rPr>
        <w:t xml:space="preserve"> for students’ cognitive performance: A review. </w:t>
      </w:r>
      <w:r w:rsidRPr="00703E9B">
        <w:rPr>
          <w:rFonts w:ascii="Arial" w:hAnsi="Arial" w:cs="Arial"/>
          <w:i/>
          <w:iCs/>
          <w:color w:val="000000"/>
          <w:kern w:val="0"/>
        </w:rPr>
        <w:t>Educational Psychology Review, 34</w:t>
      </w:r>
      <w:r w:rsidRPr="00703E9B">
        <w:rPr>
          <w:rFonts w:ascii="Arial" w:hAnsi="Arial" w:cs="Arial"/>
          <w:color w:val="000000"/>
          <w:kern w:val="0"/>
        </w:rPr>
        <w:t xml:space="preserve">, p.609-647. </w:t>
      </w:r>
      <w:hyperlink r:id="rId33" w:history="1">
        <w:r w:rsidRPr="00703E9B">
          <w:rPr>
            <w:rStyle w:val="Hyperlink"/>
            <w:rFonts w:ascii="Arial" w:hAnsi="Arial" w:cs="Arial"/>
            <w:shd w:val="clear" w:color="auto" w:fill="FFFFFF"/>
          </w:rPr>
          <w:t>https://doi.org/10.1007/s10648-021-09631-8</w:t>
        </w:r>
      </w:hyperlink>
    </w:p>
    <w:p w14:paraId="049C2919"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Maynard, T. (2007). Forest Schools in Great Britain: an initial exploration. </w:t>
      </w:r>
      <w:r w:rsidRPr="00703E9B">
        <w:rPr>
          <w:rFonts w:ascii="Arial" w:hAnsi="Arial" w:cs="Arial"/>
          <w:i/>
          <w:iCs/>
          <w:color w:val="000000"/>
          <w:kern w:val="0"/>
        </w:rPr>
        <w:t>Contemporary Issues in Early Childhood, 8</w:t>
      </w:r>
      <w:r w:rsidRPr="00703E9B">
        <w:rPr>
          <w:rFonts w:ascii="Arial" w:hAnsi="Arial" w:cs="Arial"/>
          <w:color w:val="000000"/>
          <w:kern w:val="0"/>
        </w:rPr>
        <w:t xml:space="preserve">(4). </w:t>
      </w:r>
      <w:hyperlink r:id="rId34" w:history="1">
        <w:r w:rsidRPr="00703E9B">
          <w:rPr>
            <w:rStyle w:val="Hyperlink"/>
            <w:rFonts w:ascii="Arial" w:hAnsi="Arial" w:cs="Arial"/>
            <w:kern w:val="0"/>
          </w:rPr>
          <w:t>https://journals.sagepub.com/doi/epdf/10.2304/ciec.2007.8.4.320</w:t>
        </w:r>
      </w:hyperlink>
    </w:p>
    <w:p w14:paraId="75E164F8"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McCree, M., Cutting, R., &amp; Sherwin, D. (2018). The hare and the tortoise go to forest school: Taking the scenic route to academic attainment via emotional wellbeing outdoors. </w:t>
      </w:r>
      <w:r w:rsidRPr="00703E9B">
        <w:rPr>
          <w:rFonts w:ascii="Arial" w:hAnsi="Arial" w:cs="Arial"/>
          <w:i/>
          <w:iCs/>
          <w:color w:val="000000"/>
          <w:kern w:val="0"/>
        </w:rPr>
        <w:t>Early Child Development and Care, 188</w:t>
      </w:r>
      <w:r w:rsidRPr="00703E9B">
        <w:rPr>
          <w:rFonts w:ascii="Arial" w:hAnsi="Arial" w:cs="Arial"/>
          <w:color w:val="000000"/>
          <w:kern w:val="0"/>
        </w:rPr>
        <w:t xml:space="preserve">(7), p.980-996. </w:t>
      </w:r>
      <w:hyperlink r:id="rId35" w:history="1">
        <w:r w:rsidRPr="00703E9B">
          <w:rPr>
            <w:rStyle w:val="Hyperlink"/>
            <w:rFonts w:ascii="Arial" w:hAnsi="Arial" w:cs="Arial"/>
            <w:kern w:val="0"/>
          </w:rPr>
          <w:t>http://dx.doi.org/10.1080/03004430.2018.1446430</w:t>
        </w:r>
      </w:hyperlink>
    </w:p>
    <w:p w14:paraId="62EB6378"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Mulholland, M., &amp; O’Toole, C. (2021). When it matters most: a trauma-informed, outdoor learning programme to support children’s wellbeing during COVID-19 and beyond. </w:t>
      </w:r>
      <w:r w:rsidRPr="00703E9B">
        <w:rPr>
          <w:rFonts w:ascii="Arial" w:hAnsi="Arial" w:cs="Arial"/>
          <w:i/>
          <w:iCs/>
          <w:color w:val="000000"/>
          <w:kern w:val="0"/>
        </w:rPr>
        <w:t>Irish Educational Studies, 40</w:t>
      </w:r>
      <w:r w:rsidRPr="00703E9B">
        <w:rPr>
          <w:rFonts w:ascii="Arial" w:hAnsi="Arial" w:cs="Arial"/>
          <w:color w:val="000000"/>
          <w:kern w:val="0"/>
        </w:rPr>
        <w:t xml:space="preserve">(2), p.329-340. </w:t>
      </w:r>
      <w:hyperlink r:id="rId36" w:history="1">
        <w:r w:rsidRPr="00703E9B">
          <w:rPr>
            <w:rStyle w:val="Hyperlink"/>
            <w:rFonts w:ascii="Arial" w:hAnsi="Arial" w:cs="Arial"/>
            <w:kern w:val="0"/>
          </w:rPr>
          <w:t>https://doi.org/10.1080/03323315.2021.1915843</w:t>
        </w:r>
      </w:hyperlink>
    </w:p>
    <w:p w14:paraId="7B53E9A7"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O’Brien, L. (2024). Forest schools: impact on young children in England and Wales. </w:t>
      </w:r>
      <w:r w:rsidRPr="00703E9B">
        <w:rPr>
          <w:rFonts w:ascii="Arial" w:hAnsi="Arial" w:cs="Arial"/>
          <w:i/>
          <w:iCs/>
          <w:color w:val="000000"/>
          <w:kern w:val="0"/>
        </w:rPr>
        <w:t>Forest Research</w:t>
      </w:r>
      <w:r w:rsidRPr="00703E9B">
        <w:rPr>
          <w:rFonts w:ascii="Arial" w:hAnsi="Arial" w:cs="Arial"/>
          <w:color w:val="000000"/>
          <w:kern w:val="0"/>
        </w:rPr>
        <w:t xml:space="preserve">. </w:t>
      </w:r>
      <w:hyperlink r:id="rId37" w:history="1">
        <w:r w:rsidRPr="00703E9B">
          <w:rPr>
            <w:rStyle w:val="Hyperlink"/>
            <w:rFonts w:ascii="Arial" w:hAnsi="Arial" w:cs="Arial"/>
            <w:kern w:val="0"/>
          </w:rPr>
          <w:t>https://www.forestresearch.gov.uk/research/forest-schools-impact-on-young-children-in-england-and-wales/</w:t>
        </w:r>
      </w:hyperlink>
    </w:p>
    <w:p w14:paraId="5D379D8F"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Research to explore benefits of forest school on children’s mental health. </w:t>
      </w:r>
      <w:r w:rsidRPr="00703E9B">
        <w:rPr>
          <w:rFonts w:ascii="Arial" w:hAnsi="Arial" w:cs="Arial"/>
          <w:i/>
          <w:iCs/>
          <w:color w:val="000000"/>
          <w:kern w:val="0"/>
        </w:rPr>
        <w:t>Humber Teaching, NHS Foundation Trust</w:t>
      </w:r>
      <w:r w:rsidRPr="00703E9B">
        <w:rPr>
          <w:rFonts w:ascii="Arial" w:hAnsi="Arial" w:cs="Arial"/>
          <w:color w:val="000000"/>
          <w:kern w:val="0"/>
        </w:rPr>
        <w:t xml:space="preserve">. (2025). </w:t>
      </w:r>
      <w:hyperlink r:id="rId38" w:anchor=":~:text=Developed%20from%20the%20Scandinavian%20tradition,den%20building%20and%20nature%20appreciation" w:history="1">
        <w:r w:rsidRPr="00703E9B">
          <w:rPr>
            <w:rStyle w:val="Hyperlink"/>
            <w:rFonts w:ascii="Arial" w:hAnsi="Arial" w:cs="Arial"/>
            <w:kern w:val="0"/>
          </w:rPr>
          <w:t>https://www.humber.nhs.uk/news/research-to-explore-benefits-of-forest-school-on-children-s-mental-health/#:~:text=Developed%20from%20the%20Scandinavian%20tradition,den%20building%20and%20nature%20appreciation</w:t>
        </w:r>
      </w:hyperlink>
    </w:p>
    <w:p w14:paraId="39A45463"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Richardson, M. (2019). Beyond restoration: Considering emotion regulation in natural well-being</w:t>
      </w:r>
      <w:r w:rsidRPr="00703E9B">
        <w:rPr>
          <w:rFonts w:ascii="Arial" w:hAnsi="Arial" w:cs="Arial"/>
          <w:i/>
          <w:iCs/>
          <w:color w:val="000000"/>
          <w:kern w:val="0"/>
        </w:rPr>
        <w:t>. Ecopsychology, 11</w:t>
      </w:r>
      <w:r w:rsidRPr="00703E9B">
        <w:rPr>
          <w:rFonts w:ascii="Arial" w:hAnsi="Arial" w:cs="Arial"/>
          <w:color w:val="000000"/>
          <w:kern w:val="0"/>
        </w:rPr>
        <w:t xml:space="preserve">(2). </w:t>
      </w:r>
      <w:hyperlink r:id="rId39" w:history="1">
        <w:r w:rsidRPr="00703E9B">
          <w:rPr>
            <w:rStyle w:val="Hyperlink"/>
            <w:rFonts w:ascii="Arial" w:hAnsi="Arial" w:cs="Arial"/>
            <w:kern w:val="0"/>
          </w:rPr>
          <w:t>https://doi.org/10.1089/eco.2019.0012</w:t>
        </w:r>
      </w:hyperlink>
    </w:p>
    <w:p w14:paraId="704620D8"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Roe, J., &amp; Aspinall, R. (2011). The restorative outcomes of forest school and conventional school in young people with good and poor behaviour. </w:t>
      </w:r>
      <w:r w:rsidRPr="00703E9B">
        <w:rPr>
          <w:rFonts w:ascii="Arial" w:hAnsi="Arial" w:cs="Arial"/>
          <w:i/>
          <w:iCs/>
          <w:color w:val="000000"/>
          <w:kern w:val="0"/>
        </w:rPr>
        <w:t>Urban Forestry &amp; Urban Greening, 10</w:t>
      </w:r>
      <w:r w:rsidRPr="00703E9B">
        <w:rPr>
          <w:rFonts w:ascii="Arial" w:hAnsi="Arial" w:cs="Arial"/>
          <w:color w:val="000000"/>
          <w:kern w:val="0"/>
        </w:rPr>
        <w:t xml:space="preserve">(3), p,205-212. </w:t>
      </w:r>
      <w:hyperlink r:id="rId40" w:history="1">
        <w:r w:rsidRPr="00703E9B">
          <w:rPr>
            <w:rStyle w:val="Hyperlink"/>
            <w:rFonts w:ascii="Arial" w:hAnsi="Arial" w:cs="Arial"/>
            <w:kern w:val="0"/>
          </w:rPr>
          <w:t>https://doi.org/10.1016/j.ufug.2011.03.003</w:t>
        </w:r>
      </w:hyperlink>
    </w:p>
    <w:p w14:paraId="4D66F83A" w14:textId="77777777" w:rsidR="00703E9B" w:rsidRPr="00703E9B" w:rsidRDefault="00703E9B" w:rsidP="00703E9B">
      <w:pPr>
        <w:ind w:left="720" w:hanging="720"/>
        <w:jc w:val="both"/>
        <w:rPr>
          <w:rFonts w:ascii="Arial" w:hAnsi="Arial" w:cs="Arial"/>
          <w:color w:val="333333"/>
          <w:shd w:val="clear" w:color="auto" w:fill="FFFFFF"/>
        </w:rPr>
      </w:pPr>
      <w:r w:rsidRPr="00703E9B">
        <w:rPr>
          <w:rFonts w:ascii="Arial" w:hAnsi="Arial" w:cs="Arial"/>
          <w:color w:val="222222"/>
          <w:shd w:val="clear" w:color="auto" w:fill="FFFFFF"/>
        </w:rPr>
        <w:t xml:space="preserve">Schneller, M.B., Duncan, S., </w:t>
      </w:r>
      <w:proofErr w:type="spellStart"/>
      <w:r w:rsidRPr="00703E9B">
        <w:rPr>
          <w:rFonts w:ascii="Arial" w:hAnsi="Arial" w:cs="Arial"/>
          <w:color w:val="222222"/>
          <w:shd w:val="clear" w:color="auto" w:fill="FFFFFF"/>
        </w:rPr>
        <w:t>Schipperjin</w:t>
      </w:r>
      <w:proofErr w:type="spellEnd"/>
      <w:r w:rsidRPr="00703E9B">
        <w:rPr>
          <w:rFonts w:ascii="Arial" w:hAnsi="Arial" w:cs="Arial"/>
          <w:color w:val="222222"/>
          <w:shd w:val="clear" w:color="auto" w:fill="FFFFFF"/>
        </w:rPr>
        <w:t xml:space="preserve">, J., Nielsen, G., Mygind, E., &amp; Bentsen, P. (2017). Are children participating in quasi-experimental education outside the classroom intervention more physically active? </w:t>
      </w:r>
      <w:r w:rsidRPr="00703E9B">
        <w:rPr>
          <w:rFonts w:ascii="Arial" w:hAnsi="Arial" w:cs="Arial"/>
          <w:i/>
          <w:iCs/>
          <w:color w:val="222222"/>
          <w:shd w:val="clear" w:color="auto" w:fill="FFFFFF"/>
        </w:rPr>
        <w:t>BMC Public Health, 17</w:t>
      </w:r>
      <w:r w:rsidRPr="00703E9B">
        <w:rPr>
          <w:rFonts w:ascii="Arial" w:hAnsi="Arial" w:cs="Arial"/>
          <w:color w:val="222222"/>
          <w:shd w:val="clear" w:color="auto" w:fill="FFFFFF"/>
        </w:rPr>
        <w:t xml:space="preserve">. </w:t>
      </w:r>
      <w:hyperlink r:id="rId41" w:history="1">
        <w:r w:rsidRPr="00703E9B">
          <w:rPr>
            <w:rStyle w:val="Hyperlink"/>
            <w:rFonts w:ascii="Arial" w:hAnsi="Arial" w:cs="Arial"/>
            <w:shd w:val="clear" w:color="auto" w:fill="FFFFFF"/>
          </w:rPr>
          <w:t>https://doi.org/10.1186/s12889-017-4430-5</w:t>
        </w:r>
      </w:hyperlink>
    </w:p>
    <w:p w14:paraId="024DA95B"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Sella, E., Bolognesi, M., Bergamini, E., Mason, L., &amp; Pazzaglia, F. (2023) Psychological benefits of attending forest school for preschool children: A </w:t>
      </w:r>
      <w:r w:rsidRPr="00703E9B">
        <w:rPr>
          <w:rFonts w:ascii="Arial" w:hAnsi="Arial" w:cs="Arial"/>
          <w:color w:val="000000"/>
          <w:kern w:val="0"/>
        </w:rPr>
        <w:lastRenderedPageBreak/>
        <w:t xml:space="preserve">systematic review. </w:t>
      </w:r>
      <w:r w:rsidRPr="00703E9B">
        <w:rPr>
          <w:rFonts w:ascii="Arial" w:hAnsi="Arial" w:cs="Arial"/>
          <w:i/>
          <w:iCs/>
          <w:color w:val="000000"/>
          <w:kern w:val="0"/>
        </w:rPr>
        <w:t>Educational Psychology Review, 35</w:t>
      </w:r>
      <w:r w:rsidRPr="00703E9B">
        <w:rPr>
          <w:rFonts w:ascii="Arial" w:hAnsi="Arial" w:cs="Arial"/>
          <w:color w:val="000000"/>
          <w:kern w:val="0"/>
        </w:rPr>
        <w:t xml:space="preserve">. </w:t>
      </w:r>
      <w:hyperlink r:id="rId42" w:history="1">
        <w:r w:rsidRPr="00703E9B">
          <w:rPr>
            <w:rStyle w:val="Hyperlink"/>
            <w:rFonts w:ascii="Arial" w:hAnsi="Arial" w:cs="Arial"/>
            <w:kern w:val="0"/>
          </w:rPr>
          <w:t>http://dx.doi.org/10.1007/s10648-023-09750-4</w:t>
        </w:r>
      </w:hyperlink>
    </w:p>
    <w:p w14:paraId="7866CB31"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Substance Abuse and Mental Health Services Administration. (2014). </w:t>
      </w:r>
      <w:r w:rsidRPr="00703E9B">
        <w:rPr>
          <w:rFonts w:ascii="Arial" w:hAnsi="Arial" w:cs="Arial"/>
          <w:i/>
          <w:iCs/>
          <w:color w:val="000000"/>
          <w:kern w:val="0"/>
        </w:rPr>
        <w:t>SAMHSA’s concept of trauma guidance for a trauma-informed approach.</w:t>
      </w:r>
      <w:r w:rsidRPr="00703E9B">
        <w:rPr>
          <w:rFonts w:ascii="Arial" w:hAnsi="Arial" w:cs="Arial"/>
          <w:color w:val="000000"/>
          <w:kern w:val="0"/>
        </w:rPr>
        <w:t xml:space="preserve"> </w:t>
      </w:r>
      <w:hyperlink r:id="rId43" w:history="1">
        <w:r w:rsidRPr="00703E9B">
          <w:rPr>
            <w:rStyle w:val="Hyperlink"/>
            <w:rFonts w:ascii="Arial" w:hAnsi="Arial" w:cs="Arial"/>
            <w:kern w:val="0"/>
          </w:rPr>
          <w:t>https://calio.dspacedirect.org/items/50091c5f-47e2-4045-9686-3af13ce0f4c8</w:t>
        </w:r>
      </w:hyperlink>
    </w:p>
    <w:p w14:paraId="1A8E0D6B" w14:textId="77777777" w:rsidR="00703E9B" w:rsidRPr="00703E9B" w:rsidRDefault="00703E9B" w:rsidP="00703E9B">
      <w:pPr>
        <w:ind w:left="720" w:hanging="720"/>
        <w:jc w:val="both"/>
        <w:rPr>
          <w:rFonts w:ascii="Arial" w:hAnsi="Arial" w:cs="Arial"/>
          <w:color w:val="000000"/>
          <w:kern w:val="0"/>
        </w:rPr>
      </w:pPr>
      <w:proofErr w:type="spellStart"/>
      <w:r w:rsidRPr="00703E9B">
        <w:rPr>
          <w:rFonts w:ascii="Arial" w:hAnsi="Arial" w:cs="Arial"/>
          <w:color w:val="000000"/>
          <w:kern w:val="0"/>
        </w:rPr>
        <w:t>Touloumakos</w:t>
      </w:r>
      <w:proofErr w:type="spellEnd"/>
      <w:r w:rsidRPr="00703E9B">
        <w:rPr>
          <w:rFonts w:ascii="Arial" w:hAnsi="Arial" w:cs="Arial"/>
          <w:color w:val="000000"/>
          <w:kern w:val="0"/>
        </w:rPr>
        <w:t xml:space="preserve">, A.K., &amp; Barrable, A. (2020). Adverse childhood experiences: The protective and therapeutic potential of nature. </w:t>
      </w:r>
      <w:r w:rsidRPr="00703E9B">
        <w:rPr>
          <w:rFonts w:ascii="Arial" w:hAnsi="Arial" w:cs="Arial"/>
          <w:i/>
          <w:iCs/>
          <w:color w:val="000000"/>
          <w:kern w:val="0"/>
        </w:rPr>
        <w:t>Frontiers in Psychology, 26</w:t>
      </w:r>
      <w:r w:rsidRPr="00703E9B">
        <w:rPr>
          <w:rFonts w:ascii="Arial" w:hAnsi="Arial" w:cs="Arial"/>
          <w:color w:val="000000"/>
          <w:kern w:val="0"/>
        </w:rPr>
        <w:t xml:space="preserve">(11). </w:t>
      </w:r>
      <w:hyperlink r:id="rId44" w:history="1">
        <w:r w:rsidRPr="00703E9B">
          <w:rPr>
            <w:rStyle w:val="Hyperlink"/>
            <w:rFonts w:ascii="Arial" w:hAnsi="Arial" w:cs="Arial"/>
            <w:kern w:val="0"/>
          </w:rPr>
          <w:t>https://doi.org/10.3389/fpsyg.2020.597935</w:t>
        </w:r>
      </w:hyperlink>
    </w:p>
    <w:p w14:paraId="56A57A97" w14:textId="77777777" w:rsidR="00703E9B" w:rsidRPr="00703E9B" w:rsidRDefault="00703E9B" w:rsidP="00703E9B">
      <w:pPr>
        <w:ind w:left="720" w:hanging="720"/>
        <w:jc w:val="both"/>
        <w:rPr>
          <w:rFonts w:ascii="Arial" w:hAnsi="Arial" w:cs="Arial"/>
          <w:color w:val="000000"/>
          <w:kern w:val="0"/>
        </w:rPr>
      </w:pPr>
      <w:proofErr w:type="spellStart"/>
      <w:r w:rsidRPr="00703E9B">
        <w:rPr>
          <w:rFonts w:ascii="Arial" w:hAnsi="Arial" w:cs="Arial"/>
          <w:color w:val="000000"/>
          <w:kern w:val="0"/>
        </w:rPr>
        <w:t>Tzouvara</w:t>
      </w:r>
      <w:proofErr w:type="spellEnd"/>
      <w:r w:rsidRPr="00703E9B">
        <w:rPr>
          <w:rFonts w:ascii="Arial" w:hAnsi="Arial" w:cs="Arial"/>
          <w:color w:val="000000"/>
          <w:kern w:val="0"/>
        </w:rPr>
        <w:t xml:space="preserve">, V., </w:t>
      </w:r>
      <w:proofErr w:type="spellStart"/>
      <w:r w:rsidRPr="00703E9B">
        <w:rPr>
          <w:rFonts w:ascii="Arial" w:hAnsi="Arial" w:cs="Arial"/>
          <w:color w:val="000000"/>
          <w:kern w:val="0"/>
        </w:rPr>
        <w:t>Kupdere</w:t>
      </w:r>
      <w:proofErr w:type="spellEnd"/>
      <w:r w:rsidRPr="00703E9B">
        <w:rPr>
          <w:rFonts w:ascii="Arial" w:hAnsi="Arial" w:cs="Arial"/>
          <w:color w:val="000000"/>
          <w:kern w:val="0"/>
        </w:rPr>
        <w:t xml:space="preserve">, P., Wilson, K., Matthew, L., Simpson, A., &amp; Foye, U. (2023). Adverse childhood experiences, mental health, and social functioning: A scoping review of the literature. </w:t>
      </w:r>
      <w:r w:rsidRPr="00703E9B">
        <w:rPr>
          <w:rFonts w:ascii="Arial" w:hAnsi="Arial" w:cs="Arial"/>
          <w:i/>
          <w:iCs/>
          <w:color w:val="000000"/>
          <w:kern w:val="0"/>
        </w:rPr>
        <w:t xml:space="preserve">Child Abuse &amp; Neglect, 139, </w:t>
      </w:r>
      <w:hyperlink r:id="rId45" w:history="1">
        <w:r w:rsidRPr="00703E9B">
          <w:rPr>
            <w:rStyle w:val="Hyperlink"/>
            <w:rFonts w:ascii="Arial" w:hAnsi="Arial" w:cs="Arial"/>
            <w:kern w:val="0"/>
          </w:rPr>
          <w:t>https://doi.org/10.1016/j.chiabu.2023.106092</w:t>
        </w:r>
      </w:hyperlink>
    </w:p>
    <w:p w14:paraId="255CDFF4" w14:textId="77777777" w:rsidR="00703E9B" w:rsidRPr="00703E9B" w:rsidRDefault="00703E9B" w:rsidP="00703E9B">
      <w:pPr>
        <w:ind w:left="720" w:hanging="720"/>
        <w:jc w:val="both"/>
        <w:rPr>
          <w:rFonts w:ascii="Arial" w:hAnsi="Arial" w:cs="Arial"/>
          <w:color w:val="000000"/>
          <w:kern w:val="0"/>
        </w:rPr>
      </w:pPr>
      <w:r w:rsidRPr="00703E9B">
        <w:rPr>
          <w:rFonts w:ascii="Arial" w:hAnsi="Arial" w:cs="Arial"/>
          <w:color w:val="000000"/>
          <w:kern w:val="0"/>
        </w:rPr>
        <w:t xml:space="preserve">What is Forest School? (2024). </w:t>
      </w:r>
      <w:r w:rsidRPr="00703E9B">
        <w:rPr>
          <w:rFonts w:ascii="Arial" w:hAnsi="Arial" w:cs="Arial"/>
          <w:i/>
          <w:iCs/>
          <w:color w:val="000000"/>
          <w:kern w:val="0"/>
        </w:rPr>
        <w:t>Forest School Association</w:t>
      </w:r>
      <w:r w:rsidRPr="00703E9B">
        <w:rPr>
          <w:rFonts w:ascii="Arial" w:hAnsi="Arial" w:cs="Arial"/>
          <w:color w:val="000000"/>
          <w:kern w:val="0"/>
        </w:rPr>
        <w:t xml:space="preserve">. </w:t>
      </w:r>
      <w:hyperlink r:id="rId46" w:history="1">
        <w:r w:rsidRPr="00703E9B">
          <w:rPr>
            <w:rStyle w:val="Hyperlink"/>
            <w:rFonts w:ascii="Arial" w:hAnsi="Arial" w:cs="Arial"/>
            <w:kern w:val="0"/>
          </w:rPr>
          <w:t>https://forestschoolassociation.org/what-is-forest-school/</w:t>
        </w:r>
      </w:hyperlink>
    </w:p>
    <w:p w14:paraId="1DA229FB" w14:textId="77777777" w:rsidR="00703E9B" w:rsidRPr="008D7517" w:rsidRDefault="00703E9B" w:rsidP="00703E9B">
      <w:pPr>
        <w:jc w:val="both"/>
        <w:rPr>
          <w:rFonts w:ascii="Arial" w:hAnsi="Arial" w:cs="Arial"/>
          <w:color w:val="000000"/>
          <w:kern w:val="0"/>
          <w:sz w:val="18"/>
          <w:szCs w:val="18"/>
        </w:rPr>
      </w:pPr>
    </w:p>
    <w:p w14:paraId="76D8E8E0" w14:textId="77777777" w:rsidR="00703E9B" w:rsidRPr="00703E9B" w:rsidRDefault="00703E9B">
      <w:pPr>
        <w:rPr>
          <w:u w:val="single"/>
        </w:rPr>
      </w:pPr>
    </w:p>
    <w:sectPr w:rsidR="00703E9B" w:rsidRPr="00703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E9B"/>
    <w:rsid w:val="006F0902"/>
    <w:rsid w:val="00703E9B"/>
    <w:rsid w:val="00D53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34143B"/>
  <w15:chartTrackingRefBased/>
  <w15:docId w15:val="{5311EEA6-10CB-D545-BC68-4850D4C13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E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3E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3E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3E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3E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3E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3E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3E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3E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E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3E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3E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3E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3E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3E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3E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3E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3E9B"/>
    <w:rPr>
      <w:rFonts w:eastAsiaTheme="majorEastAsia" w:cstheme="majorBidi"/>
      <w:color w:val="272727" w:themeColor="text1" w:themeTint="D8"/>
    </w:rPr>
  </w:style>
  <w:style w:type="paragraph" w:styleId="Title">
    <w:name w:val="Title"/>
    <w:basedOn w:val="Normal"/>
    <w:next w:val="Normal"/>
    <w:link w:val="TitleChar"/>
    <w:uiPriority w:val="10"/>
    <w:qFormat/>
    <w:rsid w:val="00703E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E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3E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3E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3E9B"/>
    <w:pPr>
      <w:spacing w:before="160"/>
      <w:jc w:val="center"/>
    </w:pPr>
    <w:rPr>
      <w:i/>
      <w:iCs/>
      <w:color w:val="404040" w:themeColor="text1" w:themeTint="BF"/>
    </w:rPr>
  </w:style>
  <w:style w:type="character" w:customStyle="1" w:styleId="QuoteChar">
    <w:name w:val="Quote Char"/>
    <w:basedOn w:val="DefaultParagraphFont"/>
    <w:link w:val="Quote"/>
    <w:uiPriority w:val="29"/>
    <w:rsid w:val="00703E9B"/>
    <w:rPr>
      <w:i/>
      <w:iCs/>
      <w:color w:val="404040" w:themeColor="text1" w:themeTint="BF"/>
    </w:rPr>
  </w:style>
  <w:style w:type="paragraph" w:styleId="ListParagraph">
    <w:name w:val="List Paragraph"/>
    <w:basedOn w:val="Normal"/>
    <w:uiPriority w:val="34"/>
    <w:qFormat/>
    <w:rsid w:val="00703E9B"/>
    <w:pPr>
      <w:ind w:left="720"/>
      <w:contextualSpacing/>
    </w:pPr>
  </w:style>
  <w:style w:type="character" w:styleId="IntenseEmphasis">
    <w:name w:val="Intense Emphasis"/>
    <w:basedOn w:val="DefaultParagraphFont"/>
    <w:uiPriority w:val="21"/>
    <w:qFormat/>
    <w:rsid w:val="00703E9B"/>
    <w:rPr>
      <w:i/>
      <w:iCs/>
      <w:color w:val="0F4761" w:themeColor="accent1" w:themeShade="BF"/>
    </w:rPr>
  </w:style>
  <w:style w:type="paragraph" w:styleId="IntenseQuote">
    <w:name w:val="Intense Quote"/>
    <w:basedOn w:val="Normal"/>
    <w:next w:val="Normal"/>
    <w:link w:val="IntenseQuoteChar"/>
    <w:uiPriority w:val="30"/>
    <w:qFormat/>
    <w:rsid w:val="00703E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3E9B"/>
    <w:rPr>
      <w:i/>
      <w:iCs/>
      <w:color w:val="0F4761" w:themeColor="accent1" w:themeShade="BF"/>
    </w:rPr>
  </w:style>
  <w:style w:type="character" w:styleId="IntenseReference">
    <w:name w:val="Intense Reference"/>
    <w:basedOn w:val="DefaultParagraphFont"/>
    <w:uiPriority w:val="32"/>
    <w:qFormat/>
    <w:rsid w:val="00703E9B"/>
    <w:rPr>
      <w:b/>
      <w:bCs/>
      <w:smallCaps/>
      <w:color w:val="0F4761" w:themeColor="accent1" w:themeShade="BF"/>
      <w:spacing w:val="5"/>
    </w:rPr>
  </w:style>
  <w:style w:type="character" w:styleId="Hyperlink">
    <w:name w:val="Hyperlink"/>
    <w:basedOn w:val="DefaultParagraphFont"/>
    <w:uiPriority w:val="99"/>
    <w:unhideWhenUsed/>
    <w:rsid w:val="00703E9B"/>
    <w:rPr>
      <w:color w:val="467886" w:themeColor="hyperlink"/>
      <w:u w:val="single"/>
    </w:rPr>
  </w:style>
  <w:style w:type="character" w:styleId="FollowedHyperlink">
    <w:name w:val="FollowedHyperlink"/>
    <w:basedOn w:val="DefaultParagraphFont"/>
    <w:uiPriority w:val="99"/>
    <w:semiHidden/>
    <w:unhideWhenUsed/>
    <w:rsid w:val="00703E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s://doi.org/10.1080/03004279.2023.2170187" TargetMode="External"/><Relationship Id="rId39" Type="http://schemas.openxmlformats.org/officeDocument/2006/relationships/hyperlink" Target="https://doi.org/10.1089/eco.2019.0012" TargetMode="External"/><Relationship Id="rId21" Type="http://schemas.openxmlformats.org/officeDocument/2006/relationships/image" Target="media/image18.png"/><Relationship Id="rId34" Type="http://schemas.openxmlformats.org/officeDocument/2006/relationships/hyperlink" Target="https://journals.sagepub.com/doi/epdf/10.2304/ciec.2007.8.4.320" TargetMode="External"/><Relationship Id="rId42" Type="http://schemas.openxmlformats.org/officeDocument/2006/relationships/hyperlink" Target="http://dx.doi.org/10.1007/s10648-023-09750-4" TargetMode="External"/><Relationship Id="rId47" Type="http://schemas.openxmlformats.org/officeDocument/2006/relationships/fontTable" Target="fontTable.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hyperlink" Target="https://doi.org/10.1002/berj.3953"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hyperlink" Target="https://www.researchgate.net/publication/365502626_The_Growth_of_Forest_School_A_Review_of_the_Evidence_Base" TargetMode="External"/><Relationship Id="rId32" Type="http://schemas.openxmlformats.org/officeDocument/2006/relationships/hyperlink" Target="https://doi.org/10.1016/j.chiabu.2024.107244" TargetMode="External"/><Relationship Id="rId37" Type="http://schemas.openxmlformats.org/officeDocument/2006/relationships/hyperlink" Target="https://www.forestresearch.gov.uk/research/forest-schools-impact-on-young-children-in-england-and-wales/" TargetMode="External"/><Relationship Id="rId40" Type="http://schemas.openxmlformats.org/officeDocument/2006/relationships/hyperlink" Target="https://doi.org/10.1016/j.ufug.2011.03.003" TargetMode="External"/><Relationship Id="rId45" Type="http://schemas.openxmlformats.org/officeDocument/2006/relationships/hyperlink" Target="https://doi.org/10.1016/j.chiabu.2023.106092"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hyperlink" Target="https://doi.org/10.1080/14729679.2015.1010071" TargetMode="External"/><Relationship Id="rId28" Type="http://schemas.openxmlformats.org/officeDocument/2006/relationships/hyperlink" Target="https://doi.org/10.1080/14729679.2024.2393130" TargetMode="External"/><Relationship Id="rId36" Type="http://schemas.openxmlformats.org/officeDocument/2006/relationships/hyperlink" Target="https://doi.org/10.1080/03323315.2021.1915843" TargetMode="Externa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hyperlink" Target="https://doi.org/10.1002/wps.21122" TargetMode="External"/><Relationship Id="rId44" Type="http://schemas.openxmlformats.org/officeDocument/2006/relationships/hyperlink" Target="https://doi.org/10.3389/fpsyg.2020.597935"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hyperlink" Target="https://psycnet.apa.org/record/2001-00826-000" TargetMode="External"/><Relationship Id="rId30" Type="http://schemas.openxmlformats.org/officeDocument/2006/relationships/hyperlink" Target="https://doi.org/10.1007/s42322-017-0006-1" TargetMode="External"/><Relationship Id="rId35" Type="http://schemas.openxmlformats.org/officeDocument/2006/relationships/hyperlink" Target="http://dx.doi.org/10.1080/03004430.2018.1446430" TargetMode="External"/><Relationship Id="rId43" Type="http://schemas.openxmlformats.org/officeDocument/2006/relationships/hyperlink" Target="https://calio.dspacedirect.org/items/50091c5f-47e2-4045-9686-3af13ce0f4c8" TargetMode="External"/><Relationship Id="rId48" Type="http://schemas.openxmlformats.org/officeDocument/2006/relationships/theme" Target="theme/theme1.xm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hyperlink" Target="https://www.estyn.gov.wales/system/files/2022-01/Knowing%2520your%2520children%2520%2520supporting%2520pupils%2520with%2520adverse%2520childhood%2520experiences_0.pdf?utm_source=chatgpt.com" TargetMode="External"/><Relationship Id="rId33" Type="http://schemas.openxmlformats.org/officeDocument/2006/relationships/hyperlink" Target="https://doi.org/10.1007/s10648-021-09631-8" TargetMode="External"/><Relationship Id="rId38" Type="http://schemas.openxmlformats.org/officeDocument/2006/relationships/hyperlink" Target="https://www.humber.nhs.uk/news/research-to-explore-benefits-of-forest-school-on-children-s-mental-health/" TargetMode="External"/><Relationship Id="rId46" Type="http://schemas.openxmlformats.org/officeDocument/2006/relationships/hyperlink" Target="https://forestschoolassociation.org/what-is-forest-school/" TargetMode="External"/><Relationship Id="rId20" Type="http://schemas.openxmlformats.org/officeDocument/2006/relationships/image" Target="media/image17.png"/><Relationship Id="rId41" Type="http://schemas.openxmlformats.org/officeDocument/2006/relationships/hyperlink" Target="https://doi.org/10.1186/s12889-017-44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4134</Words>
  <Characters>23570</Characters>
  <Application>Microsoft Office Word</Application>
  <DocSecurity>0</DocSecurity>
  <Lines>196</Lines>
  <Paragraphs>55</Paragraphs>
  <ScaleCrop>false</ScaleCrop>
  <Company/>
  <LinksUpToDate>false</LinksUpToDate>
  <CharactersWithSpaces>27649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2</cp:revision>
  <dcterms:created xsi:type="dcterms:W3CDTF">2025-05-05T22:47:00Z</dcterms:created>
  <dcterms:modified xsi:type="dcterms:W3CDTF">2025-05-05T23:00:00Z</dcterms:modified>
</cp:coreProperties>
</file>