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A7699" w14:textId="77777777" w:rsidR="00F33D0D" w:rsidRDefault="00F33D0D"/>
    <w:p w14:paraId="5204AD36" w14:textId="77777777" w:rsidR="00F33D0D" w:rsidRDefault="00F33D0D"/>
    <w:p w14:paraId="1875E476" w14:textId="77777777" w:rsidR="00F33D0D" w:rsidRDefault="00F33D0D"/>
    <w:p w14:paraId="7DCA2F4C" w14:textId="77777777" w:rsidR="00F33D0D" w:rsidRDefault="00F33D0D"/>
    <w:p w14:paraId="50856BCC" w14:textId="77777777" w:rsidR="00F33D0D" w:rsidRDefault="00F33D0D"/>
    <w:p w14:paraId="29854E3F" w14:textId="77777777" w:rsidR="00F33D0D" w:rsidRDefault="00F33D0D"/>
    <w:p w14:paraId="7A179841" w14:textId="77777777" w:rsidR="00F33D0D" w:rsidRDefault="00E426C0">
      <w:pPr>
        <w:spacing w:after="240"/>
        <w:jc w:val="center"/>
      </w:pPr>
      <w:r>
        <w:rPr>
          <w:b/>
          <w:sz w:val="32"/>
        </w:rPr>
        <w:t>Research Proposal</w:t>
      </w:r>
    </w:p>
    <w:p w14:paraId="7638FFDA" w14:textId="77777777" w:rsidR="00F33D0D" w:rsidRDefault="00E426C0">
      <w:pPr>
        <w:spacing w:after="480"/>
        <w:jc w:val="center"/>
      </w:pPr>
      <w:r>
        <w:rPr>
          <w:b/>
          <w:sz w:val="26"/>
        </w:rPr>
        <w:t>A Scoping Review of Non-Pharmacological Nursing Interventions for the Prevention of Delirium in Adult Intensive Care Unit Patients in the United Kingdom</w:t>
      </w:r>
    </w:p>
    <w:p w14:paraId="03BC5359" w14:textId="5892C53A" w:rsidR="00F33D0D" w:rsidRDefault="00E426C0">
      <w:pPr>
        <w:jc w:val="center"/>
      </w:pPr>
      <w:r>
        <w:t xml:space="preserve">Name: </w:t>
      </w:r>
      <w:proofErr w:type="spellStart"/>
      <w:r w:rsidR="00B02EBF">
        <w:t>Aimnumhenfo</w:t>
      </w:r>
      <w:proofErr w:type="spellEnd"/>
      <w:r w:rsidR="00B02EBF">
        <w:t xml:space="preserve"> </w:t>
      </w:r>
      <w:proofErr w:type="spellStart"/>
      <w:r w:rsidR="00B02EBF">
        <w:t>Iyoha</w:t>
      </w:r>
      <w:proofErr w:type="spellEnd"/>
    </w:p>
    <w:p w14:paraId="6AD62843" w14:textId="54FB1415" w:rsidR="00F33D0D" w:rsidRDefault="00E426C0">
      <w:pPr>
        <w:jc w:val="center"/>
      </w:pPr>
      <w:r>
        <w:t>Student Number</w:t>
      </w:r>
      <w:r w:rsidR="00106A3F">
        <w:t xml:space="preserve">: </w:t>
      </w:r>
      <w:r w:rsidR="00B1400B">
        <w:t>2329981</w:t>
      </w:r>
    </w:p>
    <w:p w14:paraId="34D3959D" w14:textId="77777777" w:rsidR="00F33D0D" w:rsidRDefault="00E426C0">
      <w:pPr>
        <w:jc w:val="center"/>
      </w:pPr>
      <w:r>
        <w:t>Module Code: BMHP5019</w:t>
      </w:r>
    </w:p>
    <w:p w14:paraId="341F8ADE" w14:textId="2190B27E" w:rsidR="00F33D0D" w:rsidRDefault="00E426C0">
      <w:pPr>
        <w:jc w:val="center"/>
      </w:pPr>
      <w:r>
        <w:t xml:space="preserve">Module Title: Introduction to </w:t>
      </w:r>
      <w:r w:rsidR="00743356">
        <w:t xml:space="preserve">Independent </w:t>
      </w:r>
      <w:r>
        <w:t>Research Skills</w:t>
      </w:r>
    </w:p>
    <w:p w14:paraId="0FA75D4F" w14:textId="68B975FF" w:rsidR="00F33D0D" w:rsidRDefault="00E426C0" w:rsidP="00BA3206">
      <w:pPr>
        <w:jc w:val="center"/>
      </w:pPr>
      <w:r>
        <w:t>Assignment Title: Component 1 – Written Assignment (Research Proposal)</w:t>
      </w:r>
    </w:p>
    <w:p w14:paraId="22B36ADB" w14:textId="77777777" w:rsidR="00F33D0D" w:rsidRDefault="00E426C0">
      <w:r>
        <w:br w:type="page"/>
      </w:r>
    </w:p>
    <w:p w14:paraId="58170E27" w14:textId="77777777" w:rsidR="002B6E55" w:rsidRPr="0086267B" w:rsidRDefault="002B6E55" w:rsidP="002B6E55">
      <w:pPr>
        <w:rPr>
          <w:b/>
          <w:bCs/>
        </w:rPr>
      </w:pPr>
      <w:r w:rsidRPr="0086267B">
        <w:rPr>
          <w:b/>
          <w:bCs/>
        </w:rPr>
        <w:t>Topic, Review Question and Objectives</w:t>
      </w:r>
    </w:p>
    <w:p w14:paraId="0786C9A9" w14:textId="77777777" w:rsidR="002B6E55" w:rsidRPr="0086267B" w:rsidRDefault="002B6E55" w:rsidP="0086267B">
      <w:pPr>
        <w:jc w:val="both"/>
        <w:rPr>
          <w:bCs/>
        </w:rPr>
      </w:pPr>
      <w:r w:rsidRPr="0086267B">
        <w:rPr>
          <w:bCs/>
        </w:rPr>
        <w:t>This proposal describes a scoping review of non-pharmacological nursing interventions to prevent delirium among adult intensive care unit (ICU) patients in the United Kingdom National Health Service (NHS). The review question is: what non-pharmacological nursing interventions to prevent delirium in adult patients in the intensive care unit (ICU) have been reported in the current peer-reviewed literature? These aims are to identify the spectrum and nature of interventions described, the settings and populations studied, and evidence gaps pertinent to UK critical care nursing practice.</w:t>
      </w:r>
    </w:p>
    <w:p w14:paraId="58F3038D" w14:textId="77777777" w:rsidR="002B6E55" w:rsidRPr="0086267B" w:rsidRDefault="002B6E55" w:rsidP="002B6E55">
      <w:pPr>
        <w:rPr>
          <w:b/>
          <w:bCs/>
        </w:rPr>
      </w:pPr>
      <w:r w:rsidRPr="0086267B">
        <w:rPr>
          <w:b/>
          <w:bCs/>
        </w:rPr>
        <w:t>Rationale</w:t>
      </w:r>
    </w:p>
    <w:p w14:paraId="7DDC2A09" w14:textId="77777777" w:rsidR="002B6E55" w:rsidRPr="002B6E55" w:rsidRDefault="002B6E55" w:rsidP="0086267B">
      <w:pPr>
        <w:jc w:val="both"/>
        <w:rPr>
          <w:bCs/>
        </w:rPr>
      </w:pPr>
      <w:r w:rsidRPr="002B6E55">
        <w:rPr>
          <w:bCs/>
        </w:rPr>
        <w:t xml:space="preserve">Up to 80 per cent of mechanically ventilated adults develop delirium, and it is linked to extended length of stay in the intensive care unit, long-term cognitive dysfunction and increased mortality (Wilson et al., 2020). Multicomponent non-pharmacological strategies are recommended as first-line prevention by the National Institute for Health and Care Excellence (2023), and fundamental nursing care, such as reorientation, early </w:t>
      </w:r>
      <w:proofErr w:type="spellStart"/>
      <w:r w:rsidRPr="002B6E55">
        <w:rPr>
          <w:bCs/>
        </w:rPr>
        <w:t>mobilisation</w:t>
      </w:r>
      <w:proofErr w:type="spellEnd"/>
      <w:r w:rsidRPr="002B6E55">
        <w:rPr>
          <w:bCs/>
        </w:rPr>
        <w:t xml:space="preserve"> and sleep promotion, is central to reducing the delirium burden as recommended by the Faculty of Intensive Care Medicine and Intensive Care Society (2022). However, uptake in the UK critical care units has been inconsistent, with delirium prevention being a stated priority in the NHS Patient Safety Strategy (NHS England, 2023). Mapping the evidence will aid nurses in </w:t>
      </w:r>
      <w:proofErr w:type="spellStart"/>
      <w:r w:rsidRPr="002B6E55">
        <w:rPr>
          <w:bCs/>
        </w:rPr>
        <w:t>standardising</w:t>
      </w:r>
      <w:proofErr w:type="spellEnd"/>
      <w:r w:rsidRPr="002B6E55">
        <w:rPr>
          <w:bCs/>
        </w:rPr>
        <w:t xml:space="preserve"> practice at the bedside and in local quality improvement.</w:t>
      </w:r>
    </w:p>
    <w:p w14:paraId="0245981B" w14:textId="77777777" w:rsidR="002B6E55" w:rsidRPr="0086267B" w:rsidRDefault="002B6E55" w:rsidP="002B6E55">
      <w:pPr>
        <w:rPr>
          <w:b/>
          <w:bCs/>
        </w:rPr>
      </w:pPr>
      <w:r w:rsidRPr="0086267B">
        <w:rPr>
          <w:b/>
          <w:bCs/>
        </w:rPr>
        <w:t>Methods</w:t>
      </w:r>
    </w:p>
    <w:p w14:paraId="42E8E899" w14:textId="77777777" w:rsidR="002B6E55" w:rsidRPr="002B6E55" w:rsidRDefault="002B6E55" w:rsidP="002B6E55">
      <w:pPr>
        <w:rPr>
          <w:bCs/>
        </w:rPr>
      </w:pPr>
      <w:r w:rsidRPr="002B6E55">
        <w:rPr>
          <w:bCs/>
        </w:rPr>
        <w:t xml:space="preserve">The review will be conducted using the five-stage framework of </w:t>
      </w:r>
      <w:proofErr w:type="spellStart"/>
      <w:r w:rsidRPr="002B6E55">
        <w:rPr>
          <w:bCs/>
        </w:rPr>
        <w:t>Arksey</w:t>
      </w:r>
      <w:proofErr w:type="spellEnd"/>
      <w:r w:rsidRPr="002B6E55">
        <w:rPr>
          <w:bCs/>
        </w:rPr>
        <w:t xml:space="preserve"> and O'Malley (2005), with methodological refinements from </w:t>
      </w:r>
      <w:proofErr w:type="spellStart"/>
      <w:r w:rsidRPr="002B6E55">
        <w:rPr>
          <w:bCs/>
        </w:rPr>
        <w:t>Levac</w:t>
      </w:r>
      <w:proofErr w:type="spellEnd"/>
      <w:r w:rsidRPr="002B6E55">
        <w:rPr>
          <w:bCs/>
        </w:rPr>
        <w:t>, Colquhoun, and O'Brien (2010), and reporting will be guided by the PRISMA-</w:t>
      </w:r>
      <w:proofErr w:type="spellStart"/>
      <w:r w:rsidRPr="002B6E55">
        <w:rPr>
          <w:bCs/>
        </w:rPr>
        <w:t>ScR</w:t>
      </w:r>
      <w:proofErr w:type="spellEnd"/>
      <w:r w:rsidRPr="002B6E55">
        <w:rPr>
          <w:bCs/>
        </w:rPr>
        <w:t xml:space="preserve"> checklist (</w:t>
      </w:r>
      <w:proofErr w:type="spellStart"/>
      <w:r w:rsidRPr="002B6E55">
        <w:rPr>
          <w:bCs/>
        </w:rPr>
        <w:t>Tricco</w:t>
      </w:r>
      <w:proofErr w:type="spellEnd"/>
      <w:r w:rsidRPr="002B6E55">
        <w:rPr>
          <w:bCs/>
        </w:rPr>
        <w:t xml:space="preserve"> et al., 2018). The CINAHL, MEDLINE, PubMed and Cochrane Library will be searched using the Boolean operators with the following terms: delirium, intensive care, critical care, nursing and non-pharmacological. Peer-reviewed primary or secondary studies published in English between 2015 and 2025 that included adults in the intensive care unit (ICU) and that reported on non-pharmacological interventions (NPIs) led by nurses were included. </w:t>
      </w:r>
      <w:proofErr w:type="spellStart"/>
      <w:r w:rsidRPr="002B6E55">
        <w:rPr>
          <w:bCs/>
        </w:rPr>
        <w:t>Paediatric</w:t>
      </w:r>
      <w:proofErr w:type="spellEnd"/>
      <w:r w:rsidRPr="002B6E55">
        <w:rPr>
          <w:bCs/>
        </w:rPr>
        <w:t xml:space="preserve"> studies, opinion pieces and grey literature will be excluded. The abstracts will be screened using the following criteria, followed by full-text screening. Data will be extracted into a pre-designed table to include author, year, country, design, population, intervention components, and key findings, and will be </w:t>
      </w:r>
      <w:proofErr w:type="spellStart"/>
      <w:r w:rsidRPr="002B6E55">
        <w:rPr>
          <w:bCs/>
        </w:rPr>
        <w:t>analysed</w:t>
      </w:r>
      <w:proofErr w:type="spellEnd"/>
      <w:r w:rsidRPr="002B6E55">
        <w:rPr>
          <w:bCs/>
        </w:rPr>
        <w:t xml:space="preserve"> using descriptive numerical summaries and basic thematic </w:t>
      </w:r>
      <w:proofErr w:type="spellStart"/>
      <w:r w:rsidRPr="002B6E55">
        <w:rPr>
          <w:bCs/>
        </w:rPr>
        <w:t>categorisation</w:t>
      </w:r>
      <w:proofErr w:type="spellEnd"/>
      <w:r w:rsidRPr="002B6E55">
        <w:rPr>
          <w:bCs/>
        </w:rPr>
        <w:t>.</w:t>
      </w:r>
    </w:p>
    <w:p w14:paraId="7C30168A" w14:textId="77777777" w:rsidR="002B6E55" w:rsidRPr="0086267B" w:rsidRDefault="002B6E55" w:rsidP="002B6E55">
      <w:pPr>
        <w:rPr>
          <w:b/>
          <w:bCs/>
        </w:rPr>
      </w:pPr>
      <w:r w:rsidRPr="0086267B">
        <w:rPr>
          <w:b/>
          <w:bCs/>
        </w:rPr>
        <w:t>Ethical Considerations</w:t>
      </w:r>
    </w:p>
    <w:p w14:paraId="5BDD9E9F" w14:textId="77777777" w:rsidR="00F33D0D" w:rsidRDefault="002B6E55" w:rsidP="0086267B">
      <w:pPr>
        <w:jc w:val="both"/>
      </w:pPr>
      <w:r w:rsidRPr="002B6E55">
        <w:rPr>
          <w:bCs/>
        </w:rPr>
        <w:t xml:space="preserve">This scoping review does not involve collecting primary data from patients or staff and is based on publicly available, previously published material; therefore, it does not require formal ethical approval (Suri, 2020). However, transparency, honesty and academic integrity will be maintained through accurate reporting, faithful representation of the findings of the source(s), and full acknowledgement of the original author(s), in accordance with the University of Wales Trinity Saint David academic conduct policy. Transparent, pre-defined inclusion/exclusion criteria will </w:t>
      </w:r>
      <w:proofErr w:type="spellStart"/>
      <w:r w:rsidRPr="002B6E55">
        <w:rPr>
          <w:bCs/>
        </w:rPr>
        <w:t>minimise</w:t>
      </w:r>
      <w:proofErr w:type="spellEnd"/>
      <w:r w:rsidRPr="002B6E55">
        <w:rPr>
          <w:bCs/>
        </w:rPr>
        <w:t xml:space="preserve"> selection bias.</w:t>
      </w:r>
      <w:r>
        <w:br w:type="page"/>
      </w:r>
    </w:p>
    <w:p w14:paraId="601B2894" w14:textId="77777777" w:rsidR="00F33D0D" w:rsidRDefault="00E426C0">
      <w:pPr>
        <w:spacing w:after="240"/>
      </w:pPr>
      <w:r>
        <w:rPr>
          <w:b/>
        </w:rPr>
        <w:t>References</w:t>
      </w:r>
    </w:p>
    <w:p w14:paraId="0CF0A869" w14:textId="77777777" w:rsidR="00F33D0D" w:rsidRDefault="00E426C0">
      <w:pPr>
        <w:spacing w:after="160"/>
        <w:ind w:left="567" w:hanging="567"/>
        <w:jc w:val="both"/>
      </w:pPr>
      <w:proofErr w:type="spellStart"/>
      <w:r>
        <w:t>Arksey</w:t>
      </w:r>
      <w:proofErr w:type="spellEnd"/>
      <w:r>
        <w:t xml:space="preserve">, H. and O’Malley, L. (2005) ‘Scoping studies: towards a methodological framework’, </w:t>
      </w:r>
      <w:r w:rsidRPr="00314ABA">
        <w:rPr>
          <w:i/>
          <w:iCs/>
        </w:rPr>
        <w:t>International Journal of Social Research Methodology</w:t>
      </w:r>
      <w:r>
        <w:t>, 8(1), pp. 19–32.</w:t>
      </w:r>
    </w:p>
    <w:p w14:paraId="0779742D" w14:textId="77777777" w:rsidR="00F33D0D" w:rsidRDefault="00E426C0">
      <w:pPr>
        <w:spacing w:after="160"/>
        <w:ind w:left="567" w:hanging="567"/>
        <w:jc w:val="both"/>
      </w:pPr>
      <w:r>
        <w:t xml:space="preserve">Faculty of Intensive Care Medicine and Intensive Care Society (2022) </w:t>
      </w:r>
      <w:r w:rsidRPr="00314ABA">
        <w:rPr>
          <w:i/>
          <w:iCs/>
        </w:rPr>
        <w:t>Guidelines for the Provision of Intensive Care Services</w:t>
      </w:r>
      <w:r>
        <w:t xml:space="preserve">. 2nd </w:t>
      </w:r>
      <w:proofErr w:type="spellStart"/>
      <w:r>
        <w:t>edn</w:t>
      </w:r>
      <w:proofErr w:type="spellEnd"/>
      <w:r>
        <w:t>. London: FICM/ICS.</w:t>
      </w:r>
    </w:p>
    <w:p w14:paraId="596AA662" w14:textId="77777777" w:rsidR="00F33D0D" w:rsidRDefault="00E426C0">
      <w:pPr>
        <w:spacing w:after="160"/>
        <w:ind w:left="567" w:hanging="567"/>
        <w:jc w:val="both"/>
      </w:pPr>
      <w:proofErr w:type="spellStart"/>
      <w:r>
        <w:t>Levac</w:t>
      </w:r>
      <w:proofErr w:type="spellEnd"/>
      <w:r>
        <w:t xml:space="preserve">, D., Colquhoun, H. and O’Brien, K.K. (2010) ‘Scoping studies: advancing the methodology’, </w:t>
      </w:r>
      <w:r w:rsidRPr="00314ABA">
        <w:rPr>
          <w:i/>
          <w:iCs/>
        </w:rPr>
        <w:t>Implementation Science</w:t>
      </w:r>
      <w:r>
        <w:t>, 5(1), p. 69.</w:t>
      </w:r>
    </w:p>
    <w:p w14:paraId="6B7DD4BE" w14:textId="77777777" w:rsidR="00F33D0D" w:rsidRDefault="00E426C0">
      <w:pPr>
        <w:spacing w:after="160"/>
        <w:ind w:left="567" w:hanging="567"/>
        <w:jc w:val="both"/>
      </w:pPr>
      <w:r>
        <w:t xml:space="preserve">National Institute for Health and Care Excellence (2023) </w:t>
      </w:r>
      <w:r w:rsidRPr="00314ABA">
        <w:rPr>
          <w:i/>
          <w:iCs/>
        </w:rPr>
        <w:t>Delirium: prevention, diagnosis and management in hospital and long-term care.</w:t>
      </w:r>
      <w:r>
        <w:t xml:space="preserve"> Clinical Guideline CG103. London: NICE.</w:t>
      </w:r>
    </w:p>
    <w:p w14:paraId="55576061" w14:textId="77777777" w:rsidR="00F33D0D" w:rsidRDefault="00E426C0">
      <w:pPr>
        <w:spacing w:after="160"/>
        <w:ind w:left="567" w:hanging="567"/>
        <w:jc w:val="both"/>
      </w:pPr>
      <w:r>
        <w:t xml:space="preserve">NHS England (2023) </w:t>
      </w:r>
      <w:r w:rsidRPr="00314ABA">
        <w:rPr>
          <w:i/>
          <w:iCs/>
        </w:rPr>
        <w:t>The NHS Patient Safety Strategy:</w:t>
      </w:r>
      <w:r>
        <w:t xml:space="preserve"> 2023 update. London: NHS England.</w:t>
      </w:r>
    </w:p>
    <w:p w14:paraId="14193DAF" w14:textId="77777777" w:rsidR="00F33D0D" w:rsidRDefault="00E426C0">
      <w:pPr>
        <w:spacing w:after="160"/>
        <w:ind w:left="567" w:hanging="567"/>
        <w:jc w:val="both"/>
      </w:pPr>
      <w:r>
        <w:t xml:space="preserve">Suri, H. (2020) ‘Ethical considerations of conducting systematic reviews in educational research’, in </w:t>
      </w:r>
      <w:proofErr w:type="spellStart"/>
      <w:r>
        <w:t>Zawacki</w:t>
      </w:r>
      <w:proofErr w:type="spellEnd"/>
      <w:r>
        <w:t xml:space="preserve">-Richter, O., </w:t>
      </w:r>
      <w:proofErr w:type="spellStart"/>
      <w:r>
        <w:t>Kerres</w:t>
      </w:r>
      <w:proofErr w:type="spellEnd"/>
      <w:r>
        <w:t xml:space="preserve">, M., </w:t>
      </w:r>
      <w:proofErr w:type="spellStart"/>
      <w:r>
        <w:t>Bedenlier</w:t>
      </w:r>
      <w:proofErr w:type="spellEnd"/>
      <w:r>
        <w:t xml:space="preserve">, S., Bond, M. and </w:t>
      </w:r>
      <w:proofErr w:type="spellStart"/>
      <w:r>
        <w:t>Buntins</w:t>
      </w:r>
      <w:proofErr w:type="spellEnd"/>
      <w:r>
        <w:t>, K. (eds.) Systematic Reviews in Educational Research. Wiesbaden: Springer, pp. 41–54.</w:t>
      </w:r>
    </w:p>
    <w:p w14:paraId="27603140" w14:textId="77777777" w:rsidR="00F33D0D" w:rsidRDefault="00E426C0">
      <w:pPr>
        <w:spacing w:after="160"/>
        <w:ind w:left="567" w:hanging="567"/>
        <w:jc w:val="both"/>
      </w:pPr>
      <w:proofErr w:type="spellStart"/>
      <w:r>
        <w:t>Tricco</w:t>
      </w:r>
      <w:proofErr w:type="spellEnd"/>
      <w:r>
        <w:t xml:space="preserve">, A.C., Lillie, E., </w:t>
      </w:r>
      <w:proofErr w:type="spellStart"/>
      <w:r>
        <w:t>Zarin</w:t>
      </w:r>
      <w:proofErr w:type="spellEnd"/>
      <w:r>
        <w:t xml:space="preserve">, W., O’Brien, K.K., Colquhoun, H., </w:t>
      </w:r>
      <w:proofErr w:type="spellStart"/>
      <w:r>
        <w:t>Levac</w:t>
      </w:r>
      <w:proofErr w:type="spellEnd"/>
      <w:r>
        <w:t xml:space="preserve">, D., </w:t>
      </w:r>
      <w:proofErr w:type="spellStart"/>
      <w:r>
        <w:t>Moher</w:t>
      </w:r>
      <w:proofErr w:type="spellEnd"/>
      <w:r>
        <w:t xml:space="preserve">, D., Peters, M.D.J., Horsley, T., Weeks, L., Hempel, S., </w:t>
      </w:r>
      <w:proofErr w:type="spellStart"/>
      <w:r>
        <w:t>Akl</w:t>
      </w:r>
      <w:proofErr w:type="spellEnd"/>
      <w:r>
        <w:t xml:space="preserve">, E.A., Chang, C., McGowan, J., Stewart, L., </w:t>
      </w:r>
      <w:proofErr w:type="spellStart"/>
      <w:r>
        <w:t>Hartling</w:t>
      </w:r>
      <w:proofErr w:type="spellEnd"/>
      <w:r>
        <w:t xml:space="preserve">, L., </w:t>
      </w:r>
      <w:proofErr w:type="spellStart"/>
      <w:r>
        <w:t>Aldcroft</w:t>
      </w:r>
      <w:proofErr w:type="spellEnd"/>
      <w:r>
        <w:t xml:space="preserve">, A., Wilson, M.G., </w:t>
      </w:r>
      <w:proofErr w:type="spellStart"/>
      <w:r>
        <w:t>Garritty</w:t>
      </w:r>
      <w:proofErr w:type="spellEnd"/>
      <w:r>
        <w:t xml:space="preserve">, C., Lewin, S., Godfrey, C.M., Macdonald, M.T., </w:t>
      </w:r>
      <w:proofErr w:type="spellStart"/>
      <w:r>
        <w:t>Langlois</w:t>
      </w:r>
      <w:proofErr w:type="spellEnd"/>
      <w:r>
        <w:t xml:space="preserve">, E.V., </w:t>
      </w:r>
      <w:proofErr w:type="spellStart"/>
      <w:r>
        <w:t>Soares</w:t>
      </w:r>
      <w:proofErr w:type="spellEnd"/>
      <w:r>
        <w:t xml:space="preserve">-Weiser, K., Moriarty, J., Clifford, T., </w:t>
      </w:r>
      <w:proofErr w:type="spellStart"/>
      <w:r>
        <w:t>Tunçalp</w:t>
      </w:r>
      <w:proofErr w:type="spellEnd"/>
      <w:r>
        <w:t>, Ö. and Straus, S.E. (2018) ‘PRISMA extension for scoping reviews (PRISMA-</w:t>
      </w:r>
      <w:proofErr w:type="spellStart"/>
      <w:r>
        <w:t>ScR</w:t>
      </w:r>
      <w:proofErr w:type="spellEnd"/>
      <w:r>
        <w:t xml:space="preserve">): checklist and explanation’, </w:t>
      </w:r>
      <w:r w:rsidRPr="00314ABA">
        <w:rPr>
          <w:i/>
          <w:iCs/>
        </w:rPr>
        <w:t>Annals of Internal Medicine</w:t>
      </w:r>
      <w:r>
        <w:t>, 169(7), pp. 467–473.</w:t>
      </w:r>
    </w:p>
    <w:p w14:paraId="304E3373" w14:textId="77777777" w:rsidR="00F33D0D" w:rsidRDefault="00E426C0">
      <w:pPr>
        <w:spacing w:after="160"/>
        <w:ind w:left="567" w:hanging="567"/>
        <w:jc w:val="both"/>
      </w:pPr>
      <w:r>
        <w:t xml:space="preserve">Wilson, J.E., Mart, M.F., Cunningham, C., </w:t>
      </w:r>
      <w:proofErr w:type="spellStart"/>
      <w:r>
        <w:t>Shehabi</w:t>
      </w:r>
      <w:proofErr w:type="spellEnd"/>
      <w:r>
        <w:t xml:space="preserve">, Y., Girard, T.D., </w:t>
      </w:r>
      <w:proofErr w:type="spellStart"/>
      <w:r>
        <w:t>MacLullich</w:t>
      </w:r>
      <w:proofErr w:type="spellEnd"/>
      <w:r>
        <w:t xml:space="preserve">, A.M.J., </w:t>
      </w:r>
      <w:proofErr w:type="spellStart"/>
      <w:r>
        <w:t>Slooter</w:t>
      </w:r>
      <w:proofErr w:type="spellEnd"/>
      <w:r>
        <w:t xml:space="preserve">, A.J.C. and Ely, E.W. (2020) ‘Delirium’, </w:t>
      </w:r>
      <w:r w:rsidRPr="00314ABA">
        <w:rPr>
          <w:i/>
          <w:iCs/>
        </w:rPr>
        <w:t>Nature Reviews Disease Primers</w:t>
      </w:r>
      <w:r>
        <w:t>, 6(1), p. 90.</w:t>
      </w:r>
    </w:p>
    <w:sectPr w:rsidR="00F33D0D"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DBBB5" w14:textId="77777777" w:rsidR="00E426C0" w:rsidRDefault="00E426C0">
      <w:pPr>
        <w:spacing w:after="0" w:line="240" w:lineRule="auto"/>
      </w:pPr>
      <w:r>
        <w:separator/>
      </w:r>
    </w:p>
  </w:endnote>
  <w:endnote w:type="continuationSeparator" w:id="0">
    <w:p w14:paraId="364AA1B9" w14:textId="77777777" w:rsidR="00E426C0" w:rsidRDefault="00E42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84C4A" w14:textId="77777777" w:rsidR="00F33D0D" w:rsidRDefault="00E426C0">
    <w:pPr>
      <w:pStyle w:val="Footer"/>
      <w:jc w:val="center"/>
    </w:pPr>
    <w:r>
      <w:rPr>
        <w:sz w:val="20"/>
      </w:rPr>
      <w:fldChar w:fldCharType="begin"/>
    </w:r>
    <w:r>
      <w:rPr>
        <w:sz w:val="20"/>
      </w:rPr>
      <w:instrText>PAGE</w:instrText>
    </w:r>
    <w:r>
      <w:rPr>
        <w:sz w:val="20"/>
      </w:rPr>
      <w:fldChar w:fldCharType="separate"/>
    </w:r>
    <w:r w:rsidR="00314ABA">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941EF" w14:textId="77777777" w:rsidR="00E426C0" w:rsidRDefault="00E426C0">
      <w:pPr>
        <w:spacing w:after="0" w:line="240" w:lineRule="auto"/>
      </w:pPr>
      <w:r>
        <w:separator/>
      </w:r>
    </w:p>
  </w:footnote>
  <w:footnote w:type="continuationSeparator" w:id="0">
    <w:p w14:paraId="29F45193" w14:textId="77777777" w:rsidR="00E426C0" w:rsidRDefault="00E42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4831924">
    <w:abstractNumId w:val="8"/>
  </w:num>
  <w:num w:numId="2" w16cid:durableId="267351900">
    <w:abstractNumId w:val="6"/>
  </w:num>
  <w:num w:numId="3" w16cid:durableId="1777823609">
    <w:abstractNumId w:val="5"/>
  </w:num>
  <w:num w:numId="4" w16cid:durableId="1049572593">
    <w:abstractNumId w:val="4"/>
  </w:num>
  <w:num w:numId="5" w16cid:durableId="1831828392">
    <w:abstractNumId w:val="7"/>
  </w:num>
  <w:num w:numId="6" w16cid:durableId="748237511">
    <w:abstractNumId w:val="3"/>
  </w:num>
  <w:num w:numId="7" w16cid:durableId="599993686">
    <w:abstractNumId w:val="2"/>
  </w:num>
  <w:num w:numId="8" w16cid:durableId="1467356727">
    <w:abstractNumId w:val="1"/>
  </w:num>
  <w:num w:numId="9" w16cid:durableId="1926836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06A3F"/>
    <w:rsid w:val="0015074B"/>
    <w:rsid w:val="0029639D"/>
    <w:rsid w:val="002B6E55"/>
    <w:rsid w:val="00314ABA"/>
    <w:rsid w:val="00326F90"/>
    <w:rsid w:val="0035038A"/>
    <w:rsid w:val="00387147"/>
    <w:rsid w:val="006F17A9"/>
    <w:rsid w:val="00743356"/>
    <w:rsid w:val="00754381"/>
    <w:rsid w:val="007C02F8"/>
    <w:rsid w:val="0086267B"/>
    <w:rsid w:val="00AA1D8D"/>
    <w:rsid w:val="00B02EBF"/>
    <w:rsid w:val="00B1400B"/>
    <w:rsid w:val="00B4456C"/>
    <w:rsid w:val="00B47730"/>
    <w:rsid w:val="00BA3206"/>
    <w:rsid w:val="00CB0664"/>
    <w:rsid w:val="00CB3C90"/>
    <w:rsid w:val="00CC5D29"/>
    <w:rsid w:val="00E426C0"/>
    <w:rsid w:val="00F33D0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E54810"/>
  <w14:defaultImageDpi w14:val="300"/>
  <w15:docId w15:val="{71266526-1774-884B-BAE8-C26416BB1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E741EA-F122-41D2-A061-99B32654F3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790</Words>
  <Characters>4505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Maureen Iyoha</cp:lastModifiedBy>
  <cp:revision>3</cp:revision>
  <dcterms:created xsi:type="dcterms:W3CDTF">2026-06-12T21:25:00Z</dcterms:created>
  <dcterms:modified xsi:type="dcterms:W3CDTF">2026-06-12T21:26:00Z</dcterms:modified>
  <cp:category/>
</cp:coreProperties>
</file>