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7802D9" w14:textId="77777777" w:rsidR="00955151" w:rsidRDefault="00955151" w:rsidP="009763AE">
      <w:pPr>
        <w:spacing w:line="259" w:lineRule="auto"/>
        <w:jc w:val="center"/>
        <w:rPr>
          <w:rFonts w:ascii="Arial" w:hAnsi="Arial" w:cs="Arial"/>
          <w:b/>
          <w:szCs w:val="24"/>
        </w:rPr>
      </w:pPr>
    </w:p>
    <w:p w14:paraId="101080C9" w14:textId="77777777" w:rsidR="00955151" w:rsidRDefault="00955151" w:rsidP="009763AE">
      <w:pPr>
        <w:spacing w:line="259" w:lineRule="auto"/>
        <w:jc w:val="center"/>
        <w:rPr>
          <w:rFonts w:ascii="Arial" w:hAnsi="Arial" w:cs="Arial"/>
          <w:b/>
          <w:szCs w:val="24"/>
        </w:rPr>
      </w:pPr>
    </w:p>
    <w:p w14:paraId="227C4AB9" w14:textId="77777777" w:rsidR="00955151" w:rsidRDefault="00955151" w:rsidP="009763AE">
      <w:pPr>
        <w:spacing w:line="259" w:lineRule="auto"/>
        <w:jc w:val="center"/>
        <w:rPr>
          <w:rFonts w:ascii="Arial" w:hAnsi="Arial" w:cs="Arial"/>
          <w:b/>
          <w:szCs w:val="24"/>
        </w:rPr>
      </w:pPr>
    </w:p>
    <w:p w14:paraId="05F0D76C" w14:textId="77777777" w:rsidR="00955151" w:rsidRDefault="00955151" w:rsidP="009763AE">
      <w:pPr>
        <w:spacing w:line="259" w:lineRule="auto"/>
        <w:jc w:val="center"/>
        <w:rPr>
          <w:rFonts w:ascii="Arial" w:hAnsi="Arial" w:cs="Arial"/>
          <w:b/>
          <w:szCs w:val="24"/>
        </w:rPr>
      </w:pPr>
    </w:p>
    <w:p w14:paraId="01A82E71" w14:textId="154B5461" w:rsidR="009763AE" w:rsidRPr="00DE1611" w:rsidRDefault="009763AE" w:rsidP="009763AE">
      <w:pPr>
        <w:spacing w:line="259" w:lineRule="auto"/>
        <w:jc w:val="center"/>
        <w:rPr>
          <w:rFonts w:ascii="Arial" w:hAnsi="Arial" w:cs="Arial"/>
          <w:b/>
          <w:szCs w:val="24"/>
        </w:rPr>
      </w:pPr>
      <w:r w:rsidRPr="00DE1611">
        <w:rPr>
          <w:rFonts w:ascii="Arial" w:hAnsi="Arial" w:cs="Arial"/>
          <w:b/>
          <w:szCs w:val="24"/>
        </w:rPr>
        <w:t xml:space="preserve">Module code: BMIH5007 </w:t>
      </w:r>
    </w:p>
    <w:p w14:paraId="232CADA4" w14:textId="77777777" w:rsidR="009763AE" w:rsidRPr="00DE1611" w:rsidRDefault="009763AE" w:rsidP="009763AE">
      <w:pPr>
        <w:spacing w:line="259" w:lineRule="auto"/>
        <w:jc w:val="center"/>
        <w:rPr>
          <w:rFonts w:ascii="Arial" w:hAnsi="Arial" w:cs="Arial"/>
          <w:b/>
          <w:szCs w:val="24"/>
        </w:rPr>
      </w:pPr>
      <w:r w:rsidRPr="00DE1611">
        <w:rPr>
          <w:rFonts w:ascii="Arial" w:hAnsi="Arial" w:cs="Arial"/>
          <w:b/>
          <w:szCs w:val="24"/>
        </w:rPr>
        <w:t>Lecturer: Tristan Hawkins</w:t>
      </w:r>
    </w:p>
    <w:p w14:paraId="30F70C65" w14:textId="77777777" w:rsidR="009763AE" w:rsidRPr="00DE1611" w:rsidRDefault="009763AE" w:rsidP="009763AE">
      <w:pPr>
        <w:spacing w:line="259" w:lineRule="auto"/>
        <w:jc w:val="center"/>
        <w:rPr>
          <w:rFonts w:ascii="Arial" w:hAnsi="Arial" w:cs="Arial"/>
          <w:szCs w:val="24"/>
        </w:rPr>
      </w:pPr>
      <w:r w:rsidRPr="00DE1611">
        <w:rPr>
          <w:rFonts w:ascii="Arial" w:hAnsi="Arial" w:cs="Arial"/>
          <w:b/>
          <w:szCs w:val="24"/>
        </w:rPr>
        <w:t>Assignment Title: Report Case Study: The City Hotel</w:t>
      </w:r>
      <w:r w:rsidRPr="00DE1611">
        <w:rPr>
          <w:rFonts w:ascii="Arial" w:hAnsi="Arial" w:cs="Arial"/>
          <w:szCs w:val="24"/>
        </w:rPr>
        <w:t xml:space="preserve"> </w:t>
      </w:r>
    </w:p>
    <w:p w14:paraId="7C00DE52" w14:textId="43F2DECC" w:rsidR="00DE1611" w:rsidRDefault="00DE1611" w:rsidP="00DE1611">
      <w:pPr>
        <w:spacing w:line="259" w:lineRule="auto"/>
        <w:jc w:val="center"/>
        <w:rPr>
          <w:rFonts w:ascii="Arial" w:hAnsi="Arial" w:cs="Arial"/>
          <w:b/>
          <w:szCs w:val="24"/>
        </w:rPr>
      </w:pPr>
      <w:r w:rsidRPr="00DE1611">
        <w:rPr>
          <w:rFonts w:ascii="Arial" w:hAnsi="Arial" w:cs="Arial"/>
          <w:b/>
          <w:szCs w:val="24"/>
        </w:rPr>
        <w:t>Student ID number: 2022840</w:t>
      </w:r>
    </w:p>
    <w:p w14:paraId="4AE299DC" w14:textId="6B256037" w:rsidR="008949F1" w:rsidRPr="00DE1611" w:rsidRDefault="008949F1" w:rsidP="00DE1611">
      <w:pPr>
        <w:spacing w:line="259" w:lineRule="auto"/>
        <w:jc w:val="center"/>
        <w:rPr>
          <w:rFonts w:ascii="Arial" w:hAnsi="Arial" w:cs="Arial"/>
          <w:b/>
          <w:szCs w:val="24"/>
        </w:rPr>
      </w:pPr>
      <w:r>
        <w:rPr>
          <w:rFonts w:ascii="Arial" w:hAnsi="Arial" w:cs="Arial"/>
          <w:b/>
          <w:szCs w:val="24"/>
        </w:rPr>
        <w:t>Word count: 2096 words</w:t>
      </w:r>
    </w:p>
    <w:p w14:paraId="0C269505" w14:textId="77777777" w:rsidR="00DE1611" w:rsidRPr="00DE1611" w:rsidRDefault="00DE1611" w:rsidP="009763AE">
      <w:pPr>
        <w:spacing w:line="259" w:lineRule="auto"/>
        <w:jc w:val="center"/>
        <w:rPr>
          <w:rFonts w:ascii="Arial" w:hAnsi="Arial" w:cs="Arial"/>
          <w:szCs w:val="24"/>
        </w:rPr>
      </w:pPr>
    </w:p>
    <w:p w14:paraId="362A408B" w14:textId="77777777" w:rsidR="00DE1611" w:rsidRPr="00DE1611" w:rsidRDefault="00DE1611" w:rsidP="009763AE">
      <w:pPr>
        <w:spacing w:line="259" w:lineRule="auto"/>
        <w:jc w:val="center"/>
        <w:rPr>
          <w:rFonts w:ascii="Arial" w:hAnsi="Arial" w:cs="Arial"/>
          <w:szCs w:val="24"/>
        </w:rPr>
      </w:pPr>
    </w:p>
    <w:p w14:paraId="19B80305" w14:textId="77777777" w:rsidR="00DE1611" w:rsidRPr="00DE1611" w:rsidRDefault="00DE1611" w:rsidP="009763AE">
      <w:pPr>
        <w:spacing w:line="259" w:lineRule="auto"/>
        <w:jc w:val="center"/>
        <w:rPr>
          <w:rFonts w:ascii="Arial" w:hAnsi="Arial" w:cs="Arial"/>
          <w:szCs w:val="24"/>
        </w:rPr>
      </w:pPr>
    </w:p>
    <w:p w14:paraId="36E66F1C" w14:textId="77777777" w:rsidR="00DE1611" w:rsidRPr="00DE1611" w:rsidRDefault="00DE1611" w:rsidP="009763AE">
      <w:pPr>
        <w:spacing w:line="259" w:lineRule="auto"/>
        <w:jc w:val="center"/>
        <w:rPr>
          <w:rFonts w:ascii="Arial" w:hAnsi="Arial" w:cs="Arial"/>
          <w:szCs w:val="24"/>
        </w:rPr>
      </w:pPr>
    </w:p>
    <w:p w14:paraId="00EFE9E8" w14:textId="77777777" w:rsidR="00DE1611" w:rsidRPr="00DE1611" w:rsidRDefault="00DE1611" w:rsidP="009763AE">
      <w:pPr>
        <w:spacing w:line="259" w:lineRule="auto"/>
        <w:jc w:val="center"/>
        <w:rPr>
          <w:rFonts w:ascii="Arial" w:hAnsi="Arial" w:cs="Arial"/>
          <w:szCs w:val="24"/>
        </w:rPr>
      </w:pPr>
    </w:p>
    <w:p w14:paraId="709F69BF" w14:textId="77777777" w:rsidR="008949F1" w:rsidRDefault="008949F1" w:rsidP="009763AE">
      <w:pPr>
        <w:spacing w:line="259" w:lineRule="auto"/>
        <w:jc w:val="center"/>
        <w:rPr>
          <w:rFonts w:ascii="Arial" w:hAnsi="Arial" w:cs="Arial"/>
          <w:b/>
          <w:szCs w:val="24"/>
        </w:rPr>
      </w:pPr>
    </w:p>
    <w:p w14:paraId="1BCCC3B5" w14:textId="77777777" w:rsidR="008949F1" w:rsidRDefault="008949F1" w:rsidP="009763AE">
      <w:pPr>
        <w:spacing w:line="259" w:lineRule="auto"/>
        <w:jc w:val="center"/>
        <w:rPr>
          <w:rFonts w:ascii="Arial" w:hAnsi="Arial" w:cs="Arial"/>
          <w:b/>
          <w:szCs w:val="24"/>
        </w:rPr>
      </w:pPr>
    </w:p>
    <w:p w14:paraId="5DEC12FE" w14:textId="77777777" w:rsidR="008949F1" w:rsidRDefault="008949F1" w:rsidP="009763AE">
      <w:pPr>
        <w:spacing w:line="259" w:lineRule="auto"/>
        <w:jc w:val="center"/>
        <w:rPr>
          <w:rFonts w:ascii="Arial" w:hAnsi="Arial" w:cs="Arial"/>
          <w:b/>
          <w:szCs w:val="24"/>
        </w:rPr>
      </w:pPr>
    </w:p>
    <w:p w14:paraId="040C8A63" w14:textId="77777777" w:rsidR="008949F1" w:rsidRDefault="008949F1" w:rsidP="009763AE">
      <w:pPr>
        <w:spacing w:line="259" w:lineRule="auto"/>
        <w:jc w:val="center"/>
        <w:rPr>
          <w:rFonts w:ascii="Arial" w:hAnsi="Arial" w:cs="Arial"/>
          <w:b/>
          <w:szCs w:val="24"/>
        </w:rPr>
      </w:pPr>
    </w:p>
    <w:p w14:paraId="7184F055" w14:textId="77777777" w:rsidR="008949F1" w:rsidRDefault="008949F1" w:rsidP="009763AE">
      <w:pPr>
        <w:spacing w:line="259" w:lineRule="auto"/>
        <w:jc w:val="center"/>
        <w:rPr>
          <w:rFonts w:ascii="Arial" w:hAnsi="Arial" w:cs="Arial"/>
          <w:b/>
          <w:szCs w:val="24"/>
        </w:rPr>
      </w:pPr>
    </w:p>
    <w:p w14:paraId="177904E3" w14:textId="77777777" w:rsidR="008949F1" w:rsidRDefault="008949F1" w:rsidP="009763AE">
      <w:pPr>
        <w:spacing w:line="259" w:lineRule="auto"/>
        <w:jc w:val="center"/>
        <w:rPr>
          <w:rFonts w:ascii="Arial" w:hAnsi="Arial" w:cs="Arial"/>
          <w:b/>
          <w:szCs w:val="24"/>
        </w:rPr>
      </w:pPr>
    </w:p>
    <w:p w14:paraId="2B0C7C94" w14:textId="77777777" w:rsidR="008949F1" w:rsidRDefault="008949F1" w:rsidP="009763AE">
      <w:pPr>
        <w:spacing w:line="259" w:lineRule="auto"/>
        <w:jc w:val="center"/>
        <w:rPr>
          <w:rFonts w:ascii="Arial" w:hAnsi="Arial" w:cs="Arial"/>
          <w:b/>
          <w:szCs w:val="24"/>
        </w:rPr>
      </w:pPr>
    </w:p>
    <w:p w14:paraId="10A357AC" w14:textId="18BD23A0" w:rsidR="009763AE" w:rsidRPr="00DE1611" w:rsidRDefault="009763AE" w:rsidP="009763AE">
      <w:pPr>
        <w:spacing w:line="259" w:lineRule="auto"/>
        <w:jc w:val="center"/>
        <w:rPr>
          <w:rFonts w:ascii="Arial" w:hAnsi="Arial" w:cs="Arial"/>
          <w:b/>
          <w:szCs w:val="24"/>
        </w:rPr>
      </w:pPr>
      <w:r w:rsidRPr="00DE1611">
        <w:rPr>
          <w:rFonts w:ascii="Arial" w:hAnsi="Arial" w:cs="Arial"/>
          <w:b/>
          <w:szCs w:val="24"/>
        </w:rPr>
        <w:t>Declaration</w:t>
      </w:r>
    </w:p>
    <w:p w14:paraId="65671C90" w14:textId="208AF62E" w:rsidR="009D14F4" w:rsidRPr="00DE1611" w:rsidRDefault="009D14F4" w:rsidP="009D14F4">
      <w:pPr>
        <w:spacing w:line="259" w:lineRule="auto"/>
        <w:jc w:val="center"/>
        <w:rPr>
          <w:rFonts w:ascii="Arial" w:hAnsi="Arial" w:cs="Arial"/>
          <w:szCs w:val="24"/>
        </w:rPr>
      </w:pPr>
      <w:r w:rsidRPr="00DE1611">
        <w:rPr>
          <w:rFonts w:ascii="Arial" w:hAnsi="Arial" w:cs="Arial"/>
          <w:szCs w:val="24"/>
        </w:rPr>
        <w:t xml:space="preserve">“I agree to use Grammarly on </w:t>
      </w:r>
      <w:r w:rsidR="008949F1">
        <w:rPr>
          <w:rFonts w:ascii="Arial" w:hAnsi="Arial" w:cs="Arial"/>
          <w:szCs w:val="24"/>
        </w:rPr>
        <w:t>12</w:t>
      </w:r>
      <w:r w:rsidRPr="00DE1611">
        <w:rPr>
          <w:rFonts w:ascii="Arial" w:hAnsi="Arial" w:cs="Arial"/>
          <w:szCs w:val="24"/>
        </w:rPr>
        <w:t xml:space="preserve">th </w:t>
      </w:r>
      <w:r w:rsidR="008949F1">
        <w:rPr>
          <w:rFonts w:ascii="Arial" w:hAnsi="Arial" w:cs="Arial"/>
          <w:szCs w:val="24"/>
        </w:rPr>
        <w:t>November</w:t>
      </w:r>
      <w:r w:rsidRPr="00DE1611">
        <w:rPr>
          <w:rFonts w:ascii="Arial" w:hAnsi="Arial" w:cs="Arial"/>
          <w:szCs w:val="24"/>
        </w:rPr>
        <w:t xml:space="preserve"> 2024 to detect spelling mistakes of </w:t>
      </w:r>
      <w:proofErr w:type="gramStart"/>
      <w:r w:rsidRPr="00DE1611">
        <w:rPr>
          <w:rFonts w:ascii="Arial" w:hAnsi="Arial" w:cs="Arial"/>
          <w:szCs w:val="24"/>
        </w:rPr>
        <w:t>my</w:t>
      </w:r>
      <w:proofErr w:type="gramEnd"/>
    </w:p>
    <w:p w14:paraId="3FBFB5EA" w14:textId="77777777" w:rsidR="009D14F4" w:rsidRPr="00DE1611" w:rsidRDefault="009D14F4" w:rsidP="009D14F4">
      <w:pPr>
        <w:spacing w:line="259" w:lineRule="auto"/>
        <w:jc w:val="center"/>
        <w:rPr>
          <w:rFonts w:ascii="Arial" w:hAnsi="Arial" w:cs="Arial"/>
          <w:szCs w:val="24"/>
        </w:rPr>
      </w:pPr>
      <w:r w:rsidRPr="00DE1611">
        <w:rPr>
          <w:rFonts w:ascii="Arial" w:hAnsi="Arial" w:cs="Arial"/>
          <w:szCs w:val="24"/>
        </w:rPr>
        <w:t>Work. When using Grammarly, I did not have to type in the prompt but was only given the</w:t>
      </w:r>
    </w:p>
    <w:p w14:paraId="38B29BE3" w14:textId="1E254DC0" w:rsidR="009D14F4" w:rsidRPr="00DE1611" w:rsidRDefault="009D14F4" w:rsidP="009D14F4">
      <w:pPr>
        <w:spacing w:line="259" w:lineRule="auto"/>
        <w:jc w:val="center"/>
        <w:rPr>
          <w:rFonts w:ascii="Arial" w:hAnsi="Arial" w:cs="Arial"/>
          <w:szCs w:val="24"/>
        </w:rPr>
      </w:pPr>
      <w:r w:rsidRPr="00DE1611">
        <w:rPr>
          <w:rFonts w:ascii="Arial" w:hAnsi="Arial" w:cs="Arial"/>
          <w:szCs w:val="24"/>
        </w:rPr>
        <w:t xml:space="preserve">Annotative document for spelling and grammar checks. To avoid </w:t>
      </w:r>
      <w:proofErr w:type="gramStart"/>
      <w:r w:rsidRPr="00DE1611">
        <w:rPr>
          <w:rFonts w:ascii="Arial" w:hAnsi="Arial" w:cs="Arial"/>
          <w:szCs w:val="24"/>
        </w:rPr>
        <w:t>this</w:t>
      </w:r>
      <w:proofErr w:type="gramEnd"/>
      <w:r w:rsidRPr="00DE1611">
        <w:rPr>
          <w:rFonts w:ascii="Arial" w:hAnsi="Arial" w:cs="Arial"/>
          <w:szCs w:val="24"/>
        </w:rPr>
        <w:t xml:space="preserve"> I wanted to exclude a change among the issues that it </w:t>
      </w:r>
      <w:r w:rsidR="008949F1" w:rsidRPr="00DE1611">
        <w:rPr>
          <w:rFonts w:ascii="Arial" w:hAnsi="Arial" w:cs="Arial"/>
          <w:szCs w:val="24"/>
        </w:rPr>
        <w:t>presented.</w:t>
      </w:r>
      <w:r w:rsidR="008949F1">
        <w:rPr>
          <w:rFonts w:ascii="Arial" w:hAnsi="Arial" w:cs="Arial"/>
          <w:szCs w:val="24"/>
        </w:rPr>
        <w:t>”</w:t>
      </w:r>
    </w:p>
    <w:p w14:paraId="3713310D" w14:textId="7CEABB21" w:rsidR="009D14F4" w:rsidRPr="00DE1611" w:rsidRDefault="009D14F4" w:rsidP="009D14F4">
      <w:pPr>
        <w:jc w:val="center"/>
        <w:rPr>
          <w:rFonts w:ascii="Arial" w:hAnsi="Arial" w:cs="Arial"/>
          <w:szCs w:val="24"/>
        </w:rPr>
      </w:pPr>
      <w:r w:rsidRPr="00DE1611">
        <w:rPr>
          <w:rFonts w:ascii="Arial" w:hAnsi="Arial" w:cs="Arial"/>
          <w:szCs w:val="24"/>
        </w:rPr>
        <w:t xml:space="preserve">“I confirm that I </w:t>
      </w:r>
      <w:proofErr w:type="gramStart"/>
      <w:r w:rsidRPr="00DE1611">
        <w:rPr>
          <w:rFonts w:ascii="Arial" w:hAnsi="Arial" w:cs="Arial"/>
          <w:szCs w:val="24"/>
        </w:rPr>
        <w:t>working</w:t>
      </w:r>
      <w:proofErr w:type="gramEnd"/>
      <w:r w:rsidRPr="00DE1611">
        <w:rPr>
          <w:rFonts w:ascii="Arial" w:hAnsi="Arial" w:cs="Arial"/>
          <w:szCs w:val="24"/>
        </w:rPr>
        <w:t xml:space="preserve"> on this research or creation of this assignment I have not used any of the GAI tools whatsoever. I confirm that I have had no opportunity to present any </w:t>
      </w:r>
      <w:r w:rsidRPr="00DE1611">
        <w:rPr>
          <w:rFonts w:ascii="Arial" w:hAnsi="Arial" w:cs="Arial"/>
          <w:szCs w:val="24"/>
        </w:rPr>
        <w:lastRenderedPageBreak/>
        <w:t xml:space="preserve">GAI-specific materials </w:t>
      </w:r>
      <w:proofErr w:type="gramStart"/>
      <w:r w:rsidRPr="00DE1611">
        <w:rPr>
          <w:rFonts w:ascii="Arial" w:hAnsi="Arial" w:cs="Arial"/>
          <w:szCs w:val="24"/>
        </w:rPr>
        <w:t>as</w:t>
      </w:r>
      <w:proofErr w:type="gramEnd"/>
      <w:r w:rsidRPr="00DE1611">
        <w:rPr>
          <w:rFonts w:ascii="Arial" w:hAnsi="Arial" w:cs="Arial"/>
          <w:szCs w:val="24"/>
        </w:rPr>
        <w:t xml:space="preserve"> my work. I confirm I have copies of my When returning to aggregated data and at the request of a </w:t>
      </w:r>
      <w:proofErr w:type="spellStart"/>
      <w:r w:rsidRPr="00DE1611">
        <w:rPr>
          <w:rFonts w:ascii="Arial" w:hAnsi="Arial" w:cs="Arial"/>
          <w:szCs w:val="24"/>
        </w:rPr>
        <w:t>speciali</w:t>
      </w:r>
      <w:r w:rsidR="008949F1">
        <w:rPr>
          <w:rFonts w:ascii="Arial" w:hAnsi="Arial" w:cs="Arial"/>
          <w:szCs w:val="24"/>
        </w:rPr>
        <w:t>s</w:t>
      </w:r>
      <w:r w:rsidRPr="00DE1611">
        <w:rPr>
          <w:rFonts w:ascii="Arial" w:hAnsi="Arial" w:cs="Arial"/>
          <w:szCs w:val="24"/>
        </w:rPr>
        <w:t>ed</w:t>
      </w:r>
      <w:proofErr w:type="spellEnd"/>
      <w:r w:rsidRPr="00DE1611">
        <w:rPr>
          <w:rFonts w:ascii="Arial" w:hAnsi="Arial" w:cs="Arial"/>
          <w:szCs w:val="24"/>
        </w:rPr>
        <w:t xml:space="preserve"> secretary, the drafts, notes and other materials used by me are submitted to Evidence”</w:t>
      </w:r>
    </w:p>
    <w:p w14:paraId="764D948A" w14:textId="77777777" w:rsidR="009D14F4" w:rsidRPr="00DE1611" w:rsidRDefault="009D14F4">
      <w:pPr>
        <w:spacing w:line="259" w:lineRule="auto"/>
        <w:jc w:val="left"/>
        <w:rPr>
          <w:rFonts w:ascii="Arial" w:hAnsi="Arial" w:cs="Arial"/>
          <w:szCs w:val="24"/>
        </w:rPr>
      </w:pPr>
      <w:r w:rsidRPr="00DE1611">
        <w:rPr>
          <w:rFonts w:ascii="Arial" w:hAnsi="Arial" w:cs="Arial"/>
          <w:szCs w:val="24"/>
        </w:rPr>
        <w:br w:type="page"/>
      </w:r>
    </w:p>
    <w:sdt>
      <w:sdtPr>
        <w:rPr>
          <w:rFonts w:ascii="Arial" w:eastAsiaTheme="minorHAnsi" w:hAnsi="Arial" w:cs="Arial"/>
          <w:color w:val="000000" w:themeColor="text1"/>
          <w:sz w:val="24"/>
          <w:szCs w:val="24"/>
        </w:rPr>
        <w:id w:val="480975033"/>
        <w:docPartObj>
          <w:docPartGallery w:val="Table of Contents"/>
          <w:docPartUnique/>
        </w:docPartObj>
      </w:sdtPr>
      <w:sdtEndPr>
        <w:rPr>
          <w:b/>
          <w:bCs/>
          <w:noProof/>
        </w:rPr>
      </w:sdtEndPr>
      <w:sdtContent>
        <w:p w14:paraId="194863A7" w14:textId="77777777" w:rsidR="009D14F4" w:rsidRPr="00DE1611" w:rsidRDefault="009D14F4" w:rsidP="009D14F4">
          <w:pPr>
            <w:pStyle w:val="TOCHeading"/>
            <w:jc w:val="center"/>
            <w:rPr>
              <w:rFonts w:ascii="Arial" w:hAnsi="Arial" w:cs="Arial"/>
              <w:b/>
              <w:color w:val="000000" w:themeColor="text1"/>
              <w:sz w:val="24"/>
              <w:szCs w:val="24"/>
            </w:rPr>
          </w:pPr>
          <w:r w:rsidRPr="00DE1611">
            <w:rPr>
              <w:rFonts w:ascii="Arial" w:hAnsi="Arial" w:cs="Arial"/>
              <w:b/>
              <w:color w:val="000000" w:themeColor="text1"/>
              <w:sz w:val="24"/>
              <w:szCs w:val="24"/>
            </w:rPr>
            <w:t>Table of Contents</w:t>
          </w:r>
        </w:p>
        <w:p w14:paraId="0923B857" w14:textId="77777777" w:rsidR="009D14F4" w:rsidRPr="00DE1611" w:rsidRDefault="009D14F4">
          <w:pPr>
            <w:pStyle w:val="TOC1"/>
            <w:tabs>
              <w:tab w:val="right" w:leader="dot" w:pos="9350"/>
            </w:tabs>
            <w:rPr>
              <w:rFonts w:ascii="Arial" w:hAnsi="Arial" w:cs="Arial"/>
              <w:noProof/>
              <w:szCs w:val="24"/>
            </w:rPr>
          </w:pPr>
          <w:r w:rsidRPr="00DE1611">
            <w:rPr>
              <w:rFonts w:ascii="Arial" w:hAnsi="Arial" w:cs="Arial"/>
              <w:szCs w:val="24"/>
            </w:rPr>
            <w:fldChar w:fldCharType="begin"/>
          </w:r>
          <w:r w:rsidRPr="00DE1611">
            <w:rPr>
              <w:rFonts w:ascii="Arial" w:hAnsi="Arial" w:cs="Arial"/>
              <w:szCs w:val="24"/>
            </w:rPr>
            <w:instrText xml:space="preserve"> TOC \o "1-3" \h \z \u </w:instrText>
          </w:r>
          <w:r w:rsidRPr="00DE1611">
            <w:rPr>
              <w:rFonts w:ascii="Arial" w:hAnsi="Arial" w:cs="Arial"/>
              <w:szCs w:val="24"/>
            </w:rPr>
            <w:fldChar w:fldCharType="separate"/>
          </w:r>
          <w:hyperlink w:anchor="_Toc180855483" w:history="1">
            <w:r w:rsidRPr="00DE1611">
              <w:rPr>
                <w:rStyle w:val="Hyperlink"/>
                <w:rFonts w:ascii="Arial" w:hAnsi="Arial" w:cs="Arial"/>
                <w:noProof/>
                <w:szCs w:val="24"/>
              </w:rPr>
              <w:t>Executive summary</w:t>
            </w:r>
            <w:r w:rsidRPr="00DE1611">
              <w:rPr>
                <w:rFonts w:ascii="Arial" w:hAnsi="Arial" w:cs="Arial"/>
                <w:noProof/>
                <w:webHidden/>
                <w:szCs w:val="24"/>
              </w:rPr>
              <w:tab/>
            </w:r>
            <w:r w:rsidRPr="00DE1611">
              <w:rPr>
                <w:rFonts w:ascii="Arial" w:hAnsi="Arial" w:cs="Arial"/>
                <w:noProof/>
                <w:webHidden/>
                <w:szCs w:val="24"/>
              </w:rPr>
              <w:fldChar w:fldCharType="begin"/>
            </w:r>
            <w:r w:rsidRPr="00DE1611">
              <w:rPr>
                <w:rFonts w:ascii="Arial" w:hAnsi="Arial" w:cs="Arial"/>
                <w:noProof/>
                <w:webHidden/>
                <w:szCs w:val="24"/>
              </w:rPr>
              <w:instrText xml:space="preserve"> PAGEREF _Toc180855483 \h </w:instrText>
            </w:r>
            <w:r w:rsidRPr="00DE1611">
              <w:rPr>
                <w:rFonts w:ascii="Arial" w:hAnsi="Arial" w:cs="Arial"/>
                <w:noProof/>
                <w:webHidden/>
                <w:szCs w:val="24"/>
              </w:rPr>
            </w:r>
            <w:r w:rsidRPr="00DE1611">
              <w:rPr>
                <w:rFonts w:ascii="Arial" w:hAnsi="Arial" w:cs="Arial"/>
                <w:noProof/>
                <w:webHidden/>
                <w:szCs w:val="24"/>
              </w:rPr>
              <w:fldChar w:fldCharType="separate"/>
            </w:r>
            <w:r w:rsidRPr="00DE1611">
              <w:rPr>
                <w:rFonts w:ascii="Arial" w:hAnsi="Arial" w:cs="Arial"/>
                <w:noProof/>
                <w:webHidden/>
                <w:szCs w:val="24"/>
              </w:rPr>
              <w:t>3</w:t>
            </w:r>
            <w:r w:rsidRPr="00DE1611">
              <w:rPr>
                <w:rFonts w:ascii="Arial" w:hAnsi="Arial" w:cs="Arial"/>
                <w:noProof/>
                <w:webHidden/>
                <w:szCs w:val="24"/>
              </w:rPr>
              <w:fldChar w:fldCharType="end"/>
            </w:r>
          </w:hyperlink>
        </w:p>
        <w:p w14:paraId="3A639DB3" w14:textId="77777777" w:rsidR="009D14F4" w:rsidRPr="00DE1611" w:rsidRDefault="009D14F4">
          <w:pPr>
            <w:pStyle w:val="TOC1"/>
            <w:tabs>
              <w:tab w:val="left" w:pos="440"/>
              <w:tab w:val="right" w:leader="dot" w:pos="9350"/>
            </w:tabs>
            <w:rPr>
              <w:rFonts w:ascii="Arial" w:hAnsi="Arial" w:cs="Arial"/>
              <w:noProof/>
              <w:szCs w:val="24"/>
            </w:rPr>
          </w:pPr>
          <w:hyperlink w:anchor="_Toc180855484" w:history="1">
            <w:r w:rsidRPr="00DE1611">
              <w:rPr>
                <w:rStyle w:val="Hyperlink"/>
                <w:rFonts w:ascii="Arial" w:hAnsi="Arial" w:cs="Arial"/>
                <w:noProof/>
                <w:szCs w:val="24"/>
              </w:rPr>
              <w:t>1</w:t>
            </w:r>
            <w:r w:rsidRPr="00DE1611">
              <w:rPr>
                <w:rFonts w:ascii="Arial" w:hAnsi="Arial" w:cs="Arial"/>
                <w:noProof/>
                <w:szCs w:val="24"/>
              </w:rPr>
              <w:tab/>
            </w:r>
            <w:r w:rsidRPr="00DE1611">
              <w:rPr>
                <w:rStyle w:val="Hyperlink"/>
                <w:rFonts w:ascii="Arial" w:hAnsi="Arial" w:cs="Arial"/>
                <w:noProof/>
                <w:szCs w:val="24"/>
              </w:rPr>
              <w:t>Introduction</w:t>
            </w:r>
            <w:r w:rsidRPr="00DE1611">
              <w:rPr>
                <w:rFonts w:ascii="Arial" w:hAnsi="Arial" w:cs="Arial"/>
                <w:noProof/>
                <w:webHidden/>
                <w:szCs w:val="24"/>
              </w:rPr>
              <w:tab/>
            </w:r>
            <w:r w:rsidRPr="00DE1611">
              <w:rPr>
                <w:rFonts w:ascii="Arial" w:hAnsi="Arial" w:cs="Arial"/>
                <w:noProof/>
                <w:webHidden/>
                <w:szCs w:val="24"/>
              </w:rPr>
              <w:fldChar w:fldCharType="begin"/>
            </w:r>
            <w:r w:rsidRPr="00DE1611">
              <w:rPr>
                <w:rFonts w:ascii="Arial" w:hAnsi="Arial" w:cs="Arial"/>
                <w:noProof/>
                <w:webHidden/>
                <w:szCs w:val="24"/>
              </w:rPr>
              <w:instrText xml:space="preserve"> PAGEREF _Toc180855484 \h </w:instrText>
            </w:r>
            <w:r w:rsidRPr="00DE1611">
              <w:rPr>
                <w:rFonts w:ascii="Arial" w:hAnsi="Arial" w:cs="Arial"/>
                <w:noProof/>
                <w:webHidden/>
                <w:szCs w:val="24"/>
              </w:rPr>
            </w:r>
            <w:r w:rsidRPr="00DE1611">
              <w:rPr>
                <w:rFonts w:ascii="Arial" w:hAnsi="Arial" w:cs="Arial"/>
                <w:noProof/>
                <w:webHidden/>
                <w:szCs w:val="24"/>
              </w:rPr>
              <w:fldChar w:fldCharType="separate"/>
            </w:r>
            <w:r w:rsidRPr="00DE1611">
              <w:rPr>
                <w:rFonts w:ascii="Arial" w:hAnsi="Arial" w:cs="Arial"/>
                <w:noProof/>
                <w:webHidden/>
                <w:szCs w:val="24"/>
              </w:rPr>
              <w:t>4</w:t>
            </w:r>
            <w:r w:rsidRPr="00DE1611">
              <w:rPr>
                <w:rFonts w:ascii="Arial" w:hAnsi="Arial" w:cs="Arial"/>
                <w:noProof/>
                <w:webHidden/>
                <w:szCs w:val="24"/>
              </w:rPr>
              <w:fldChar w:fldCharType="end"/>
            </w:r>
          </w:hyperlink>
        </w:p>
        <w:p w14:paraId="1AA5A96E" w14:textId="77777777" w:rsidR="009D14F4" w:rsidRPr="00DE1611" w:rsidRDefault="009D14F4">
          <w:pPr>
            <w:pStyle w:val="TOC1"/>
            <w:tabs>
              <w:tab w:val="left" w:pos="440"/>
              <w:tab w:val="right" w:leader="dot" w:pos="9350"/>
            </w:tabs>
            <w:rPr>
              <w:rFonts w:ascii="Arial" w:hAnsi="Arial" w:cs="Arial"/>
              <w:noProof/>
              <w:szCs w:val="24"/>
            </w:rPr>
          </w:pPr>
          <w:hyperlink w:anchor="_Toc180855485" w:history="1">
            <w:r w:rsidRPr="00DE1611">
              <w:rPr>
                <w:rStyle w:val="Hyperlink"/>
                <w:rFonts w:ascii="Arial" w:hAnsi="Arial" w:cs="Arial"/>
                <w:noProof/>
                <w:szCs w:val="24"/>
              </w:rPr>
              <w:t>2</w:t>
            </w:r>
            <w:r w:rsidRPr="00DE1611">
              <w:rPr>
                <w:rFonts w:ascii="Arial" w:hAnsi="Arial" w:cs="Arial"/>
                <w:noProof/>
                <w:szCs w:val="24"/>
              </w:rPr>
              <w:tab/>
            </w:r>
            <w:r w:rsidRPr="00DE1611">
              <w:rPr>
                <w:rStyle w:val="Hyperlink"/>
                <w:rFonts w:ascii="Arial" w:hAnsi="Arial" w:cs="Arial"/>
                <w:noProof/>
                <w:szCs w:val="24"/>
              </w:rPr>
              <w:t>Scope of the Objectives</w:t>
            </w:r>
            <w:r w:rsidRPr="00DE1611">
              <w:rPr>
                <w:rFonts w:ascii="Arial" w:hAnsi="Arial" w:cs="Arial"/>
                <w:noProof/>
                <w:webHidden/>
                <w:szCs w:val="24"/>
              </w:rPr>
              <w:tab/>
            </w:r>
            <w:r w:rsidRPr="00DE1611">
              <w:rPr>
                <w:rFonts w:ascii="Arial" w:hAnsi="Arial" w:cs="Arial"/>
                <w:noProof/>
                <w:webHidden/>
                <w:szCs w:val="24"/>
              </w:rPr>
              <w:fldChar w:fldCharType="begin"/>
            </w:r>
            <w:r w:rsidRPr="00DE1611">
              <w:rPr>
                <w:rFonts w:ascii="Arial" w:hAnsi="Arial" w:cs="Arial"/>
                <w:noProof/>
                <w:webHidden/>
                <w:szCs w:val="24"/>
              </w:rPr>
              <w:instrText xml:space="preserve"> PAGEREF _Toc180855485 \h </w:instrText>
            </w:r>
            <w:r w:rsidRPr="00DE1611">
              <w:rPr>
                <w:rFonts w:ascii="Arial" w:hAnsi="Arial" w:cs="Arial"/>
                <w:noProof/>
                <w:webHidden/>
                <w:szCs w:val="24"/>
              </w:rPr>
            </w:r>
            <w:r w:rsidRPr="00DE1611">
              <w:rPr>
                <w:rFonts w:ascii="Arial" w:hAnsi="Arial" w:cs="Arial"/>
                <w:noProof/>
                <w:webHidden/>
                <w:szCs w:val="24"/>
              </w:rPr>
              <w:fldChar w:fldCharType="separate"/>
            </w:r>
            <w:r w:rsidRPr="00DE1611">
              <w:rPr>
                <w:rFonts w:ascii="Arial" w:hAnsi="Arial" w:cs="Arial"/>
                <w:noProof/>
                <w:webHidden/>
                <w:szCs w:val="24"/>
              </w:rPr>
              <w:t>4</w:t>
            </w:r>
            <w:r w:rsidRPr="00DE1611">
              <w:rPr>
                <w:rFonts w:ascii="Arial" w:hAnsi="Arial" w:cs="Arial"/>
                <w:noProof/>
                <w:webHidden/>
                <w:szCs w:val="24"/>
              </w:rPr>
              <w:fldChar w:fldCharType="end"/>
            </w:r>
          </w:hyperlink>
        </w:p>
        <w:p w14:paraId="6061ACC9" w14:textId="77777777" w:rsidR="009D14F4" w:rsidRPr="00DE1611" w:rsidRDefault="009D14F4">
          <w:pPr>
            <w:pStyle w:val="TOC2"/>
            <w:tabs>
              <w:tab w:val="left" w:pos="880"/>
              <w:tab w:val="right" w:leader="dot" w:pos="9350"/>
            </w:tabs>
            <w:rPr>
              <w:rFonts w:ascii="Arial" w:hAnsi="Arial" w:cs="Arial"/>
              <w:noProof/>
              <w:szCs w:val="24"/>
            </w:rPr>
          </w:pPr>
          <w:hyperlink w:anchor="_Toc180855486" w:history="1">
            <w:r w:rsidRPr="00DE1611">
              <w:rPr>
                <w:rStyle w:val="Hyperlink"/>
                <w:rFonts w:ascii="Arial" w:hAnsi="Arial" w:cs="Arial"/>
                <w:noProof/>
                <w:szCs w:val="24"/>
              </w:rPr>
              <w:t>2.1</w:t>
            </w:r>
            <w:r w:rsidRPr="00DE1611">
              <w:rPr>
                <w:rFonts w:ascii="Arial" w:hAnsi="Arial" w:cs="Arial"/>
                <w:noProof/>
                <w:szCs w:val="24"/>
              </w:rPr>
              <w:tab/>
            </w:r>
            <w:r w:rsidRPr="00DE1611">
              <w:rPr>
                <w:rStyle w:val="Hyperlink"/>
                <w:rFonts w:ascii="Arial" w:hAnsi="Arial" w:cs="Arial"/>
                <w:noProof/>
                <w:szCs w:val="24"/>
              </w:rPr>
              <w:t>Trends and patterns in the hotel's financial performance over the past three years</w:t>
            </w:r>
            <w:r w:rsidRPr="00DE1611">
              <w:rPr>
                <w:rFonts w:ascii="Arial" w:hAnsi="Arial" w:cs="Arial"/>
                <w:noProof/>
                <w:webHidden/>
                <w:szCs w:val="24"/>
              </w:rPr>
              <w:tab/>
            </w:r>
            <w:r w:rsidRPr="00DE1611">
              <w:rPr>
                <w:rFonts w:ascii="Arial" w:hAnsi="Arial" w:cs="Arial"/>
                <w:noProof/>
                <w:webHidden/>
                <w:szCs w:val="24"/>
              </w:rPr>
              <w:fldChar w:fldCharType="begin"/>
            </w:r>
            <w:r w:rsidRPr="00DE1611">
              <w:rPr>
                <w:rFonts w:ascii="Arial" w:hAnsi="Arial" w:cs="Arial"/>
                <w:noProof/>
                <w:webHidden/>
                <w:szCs w:val="24"/>
              </w:rPr>
              <w:instrText xml:space="preserve"> PAGEREF _Toc180855486 \h </w:instrText>
            </w:r>
            <w:r w:rsidRPr="00DE1611">
              <w:rPr>
                <w:rFonts w:ascii="Arial" w:hAnsi="Arial" w:cs="Arial"/>
                <w:noProof/>
                <w:webHidden/>
                <w:szCs w:val="24"/>
              </w:rPr>
            </w:r>
            <w:r w:rsidRPr="00DE1611">
              <w:rPr>
                <w:rFonts w:ascii="Arial" w:hAnsi="Arial" w:cs="Arial"/>
                <w:noProof/>
                <w:webHidden/>
                <w:szCs w:val="24"/>
              </w:rPr>
              <w:fldChar w:fldCharType="separate"/>
            </w:r>
            <w:r w:rsidRPr="00DE1611">
              <w:rPr>
                <w:rFonts w:ascii="Arial" w:hAnsi="Arial" w:cs="Arial"/>
                <w:noProof/>
                <w:webHidden/>
                <w:szCs w:val="24"/>
              </w:rPr>
              <w:t>4</w:t>
            </w:r>
            <w:r w:rsidRPr="00DE1611">
              <w:rPr>
                <w:rFonts w:ascii="Arial" w:hAnsi="Arial" w:cs="Arial"/>
                <w:noProof/>
                <w:webHidden/>
                <w:szCs w:val="24"/>
              </w:rPr>
              <w:fldChar w:fldCharType="end"/>
            </w:r>
          </w:hyperlink>
        </w:p>
        <w:p w14:paraId="1E2E9455" w14:textId="77777777" w:rsidR="009D14F4" w:rsidRPr="00DE1611" w:rsidRDefault="009D14F4">
          <w:pPr>
            <w:pStyle w:val="TOC3"/>
            <w:tabs>
              <w:tab w:val="left" w:pos="1320"/>
              <w:tab w:val="right" w:leader="dot" w:pos="9350"/>
            </w:tabs>
            <w:rPr>
              <w:rFonts w:ascii="Arial" w:hAnsi="Arial" w:cs="Arial"/>
              <w:noProof/>
              <w:szCs w:val="24"/>
            </w:rPr>
          </w:pPr>
          <w:hyperlink w:anchor="_Toc180855487" w:history="1">
            <w:r w:rsidRPr="00DE1611">
              <w:rPr>
                <w:rStyle w:val="Hyperlink"/>
                <w:rFonts w:ascii="Arial" w:hAnsi="Arial" w:cs="Arial"/>
                <w:noProof/>
                <w:szCs w:val="24"/>
              </w:rPr>
              <w:t>2.1.1</w:t>
            </w:r>
            <w:r w:rsidRPr="00DE1611">
              <w:rPr>
                <w:rFonts w:ascii="Arial" w:hAnsi="Arial" w:cs="Arial"/>
                <w:noProof/>
                <w:szCs w:val="24"/>
              </w:rPr>
              <w:tab/>
            </w:r>
            <w:r w:rsidRPr="00DE1611">
              <w:rPr>
                <w:rStyle w:val="Hyperlink"/>
                <w:rFonts w:ascii="Arial" w:hAnsi="Arial" w:cs="Arial"/>
                <w:noProof/>
                <w:szCs w:val="24"/>
              </w:rPr>
              <w:t>Revenue Trends</w:t>
            </w:r>
            <w:r w:rsidRPr="00DE1611">
              <w:rPr>
                <w:rFonts w:ascii="Arial" w:hAnsi="Arial" w:cs="Arial"/>
                <w:noProof/>
                <w:webHidden/>
                <w:szCs w:val="24"/>
              </w:rPr>
              <w:tab/>
            </w:r>
            <w:r w:rsidRPr="00DE1611">
              <w:rPr>
                <w:rFonts w:ascii="Arial" w:hAnsi="Arial" w:cs="Arial"/>
                <w:noProof/>
                <w:webHidden/>
                <w:szCs w:val="24"/>
              </w:rPr>
              <w:fldChar w:fldCharType="begin"/>
            </w:r>
            <w:r w:rsidRPr="00DE1611">
              <w:rPr>
                <w:rFonts w:ascii="Arial" w:hAnsi="Arial" w:cs="Arial"/>
                <w:noProof/>
                <w:webHidden/>
                <w:szCs w:val="24"/>
              </w:rPr>
              <w:instrText xml:space="preserve"> PAGEREF _Toc180855487 \h </w:instrText>
            </w:r>
            <w:r w:rsidRPr="00DE1611">
              <w:rPr>
                <w:rFonts w:ascii="Arial" w:hAnsi="Arial" w:cs="Arial"/>
                <w:noProof/>
                <w:webHidden/>
                <w:szCs w:val="24"/>
              </w:rPr>
            </w:r>
            <w:r w:rsidRPr="00DE1611">
              <w:rPr>
                <w:rFonts w:ascii="Arial" w:hAnsi="Arial" w:cs="Arial"/>
                <w:noProof/>
                <w:webHidden/>
                <w:szCs w:val="24"/>
              </w:rPr>
              <w:fldChar w:fldCharType="separate"/>
            </w:r>
            <w:r w:rsidRPr="00DE1611">
              <w:rPr>
                <w:rFonts w:ascii="Arial" w:hAnsi="Arial" w:cs="Arial"/>
                <w:noProof/>
                <w:webHidden/>
                <w:szCs w:val="24"/>
              </w:rPr>
              <w:t>7</w:t>
            </w:r>
            <w:r w:rsidRPr="00DE1611">
              <w:rPr>
                <w:rFonts w:ascii="Arial" w:hAnsi="Arial" w:cs="Arial"/>
                <w:noProof/>
                <w:webHidden/>
                <w:szCs w:val="24"/>
              </w:rPr>
              <w:fldChar w:fldCharType="end"/>
            </w:r>
          </w:hyperlink>
        </w:p>
        <w:p w14:paraId="7BFD3746" w14:textId="77777777" w:rsidR="009D14F4" w:rsidRPr="00DE1611" w:rsidRDefault="009D14F4">
          <w:pPr>
            <w:pStyle w:val="TOC3"/>
            <w:tabs>
              <w:tab w:val="left" w:pos="1320"/>
              <w:tab w:val="right" w:leader="dot" w:pos="9350"/>
            </w:tabs>
            <w:rPr>
              <w:rFonts w:ascii="Arial" w:hAnsi="Arial" w:cs="Arial"/>
              <w:noProof/>
              <w:szCs w:val="24"/>
            </w:rPr>
          </w:pPr>
          <w:hyperlink w:anchor="_Toc180855488" w:history="1">
            <w:r w:rsidRPr="00DE1611">
              <w:rPr>
                <w:rStyle w:val="Hyperlink"/>
                <w:rFonts w:ascii="Arial" w:hAnsi="Arial" w:cs="Arial"/>
                <w:noProof/>
                <w:szCs w:val="24"/>
              </w:rPr>
              <w:t>2.1.2</w:t>
            </w:r>
            <w:r w:rsidRPr="00DE1611">
              <w:rPr>
                <w:rFonts w:ascii="Arial" w:hAnsi="Arial" w:cs="Arial"/>
                <w:noProof/>
                <w:szCs w:val="24"/>
              </w:rPr>
              <w:tab/>
            </w:r>
            <w:r w:rsidRPr="00DE1611">
              <w:rPr>
                <w:rStyle w:val="Hyperlink"/>
                <w:rFonts w:ascii="Arial" w:hAnsi="Arial" w:cs="Arial"/>
                <w:noProof/>
                <w:szCs w:val="24"/>
              </w:rPr>
              <w:t>Expenses</w:t>
            </w:r>
            <w:r w:rsidRPr="00DE1611">
              <w:rPr>
                <w:rFonts w:ascii="Arial" w:hAnsi="Arial" w:cs="Arial"/>
                <w:noProof/>
                <w:webHidden/>
                <w:szCs w:val="24"/>
              </w:rPr>
              <w:tab/>
            </w:r>
            <w:r w:rsidRPr="00DE1611">
              <w:rPr>
                <w:rFonts w:ascii="Arial" w:hAnsi="Arial" w:cs="Arial"/>
                <w:noProof/>
                <w:webHidden/>
                <w:szCs w:val="24"/>
              </w:rPr>
              <w:fldChar w:fldCharType="begin"/>
            </w:r>
            <w:r w:rsidRPr="00DE1611">
              <w:rPr>
                <w:rFonts w:ascii="Arial" w:hAnsi="Arial" w:cs="Arial"/>
                <w:noProof/>
                <w:webHidden/>
                <w:szCs w:val="24"/>
              </w:rPr>
              <w:instrText xml:space="preserve"> PAGEREF _Toc180855488 \h </w:instrText>
            </w:r>
            <w:r w:rsidRPr="00DE1611">
              <w:rPr>
                <w:rFonts w:ascii="Arial" w:hAnsi="Arial" w:cs="Arial"/>
                <w:noProof/>
                <w:webHidden/>
                <w:szCs w:val="24"/>
              </w:rPr>
            </w:r>
            <w:r w:rsidRPr="00DE1611">
              <w:rPr>
                <w:rFonts w:ascii="Arial" w:hAnsi="Arial" w:cs="Arial"/>
                <w:noProof/>
                <w:webHidden/>
                <w:szCs w:val="24"/>
              </w:rPr>
              <w:fldChar w:fldCharType="separate"/>
            </w:r>
            <w:r w:rsidRPr="00DE1611">
              <w:rPr>
                <w:rFonts w:ascii="Arial" w:hAnsi="Arial" w:cs="Arial"/>
                <w:noProof/>
                <w:webHidden/>
                <w:szCs w:val="24"/>
              </w:rPr>
              <w:t>8</w:t>
            </w:r>
            <w:r w:rsidRPr="00DE1611">
              <w:rPr>
                <w:rFonts w:ascii="Arial" w:hAnsi="Arial" w:cs="Arial"/>
                <w:noProof/>
                <w:webHidden/>
                <w:szCs w:val="24"/>
              </w:rPr>
              <w:fldChar w:fldCharType="end"/>
            </w:r>
          </w:hyperlink>
        </w:p>
        <w:p w14:paraId="3C3E73B0" w14:textId="77777777" w:rsidR="009D14F4" w:rsidRPr="00DE1611" w:rsidRDefault="009D14F4">
          <w:pPr>
            <w:pStyle w:val="TOC3"/>
            <w:tabs>
              <w:tab w:val="left" w:pos="1320"/>
              <w:tab w:val="right" w:leader="dot" w:pos="9350"/>
            </w:tabs>
            <w:rPr>
              <w:rFonts w:ascii="Arial" w:hAnsi="Arial" w:cs="Arial"/>
              <w:noProof/>
              <w:szCs w:val="24"/>
            </w:rPr>
          </w:pPr>
          <w:hyperlink w:anchor="_Toc180855489" w:history="1">
            <w:r w:rsidRPr="00DE1611">
              <w:rPr>
                <w:rStyle w:val="Hyperlink"/>
                <w:rFonts w:ascii="Arial" w:hAnsi="Arial" w:cs="Arial"/>
                <w:noProof/>
                <w:szCs w:val="24"/>
              </w:rPr>
              <w:t>2.1.3</w:t>
            </w:r>
            <w:r w:rsidRPr="00DE1611">
              <w:rPr>
                <w:rFonts w:ascii="Arial" w:hAnsi="Arial" w:cs="Arial"/>
                <w:noProof/>
                <w:szCs w:val="24"/>
              </w:rPr>
              <w:tab/>
            </w:r>
            <w:r w:rsidRPr="00DE1611">
              <w:rPr>
                <w:rStyle w:val="Hyperlink"/>
                <w:rFonts w:ascii="Arial" w:hAnsi="Arial" w:cs="Arial"/>
                <w:noProof/>
                <w:szCs w:val="24"/>
              </w:rPr>
              <w:t>Profitability Challenges</w:t>
            </w:r>
            <w:r w:rsidRPr="00DE1611">
              <w:rPr>
                <w:rFonts w:ascii="Arial" w:hAnsi="Arial" w:cs="Arial"/>
                <w:noProof/>
                <w:webHidden/>
                <w:szCs w:val="24"/>
              </w:rPr>
              <w:tab/>
            </w:r>
            <w:r w:rsidRPr="00DE1611">
              <w:rPr>
                <w:rFonts w:ascii="Arial" w:hAnsi="Arial" w:cs="Arial"/>
                <w:noProof/>
                <w:webHidden/>
                <w:szCs w:val="24"/>
              </w:rPr>
              <w:fldChar w:fldCharType="begin"/>
            </w:r>
            <w:r w:rsidRPr="00DE1611">
              <w:rPr>
                <w:rFonts w:ascii="Arial" w:hAnsi="Arial" w:cs="Arial"/>
                <w:noProof/>
                <w:webHidden/>
                <w:szCs w:val="24"/>
              </w:rPr>
              <w:instrText xml:space="preserve"> PAGEREF _Toc180855489 \h </w:instrText>
            </w:r>
            <w:r w:rsidRPr="00DE1611">
              <w:rPr>
                <w:rFonts w:ascii="Arial" w:hAnsi="Arial" w:cs="Arial"/>
                <w:noProof/>
                <w:webHidden/>
                <w:szCs w:val="24"/>
              </w:rPr>
            </w:r>
            <w:r w:rsidRPr="00DE1611">
              <w:rPr>
                <w:rFonts w:ascii="Arial" w:hAnsi="Arial" w:cs="Arial"/>
                <w:noProof/>
                <w:webHidden/>
                <w:szCs w:val="24"/>
              </w:rPr>
              <w:fldChar w:fldCharType="separate"/>
            </w:r>
            <w:r w:rsidRPr="00DE1611">
              <w:rPr>
                <w:rFonts w:ascii="Arial" w:hAnsi="Arial" w:cs="Arial"/>
                <w:noProof/>
                <w:webHidden/>
                <w:szCs w:val="24"/>
              </w:rPr>
              <w:t>9</w:t>
            </w:r>
            <w:r w:rsidRPr="00DE1611">
              <w:rPr>
                <w:rFonts w:ascii="Arial" w:hAnsi="Arial" w:cs="Arial"/>
                <w:noProof/>
                <w:webHidden/>
                <w:szCs w:val="24"/>
              </w:rPr>
              <w:fldChar w:fldCharType="end"/>
            </w:r>
          </w:hyperlink>
        </w:p>
        <w:p w14:paraId="42E8F922" w14:textId="77777777" w:rsidR="009D14F4" w:rsidRPr="00DE1611" w:rsidRDefault="009D14F4">
          <w:pPr>
            <w:pStyle w:val="TOC3"/>
            <w:tabs>
              <w:tab w:val="left" w:pos="1320"/>
              <w:tab w:val="right" w:leader="dot" w:pos="9350"/>
            </w:tabs>
            <w:rPr>
              <w:rFonts w:ascii="Arial" w:hAnsi="Arial" w:cs="Arial"/>
              <w:noProof/>
              <w:szCs w:val="24"/>
            </w:rPr>
          </w:pPr>
          <w:hyperlink w:anchor="_Toc180855490" w:history="1">
            <w:r w:rsidRPr="00DE1611">
              <w:rPr>
                <w:rStyle w:val="Hyperlink"/>
                <w:rFonts w:ascii="Arial" w:hAnsi="Arial" w:cs="Arial"/>
                <w:noProof/>
                <w:szCs w:val="24"/>
              </w:rPr>
              <w:t>2.1.4</w:t>
            </w:r>
            <w:r w:rsidRPr="00DE1611">
              <w:rPr>
                <w:rFonts w:ascii="Arial" w:hAnsi="Arial" w:cs="Arial"/>
                <w:noProof/>
                <w:szCs w:val="24"/>
              </w:rPr>
              <w:tab/>
            </w:r>
            <w:r w:rsidRPr="00DE1611">
              <w:rPr>
                <w:rStyle w:val="Hyperlink"/>
                <w:rFonts w:ascii="Arial" w:eastAsia="Times New Roman" w:hAnsi="Arial" w:cs="Arial"/>
                <w:noProof/>
                <w:szCs w:val="24"/>
              </w:rPr>
              <w:t>Liquidity</w:t>
            </w:r>
            <w:r w:rsidRPr="00DE1611">
              <w:rPr>
                <w:rFonts w:ascii="Arial" w:hAnsi="Arial" w:cs="Arial"/>
                <w:noProof/>
                <w:webHidden/>
                <w:szCs w:val="24"/>
              </w:rPr>
              <w:tab/>
            </w:r>
            <w:r w:rsidRPr="00DE1611">
              <w:rPr>
                <w:rFonts w:ascii="Arial" w:hAnsi="Arial" w:cs="Arial"/>
                <w:noProof/>
                <w:webHidden/>
                <w:szCs w:val="24"/>
              </w:rPr>
              <w:fldChar w:fldCharType="begin"/>
            </w:r>
            <w:r w:rsidRPr="00DE1611">
              <w:rPr>
                <w:rFonts w:ascii="Arial" w:hAnsi="Arial" w:cs="Arial"/>
                <w:noProof/>
                <w:webHidden/>
                <w:szCs w:val="24"/>
              </w:rPr>
              <w:instrText xml:space="preserve"> PAGEREF _Toc180855490 \h </w:instrText>
            </w:r>
            <w:r w:rsidRPr="00DE1611">
              <w:rPr>
                <w:rFonts w:ascii="Arial" w:hAnsi="Arial" w:cs="Arial"/>
                <w:noProof/>
                <w:webHidden/>
                <w:szCs w:val="24"/>
              </w:rPr>
            </w:r>
            <w:r w:rsidRPr="00DE1611">
              <w:rPr>
                <w:rFonts w:ascii="Arial" w:hAnsi="Arial" w:cs="Arial"/>
                <w:noProof/>
                <w:webHidden/>
                <w:szCs w:val="24"/>
              </w:rPr>
              <w:fldChar w:fldCharType="separate"/>
            </w:r>
            <w:r w:rsidRPr="00DE1611">
              <w:rPr>
                <w:rFonts w:ascii="Arial" w:hAnsi="Arial" w:cs="Arial"/>
                <w:noProof/>
                <w:webHidden/>
                <w:szCs w:val="24"/>
              </w:rPr>
              <w:t>9</w:t>
            </w:r>
            <w:r w:rsidRPr="00DE1611">
              <w:rPr>
                <w:rFonts w:ascii="Arial" w:hAnsi="Arial" w:cs="Arial"/>
                <w:noProof/>
                <w:webHidden/>
                <w:szCs w:val="24"/>
              </w:rPr>
              <w:fldChar w:fldCharType="end"/>
            </w:r>
          </w:hyperlink>
        </w:p>
        <w:p w14:paraId="7EAA7127" w14:textId="77777777" w:rsidR="009D14F4" w:rsidRPr="00DE1611" w:rsidRDefault="009D14F4">
          <w:pPr>
            <w:pStyle w:val="TOC3"/>
            <w:tabs>
              <w:tab w:val="left" w:pos="1320"/>
              <w:tab w:val="right" w:leader="dot" w:pos="9350"/>
            </w:tabs>
            <w:rPr>
              <w:rFonts w:ascii="Arial" w:hAnsi="Arial" w:cs="Arial"/>
              <w:noProof/>
              <w:szCs w:val="24"/>
            </w:rPr>
          </w:pPr>
          <w:hyperlink w:anchor="_Toc180855491" w:history="1">
            <w:r w:rsidRPr="00DE1611">
              <w:rPr>
                <w:rStyle w:val="Hyperlink"/>
                <w:rFonts w:ascii="Arial" w:hAnsi="Arial" w:cs="Arial"/>
                <w:noProof/>
                <w:szCs w:val="24"/>
              </w:rPr>
              <w:t>2.1.5</w:t>
            </w:r>
            <w:r w:rsidRPr="00DE1611">
              <w:rPr>
                <w:rFonts w:ascii="Arial" w:hAnsi="Arial" w:cs="Arial"/>
                <w:noProof/>
                <w:szCs w:val="24"/>
              </w:rPr>
              <w:tab/>
            </w:r>
            <w:r w:rsidRPr="00DE1611">
              <w:rPr>
                <w:rStyle w:val="Hyperlink"/>
                <w:rFonts w:ascii="Arial" w:hAnsi="Arial" w:cs="Arial"/>
                <w:noProof/>
                <w:szCs w:val="24"/>
              </w:rPr>
              <w:t>Solvency</w:t>
            </w:r>
            <w:r w:rsidRPr="00DE1611">
              <w:rPr>
                <w:rFonts w:ascii="Arial" w:hAnsi="Arial" w:cs="Arial"/>
                <w:noProof/>
                <w:webHidden/>
                <w:szCs w:val="24"/>
              </w:rPr>
              <w:tab/>
            </w:r>
            <w:r w:rsidRPr="00DE1611">
              <w:rPr>
                <w:rFonts w:ascii="Arial" w:hAnsi="Arial" w:cs="Arial"/>
                <w:noProof/>
                <w:webHidden/>
                <w:szCs w:val="24"/>
              </w:rPr>
              <w:fldChar w:fldCharType="begin"/>
            </w:r>
            <w:r w:rsidRPr="00DE1611">
              <w:rPr>
                <w:rFonts w:ascii="Arial" w:hAnsi="Arial" w:cs="Arial"/>
                <w:noProof/>
                <w:webHidden/>
                <w:szCs w:val="24"/>
              </w:rPr>
              <w:instrText xml:space="preserve"> PAGEREF _Toc180855491 \h </w:instrText>
            </w:r>
            <w:r w:rsidRPr="00DE1611">
              <w:rPr>
                <w:rFonts w:ascii="Arial" w:hAnsi="Arial" w:cs="Arial"/>
                <w:noProof/>
                <w:webHidden/>
                <w:szCs w:val="24"/>
              </w:rPr>
            </w:r>
            <w:r w:rsidRPr="00DE1611">
              <w:rPr>
                <w:rFonts w:ascii="Arial" w:hAnsi="Arial" w:cs="Arial"/>
                <w:noProof/>
                <w:webHidden/>
                <w:szCs w:val="24"/>
              </w:rPr>
              <w:fldChar w:fldCharType="separate"/>
            </w:r>
            <w:r w:rsidRPr="00DE1611">
              <w:rPr>
                <w:rFonts w:ascii="Arial" w:hAnsi="Arial" w:cs="Arial"/>
                <w:noProof/>
                <w:webHidden/>
                <w:szCs w:val="24"/>
              </w:rPr>
              <w:t>9</w:t>
            </w:r>
            <w:r w:rsidRPr="00DE1611">
              <w:rPr>
                <w:rFonts w:ascii="Arial" w:hAnsi="Arial" w:cs="Arial"/>
                <w:noProof/>
                <w:webHidden/>
                <w:szCs w:val="24"/>
              </w:rPr>
              <w:fldChar w:fldCharType="end"/>
            </w:r>
          </w:hyperlink>
        </w:p>
        <w:p w14:paraId="6BC3E345" w14:textId="77777777" w:rsidR="009D14F4" w:rsidRPr="00DE1611" w:rsidRDefault="009D14F4">
          <w:pPr>
            <w:pStyle w:val="TOC2"/>
            <w:tabs>
              <w:tab w:val="left" w:pos="880"/>
              <w:tab w:val="right" w:leader="dot" w:pos="9350"/>
            </w:tabs>
            <w:rPr>
              <w:rFonts w:ascii="Arial" w:hAnsi="Arial" w:cs="Arial"/>
              <w:noProof/>
              <w:szCs w:val="24"/>
            </w:rPr>
          </w:pPr>
          <w:hyperlink w:anchor="_Toc180855492" w:history="1">
            <w:r w:rsidRPr="00DE1611">
              <w:rPr>
                <w:rStyle w:val="Hyperlink"/>
                <w:rFonts w:ascii="Arial" w:hAnsi="Arial" w:cs="Arial"/>
                <w:noProof/>
                <w:szCs w:val="24"/>
              </w:rPr>
              <w:t>2.2</w:t>
            </w:r>
            <w:r w:rsidRPr="00DE1611">
              <w:rPr>
                <w:rFonts w:ascii="Arial" w:hAnsi="Arial" w:cs="Arial"/>
                <w:noProof/>
                <w:szCs w:val="24"/>
              </w:rPr>
              <w:tab/>
            </w:r>
            <w:r w:rsidRPr="00DE1611">
              <w:rPr>
                <w:rStyle w:val="Hyperlink"/>
                <w:rFonts w:ascii="Arial" w:hAnsi="Arial" w:cs="Arial"/>
                <w:noProof/>
                <w:szCs w:val="24"/>
              </w:rPr>
              <w:t>Key reasons behind the decline in profitability</w:t>
            </w:r>
            <w:r w:rsidRPr="00DE1611">
              <w:rPr>
                <w:rFonts w:ascii="Arial" w:hAnsi="Arial" w:cs="Arial"/>
                <w:noProof/>
                <w:webHidden/>
                <w:szCs w:val="24"/>
              </w:rPr>
              <w:tab/>
            </w:r>
            <w:r w:rsidRPr="00DE1611">
              <w:rPr>
                <w:rFonts w:ascii="Arial" w:hAnsi="Arial" w:cs="Arial"/>
                <w:noProof/>
                <w:webHidden/>
                <w:szCs w:val="24"/>
              </w:rPr>
              <w:fldChar w:fldCharType="begin"/>
            </w:r>
            <w:r w:rsidRPr="00DE1611">
              <w:rPr>
                <w:rFonts w:ascii="Arial" w:hAnsi="Arial" w:cs="Arial"/>
                <w:noProof/>
                <w:webHidden/>
                <w:szCs w:val="24"/>
              </w:rPr>
              <w:instrText xml:space="preserve"> PAGEREF _Toc180855492 \h </w:instrText>
            </w:r>
            <w:r w:rsidRPr="00DE1611">
              <w:rPr>
                <w:rFonts w:ascii="Arial" w:hAnsi="Arial" w:cs="Arial"/>
                <w:noProof/>
                <w:webHidden/>
                <w:szCs w:val="24"/>
              </w:rPr>
            </w:r>
            <w:r w:rsidRPr="00DE1611">
              <w:rPr>
                <w:rFonts w:ascii="Arial" w:hAnsi="Arial" w:cs="Arial"/>
                <w:noProof/>
                <w:webHidden/>
                <w:szCs w:val="24"/>
              </w:rPr>
              <w:fldChar w:fldCharType="separate"/>
            </w:r>
            <w:r w:rsidRPr="00DE1611">
              <w:rPr>
                <w:rFonts w:ascii="Arial" w:hAnsi="Arial" w:cs="Arial"/>
                <w:noProof/>
                <w:webHidden/>
                <w:szCs w:val="24"/>
              </w:rPr>
              <w:t>10</w:t>
            </w:r>
            <w:r w:rsidRPr="00DE1611">
              <w:rPr>
                <w:rFonts w:ascii="Arial" w:hAnsi="Arial" w:cs="Arial"/>
                <w:noProof/>
                <w:webHidden/>
                <w:szCs w:val="24"/>
              </w:rPr>
              <w:fldChar w:fldCharType="end"/>
            </w:r>
          </w:hyperlink>
        </w:p>
        <w:p w14:paraId="54F2C2E1" w14:textId="77777777" w:rsidR="009D14F4" w:rsidRPr="00DE1611" w:rsidRDefault="009D14F4">
          <w:pPr>
            <w:pStyle w:val="TOC2"/>
            <w:tabs>
              <w:tab w:val="left" w:pos="880"/>
              <w:tab w:val="right" w:leader="dot" w:pos="9350"/>
            </w:tabs>
            <w:rPr>
              <w:rFonts w:ascii="Arial" w:hAnsi="Arial" w:cs="Arial"/>
              <w:noProof/>
              <w:szCs w:val="24"/>
            </w:rPr>
          </w:pPr>
          <w:hyperlink w:anchor="_Toc180855493" w:history="1">
            <w:r w:rsidRPr="00DE1611">
              <w:rPr>
                <w:rStyle w:val="Hyperlink"/>
                <w:rFonts w:ascii="Arial" w:hAnsi="Arial" w:cs="Arial"/>
                <w:noProof/>
                <w:szCs w:val="24"/>
              </w:rPr>
              <w:t>2.3</w:t>
            </w:r>
            <w:r w:rsidRPr="00DE1611">
              <w:rPr>
                <w:rFonts w:ascii="Arial" w:hAnsi="Arial" w:cs="Arial"/>
                <w:noProof/>
                <w:szCs w:val="24"/>
              </w:rPr>
              <w:tab/>
            </w:r>
            <w:r w:rsidRPr="00DE1611">
              <w:rPr>
                <w:rStyle w:val="Hyperlink"/>
                <w:rFonts w:ascii="Arial" w:hAnsi="Arial" w:cs="Arial"/>
                <w:noProof/>
                <w:szCs w:val="24"/>
              </w:rPr>
              <w:t>Turnaround Strategy for City Hotel: Rebranding and Strategic Partnerships with the Triple Bottom Line</w:t>
            </w:r>
            <w:r w:rsidRPr="00DE1611">
              <w:rPr>
                <w:rFonts w:ascii="Arial" w:hAnsi="Arial" w:cs="Arial"/>
                <w:noProof/>
                <w:webHidden/>
                <w:szCs w:val="24"/>
              </w:rPr>
              <w:tab/>
            </w:r>
            <w:r w:rsidRPr="00DE1611">
              <w:rPr>
                <w:rFonts w:ascii="Arial" w:hAnsi="Arial" w:cs="Arial"/>
                <w:noProof/>
                <w:webHidden/>
                <w:szCs w:val="24"/>
              </w:rPr>
              <w:fldChar w:fldCharType="begin"/>
            </w:r>
            <w:r w:rsidRPr="00DE1611">
              <w:rPr>
                <w:rFonts w:ascii="Arial" w:hAnsi="Arial" w:cs="Arial"/>
                <w:noProof/>
                <w:webHidden/>
                <w:szCs w:val="24"/>
              </w:rPr>
              <w:instrText xml:space="preserve"> PAGEREF _Toc180855493 \h </w:instrText>
            </w:r>
            <w:r w:rsidRPr="00DE1611">
              <w:rPr>
                <w:rFonts w:ascii="Arial" w:hAnsi="Arial" w:cs="Arial"/>
                <w:noProof/>
                <w:webHidden/>
                <w:szCs w:val="24"/>
              </w:rPr>
            </w:r>
            <w:r w:rsidRPr="00DE1611">
              <w:rPr>
                <w:rFonts w:ascii="Arial" w:hAnsi="Arial" w:cs="Arial"/>
                <w:noProof/>
                <w:webHidden/>
                <w:szCs w:val="24"/>
              </w:rPr>
              <w:fldChar w:fldCharType="separate"/>
            </w:r>
            <w:r w:rsidRPr="00DE1611">
              <w:rPr>
                <w:rFonts w:ascii="Arial" w:hAnsi="Arial" w:cs="Arial"/>
                <w:noProof/>
                <w:webHidden/>
                <w:szCs w:val="24"/>
              </w:rPr>
              <w:t>10</w:t>
            </w:r>
            <w:r w:rsidRPr="00DE1611">
              <w:rPr>
                <w:rFonts w:ascii="Arial" w:hAnsi="Arial" w:cs="Arial"/>
                <w:noProof/>
                <w:webHidden/>
                <w:szCs w:val="24"/>
              </w:rPr>
              <w:fldChar w:fldCharType="end"/>
            </w:r>
          </w:hyperlink>
        </w:p>
        <w:p w14:paraId="002B127A" w14:textId="77777777" w:rsidR="009D14F4" w:rsidRPr="00DE1611" w:rsidRDefault="009D14F4">
          <w:pPr>
            <w:pStyle w:val="TOC1"/>
            <w:tabs>
              <w:tab w:val="left" w:pos="480"/>
              <w:tab w:val="right" w:leader="dot" w:pos="9350"/>
            </w:tabs>
            <w:rPr>
              <w:rFonts w:ascii="Arial" w:hAnsi="Arial" w:cs="Arial"/>
              <w:noProof/>
              <w:szCs w:val="24"/>
            </w:rPr>
          </w:pPr>
          <w:hyperlink w:anchor="_Toc180855494" w:history="1">
            <w:r w:rsidRPr="00DE1611">
              <w:rPr>
                <w:rStyle w:val="Hyperlink"/>
                <w:rFonts w:ascii="Arial" w:hAnsi="Arial" w:cs="Arial"/>
                <w:noProof/>
                <w:szCs w:val="24"/>
              </w:rPr>
              <w:t>3</w:t>
            </w:r>
            <w:r w:rsidRPr="00DE1611">
              <w:rPr>
                <w:rFonts w:ascii="Arial" w:hAnsi="Arial" w:cs="Arial"/>
                <w:noProof/>
                <w:szCs w:val="24"/>
              </w:rPr>
              <w:tab/>
            </w:r>
            <w:r w:rsidRPr="00DE1611">
              <w:rPr>
                <w:rStyle w:val="Hyperlink"/>
                <w:rFonts w:ascii="Arial" w:hAnsi="Arial" w:cs="Arial"/>
                <w:noProof/>
                <w:szCs w:val="24"/>
              </w:rPr>
              <w:t>Conclusion</w:t>
            </w:r>
            <w:r w:rsidRPr="00DE1611">
              <w:rPr>
                <w:rFonts w:ascii="Arial" w:hAnsi="Arial" w:cs="Arial"/>
                <w:noProof/>
                <w:webHidden/>
                <w:szCs w:val="24"/>
              </w:rPr>
              <w:tab/>
            </w:r>
            <w:r w:rsidRPr="00DE1611">
              <w:rPr>
                <w:rFonts w:ascii="Arial" w:hAnsi="Arial" w:cs="Arial"/>
                <w:noProof/>
                <w:webHidden/>
                <w:szCs w:val="24"/>
              </w:rPr>
              <w:fldChar w:fldCharType="begin"/>
            </w:r>
            <w:r w:rsidRPr="00DE1611">
              <w:rPr>
                <w:rFonts w:ascii="Arial" w:hAnsi="Arial" w:cs="Arial"/>
                <w:noProof/>
                <w:webHidden/>
                <w:szCs w:val="24"/>
              </w:rPr>
              <w:instrText xml:space="preserve"> PAGEREF _Toc180855494 \h </w:instrText>
            </w:r>
            <w:r w:rsidRPr="00DE1611">
              <w:rPr>
                <w:rFonts w:ascii="Arial" w:hAnsi="Arial" w:cs="Arial"/>
                <w:noProof/>
                <w:webHidden/>
                <w:szCs w:val="24"/>
              </w:rPr>
            </w:r>
            <w:r w:rsidRPr="00DE1611">
              <w:rPr>
                <w:rFonts w:ascii="Arial" w:hAnsi="Arial" w:cs="Arial"/>
                <w:noProof/>
                <w:webHidden/>
                <w:szCs w:val="24"/>
              </w:rPr>
              <w:fldChar w:fldCharType="separate"/>
            </w:r>
            <w:r w:rsidRPr="00DE1611">
              <w:rPr>
                <w:rFonts w:ascii="Arial" w:hAnsi="Arial" w:cs="Arial"/>
                <w:noProof/>
                <w:webHidden/>
                <w:szCs w:val="24"/>
              </w:rPr>
              <w:t>11</w:t>
            </w:r>
            <w:r w:rsidRPr="00DE1611">
              <w:rPr>
                <w:rFonts w:ascii="Arial" w:hAnsi="Arial" w:cs="Arial"/>
                <w:noProof/>
                <w:webHidden/>
                <w:szCs w:val="24"/>
              </w:rPr>
              <w:fldChar w:fldCharType="end"/>
            </w:r>
          </w:hyperlink>
        </w:p>
        <w:p w14:paraId="0F70728B" w14:textId="77777777" w:rsidR="009D14F4" w:rsidRPr="00DE1611" w:rsidRDefault="009D14F4">
          <w:pPr>
            <w:pStyle w:val="TOC1"/>
            <w:tabs>
              <w:tab w:val="left" w:pos="480"/>
              <w:tab w:val="right" w:leader="dot" w:pos="9350"/>
            </w:tabs>
            <w:rPr>
              <w:rFonts w:ascii="Arial" w:hAnsi="Arial" w:cs="Arial"/>
              <w:noProof/>
              <w:szCs w:val="24"/>
            </w:rPr>
          </w:pPr>
          <w:hyperlink w:anchor="_Toc180855495" w:history="1">
            <w:r w:rsidRPr="00DE1611">
              <w:rPr>
                <w:rStyle w:val="Hyperlink"/>
                <w:rFonts w:ascii="Arial" w:hAnsi="Arial" w:cs="Arial"/>
                <w:noProof/>
                <w:szCs w:val="24"/>
              </w:rPr>
              <w:t>4</w:t>
            </w:r>
            <w:r w:rsidRPr="00DE1611">
              <w:rPr>
                <w:rFonts w:ascii="Arial" w:hAnsi="Arial" w:cs="Arial"/>
                <w:noProof/>
                <w:szCs w:val="24"/>
              </w:rPr>
              <w:tab/>
            </w:r>
            <w:r w:rsidRPr="00DE1611">
              <w:rPr>
                <w:rStyle w:val="Hyperlink"/>
                <w:rFonts w:ascii="Arial" w:hAnsi="Arial" w:cs="Arial"/>
                <w:noProof/>
                <w:szCs w:val="24"/>
              </w:rPr>
              <w:t>References</w:t>
            </w:r>
            <w:r w:rsidRPr="00DE1611">
              <w:rPr>
                <w:rFonts w:ascii="Arial" w:hAnsi="Arial" w:cs="Arial"/>
                <w:noProof/>
                <w:webHidden/>
                <w:szCs w:val="24"/>
              </w:rPr>
              <w:tab/>
            </w:r>
            <w:r w:rsidRPr="00DE1611">
              <w:rPr>
                <w:rFonts w:ascii="Arial" w:hAnsi="Arial" w:cs="Arial"/>
                <w:noProof/>
                <w:webHidden/>
                <w:szCs w:val="24"/>
              </w:rPr>
              <w:fldChar w:fldCharType="begin"/>
            </w:r>
            <w:r w:rsidRPr="00DE1611">
              <w:rPr>
                <w:rFonts w:ascii="Arial" w:hAnsi="Arial" w:cs="Arial"/>
                <w:noProof/>
                <w:webHidden/>
                <w:szCs w:val="24"/>
              </w:rPr>
              <w:instrText xml:space="preserve"> PAGEREF _Toc180855495 \h </w:instrText>
            </w:r>
            <w:r w:rsidRPr="00DE1611">
              <w:rPr>
                <w:rFonts w:ascii="Arial" w:hAnsi="Arial" w:cs="Arial"/>
                <w:noProof/>
                <w:webHidden/>
                <w:szCs w:val="24"/>
              </w:rPr>
            </w:r>
            <w:r w:rsidRPr="00DE1611">
              <w:rPr>
                <w:rFonts w:ascii="Arial" w:hAnsi="Arial" w:cs="Arial"/>
                <w:noProof/>
                <w:webHidden/>
                <w:szCs w:val="24"/>
              </w:rPr>
              <w:fldChar w:fldCharType="separate"/>
            </w:r>
            <w:r w:rsidRPr="00DE1611">
              <w:rPr>
                <w:rFonts w:ascii="Arial" w:hAnsi="Arial" w:cs="Arial"/>
                <w:noProof/>
                <w:webHidden/>
                <w:szCs w:val="24"/>
              </w:rPr>
              <w:t>13</w:t>
            </w:r>
            <w:r w:rsidRPr="00DE1611">
              <w:rPr>
                <w:rFonts w:ascii="Arial" w:hAnsi="Arial" w:cs="Arial"/>
                <w:noProof/>
                <w:webHidden/>
                <w:szCs w:val="24"/>
              </w:rPr>
              <w:fldChar w:fldCharType="end"/>
            </w:r>
          </w:hyperlink>
        </w:p>
        <w:p w14:paraId="67E6F604" w14:textId="77777777" w:rsidR="009D14F4" w:rsidRPr="00DE1611" w:rsidRDefault="009D14F4">
          <w:pPr>
            <w:rPr>
              <w:rFonts w:ascii="Arial" w:hAnsi="Arial" w:cs="Arial"/>
              <w:szCs w:val="24"/>
            </w:rPr>
          </w:pPr>
          <w:r w:rsidRPr="00DE1611">
            <w:rPr>
              <w:rFonts w:ascii="Arial" w:hAnsi="Arial" w:cs="Arial"/>
              <w:b/>
              <w:bCs/>
              <w:noProof/>
              <w:szCs w:val="24"/>
            </w:rPr>
            <w:fldChar w:fldCharType="end"/>
          </w:r>
        </w:p>
      </w:sdtContent>
    </w:sdt>
    <w:p w14:paraId="2278F684" w14:textId="77777777" w:rsidR="009763AE" w:rsidRPr="00DE1611" w:rsidRDefault="009763AE" w:rsidP="009D14F4">
      <w:pPr>
        <w:jc w:val="center"/>
        <w:rPr>
          <w:rFonts w:ascii="Arial" w:hAnsi="Arial" w:cs="Arial"/>
          <w:szCs w:val="24"/>
        </w:rPr>
      </w:pPr>
      <w:r w:rsidRPr="00DE1611">
        <w:rPr>
          <w:rFonts w:ascii="Arial" w:hAnsi="Arial" w:cs="Arial"/>
          <w:b/>
          <w:szCs w:val="24"/>
        </w:rPr>
        <w:br w:type="page"/>
      </w:r>
    </w:p>
    <w:p w14:paraId="1595E3B2" w14:textId="77777777" w:rsidR="00AD452C" w:rsidRPr="00DE1611" w:rsidRDefault="00AD452C" w:rsidP="009763AE">
      <w:pPr>
        <w:pStyle w:val="Heading1"/>
        <w:numPr>
          <w:ilvl w:val="0"/>
          <w:numId w:val="0"/>
        </w:numPr>
        <w:ind w:left="432"/>
        <w:rPr>
          <w:rFonts w:ascii="Arial" w:hAnsi="Arial" w:cs="Arial"/>
          <w:szCs w:val="24"/>
        </w:rPr>
      </w:pPr>
      <w:bookmarkStart w:id="0" w:name="_Toc180855483"/>
      <w:r w:rsidRPr="00DE1611">
        <w:rPr>
          <w:rFonts w:ascii="Arial" w:hAnsi="Arial" w:cs="Arial"/>
          <w:szCs w:val="24"/>
        </w:rPr>
        <w:lastRenderedPageBreak/>
        <w:t>Executive summary</w:t>
      </w:r>
      <w:bookmarkEnd w:id="0"/>
    </w:p>
    <w:p w14:paraId="324CF0EB" w14:textId="3E5190C3" w:rsidR="00AD452C" w:rsidRPr="00DE1611" w:rsidRDefault="00AD452C" w:rsidP="00AD452C">
      <w:pPr>
        <w:rPr>
          <w:rFonts w:ascii="Arial" w:hAnsi="Arial" w:cs="Arial"/>
          <w:szCs w:val="24"/>
        </w:rPr>
      </w:pPr>
      <w:r w:rsidRPr="00DE1611">
        <w:rPr>
          <w:rFonts w:ascii="Arial" w:hAnsi="Arial" w:cs="Arial"/>
          <w:szCs w:val="24"/>
        </w:rPr>
        <w:t xml:space="preserve">City Hotels </w:t>
      </w:r>
      <w:r w:rsidR="00DE1611" w:rsidRPr="00DE1611">
        <w:rPr>
          <w:rFonts w:ascii="Arial" w:hAnsi="Arial" w:cs="Arial"/>
          <w:szCs w:val="24"/>
        </w:rPr>
        <w:t>face</w:t>
      </w:r>
      <w:r w:rsidRPr="00DE1611">
        <w:rPr>
          <w:rFonts w:ascii="Arial" w:hAnsi="Arial" w:cs="Arial"/>
          <w:szCs w:val="24"/>
        </w:rPr>
        <w:t xml:space="preserve"> various financial challenges like the </w:t>
      </w:r>
      <w:r w:rsidR="009763AE" w:rsidRPr="00DE1611">
        <w:rPr>
          <w:rFonts w:ascii="Arial" w:hAnsi="Arial" w:cs="Arial"/>
          <w:szCs w:val="24"/>
        </w:rPr>
        <w:t>decline</w:t>
      </w:r>
      <w:r w:rsidRPr="00DE1611">
        <w:rPr>
          <w:rFonts w:ascii="Arial" w:hAnsi="Arial" w:cs="Arial"/>
          <w:szCs w:val="24"/>
        </w:rPr>
        <w:t xml:space="preserve"> of their revenue, low occupancy rates, and low customer satisfaction. The following report highlights the key strategies to improve the financial conditions of the hotel. In the report, the turnaround strategy was also recommended that focused on the People, Planet and Profit approach. The turnaround strategy is rebranding to attract guests</w:t>
      </w:r>
      <w:r w:rsidR="009763AE" w:rsidRPr="00DE1611">
        <w:rPr>
          <w:rFonts w:ascii="Arial" w:hAnsi="Arial" w:cs="Arial"/>
          <w:szCs w:val="24"/>
        </w:rPr>
        <w:t xml:space="preserve">, adopting eco-friendly approaches to low costs, making partnerships to improve the business, and improving the guest's experiences. The report aims to regain the financial stability of </w:t>
      </w:r>
      <w:proofErr w:type="gramStart"/>
      <w:r w:rsidR="009763AE" w:rsidRPr="00DE1611">
        <w:rPr>
          <w:rFonts w:ascii="Arial" w:hAnsi="Arial" w:cs="Arial"/>
          <w:szCs w:val="24"/>
        </w:rPr>
        <w:t>City</w:t>
      </w:r>
      <w:proofErr w:type="gramEnd"/>
      <w:r w:rsidR="009763AE" w:rsidRPr="00DE1611">
        <w:rPr>
          <w:rFonts w:ascii="Arial" w:hAnsi="Arial" w:cs="Arial"/>
          <w:szCs w:val="24"/>
        </w:rPr>
        <w:t xml:space="preserve"> Hotel so that it again attracts guests and makes the hotel strong for the long-term growth.</w:t>
      </w:r>
    </w:p>
    <w:p w14:paraId="4CC32543" w14:textId="77777777" w:rsidR="00AD452C" w:rsidRPr="00DE1611" w:rsidRDefault="00AD452C">
      <w:pPr>
        <w:spacing w:line="259" w:lineRule="auto"/>
        <w:jc w:val="left"/>
        <w:rPr>
          <w:rFonts w:ascii="Arial" w:eastAsiaTheme="majorEastAsia" w:hAnsi="Arial" w:cs="Arial"/>
          <w:b/>
          <w:szCs w:val="24"/>
        </w:rPr>
      </w:pPr>
      <w:r w:rsidRPr="00DE1611">
        <w:rPr>
          <w:rFonts w:ascii="Arial" w:hAnsi="Arial" w:cs="Arial"/>
          <w:szCs w:val="24"/>
        </w:rPr>
        <w:br w:type="page"/>
      </w:r>
    </w:p>
    <w:p w14:paraId="75795686" w14:textId="77777777" w:rsidR="00AD452C" w:rsidRPr="00DE1611" w:rsidRDefault="006C664A" w:rsidP="006B1169">
      <w:pPr>
        <w:pStyle w:val="Heading1"/>
        <w:rPr>
          <w:rFonts w:ascii="Arial" w:hAnsi="Arial" w:cs="Arial"/>
          <w:szCs w:val="24"/>
          <w:lang w:val="en-GB"/>
        </w:rPr>
      </w:pPr>
      <w:bookmarkStart w:id="1" w:name="_Toc180855484"/>
      <w:r w:rsidRPr="00DE1611">
        <w:rPr>
          <w:rFonts w:ascii="Arial" w:hAnsi="Arial" w:cs="Arial"/>
          <w:szCs w:val="24"/>
          <w:lang w:val="en-GB"/>
        </w:rPr>
        <w:lastRenderedPageBreak/>
        <w:t>Introduction</w:t>
      </w:r>
      <w:bookmarkEnd w:id="1"/>
      <w:r w:rsidRPr="00DE1611">
        <w:rPr>
          <w:rFonts w:ascii="Arial" w:hAnsi="Arial" w:cs="Arial"/>
          <w:szCs w:val="24"/>
          <w:lang w:val="en-GB"/>
        </w:rPr>
        <w:t xml:space="preserve"> </w:t>
      </w:r>
    </w:p>
    <w:p w14:paraId="4AF9550E" w14:textId="77777777" w:rsidR="00401F95" w:rsidRPr="00DE1611" w:rsidRDefault="006C664A" w:rsidP="006C664A">
      <w:pPr>
        <w:rPr>
          <w:rFonts w:ascii="Arial" w:hAnsi="Arial" w:cs="Arial"/>
          <w:szCs w:val="24"/>
          <w:lang w:val="en-GB"/>
        </w:rPr>
      </w:pPr>
      <w:r w:rsidRPr="00DE1611">
        <w:rPr>
          <w:rFonts w:ascii="Arial" w:hAnsi="Arial" w:cs="Arial"/>
          <w:szCs w:val="24"/>
          <w:lang w:val="en-GB"/>
        </w:rPr>
        <w:t xml:space="preserve">The City Hotel is an urban establishment that offers a diverse range of facilities like restaurants, event facilities, and bar </w:t>
      </w:r>
      <w:r w:rsidR="00232D3B" w:rsidRPr="00DE1611">
        <w:rPr>
          <w:rFonts w:ascii="Arial" w:hAnsi="Arial" w:cs="Arial"/>
          <w:szCs w:val="24"/>
          <w:lang w:val="en-GB"/>
        </w:rPr>
        <w:t>facilities</w:t>
      </w:r>
      <w:r w:rsidRPr="00DE1611">
        <w:rPr>
          <w:rFonts w:ascii="Arial" w:hAnsi="Arial" w:cs="Arial"/>
          <w:szCs w:val="24"/>
          <w:lang w:val="en-GB"/>
        </w:rPr>
        <w:t xml:space="preserve">. </w:t>
      </w:r>
      <w:r w:rsidR="003617AA" w:rsidRPr="00DE1611">
        <w:rPr>
          <w:rFonts w:ascii="Arial" w:hAnsi="Arial" w:cs="Arial"/>
          <w:szCs w:val="24"/>
          <w:lang w:val="en-GB"/>
        </w:rPr>
        <w:t xml:space="preserve">The City Hotel faces significant challenges in </w:t>
      </w:r>
      <w:r w:rsidR="00D4081D" w:rsidRPr="00DE1611">
        <w:rPr>
          <w:rFonts w:ascii="Arial" w:hAnsi="Arial" w:cs="Arial"/>
          <w:szCs w:val="24"/>
          <w:lang w:val="en-GB"/>
        </w:rPr>
        <w:t>its</w:t>
      </w:r>
      <w:r w:rsidR="003617AA" w:rsidRPr="00DE1611">
        <w:rPr>
          <w:rFonts w:ascii="Arial" w:hAnsi="Arial" w:cs="Arial"/>
          <w:szCs w:val="24"/>
          <w:lang w:val="en-GB"/>
        </w:rPr>
        <w:t xml:space="preserve"> operation and </w:t>
      </w:r>
      <w:r w:rsidR="00D4081D" w:rsidRPr="00DE1611">
        <w:rPr>
          <w:rFonts w:ascii="Arial" w:hAnsi="Arial" w:cs="Arial"/>
          <w:szCs w:val="24"/>
          <w:lang w:val="en-GB"/>
        </w:rPr>
        <w:t>finances</w:t>
      </w:r>
      <w:r w:rsidR="003617AA" w:rsidRPr="00DE1611">
        <w:rPr>
          <w:rFonts w:ascii="Arial" w:hAnsi="Arial" w:cs="Arial"/>
          <w:szCs w:val="24"/>
          <w:lang w:val="en-GB"/>
        </w:rPr>
        <w:t xml:space="preserve">. </w:t>
      </w:r>
      <w:r w:rsidR="00D4081D" w:rsidRPr="00DE1611">
        <w:rPr>
          <w:rFonts w:ascii="Arial" w:hAnsi="Arial" w:cs="Arial"/>
          <w:szCs w:val="24"/>
          <w:lang w:val="en-GB"/>
        </w:rPr>
        <w:t>Over</w:t>
      </w:r>
      <w:r w:rsidR="003617AA" w:rsidRPr="00DE1611">
        <w:rPr>
          <w:rFonts w:ascii="Arial" w:hAnsi="Arial" w:cs="Arial"/>
          <w:szCs w:val="24"/>
          <w:lang w:val="en-GB"/>
        </w:rPr>
        <w:t xml:space="preserve"> the past three years, the revenue of the hotel </w:t>
      </w:r>
      <w:r w:rsidR="00D4081D" w:rsidRPr="00DE1611">
        <w:rPr>
          <w:rFonts w:ascii="Arial" w:hAnsi="Arial" w:cs="Arial"/>
          <w:szCs w:val="24"/>
          <w:lang w:val="en-GB"/>
        </w:rPr>
        <w:t>seems</w:t>
      </w:r>
      <w:r w:rsidR="003617AA" w:rsidRPr="00DE1611">
        <w:rPr>
          <w:rFonts w:ascii="Arial" w:hAnsi="Arial" w:cs="Arial"/>
          <w:szCs w:val="24"/>
          <w:lang w:val="en-GB"/>
        </w:rPr>
        <w:t xml:space="preserve"> to be </w:t>
      </w:r>
      <w:r w:rsidR="00D4081D" w:rsidRPr="00DE1611">
        <w:rPr>
          <w:rFonts w:ascii="Arial" w:hAnsi="Arial" w:cs="Arial"/>
          <w:szCs w:val="24"/>
          <w:lang w:val="en-GB"/>
        </w:rPr>
        <w:t>declining</w:t>
      </w:r>
      <w:r w:rsidR="003617AA" w:rsidRPr="00DE1611">
        <w:rPr>
          <w:rFonts w:ascii="Arial" w:hAnsi="Arial" w:cs="Arial"/>
          <w:szCs w:val="24"/>
          <w:lang w:val="en-GB"/>
        </w:rPr>
        <w:t xml:space="preserve">, </w:t>
      </w:r>
      <w:r w:rsidR="00F55F75" w:rsidRPr="00DE1611">
        <w:rPr>
          <w:rFonts w:ascii="Arial" w:hAnsi="Arial" w:cs="Arial"/>
          <w:szCs w:val="24"/>
          <w:lang w:val="en-GB"/>
        </w:rPr>
        <w:t xml:space="preserve">and </w:t>
      </w:r>
      <w:r w:rsidR="003617AA" w:rsidRPr="00DE1611">
        <w:rPr>
          <w:rFonts w:ascii="Arial" w:hAnsi="Arial" w:cs="Arial"/>
          <w:szCs w:val="24"/>
          <w:lang w:val="en-GB"/>
        </w:rPr>
        <w:t xml:space="preserve">the occupancy rates </w:t>
      </w:r>
      <w:r w:rsidR="008374FD" w:rsidRPr="00DE1611">
        <w:rPr>
          <w:rFonts w:ascii="Arial" w:hAnsi="Arial" w:cs="Arial"/>
          <w:szCs w:val="24"/>
          <w:lang w:val="en-GB"/>
        </w:rPr>
        <w:t xml:space="preserve">and the </w:t>
      </w:r>
      <w:r w:rsidR="003617AA" w:rsidRPr="00DE1611">
        <w:rPr>
          <w:rFonts w:ascii="Arial" w:hAnsi="Arial" w:cs="Arial"/>
          <w:szCs w:val="24"/>
          <w:lang w:val="en-GB"/>
        </w:rPr>
        <w:t xml:space="preserve">customer satisfaction ratio </w:t>
      </w:r>
      <w:r w:rsidR="008374FD" w:rsidRPr="00DE1611">
        <w:rPr>
          <w:rFonts w:ascii="Arial" w:hAnsi="Arial" w:cs="Arial"/>
          <w:szCs w:val="24"/>
          <w:lang w:val="en-GB"/>
        </w:rPr>
        <w:t>have</w:t>
      </w:r>
      <w:r w:rsidR="003617AA" w:rsidRPr="00DE1611">
        <w:rPr>
          <w:rFonts w:ascii="Arial" w:hAnsi="Arial" w:cs="Arial"/>
          <w:szCs w:val="24"/>
          <w:lang w:val="en-GB"/>
        </w:rPr>
        <w:t xml:space="preserve"> also lowered, </w:t>
      </w:r>
      <w:r w:rsidR="00F55F75" w:rsidRPr="00DE1611">
        <w:rPr>
          <w:rFonts w:ascii="Arial" w:hAnsi="Arial" w:cs="Arial"/>
          <w:szCs w:val="24"/>
          <w:lang w:val="en-GB"/>
        </w:rPr>
        <w:t>which</w:t>
      </w:r>
      <w:r w:rsidR="003617AA" w:rsidRPr="00DE1611">
        <w:rPr>
          <w:rFonts w:ascii="Arial" w:hAnsi="Arial" w:cs="Arial"/>
          <w:szCs w:val="24"/>
          <w:lang w:val="en-GB"/>
        </w:rPr>
        <w:t xml:space="preserve"> raises issues about future viability. </w:t>
      </w:r>
      <w:r w:rsidR="00401F95" w:rsidRPr="00DE1611">
        <w:rPr>
          <w:rFonts w:ascii="Arial" w:hAnsi="Arial" w:cs="Arial"/>
          <w:szCs w:val="24"/>
          <w:lang w:val="en-GB"/>
        </w:rPr>
        <w:t xml:space="preserve">The owners of the hotel are eager to </w:t>
      </w:r>
      <w:r w:rsidR="008374FD" w:rsidRPr="00DE1611">
        <w:rPr>
          <w:rFonts w:ascii="Arial" w:hAnsi="Arial" w:cs="Arial"/>
          <w:szCs w:val="24"/>
          <w:lang w:val="en-GB"/>
        </w:rPr>
        <w:t>maintain</w:t>
      </w:r>
      <w:r w:rsidR="00401F95" w:rsidRPr="00DE1611">
        <w:rPr>
          <w:rFonts w:ascii="Arial" w:hAnsi="Arial" w:cs="Arial"/>
          <w:szCs w:val="24"/>
          <w:lang w:val="en-GB"/>
        </w:rPr>
        <w:t xml:space="preserve"> their reputation and profitability. It has sought </w:t>
      </w:r>
      <w:r w:rsidR="008374FD" w:rsidRPr="00DE1611">
        <w:rPr>
          <w:rFonts w:ascii="Arial" w:hAnsi="Arial" w:cs="Arial"/>
          <w:szCs w:val="24"/>
          <w:lang w:val="en-GB"/>
        </w:rPr>
        <w:t>a</w:t>
      </w:r>
      <w:r w:rsidR="00401F95" w:rsidRPr="00DE1611">
        <w:rPr>
          <w:rFonts w:ascii="Arial" w:hAnsi="Arial" w:cs="Arial"/>
          <w:szCs w:val="24"/>
          <w:lang w:val="en-GB"/>
        </w:rPr>
        <w:t xml:space="preserve"> comprehensive assessment to identify how the turnaround strategy </w:t>
      </w:r>
      <w:proofErr w:type="gramStart"/>
      <w:r w:rsidR="00401F95" w:rsidRPr="00DE1611">
        <w:rPr>
          <w:rFonts w:ascii="Arial" w:hAnsi="Arial" w:cs="Arial"/>
          <w:szCs w:val="24"/>
          <w:lang w:val="en-GB"/>
        </w:rPr>
        <w:t>revive</w:t>
      </w:r>
      <w:proofErr w:type="gramEnd"/>
      <w:r w:rsidR="00401F95" w:rsidRPr="00DE1611">
        <w:rPr>
          <w:rFonts w:ascii="Arial" w:hAnsi="Arial" w:cs="Arial"/>
          <w:szCs w:val="24"/>
          <w:lang w:val="en-GB"/>
        </w:rPr>
        <w:t xml:space="preserve"> the business. The given report </w:t>
      </w:r>
      <w:r w:rsidR="00A93A15" w:rsidRPr="00DE1611">
        <w:rPr>
          <w:rFonts w:ascii="Arial" w:hAnsi="Arial" w:cs="Arial"/>
          <w:szCs w:val="24"/>
          <w:lang w:val="en-GB"/>
        </w:rPr>
        <w:t>evaluates the financial performance of the business, analyses the factors that contribute to the downturn, and proposes</w:t>
      </w:r>
      <w:r w:rsidR="00401F95" w:rsidRPr="00DE1611">
        <w:rPr>
          <w:rFonts w:ascii="Arial" w:hAnsi="Arial" w:cs="Arial"/>
          <w:szCs w:val="24"/>
          <w:lang w:val="en-GB"/>
        </w:rPr>
        <w:t xml:space="preserve"> strategies that enhance the hotel </w:t>
      </w:r>
      <w:r w:rsidR="008374FD" w:rsidRPr="00DE1611">
        <w:rPr>
          <w:rFonts w:ascii="Arial" w:hAnsi="Arial" w:cs="Arial"/>
          <w:szCs w:val="24"/>
          <w:lang w:val="en-GB"/>
        </w:rPr>
        <w:t>operations'</w:t>
      </w:r>
      <w:r w:rsidR="00401F95" w:rsidRPr="00DE1611">
        <w:rPr>
          <w:rFonts w:ascii="Arial" w:hAnsi="Arial" w:cs="Arial"/>
          <w:szCs w:val="24"/>
          <w:lang w:val="en-GB"/>
        </w:rPr>
        <w:t xml:space="preserve"> stability and financial condition.</w:t>
      </w:r>
    </w:p>
    <w:p w14:paraId="5A40D606" w14:textId="77777777" w:rsidR="006B1169" w:rsidRPr="00DE1611" w:rsidRDefault="006B1169" w:rsidP="006B1169">
      <w:pPr>
        <w:pStyle w:val="Heading1"/>
        <w:rPr>
          <w:rFonts w:ascii="Arial" w:hAnsi="Arial" w:cs="Arial"/>
          <w:szCs w:val="24"/>
          <w:lang w:val="en-GB"/>
        </w:rPr>
      </w:pPr>
      <w:bookmarkStart w:id="2" w:name="_Toc180855485"/>
      <w:r w:rsidRPr="00DE1611">
        <w:rPr>
          <w:rFonts w:ascii="Arial" w:hAnsi="Arial" w:cs="Arial"/>
          <w:szCs w:val="24"/>
          <w:lang w:val="en-GB"/>
        </w:rPr>
        <w:t>Scope of the Objectives</w:t>
      </w:r>
      <w:bookmarkEnd w:id="2"/>
    </w:p>
    <w:p w14:paraId="045F7927" w14:textId="77777777" w:rsidR="00232D3B" w:rsidRPr="00DE1611" w:rsidRDefault="00232D3B" w:rsidP="00232D3B">
      <w:pPr>
        <w:pStyle w:val="Heading2"/>
        <w:rPr>
          <w:rFonts w:ascii="Arial" w:hAnsi="Arial" w:cs="Arial"/>
          <w:szCs w:val="24"/>
          <w:lang w:val="en-GB"/>
        </w:rPr>
      </w:pPr>
      <w:bookmarkStart w:id="3" w:name="_Toc180855486"/>
      <w:r w:rsidRPr="00DE1611">
        <w:rPr>
          <w:rFonts w:ascii="Arial" w:hAnsi="Arial" w:cs="Arial"/>
          <w:szCs w:val="24"/>
          <w:lang w:val="en-GB"/>
        </w:rPr>
        <w:t>Trends and patterns in the hotel's financial performance over the past three years</w:t>
      </w:r>
      <w:bookmarkEnd w:id="3"/>
    </w:p>
    <w:p w14:paraId="5DB77FE5" w14:textId="4EFDD6CA" w:rsidR="00232D3B" w:rsidRPr="00DE1611" w:rsidRDefault="00232D3B" w:rsidP="00D4081D">
      <w:pPr>
        <w:rPr>
          <w:rFonts w:ascii="Arial" w:hAnsi="Arial" w:cs="Arial"/>
          <w:szCs w:val="24"/>
          <w:lang w:val="en-GB"/>
        </w:rPr>
      </w:pPr>
      <w:r w:rsidRPr="00DE1611">
        <w:rPr>
          <w:rFonts w:ascii="Arial" w:hAnsi="Arial" w:cs="Arial"/>
          <w:szCs w:val="24"/>
          <w:lang w:val="en-GB"/>
        </w:rPr>
        <w:t xml:space="preserve">City Hotel seems to they faced significant challenges in the past three years, the key metrics are revenue, expenses, profitability, liquidity, and solvency. </w:t>
      </w:r>
      <w:r w:rsidR="008949F1" w:rsidRPr="00DE1611">
        <w:rPr>
          <w:rFonts w:ascii="Arial" w:hAnsi="Arial" w:cs="Arial"/>
          <w:szCs w:val="24"/>
          <w:lang w:val="en-GB"/>
        </w:rPr>
        <w:t>Analysing</w:t>
      </w:r>
      <w:r w:rsidRPr="00DE1611">
        <w:rPr>
          <w:rFonts w:ascii="Arial" w:hAnsi="Arial" w:cs="Arial"/>
          <w:szCs w:val="24"/>
          <w:lang w:val="en-GB"/>
        </w:rPr>
        <w:t xml:space="preserve"> each of these areas based on financial statements helps to analyse the significant trends and patterns that affect the current financial condition of the hotel and determine the significant factors that drive the strategic adjustments</w:t>
      </w:r>
      <w:r w:rsidR="00F55F75" w:rsidRPr="00DE1611">
        <w:rPr>
          <w:rFonts w:ascii="Arial" w:hAnsi="Arial" w:cs="Arial"/>
          <w:szCs w:val="24"/>
          <w:lang w:val="en-GB"/>
        </w:rPr>
        <w:t xml:space="preserve"> (Adams, 2024)</w:t>
      </w:r>
      <w:r w:rsidRPr="00DE1611">
        <w:rPr>
          <w:rFonts w:ascii="Arial" w:hAnsi="Arial" w:cs="Arial"/>
          <w:szCs w:val="24"/>
          <w:lang w:val="en-GB"/>
        </w:rPr>
        <w:t>. The analysis focuses on the downturn trends of the hotel in revenue, determines the expense level of the hotel, and evaluates the decline in profitability, liquidity, and solvency issues.</w:t>
      </w:r>
    </w:p>
    <w:p w14:paraId="63B24CE8" w14:textId="77777777" w:rsidR="00F55F75" w:rsidRPr="00DE1611" w:rsidRDefault="00232D3B" w:rsidP="00F55F75">
      <w:pPr>
        <w:pStyle w:val="NoSpacing"/>
        <w:keepNext/>
        <w:rPr>
          <w:rFonts w:ascii="Arial" w:hAnsi="Arial" w:cs="Arial"/>
          <w:szCs w:val="24"/>
        </w:rPr>
      </w:pPr>
      <w:r w:rsidRPr="00DE1611">
        <w:rPr>
          <w:rFonts w:ascii="Arial" w:hAnsi="Arial" w:cs="Arial"/>
          <w:noProof/>
          <w:szCs w:val="24"/>
        </w:rPr>
        <w:lastRenderedPageBreak/>
        <w:drawing>
          <wp:inline distT="0" distB="0" distL="0" distR="0" wp14:anchorId="13B6A290" wp14:editId="60872203">
            <wp:extent cx="5943600" cy="29686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2968625"/>
                    </a:xfrm>
                    <a:prstGeom prst="rect">
                      <a:avLst/>
                    </a:prstGeom>
                  </pic:spPr>
                </pic:pic>
              </a:graphicData>
            </a:graphic>
          </wp:inline>
        </w:drawing>
      </w:r>
    </w:p>
    <w:p w14:paraId="4A3D3C85" w14:textId="77777777" w:rsidR="00232D3B" w:rsidRPr="00DE1611" w:rsidRDefault="00F55F75" w:rsidP="00F55F75">
      <w:pPr>
        <w:pStyle w:val="Caption"/>
        <w:jc w:val="center"/>
        <w:rPr>
          <w:rFonts w:ascii="Arial" w:hAnsi="Arial" w:cs="Arial"/>
          <w:color w:val="000000" w:themeColor="text1"/>
          <w:sz w:val="24"/>
          <w:szCs w:val="24"/>
          <w:lang w:val="en-GB"/>
        </w:rPr>
      </w:pPr>
      <w:r w:rsidRPr="00DE1611">
        <w:rPr>
          <w:rFonts w:ascii="Arial" w:hAnsi="Arial" w:cs="Arial"/>
          <w:color w:val="000000" w:themeColor="text1"/>
          <w:sz w:val="24"/>
          <w:szCs w:val="24"/>
          <w:lang w:val="en-GB"/>
        </w:rPr>
        <w:t xml:space="preserve">Table </w:t>
      </w:r>
      <w:r w:rsidRPr="00DE1611">
        <w:rPr>
          <w:rFonts w:ascii="Arial" w:hAnsi="Arial" w:cs="Arial"/>
          <w:color w:val="000000" w:themeColor="text1"/>
          <w:sz w:val="24"/>
          <w:szCs w:val="24"/>
          <w:lang w:val="en-GB"/>
        </w:rPr>
        <w:fldChar w:fldCharType="begin"/>
      </w:r>
      <w:r w:rsidRPr="00DE1611">
        <w:rPr>
          <w:rFonts w:ascii="Arial" w:hAnsi="Arial" w:cs="Arial"/>
          <w:color w:val="000000" w:themeColor="text1"/>
          <w:sz w:val="24"/>
          <w:szCs w:val="24"/>
          <w:lang w:val="en-GB"/>
        </w:rPr>
        <w:instrText xml:space="preserve"> SEQ Table \* ARABIC </w:instrText>
      </w:r>
      <w:r w:rsidRPr="00DE1611">
        <w:rPr>
          <w:rFonts w:ascii="Arial" w:hAnsi="Arial" w:cs="Arial"/>
          <w:color w:val="000000" w:themeColor="text1"/>
          <w:sz w:val="24"/>
          <w:szCs w:val="24"/>
          <w:lang w:val="en-GB"/>
        </w:rPr>
        <w:fldChar w:fldCharType="separate"/>
      </w:r>
      <w:r w:rsidRPr="00DE1611">
        <w:rPr>
          <w:rFonts w:ascii="Arial" w:hAnsi="Arial" w:cs="Arial"/>
          <w:color w:val="000000" w:themeColor="text1"/>
          <w:sz w:val="24"/>
          <w:szCs w:val="24"/>
          <w:lang w:val="en-GB"/>
        </w:rPr>
        <w:t>1</w:t>
      </w:r>
      <w:r w:rsidRPr="00DE1611">
        <w:rPr>
          <w:rFonts w:ascii="Arial" w:hAnsi="Arial" w:cs="Arial"/>
          <w:color w:val="000000" w:themeColor="text1"/>
          <w:sz w:val="24"/>
          <w:szCs w:val="24"/>
          <w:lang w:val="en-GB"/>
        </w:rPr>
        <w:fldChar w:fldCharType="end"/>
      </w:r>
      <w:r w:rsidRPr="00DE1611">
        <w:rPr>
          <w:rFonts w:ascii="Arial" w:hAnsi="Arial" w:cs="Arial"/>
          <w:color w:val="000000" w:themeColor="text1"/>
          <w:sz w:val="24"/>
          <w:szCs w:val="24"/>
          <w:lang w:val="en-GB"/>
        </w:rPr>
        <w:t>: Income Statement</w:t>
      </w:r>
    </w:p>
    <w:p w14:paraId="2A4784CC" w14:textId="77777777" w:rsidR="00F55F75" w:rsidRPr="00DE1611" w:rsidRDefault="00232D3B" w:rsidP="00F55F75">
      <w:pPr>
        <w:pStyle w:val="NoSpacing"/>
        <w:keepNext/>
        <w:rPr>
          <w:rFonts w:ascii="Arial" w:hAnsi="Arial" w:cs="Arial"/>
          <w:szCs w:val="24"/>
        </w:rPr>
      </w:pPr>
      <w:r w:rsidRPr="00DE1611">
        <w:rPr>
          <w:rFonts w:ascii="Arial" w:hAnsi="Arial" w:cs="Arial"/>
          <w:noProof/>
          <w:szCs w:val="24"/>
        </w:rPr>
        <w:lastRenderedPageBreak/>
        <w:drawing>
          <wp:inline distT="0" distB="0" distL="0" distR="0" wp14:anchorId="3B30BF2B" wp14:editId="5822B055">
            <wp:extent cx="5619750" cy="777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19750" cy="7772400"/>
                    </a:xfrm>
                    <a:prstGeom prst="rect">
                      <a:avLst/>
                    </a:prstGeom>
                  </pic:spPr>
                </pic:pic>
              </a:graphicData>
            </a:graphic>
          </wp:inline>
        </w:drawing>
      </w:r>
    </w:p>
    <w:p w14:paraId="14BE4EB8" w14:textId="77777777" w:rsidR="00232D3B" w:rsidRPr="00DE1611" w:rsidRDefault="00F55F75" w:rsidP="00F55F75">
      <w:pPr>
        <w:pStyle w:val="Caption"/>
        <w:jc w:val="center"/>
        <w:rPr>
          <w:rFonts w:ascii="Arial" w:hAnsi="Arial" w:cs="Arial"/>
          <w:color w:val="000000" w:themeColor="text1"/>
          <w:sz w:val="24"/>
          <w:szCs w:val="24"/>
          <w:lang w:val="en-GB"/>
        </w:rPr>
      </w:pPr>
      <w:r w:rsidRPr="00DE1611">
        <w:rPr>
          <w:rFonts w:ascii="Arial" w:hAnsi="Arial" w:cs="Arial"/>
          <w:color w:val="000000" w:themeColor="text1"/>
          <w:sz w:val="24"/>
          <w:szCs w:val="24"/>
          <w:lang w:val="en-GB"/>
        </w:rPr>
        <w:t xml:space="preserve">Table </w:t>
      </w:r>
      <w:r w:rsidRPr="00DE1611">
        <w:rPr>
          <w:rFonts w:ascii="Arial" w:hAnsi="Arial" w:cs="Arial"/>
          <w:color w:val="000000" w:themeColor="text1"/>
          <w:sz w:val="24"/>
          <w:szCs w:val="24"/>
          <w:lang w:val="en-GB"/>
        </w:rPr>
        <w:fldChar w:fldCharType="begin"/>
      </w:r>
      <w:r w:rsidRPr="00DE1611">
        <w:rPr>
          <w:rFonts w:ascii="Arial" w:hAnsi="Arial" w:cs="Arial"/>
          <w:color w:val="000000" w:themeColor="text1"/>
          <w:sz w:val="24"/>
          <w:szCs w:val="24"/>
          <w:lang w:val="en-GB"/>
        </w:rPr>
        <w:instrText xml:space="preserve"> SEQ Table \* ARABIC </w:instrText>
      </w:r>
      <w:r w:rsidRPr="00DE1611">
        <w:rPr>
          <w:rFonts w:ascii="Arial" w:hAnsi="Arial" w:cs="Arial"/>
          <w:color w:val="000000" w:themeColor="text1"/>
          <w:sz w:val="24"/>
          <w:szCs w:val="24"/>
          <w:lang w:val="en-GB"/>
        </w:rPr>
        <w:fldChar w:fldCharType="separate"/>
      </w:r>
      <w:r w:rsidRPr="00DE1611">
        <w:rPr>
          <w:rFonts w:ascii="Arial" w:hAnsi="Arial" w:cs="Arial"/>
          <w:color w:val="000000" w:themeColor="text1"/>
          <w:sz w:val="24"/>
          <w:szCs w:val="24"/>
          <w:lang w:val="en-GB"/>
        </w:rPr>
        <w:t>2</w:t>
      </w:r>
      <w:r w:rsidRPr="00DE1611">
        <w:rPr>
          <w:rFonts w:ascii="Arial" w:hAnsi="Arial" w:cs="Arial"/>
          <w:color w:val="000000" w:themeColor="text1"/>
          <w:sz w:val="24"/>
          <w:szCs w:val="24"/>
          <w:lang w:val="en-GB"/>
        </w:rPr>
        <w:fldChar w:fldCharType="end"/>
      </w:r>
      <w:r w:rsidRPr="00DE1611">
        <w:rPr>
          <w:rFonts w:ascii="Arial" w:hAnsi="Arial" w:cs="Arial"/>
          <w:color w:val="000000" w:themeColor="text1"/>
          <w:sz w:val="24"/>
          <w:szCs w:val="24"/>
          <w:lang w:val="en-GB"/>
        </w:rPr>
        <w:t>: Balance Sheet</w:t>
      </w:r>
    </w:p>
    <w:p w14:paraId="63DE9CB1" w14:textId="77777777" w:rsidR="00232D3B" w:rsidRPr="00DE1611" w:rsidRDefault="00232D3B" w:rsidP="00232D3B">
      <w:pPr>
        <w:pStyle w:val="Heading3"/>
        <w:rPr>
          <w:rFonts w:ascii="Arial" w:hAnsi="Arial" w:cs="Arial"/>
          <w:lang w:val="en-GB"/>
        </w:rPr>
      </w:pPr>
      <w:bookmarkStart w:id="4" w:name="_Toc180855487"/>
      <w:r w:rsidRPr="00DE1611">
        <w:rPr>
          <w:rFonts w:ascii="Arial" w:hAnsi="Arial" w:cs="Arial"/>
          <w:lang w:val="en-GB"/>
        </w:rPr>
        <w:lastRenderedPageBreak/>
        <w:t>Revenue Trends</w:t>
      </w:r>
      <w:bookmarkEnd w:id="4"/>
    </w:p>
    <w:p w14:paraId="6E2E26D0" w14:textId="77777777" w:rsidR="00F55F75" w:rsidRPr="00DE1611" w:rsidRDefault="00F55F75" w:rsidP="00F55F75">
      <w:pPr>
        <w:keepNext/>
        <w:jc w:val="center"/>
        <w:rPr>
          <w:rFonts w:ascii="Arial" w:hAnsi="Arial" w:cs="Arial"/>
          <w:szCs w:val="24"/>
          <w:lang w:val="en-GB"/>
        </w:rPr>
      </w:pPr>
      <w:r w:rsidRPr="00DE1611">
        <w:rPr>
          <w:rFonts w:ascii="Arial" w:hAnsi="Arial" w:cs="Arial"/>
          <w:noProof/>
          <w:szCs w:val="24"/>
          <w:lang w:val="en-GB"/>
        </w:rPr>
        <w:drawing>
          <wp:inline distT="0" distB="0" distL="0" distR="0" wp14:anchorId="45D3934E" wp14:editId="60C6FCCA">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B93E4B5" w14:textId="77777777" w:rsidR="00F55F75" w:rsidRPr="00DE1611" w:rsidRDefault="00F55F75" w:rsidP="00F55F75">
      <w:pPr>
        <w:pStyle w:val="Caption"/>
        <w:jc w:val="center"/>
        <w:rPr>
          <w:rFonts w:ascii="Arial" w:hAnsi="Arial" w:cs="Arial"/>
          <w:color w:val="000000" w:themeColor="text1"/>
          <w:sz w:val="24"/>
          <w:szCs w:val="24"/>
          <w:lang w:val="en-GB"/>
        </w:rPr>
      </w:pPr>
      <w:r w:rsidRPr="00DE1611">
        <w:rPr>
          <w:rFonts w:ascii="Arial" w:hAnsi="Arial" w:cs="Arial"/>
          <w:color w:val="000000" w:themeColor="text1"/>
          <w:sz w:val="24"/>
          <w:szCs w:val="24"/>
          <w:lang w:val="en-GB"/>
        </w:rPr>
        <w:t xml:space="preserve">Figure </w:t>
      </w:r>
      <w:r w:rsidRPr="00DE1611">
        <w:rPr>
          <w:rFonts w:ascii="Arial" w:hAnsi="Arial" w:cs="Arial"/>
          <w:color w:val="000000" w:themeColor="text1"/>
          <w:sz w:val="24"/>
          <w:szCs w:val="24"/>
          <w:lang w:val="en-GB"/>
        </w:rPr>
        <w:fldChar w:fldCharType="begin"/>
      </w:r>
      <w:r w:rsidRPr="00DE1611">
        <w:rPr>
          <w:rFonts w:ascii="Arial" w:hAnsi="Arial" w:cs="Arial"/>
          <w:color w:val="000000" w:themeColor="text1"/>
          <w:sz w:val="24"/>
          <w:szCs w:val="24"/>
          <w:lang w:val="en-GB"/>
        </w:rPr>
        <w:instrText xml:space="preserve"> SEQ Figure \* ARABIC </w:instrText>
      </w:r>
      <w:r w:rsidRPr="00DE1611">
        <w:rPr>
          <w:rFonts w:ascii="Arial" w:hAnsi="Arial" w:cs="Arial"/>
          <w:color w:val="000000" w:themeColor="text1"/>
          <w:sz w:val="24"/>
          <w:szCs w:val="24"/>
          <w:lang w:val="en-GB"/>
        </w:rPr>
        <w:fldChar w:fldCharType="separate"/>
      </w:r>
      <w:r w:rsidRPr="00DE1611">
        <w:rPr>
          <w:rFonts w:ascii="Arial" w:hAnsi="Arial" w:cs="Arial"/>
          <w:color w:val="000000" w:themeColor="text1"/>
          <w:sz w:val="24"/>
          <w:szCs w:val="24"/>
          <w:lang w:val="en-GB"/>
        </w:rPr>
        <w:t>1</w:t>
      </w:r>
      <w:r w:rsidRPr="00DE1611">
        <w:rPr>
          <w:rFonts w:ascii="Arial" w:hAnsi="Arial" w:cs="Arial"/>
          <w:color w:val="000000" w:themeColor="text1"/>
          <w:sz w:val="24"/>
          <w:szCs w:val="24"/>
          <w:lang w:val="en-GB"/>
        </w:rPr>
        <w:fldChar w:fldCharType="end"/>
      </w:r>
      <w:r w:rsidRPr="00DE1611">
        <w:rPr>
          <w:rFonts w:ascii="Arial" w:hAnsi="Arial" w:cs="Arial"/>
          <w:color w:val="000000" w:themeColor="text1"/>
          <w:sz w:val="24"/>
          <w:szCs w:val="24"/>
          <w:lang w:val="en-GB"/>
        </w:rPr>
        <w:t>: Revenue</w:t>
      </w:r>
    </w:p>
    <w:p w14:paraId="73B9EA5D" w14:textId="758DDD62" w:rsidR="00232D3B" w:rsidRPr="00DE1611" w:rsidRDefault="00232D3B" w:rsidP="00232D3B">
      <w:pPr>
        <w:rPr>
          <w:rFonts w:ascii="Arial" w:eastAsia="Times New Roman" w:hAnsi="Arial" w:cs="Arial"/>
          <w:color w:val="auto"/>
          <w:szCs w:val="24"/>
          <w:lang w:val="en-GB"/>
        </w:rPr>
      </w:pPr>
      <w:r w:rsidRPr="00DE1611">
        <w:rPr>
          <w:rFonts w:ascii="Arial" w:hAnsi="Arial" w:cs="Arial"/>
          <w:szCs w:val="24"/>
          <w:lang w:val="en-GB"/>
        </w:rPr>
        <w:t xml:space="preserve">In the City Hotel one of the significant challenges is the finance, the revenue of the City Hotel declined significantly from </w:t>
      </w:r>
      <w:r w:rsidRPr="00DE1611">
        <w:rPr>
          <w:rFonts w:ascii="Arial" w:eastAsia="Times New Roman" w:hAnsi="Arial" w:cs="Arial"/>
          <w:color w:val="auto"/>
          <w:szCs w:val="24"/>
          <w:lang w:val="en-GB"/>
        </w:rPr>
        <w:t>£5,248,290 to £2,325,440 from the year 2021 to 2023. It shows that the hotel revenue has decreased by 56% over the past three years. The downturn strategy in revenue emphasizes the substantial challenge. Revenue is the key driver of liquidity and profitability.</w:t>
      </w:r>
      <w:r w:rsidR="00F55F75" w:rsidRPr="00DE1611">
        <w:rPr>
          <w:rFonts w:ascii="Arial" w:eastAsia="Times New Roman" w:hAnsi="Arial" w:cs="Arial"/>
          <w:color w:val="auto"/>
          <w:szCs w:val="24"/>
          <w:lang w:val="en-GB"/>
        </w:rPr>
        <w:t xml:space="preserve"> </w:t>
      </w:r>
      <w:r w:rsidR="00F55F75" w:rsidRPr="00DE1611">
        <w:rPr>
          <w:rFonts w:ascii="Arial" w:hAnsi="Arial" w:cs="Arial"/>
          <w:szCs w:val="24"/>
          <w:lang w:val="en-GB"/>
        </w:rPr>
        <w:t>(</w:t>
      </w:r>
      <w:proofErr w:type="spellStart"/>
      <w:r w:rsidR="00F55F75" w:rsidRPr="00DE1611">
        <w:rPr>
          <w:rFonts w:ascii="Arial" w:hAnsi="Arial" w:cs="Arial"/>
          <w:szCs w:val="24"/>
          <w:lang w:val="en-GB"/>
        </w:rPr>
        <w:t>Adelopo</w:t>
      </w:r>
      <w:proofErr w:type="spellEnd"/>
      <w:r w:rsidR="00F55F75" w:rsidRPr="00DE1611">
        <w:rPr>
          <w:rFonts w:ascii="Arial" w:hAnsi="Arial" w:cs="Arial"/>
          <w:szCs w:val="24"/>
          <w:lang w:val="en-GB"/>
        </w:rPr>
        <w:t xml:space="preserve"> et al., 2022).</w:t>
      </w:r>
      <w:r w:rsidRPr="00DE1611">
        <w:rPr>
          <w:rFonts w:ascii="Arial" w:eastAsia="Times New Roman" w:hAnsi="Arial" w:cs="Arial"/>
          <w:color w:val="auto"/>
          <w:szCs w:val="24"/>
          <w:lang w:val="en-GB"/>
        </w:rPr>
        <w:t xml:space="preserve"> The factors that are considered are the decreased occupancy rates, the pressure of competition or the shifting of guest demands that explain the demand. In the hotel industry, the decline in revenue can tied to broader market conditions such as travel restrictions, economic downturn, or customer behaviours</w:t>
      </w:r>
      <w:r w:rsidRPr="00DE1611">
        <w:rPr>
          <w:rFonts w:ascii="Arial" w:hAnsi="Arial" w:cs="Arial"/>
          <w:szCs w:val="24"/>
          <w:lang w:val="en-GB"/>
        </w:rPr>
        <w:t>. The hotels can conversely their declined revenue which is vital in stabili</w:t>
      </w:r>
      <w:r w:rsidR="008949F1">
        <w:rPr>
          <w:rFonts w:ascii="Arial" w:hAnsi="Arial" w:cs="Arial"/>
          <w:szCs w:val="24"/>
          <w:lang w:val="en-GB"/>
        </w:rPr>
        <w:t>s</w:t>
      </w:r>
      <w:r w:rsidRPr="00DE1611">
        <w:rPr>
          <w:rFonts w:ascii="Arial" w:hAnsi="Arial" w:cs="Arial"/>
          <w:szCs w:val="24"/>
          <w:lang w:val="en-GB"/>
        </w:rPr>
        <w:t>ing their financial position</w:t>
      </w:r>
      <w:r w:rsidR="00F55F75" w:rsidRPr="00DE1611">
        <w:rPr>
          <w:rFonts w:ascii="Arial" w:hAnsi="Arial" w:cs="Arial"/>
          <w:szCs w:val="24"/>
          <w:lang w:val="en-GB"/>
        </w:rPr>
        <w:t xml:space="preserve"> (Yacoub and </w:t>
      </w:r>
      <w:proofErr w:type="spellStart"/>
      <w:r w:rsidR="00F55F75" w:rsidRPr="00DE1611">
        <w:rPr>
          <w:rFonts w:ascii="Arial" w:hAnsi="Arial" w:cs="Arial"/>
          <w:szCs w:val="24"/>
          <w:lang w:val="en-GB"/>
        </w:rPr>
        <w:t>ElHajjar</w:t>
      </w:r>
      <w:proofErr w:type="spellEnd"/>
      <w:r w:rsidR="00F55F75" w:rsidRPr="00DE1611">
        <w:rPr>
          <w:rFonts w:ascii="Arial" w:hAnsi="Arial" w:cs="Arial"/>
          <w:szCs w:val="24"/>
          <w:lang w:val="en-GB"/>
        </w:rPr>
        <w:t>, 2021)</w:t>
      </w:r>
      <w:r w:rsidRPr="00DE1611">
        <w:rPr>
          <w:rFonts w:ascii="Arial" w:hAnsi="Arial" w:cs="Arial"/>
          <w:szCs w:val="24"/>
          <w:lang w:val="en-GB"/>
        </w:rPr>
        <w:t>. It</w:t>
      </w:r>
      <w:r w:rsidRPr="00DE1611">
        <w:rPr>
          <w:rFonts w:ascii="Arial" w:eastAsia="Times New Roman" w:hAnsi="Arial" w:cs="Arial"/>
          <w:color w:val="auto"/>
          <w:szCs w:val="24"/>
          <w:lang w:val="en-GB"/>
        </w:rPr>
        <w:t xml:space="preserve"> is continuous reductions in top-line performance that make the significant challenges to maintain their performance and investment.</w:t>
      </w:r>
    </w:p>
    <w:p w14:paraId="3E60E04E" w14:textId="77777777" w:rsidR="00232D3B" w:rsidRPr="00DE1611" w:rsidRDefault="00232D3B" w:rsidP="00232D3B">
      <w:pPr>
        <w:pStyle w:val="Heading3"/>
        <w:rPr>
          <w:rFonts w:ascii="Arial" w:hAnsi="Arial" w:cs="Arial"/>
          <w:lang w:val="en-GB"/>
        </w:rPr>
      </w:pPr>
      <w:bookmarkStart w:id="5" w:name="_Toc180855488"/>
      <w:r w:rsidRPr="00DE1611">
        <w:rPr>
          <w:rFonts w:ascii="Arial" w:hAnsi="Arial" w:cs="Arial"/>
          <w:lang w:val="en-GB"/>
        </w:rPr>
        <w:lastRenderedPageBreak/>
        <w:t>Expenses</w:t>
      </w:r>
      <w:bookmarkEnd w:id="5"/>
    </w:p>
    <w:p w14:paraId="2589E72E" w14:textId="77777777" w:rsidR="00F55F75" w:rsidRPr="00DE1611" w:rsidRDefault="00F55F75" w:rsidP="00F55F75">
      <w:pPr>
        <w:keepNext/>
        <w:jc w:val="center"/>
        <w:rPr>
          <w:rFonts w:ascii="Arial" w:hAnsi="Arial" w:cs="Arial"/>
          <w:szCs w:val="24"/>
          <w:lang w:val="en-GB"/>
        </w:rPr>
      </w:pPr>
      <w:r w:rsidRPr="00DE1611">
        <w:rPr>
          <w:rFonts w:ascii="Arial" w:hAnsi="Arial" w:cs="Arial"/>
          <w:noProof/>
          <w:szCs w:val="24"/>
          <w:lang w:val="en-GB"/>
        </w:rPr>
        <w:drawing>
          <wp:inline distT="0" distB="0" distL="0" distR="0" wp14:anchorId="4CDCA8F9" wp14:editId="484B3F42">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6769732" w14:textId="77777777" w:rsidR="00F55F75" w:rsidRPr="00DE1611" w:rsidRDefault="00F55F75" w:rsidP="00F55F75">
      <w:pPr>
        <w:pStyle w:val="Caption"/>
        <w:jc w:val="center"/>
        <w:rPr>
          <w:rFonts w:ascii="Arial" w:hAnsi="Arial" w:cs="Arial"/>
          <w:color w:val="000000" w:themeColor="text1"/>
          <w:sz w:val="24"/>
          <w:szCs w:val="24"/>
          <w:lang w:val="en-GB"/>
        </w:rPr>
      </w:pPr>
      <w:r w:rsidRPr="00DE1611">
        <w:rPr>
          <w:rFonts w:ascii="Arial" w:hAnsi="Arial" w:cs="Arial"/>
          <w:color w:val="000000" w:themeColor="text1"/>
          <w:sz w:val="24"/>
          <w:szCs w:val="24"/>
          <w:lang w:val="en-GB"/>
        </w:rPr>
        <w:t xml:space="preserve">Figure </w:t>
      </w:r>
      <w:r w:rsidRPr="00DE1611">
        <w:rPr>
          <w:rFonts w:ascii="Arial" w:hAnsi="Arial" w:cs="Arial"/>
          <w:color w:val="000000" w:themeColor="text1"/>
          <w:sz w:val="24"/>
          <w:szCs w:val="24"/>
          <w:lang w:val="en-GB"/>
        </w:rPr>
        <w:fldChar w:fldCharType="begin"/>
      </w:r>
      <w:r w:rsidRPr="00DE1611">
        <w:rPr>
          <w:rFonts w:ascii="Arial" w:hAnsi="Arial" w:cs="Arial"/>
          <w:color w:val="000000" w:themeColor="text1"/>
          <w:sz w:val="24"/>
          <w:szCs w:val="24"/>
          <w:lang w:val="en-GB"/>
        </w:rPr>
        <w:instrText xml:space="preserve"> SEQ Figure \* ARABIC </w:instrText>
      </w:r>
      <w:r w:rsidRPr="00DE1611">
        <w:rPr>
          <w:rFonts w:ascii="Arial" w:hAnsi="Arial" w:cs="Arial"/>
          <w:color w:val="000000" w:themeColor="text1"/>
          <w:sz w:val="24"/>
          <w:szCs w:val="24"/>
          <w:lang w:val="en-GB"/>
        </w:rPr>
        <w:fldChar w:fldCharType="separate"/>
      </w:r>
      <w:r w:rsidRPr="00DE1611">
        <w:rPr>
          <w:rFonts w:ascii="Arial" w:hAnsi="Arial" w:cs="Arial"/>
          <w:color w:val="000000" w:themeColor="text1"/>
          <w:sz w:val="24"/>
          <w:szCs w:val="24"/>
          <w:lang w:val="en-GB"/>
        </w:rPr>
        <w:t>2</w:t>
      </w:r>
      <w:r w:rsidRPr="00DE1611">
        <w:rPr>
          <w:rFonts w:ascii="Arial" w:hAnsi="Arial" w:cs="Arial"/>
          <w:color w:val="000000" w:themeColor="text1"/>
          <w:sz w:val="24"/>
          <w:szCs w:val="24"/>
          <w:lang w:val="en-GB"/>
        </w:rPr>
        <w:fldChar w:fldCharType="end"/>
      </w:r>
      <w:r w:rsidRPr="00DE1611">
        <w:rPr>
          <w:rFonts w:ascii="Arial" w:hAnsi="Arial" w:cs="Arial"/>
          <w:color w:val="000000" w:themeColor="text1"/>
          <w:sz w:val="24"/>
          <w:szCs w:val="24"/>
          <w:lang w:val="en-GB"/>
        </w:rPr>
        <w:t>: Operating Expenses</w:t>
      </w:r>
    </w:p>
    <w:p w14:paraId="7E931793" w14:textId="3F43040D" w:rsidR="00232D3B" w:rsidRPr="00DE1611" w:rsidRDefault="00232D3B" w:rsidP="00232D3B">
      <w:pPr>
        <w:rPr>
          <w:rFonts w:ascii="Arial" w:hAnsi="Arial" w:cs="Arial"/>
          <w:szCs w:val="24"/>
          <w:lang w:val="en-GB"/>
        </w:rPr>
      </w:pPr>
      <w:r w:rsidRPr="00DE1611">
        <w:rPr>
          <w:rFonts w:ascii="Arial" w:hAnsi="Arial" w:cs="Arial"/>
          <w:szCs w:val="24"/>
          <w:lang w:val="en-GB"/>
        </w:rPr>
        <w:t xml:space="preserve">The operating expenses have also come down with the </w:t>
      </w:r>
      <w:r w:rsidR="008949F1" w:rsidRPr="00DE1611">
        <w:rPr>
          <w:rFonts w:ascii="Arial" w:hAnsi="Arial" w:cs="Arial"/>
          <w:szCs w:val="24"/>
          <w:lang w:val="en-GB"/>
        </w:rPr>
        <w:t>revenue,</w:t>
      </w:r>
      <w:r w:rsidRPr="00DE1611">
        <w:rPr>
          <w:rFonts w:ascii="Arial" w:hAnsi="Arial" w:cs="Arial"/>
          <w:szCs w:val="24"/>
          <w:lang w:val="en-GB"/>
        </w:rPr>
        <w:t xml:space="preserve"> but fixed costs remain an issue as they adversely affect profits</w:t>
      </w:r>
      <w:r w:rsidR="00F55F75" w:rsidRPr="00DE1611">
        <w:rPr>
          <w:rFonts w:ascii="Arial" w:hAnsi="Arial" w:cs="Arial"/>
          <w:szCs w:val="24"/>
          <w:lang w:val="en-GB"/>
        </w:rPr>
        <w:t xml:space="preserve"> (Hayes et al., 2021)</w:t>
      </w:r>
      <w:r w:rsidRPr="00DE1611">
        <w:rPr>
          <w:rFonts w:ascii="Arial" w:hAnsi="Arial" w:cs="Arial"/>
          <w:szCs w:val="24"/>
          <w:lang w:val="en-GB"/>
        </w:rPr>
        <w:t xml:space="preserve">. </w:t>
      </w:r>
      <w:proofErr w:type="gramStart"/>
      <w:r w:rsidRPr="00DE1611">
        <w:rPr>
          <w:rFonts w:ascii="Arial" w:hAnsi="Arial" w:cs="Arial"/>
          <w:szCs w:val="24"/>
          <w:lang w:val="en-GB"/>
        </w:rPr>
        <w:t>The majority of</w:t>
      </w:r>
      <w:proofErr w:type="gramEnd"/>
      <w:r w:rsidRPr="00DE1611">
        <w:rPr>
          <w:rFonts w:ascii="Arial" w:hAnsi="Arial" w:cs="Arial"/>
          <w:szCs w:val="24"/>
          <w:lang w:val="en-GB"/>
        </w:rPr>
        <w:t xml:space="preserve"> the expense costs including the cost of sales, employees and other expenses have been reduced, though the cost of sales has decreased by half by 2023 from £411,600 in 2021. Even the expenses of employees, listed under the cost line, fell from £1 724 760 in the financial year ending in 2021 to £1 233,160 in the financial year ending in 2023, that is, a cut of 28.5%. External expenditure also reduced from £1,894,720 to £1,071,030 within the same period thus a reduction of 43%. However, they are not comparable to the extent of the resulting lost revenue and, consequently, expenses continue to exceed revenue, restraining profit-making.</w:t>
      </w:r>
    </w:p>
    <w:p w14:paraId="6BFC6E5E" w14:textId="77777777" w:rsidR="00232D3B" w:rsidRPr="00DE1611" w:rsidRDefault="00232D3B" w:rsidP="00232D3B">
      <w:pPr>
        <w:rPr>
          <w:rFonts w:ascii="Arial" w:hAnsi="Arial" w:cs="Arial"/>
          <w:szCs w:val="24"/>
          <w:lang w:val="en-GB"/>
        </w:rPr>
      </w:pPr>
      <w:r w:rsidRPr="00DE1611">
        <w:rPr>
          <w:rFonts w:ascii="Arial" w:hAnsi="Arial" w:cs="Arial"/>
          <w:szCs w:val="24"/>
          <w:lang w:val="en-GB"/>
        </w:rPr>
        <w:t>In addition to that, depreciation and payback expenses have been on increased from £409,190 in 2021 to £661,590 in 2023 due to recent asset investments or merely every time an asset is updated among other reasons. The depreciation has the effect of reducing the organisation’s bottom line when revenues are not growing</w:t>
      </w:r>
      <w:r w:rsidR="00F55F75" w:rsidRPr="00DE1611">
        <w:rPr>
          <w:rFonts w:ascii="Arial" w:hAnsi="Arial" w:cs="Arial"/>
          <w:szCs w:val="24"/>
          <w:lang w:val="en-GB"/>
        </w:rPr>
        <w:t xml:space="preserve"> (Kruse et al., 2020)</w:t>
      </w:r>
      <w:r w:rsidRPr="00DE1611">
        <w:rPr>
          <w:rFonts w:ascii="Arial" w:hAnsi="Arial" w:cs="Arial"/>
          <w:szCs w:val="24"/>
          <w:lang w:val="en-GB"/>
        </w:rPr>
        <w:t xml:space="preserve">. Moreover, all other operating revenues and costs were uneven, including operating losses that equalled £216,650 in the financial year ending 2023. This category includes both income from activities that are outside the basic business model and any </w:t>
      </w:r>
      <w:r w:rsidRPr="00DE1611">
        <w:rPr>
          <w:rFonts w:ascii="Arial" w:hAnsi="Arial" w:cs="Arial"/>
          <w:szCs w:val="24"/>
          <w:lang w:val="en-GB"/>
        </w:rPr>
        <w:lastRenderedPageBreak/>
        <w:t xml:space="preserve">irregular expenses; if the income is negative and the expenses are consistently so as well, there will be many limitations to cash flow and stability. </w:t>
      </w:r>
    </w:p>
    <w:p w14:paraId="4E22F1AD" w14:textId="77777777" w:rsidR="00232D3B" w:rsidRPr="00DE1611" w:rsidRDefault="00232D3B" w:rsidP="00232D3B">
      <w:pPr>
        <w:pStyle w:val="Heading3"/>
        <w:rPr>
          <w:rFonts w:ascii="Arial" w:hAnsi="Arial" w:cs="Arial"/>
          <w:lang w:val="en-GB"/>
        </w:rPr>
      </w:pPr>
      <w:bookmarkStart w:id="6" w:name="_Toc180855489"/>
      <w:r w:rsidRPr="00DE1611">
        <w:rPr>
          <w:rFonts w:ascii="Arial" w:hAnsi="Arial" w:cs="Arial"/>
          <w:lang w:val="en-GB"/>
        </w:rPr>
        <w:t>Profitability Challenges</w:t>
      </w:r>
      <w:bookmarkEnd w:id="6"/>
    </w:p>
    <w:p w14:paraId="2D9E587C" w14:textId="77777777" w:rsidR="00232D3B" w:rsidRPr="00DE1611" w:rsidRDefault="00232D3B" w:rsidP="00232D3B">
      <w:pPr>
        <w:rPr>
          <w:rFonts w:ascii="Arial" w:eastAsia="Times New Roman" w:hAnsi="Arial" w:cs="Arial"/>
          <w:color w:val="auto"/>
          <w:szCs w:val="24"/>
          <w:lang w:val="en-GB"/>
        </w:rPr>
      </w:pPr>
      <w:r w:rsidRPr="00DE1611">
        <w:rPr>
          <w:rFonts w:ascii="Arial" w:hAnsi="Arial" w:cs="Arial"/>
          <w:szCs w:val="24"/>
          <w:lang w:val="en-GB"/>
        </w:rPr>
        <w:t xml:space="preserve">City Hotel's profitability is declining due to the hotel's operating income and net income trends. In 2021 the operating income of the hotel was </w:t>
      </w:r>
      <w:r w:rsidRPr="00DE1611">
        <w:rPr>
          <w:rFonts w:ascii="Arial" w:eastAsia="Times New Roman" w:hAnsi="Arial" w:cs="Arial"/>
          <w:color w:val="auto"/>
          <w:szCs w:val="24"/>
          <w:lang w:val="en-GB"/>
        </w:rPr>
        <w:t xml:space="preserve">£664,160 which is a </w:t>
      </w:r>
      <w:proofErr w:type="gramStart"/>
      <w:r w:rsidRPr="00DE1611">
        <w:rPr>
          <w:rFonts w:ascii="Arial" w:eastAsia="Times New Roman" w:hAnsi="Arial" w:cs="Arial"/>
          <w:color w:val="auto"/>
          <w:szCs w:val="24"/>
          <w:lang w:val="en-GB"/>
        </w:rPr>
        <w:t>slight raises</w:t>
      </w:r>
      <w:proofErr w:type="gramEnd"/>
      <w:r w:rsidRPr="00DE1611">
        <w:rPr>
          <w:rFonts w:ascii="Arial" w:eastAsia="Times New Roman" w:hAnsi="Arial" w:cs="Arial"/>
          <w:color w:val="auto"/>
          <w:szCs w:val="24"/>
          <w:lang w:val="en-GB"/>
        </w:rPr>
        <w:t xml:space="preserve"> to £674,730. However, the operating income in 2023 decreases to £1,218,850. The operating income fluctuates to an operating loss that reveals the fixed cost added to the decreasing revenues. Moreover, net income also follows the tendency of the company</w:t>
      </w:r>
      <w:r w:rsidR="00F55F75" w:rsidRPr="00DE1611">
        <w:rPr>
          <w:rFonts w:ascii="Arial" w:eastAsia="Times New Roman" w:hAnsi="Arial" w:cs="Arial"/>
          <w:color w:val="auto"/>
          <w:szCs w:val="24"/>
          <w:lang w:val="en-GB"/>
        </w:rPr>
        <w:t xml:space="preserve"> (</w:t>
      </w:r>
      <w:r w:rsidR="00F55F75" w:rsidRPr="00DE1611">
        <w:rPr>
          <w:rFonts w:ascii="Arial" w:hAnsi="Arial" w:cs="Arial"/>
          <w:szCs w:val="24"/>
          <w:shd w:val="clear" w:color="auto" w:fill="FFFFFF"/>
          <w:lang w:val="en-GB"/>
        </w:rPr>
        <w:t>Kadim et al., 2020)</w:t>
      </w:r>
      <w:r w:rsidRPr="00DE1611">
        <w:rPr>
          <w:rFonts w:ascii="Arial" w:eastAsia="Times New Roman" w:hAnsi="Arial" w:cs="Arial"/>
          <w:color w:val="auto"/>
          <w:szCs w:val="24"/>
          <w:lang w:val="en-GB"/>
        </w:rPr>
        <w:t xml:space="preserve">. The projected net income year is £333,930 in 2021, £304,650 in 2022 and finally a net loss of £1,134,950 in 2023. The revenue is incapable of supporting operational and fixed costs, and unless action is taken right away, the hotel may also lack the capital to continue daily operations, growth, or investments. Managing the cost structure of the hotel to become more variable and seeking out the possibility of additional revenues, like charging for additional services, or diversifying in customer’ base, could offset these </w:t>
      </w:r>
      <w:r w:rsidRPr="00DE1611">
        <w:rPr>
          <w:rFonts w:ascii="Arial" w:hAnsi="Arial" w:cs="Arial"/>
          <w:szCs w:val="24"/>
          <w:lang w:val="en-GB"/>
        </w:rPr>
        <w:t>losses</w:t>
      </w:r>
      <w:r w:rsidR="00F55F75" w:rsidRPr="00DE1611">
        <w:rPr>
          <w:rFonts w:ascii="Arial" w:hAnsi="Arial" w:cs="Arial"/>
          <w:szCs w:val="24"/>
          <w:lang w:val="en-GB"/>
        </w:rPr>
        <w:t xml:space="preserve"> (Lopez, 2020)</w:t>
      </w:r>
      <w:r w:rsidRPr="00DE1611">
        <w:rPr>
          <w:rFonts w:ascii="Arial" w:hAnsi="Arial" w:cs="Arial"/>
          <w:szCs w:val="24"/>
          <w:lang w:val="en-GB"/>
        </w:rPr>
        <w:t>.</w:t>
      </w:r>
    </w:p>
    <w:p w14:paraId="2EB55055" w14:textId="77777777" w:rsidR="00232D3B" w:rsidRPr="00DE1611" w:rsidRDefault="00232D3B" w:rsidP="00232D3B">
      <w:pPr>
        <w:pStyle w:val="Heading3"/>
        <w:rPr>
          <w:rFonts w:ascii="Arial" w:hAnsi="Arial" w:cs="Arial"/>
          <w:lang w:val="en-GB"/>
        </w:rPr>
      </w:pPr>
      <w:bookmarkStart w:id="7" w:name="_Toc180855490"/>
      <w:r w:rsidRPr="00DE1611">
        <w:rPr>
          <w:rFonts w:ascii="Arial" w:eastAsia="Times New Roman" w:hAnsi="Arial" w:cs="Arial"/>
          <w:lang w:val="en-GB"/>
        </w:rPr>
        <w:t>Liquidity</w:t>
      </w:r>
      <w:bookmarkEnd w:id="7"/>
    </w:p>
    <w:p w14:paraId="7CD7AB0F" w14:textId="77777777" w:rsidR="00232D3B" w:rsidRPr="00DE1611" w:rsidRDefault="00232D3B" w:rsidP="00232D3B">
      <w:pPr>
        <w:rPr>
          <w:rFonts w:ascii="Arial" w:hAnsi="Arial" w:cs="Arial"/>
          <w:szCs w:val="24"/>
          <w:lang w:val="en-GB"/>
        </w:rPr>
      </w:pPr>
      <w:r w:rsidRPr="00DE1611">
        <w:rPr>
          <w:rFonts w:ascii="Arial" w:hAnsi="Arial" w:cs="Arial"/>
          <w:szCs w:val="24"/>
          <w:lang w:val="en-GB"/>
        </w:rPr>
        <w:t>Several liquidity indicators that can demonstrate the ability to meet current liabilities have deteriorated at City Hotel during the three years</w:t>
      </w:r>
      <w:r w:rsidR="00F55F75" w:rsidRPr="00DE1611">
        <w:rPr>
          <w:rFonts w:ascii="Arial" w:hAnsi="Arial" w:cs="Arial"/>
          <w:szCs w:val="24"/>
          <w:lang w:val="en-GB"/>
        </w:rPr>
        <w:t xml:space="preserve"> (Brozović et al., 2021)</w:t>
      </w:r>
      <w:r w:rsidRPr="00DE1611">
        <w:rPr>
          <w:rFonts w:ascii="Arial" w:hAnsi="Arial" w:cs="Arial"/>
          <w:szCs w:val="24"/>
          <w:lang w:val="en-GB"/>
        </w:rPr>
        <w:t xml:space="preserve">. Current assets also declined, and </w:t>
      </w:r>
      <w:proofErr w:type="gramStart"/>
      <w:r w:rsidRPr="00DE1611">
        <w:rPr>
          <w:rFonts w:ascii="Arial" w:hAnsi="Arial" w:cs="Arial"/>
          <w:szCs w:val="24"/>
          <w:lang w:val="en-GB"/>
        </w:rPr>
        <w:t>in particular cash</w:t>
      </w:r>
      <w:proofErr w:type="gramEnd"/>
      <w:r w:rsidRPr="00DE1611">
        <w:rPr>
          <w:rFonts w:ascii="Arial" w:hAnsi="Arial" w:cs="Arial"/>
          <w:szCs w:val="24"/>
          <w:lang w:val="en-GB"/>
        </w:rPr>
        <w:t xml:space="preserve">, cash equivalents and deposits, decreased from £740,590 in 2021 to £295,510 in 2023 or a 60% decline. A decrease in the cash reserves in a business refers the fewer cash inflows or more cash outflows and such a situation </w:t>
      </w:r>
      <w:proofErr w:type="gramStart"/>
      <w:r w:rsidRPr="00DE1611">
        <w:rPr>
          <w:rFonts w:ascii="Arial" w:hAnsi="Arial" w:cs="Arial"/>
          <w:szCs w:val="24"/>
          <w:lang w:val="en-GB"/>
        </w:rPr>
        <w:t>reduces</w:t>
      </w:r>
      <w:proofErr w:type="gramEnd"/>
      <w:r w:rsidRPr="00DE1611">
        <w:rPr>
          <w:rFonts w:ascii="Arial" w:hAnsi="Arial" w:cs="Arial"/>
          <w:szCs w:val="24"/>
          <w:lang w:val="en-GB"/>
        </w:rPr>
        <w:t xml:space="preserve"> the profit that a </w:t>
      </w:r>
      <w:r w:rsidR="00F55F75" w:rsidRPr="00DE1611">
        <w:rPr>
          <w:rFonts w:ascii="Arial" w:hAnsi="Arial" w:cs="Arial"/>
          <w:szCs w:val="24"/>
          <w:lang w:val="en-GB"/>
        </w:rPr>
        <w:t>hotel can make financially (</w:t>
      </w:r>
      <w:proofErr w:type="spellStart"/>
      <w:r w:rsidR="00F55F75" w:rsidRPr="00DE1611">
        <w:rPr>
          <w:rFonts w:ascii="Arial" w:hAnsi="Arial" w:cs="Arial"/>
          <w:szCs w:val="24"/>
          <w:lang w:val="en-GB"/>
        </w:rPr>
        <w:t>Sunmola</w:t>
      </w:r>
      <w:proofErr w:type="spellEnd"/>
      <w:r w:rsidR="00F55F75" w:rsidRPr="00DE1611">
        <w:rPr>
          <w:rFonts w:ascii="Arial" w:hAnsi="Arial" w:cs="Arial"/>
          <w:szCs w:val="24"/>
          <w:lang w:val="en-GB"/>
        </w:rPr>
        <w:t>, 2021).</w:t>
      </w:r>
      <w:r w:rsidRPr="00DE1611">
        <w:rPr>
          <w:rFonts w:ascii="Arial" w:hAnsi="Arial" w:cs="Arial"/>
          <w:szCs w:val="24"/>
          <w:lang w:val="en-GB"/>
        </w:rPr>
        <w:t xml:space="preserve"> Moreover, the trade receivables reduced from £691,380 in 2021 to £479,180 in 2023 which is less credit sales to the business that hinders the availability of cash.</w:t>
      </w:r>
    </w:p>
    <w:p w14:paraId="78CA6B03" w14:textId="77777777" w:rsidR="00232D3B" w:rsidRPr="00DE1611" w:rsidRDefault="00232D3B" w:rsidP="00232D3B">
      <w:pPr>
        <w:rPr>
          <w:rFonts w:ascii="Arial" w:hAnsi="Arial" w:cs="Arial"/>
          <w:szCs w:val="24"/>
          <w:lang w:val="en-GB"/>
        </w:rPr>
      </w:pPr>
      <w:r w:rsidRPr="00DE1611">
        <w:rPr>
          <w:rFonts w:ascii="Arial" w:hAnsi="Arial" w:cs="Arial"/>
          <w:szCs w:val="24"/>
          <w:lang w:val="en-GB"/>
        </w:rPr>
        <w:t>The total current assets from £1,891,970 in 2021 to £1,285,880 in 2023 showing that there is less working capital available. This trend poses a small ability to cope with short-term obligations without the proper financing. Tactics for increasing liquid assets in less than a year are reducing inventory that is not a priority, receiving payments for accounts more actively, or offering supp</w:t>
      </w:r>
      <w:r w:rsidR="00F55F75" w:rsidRPr="00DE1611">
        <w:rPr>
          <w:rFonts w:ascii="Arial" w:hAnsi="Arial" w:cs="Arial"/>
          <w:szCs w:val="24"/>
          <w:lang w:val="en-GB"/>
        </w:rPr>
        <w:t>liers better payment conditions (Hofmann et al., 2021).</w:t>
      </w:r>
    </w:p>
    <w:p w14:paraId="08784901" w14:textId="77777777" w:rsidR="00232D3B" w:rsidRPr="00DE1611" w:rsidRDefault="00232D3B" w:rsidP="00232D3B">
      <w:pPr>
        <w:pStyle w:val="Heading3"/>
        <w:rPr>
          <w:rFonts w:ascii="Arial" w:hAnsi="Arial" w:cs="Arial"/>
          <w:lang w:val="en-GB"/>
        </w:rPr>
      </w:pPr>
      <w:bookmarkStart w:id="8" w:name="_Toc180855491"/>
      <w:r w:rsidRPr="00DE1611">
        <w:rPr>
          <w:rFonts w:ascii="Arial" w:hAnsi="Arial" w:cs="Arial"/>
          <w:lang w:val="en-GB"/>
        </w:rPr>
        <w:lastRenderedPageBreak/>
        <w:t>Solvency</w:t>
      </w:r>
      <w:bookmarkEnd w:id="8"/>
    </w:p>
    <w:p w14:paraId="09956908" w14:textId="77777777" w:rsidR="00232D3B" w:rsidRPr="00DE1611" w:rsidRDefault="00232D3B" w:rsidP="00232D3B">
      <w:pPr>
        <w:rPr>
          <w:rFonts w:ascii="Arial" w:hAnsi="Arial" w:cs="Arial"/>
          <w:szCs w:val="24"/>
          <w:lang w:val="en-GB"/>
        </w:rPr>
      </w:pPr>
      <w:r w:rsidRPr="00DE1611">
        <w:rPr>
          <w:rFonts w:ascii="Arial" w:hAnsi="Arial" w:cs="Arial"/>
          <w:szCs w:val="24"/>
          <w:lang w:val="en-GB"/>
        </w:rPr>
        <w:t xml:space="preserve">In the City Hotel, the solvency is also seen to the worse because of the increases in debt and decrease </w:t>
      </w:r>
      <w:r w:rsidR="00F55F75" w:rsidRPr="00DE1611">
        <w:rPr>
          <w:rFonts w:ascii="Arial" w:hAnsi="Arial" w:cs="Arial"/>
          <w:szCs w:val="24"/>
          <w:lang w:val="en-GB"/>
        </w:rPr>
        <w:t>in</w:t>
      </w:r>
      <w:r w:rsidRPr="00DE1611">
        <w:rPr>
          <w:rFonts w:ascii="Arial" w:hAnsi="Arial" w:cs="Arial"/>
          <w:szCs w:val="24"/>
          <w:lang w:val="en-GB"/>
        </w:rPr>
        <w:t xml:space="preserve"> equity. The long-term debt of the hotel in 2021 increased £8,113,710 from 2023 which is £8,290,570. This is significantly leased debt that increases in 2022 from £2,844,970 to £3,353,260 in 2023. The increasing debt shows that the hotel relies significantly on loans to cover its expenses or to improve its business performance</w:t>
      </w:r>
      <w:r w:rsidR="00F55F75" w:rsidRPr="00DE1611">
        <w:rPr>
          <w:rFonts w:ascii="Arial" w:hAnsi="Arial" w:cs="Arial"/>
          <w:szCs w:val="24"/>
          <w:lang w:val="en-GB"/>
        </w:rPr>
        <w:t xml:space="preserve"> (Botta, 2019)</w:t>
      </w:r>
      <w:r w:rsidRPr="00DE1611">
        <w:rPr>
          <w:rFonts w:ascii="Arial" w:hAnsi="Arial" w:cs="Arial"/>
          <w:szCs w:val="24"/>
          <w:lang w:val="en-GB"/>
        </w:rPr>
        <w:t>. The hotel took a loan because their generating revenue was not enough to operate the hotel. The high loan put the hotel a risk particularly the hotel making more efforts to return these loans. Additionally, the equity of the hotel is the net worth or the value that continues dropping or shrinking, the city Hotel equity in 2021 was £2,256,180 and in 2023 its equity was £1,410,580. This shows that the hotel equity is dropping because of the losses that lower the hotel's retained earnings. The mixture of high debt and less equity makes the hotel debt-to-equity ratio which refers to the high amount of debt compared to their funds</w:t>
      </w:r>
      <w:r w:rsidR="00F55F75" w:rsidRPr="00DE1611">
        <w:rPr>
          <w:rFonts w:ascii="Arial" w:hAnsi="Arial" w:cs="Arial"/>
          <w:szCs w:val="24"/>
          <w:lang w:val="en-GB"/>
        </w:rPr>
        <w:t xml:space="preserve"> (Sukma et al., 2022)</w:t>
      </w:r>
      <w:r w:rsidRPr="00DE1611">
        <w:rPr>
          <w:rFonts w:ascii="Arial" w:hAnsi="Arial" w:cs="Arial"/>
          <w:szCs w:val="24"/>
          <w:lang w:val="en-GB"/>
        </w:rPr>
        <w:t>. The ratio is vital, it helps to determine the effects of the ability of hotels to know the good terms for future loans.</w:t>
      </w:r>
    </w:p>
    <w:p w14:paraId="43EB1E30" w14:textId="77777777" w:rsidR="00F47B60" w:rsidRPr="00DE1611" w:rsidRDefault="006B1169" w:rsidP="00AD452C">
      <w:pPr>
        <w:pStyle w:val="Heading2"/>
        <w:rPr>
          <w:rFonts w:ascii="Arial" w:hAnsi="Arial" w:cs="Arial"/>
          <w:color w:val="auto"/>
          <w:szCs w:val="24"/>
          <w:lang w:val="en-GB"/>
        </w:rPr>
      </w:pPr>
      <w:bookmarkStart w:id="9" w:name="_Toc180855492"/>
      <w:r w:rsidRPr="00DE1611">
        <w:rPr>
          <w:rFonts w:ascii="Arial" w:hAnsi="Arial" w:cs="Arial"/>
          <w:szCs w:val="24"/>
          <w:lang w:val="en-GB"/>
        </w:rPr>
        <w:t>Key reasons behind the decline in profitability</w:t>
      </w:r>
      <w:bookmarkEnd w:id="9"/>
    </w:p>
    <w:p w14:paraId="2DF1FFD0" w14:textId="77777777" w:rsidR="00F47B60" w:rsidRPr="00DE1611" w:rsidRDefault="00F47B60" w:rsidP="00F47B60">
      <w:pPr>
        <w:rPr>
          <w:rFonts w:ascii="Arial" w:hAnsi="Arial" w:cs="Arial"/>
          <w:szCs w:val="24"/>
          <w:lang w:val="en-GB"/>
        </w:rPr>
      </w:pPr>
      <w:r w:rsidRPr="00DE1611">
        <w:rPr>
          <w:rFonts w:ascii="Arial" w:hAnsi="Arial" w:cs="Arial"/>
          <w:szCs w:val="24"/>
          <w:lang w:val="en-GB"/>
        </w:rPr>
        <w:t xml:space="preserve">The profitability of the City Hotel decreases continuously because of </w:t>
      </w:r>
      <w:r w:rsidR="00F55F75" w:rsidRPr="00DE1611">
        <w:rPr>
          <w:rFonts w:ascii="Arial" w:hAnsi="Arial" w:cs="Arial"/>
          <w:szCs w:val="24"/>
          <w:lang w:val="en-GB"/>
        </w:rPr>
        <w:t xml:space="preserve">a </w:t>
      </w:r>
      <w:r w:rsidRPr="00DE1611">
        <w:rPr>
          <w:rFonts w:ascii="Arial" w:hAnsi="Arial" w:cs="Arial"/>
          <w:szCs w:val="24"/>
          <w:lang w:val="en-GB"/>
        </w:rPr>
        <w:t xml:space="preserve">mixture of falling revenue, high operating costs, and accumulated debt. The Hotel revenue will decrease in 2022 from £5,307,480 to £2,325,440 in 2023. Because of the low occupancy rates or </w:t>
      </w:r>
      <w:proofErr w:type="gramStart"/>
      <w:r w:rsidRPr="00DE1611">
        <w:rPr>
          <w:rFonts w:ascii="Arial" w:hAnsi="Arial" w:cs="Arial"/>
          <w:szCs w:val="24"/>
          <w:lang w:val="en-GB"/>
        </w:rPr>
        <w:t>high</w:t>
      </w:r>
      <w:proofErr w:type="gramEnd"/>
      <w:r w:rsidRPr="00DE1611">
        <w:rPr>
          <w:rFonts w:ascii="Arial" w:hAnsi="Arial" w:cs="Arial"/>
          <w:szCs w:val="24"/>
          <w:lang w:val="en-GB"/>
        </w:rPr>
        <w:t xml:space="preserve"> competitive pressure. With this, the operating expenses like costs of employees and external expenses are reduced slightly which </w:t>
      </w:r>
      <w:r w:rsidR="00855500" w:rsidRPr="00DE1611">
        <w:rPr>
          <w:rFonts w:ascii="Arial" w:hAnsi="Arial" w:cs="Arial"/>
          <w:szCs w:val="24"/>
          <w:lang w:val="en-GB"/>
        </w:rPr>
        <w:t>is</w:t>
      </w:r>
      <w:r w:rsidRPr="00DE1611">
        <w:rPr>
          <w:rFonts w:ascii="Arial" w:hAnsi="Arial" w:cs="Arial"/>
          <w:szCs w:val="24"/>
          <w:lang w:val="en-GB"/>
        </w:rPr>
        <w:t xml:space="preserve"> </w:t>
      </w:r>
      <w:r w:rsidR="00855500" w:rsidRPr="00DE1611">
        <w:rPr>
          <w:rFonts w:ascii="Arial" w:hAnsi="Arial" w:cs="Arial"/>
          <w:szCs w:val="24"/>
          <w:lang w:val="en-GB"/>
        </w:rPr>
        <w:t>heavy</w:t>
      </w:r>
      <w:r w:rsidRPr="00DE1611">
        <w:rPr>
          <w:rFonts w:ascii="Arial" w:hAnsi="Arial" w:cs="Arial"/>
          <w:szCs w:val="24"/>
          <w:lang w:val="en-GB"/>
        </w:rPr>
        <w:t xml:space="preserve"> on finance</w:t>
      </w:r>
      <w:r w:rsidR="00855500" w:rsidRPr="00DE1611">
        <w:rPr>
          <w:rFonts w:ascii="Arial" w:hAnsi="Arial" w:cs="Arial"/>
          <w:szCs w:val="24"/>
          <w:lang w:val="en-GB"/>
        </w:rPr>
        <w:t xml:space="preserve"> (Kotter, 2023)</w:t>
      </w:r>
      <w:r w:rsidRPr="00DE1611">
        <w:rPr>
          <w:rFonts w:ascii="Arial" w:hAnsi="Arial" w:cs="Arial"/>
          <w:szCs w:val="24"/>
          <w:lang w:val="en-GB"/>
        </w:rPr>
        <w:t>. With the efficient control of these costs, these must not decrease as previously.</w:t>
      </w:r>
    </w:p>
    <w:p w14:paraId="37EFA960" w14:textId="7FDE06C0" w:rsidR="00AD0D2C" w:rsidRPr="00DE1611" w:rsidRDefault="00F47B60" w:rsidP="00AD0D2C">
      <w:pPr>
        <w:rPr>
          <w:rFonts w:ascii="Arial" w:hAnsi="Arial" w:cs="Arial"/>
          <w:szCs w:val="24"/>
          <w:lang w:val="en-GB"/>
        </w:rPr>
      </w:pPr>
      <w:r w:rsidRPr="00DE1611">
        <w:rPr>
          <w:rFonts w:ascii="Arial" w:hAnsi="Arial" w:cs="Arial"/>
          <w:szCs w:val="24"/>
          <w:lang w:val="en-GB"/>
        </w:rPr>
        <w:t>In addition, high amorti</w:t>
      </w:r>
      <w:r w:rsidR="008949F1">
        <w:rPr>
          <w:rFonts w:ascii="Arial" w:hAnsi="Arial" w:cs="Arial"/>
          <w:szCs w:val="24"/>
          <w:lang w:val="en-GB"/>
        </w:rPr>
        <w:t>s</w:t>
      </w:r>
      <w:r w:rsidRPr="00DE1611">
        <w:rPr>
          <w:rFonts w:ascii="Arial" w:hAnsi="Arial" w:cs="Arial"/>
          <w:szCs w:val="24"/>
          <w:lang w:val="en-GB"/>
        </w:rPr>
        <w:t xml:space="preserve">ation expenses and high depreciation reflect the continuous investment </w:t>
      </w:r>
      <w:proofErr w:type="gramStart"/>
      <w:r w:rsidRPr="00DE1611">
        <w:rPr>
          <w:rFonts w:ascii="Arial" w:hAnsi="Arial" w:cs="Arial"/>
          <w:szCs w:val="24"/>
          <w:lang w:val="en-GB"/>
        </w:rPr>
        <w:t>and also</w:t>
      </w:r>
      <w:proofErr w:type="gramEnd"/>
      <w:r w:rsidRPr="00DE1611">
        <w:rPr>
          <w:rFonts w:ascii="Arial" w:hAnsi="Arial" w:cs="Arial"/>
          <w:szCs w:val="24"/>
          <w:lang w:val="en-GB"/>
        </w:rPr>
        <w:t xml:space="preserve"> decrease the net income</w:t>
      </w:r>
      <w:r w:rsidR="00855500" w:rsidRPr="00DE1611">
        <w:rPr>
          <w:rFonts w:ascii="Arial" w:hAnsi="Arial" w:cs="Arial"/>
          <w:szCs w:val="24"/>
          <w:lang w:val="en-GB"/>
        </w:rPr>
        <w:t xml:space="preserve"> (</w:t>
      </w:r>
      <w:proofErr w:type="spellStart"/>
      <w:r w:rsidR="00855500" w:rsidRPr="00DE1611">
        <w:rPr>
          <w:rFonts w:ascii="Arial" w:hAnsi="Arial" w:cs="Arial"/>
          <w:szCs w:val="24"/>
          <w:lang w:val="en-GB"/>
        </w:rPr>
        <w:t>Nechitaylo</w:t>
      </w:r>
      <w:proofErr w:type="spellEnd"/>
      <w:r w:rsidR="00855500" w:rsidRPr="00DE1611">
        <w:rPr>
          <w:rFonts w:ascii="Arial" w:hAnsi="Arial" w:cs="Arial"/>
          <w:szCs w:val="24"/>
          <w:lang w:val="en-GB"/>
        </w:rPr>
        <w:t xml:space="preserve"> and </w:t>
      </w:r>
      <w:proofErr w:type="spellStart"/>
      <w:r w:rsidR="00855500" w:rsidRPr="00DE1611">
        <w:rPr>
          <w:rFonts w:ascii="Arial" w:hAnsi="Arial" w:cs="Arial"/>
          <w:szCs w:val="24"/>
          <w:lang w:val="en-GB"/>
        </w:rPr>
        <w:t>Tomshinskaya</w:t>
      </w:r>
      <w:proofErr w:type="spellEnd"/>
      <w:r w:rsidR="00855500" w:rsidRPr="00DE1611">
        <w:rPr>
          <w:rFonts w:ascii="Arial" w:hAnsi="Arial" w:cs="Arial"/>
          <w:szCs w:val="24"/>
          <w:lang w:val="en-GB"/>
        </w:rPr>
        <w:t>, 2022)</w:t>
      </w:r>
      <w:r w:rsidRPr="00DE1611">
        <w:rPr>
          <w:rFonts w:ascii="Arial" w:hAnsi="Arial" w:cs="Arial"/>
          <w:szCs w:val="24"/>
          <w:lang w:val="en-GB"/>
        </w:rPr>
        <w:t>. The growing reliance of the hotel on debt to cover expenses has significantly increased the financial ob</w:t>
      </w:r>
      <w:r w:rsidR="00855500" w:rsidRPr="00DE1611">
        <w:rPr>
          <w:rFonts w:ascii="Arial" w:hAnsi="Arial" w:cs="Arial"/>
          <w:szCs w:val="24"/>
          <w:lang w:val="en-GB"/>
        </w:rPr>
        <w:t xml:space="preserve">ligations and interest payments (Botta, 2019). </w:t>
      </w:r>
      <w:r w:rsidRPr="00DE1611">
        <w:rPr>
          <w:rFonts w:ascii="Arial" w:hAnsi="Arial" w:cs="Arial"/>
          <w:szCs w:val="24"/>
          <w:lang w:val="en-GB"/>
        </w:rPr>
        <w:t>All these factors affect the operating income making it challenging for the City Hotel to maintain their profitability during the decline in revenues and high fixed and variable costs.</w:t>
      </w:r>
      <w:r w:rsidR="00AD0D2C" w:rsidRPr="00DE1611">
        <w:rPr>
          <w:rFonts w:ascii="Arial" w:hAnsi="Arial" w:cs="Arial"/>
          <w:szCs w:val="24"/>
          <w:lang w:val="en-GB"/>
        </w:rPr>
        <w:t xml:space="preserve"> </w:t>
      </w:r>
    </w:p>
    <w:p w14:paraId="0041A76A" w14:textId="77777777" w:rsidR="00F64467" w:rsidRPr="00DE1611" w:rsidRDefault="00F64467" w:rsidP="00F64467">
      <w:pPr>
        <w:pStyle w:val="Heading2"/>
        <w:rPr>
          <w:rFonts w:ascii="Arial" w:hAnsi="Arial" w:cs="Arial"/>
          <w:szCs w:val="24"/>
          <w:lang w:val="en-GB"/>
        </w:rPr>
      </w:pPr>
      <w:bookmarkStart w:id="10" w:name="_Toc180855493"/>
      <w:r w:rsidRPr="00DE1611">
        <w:rPr>
          <w:rFonts w:ascii="Arial" w:hAnsi="Arial" w:cs="Arial"/>
          <w:szCs w:val="24"/>
          <w:lang w:val="en-GB"/>
        </w:rPr>
        <w:lastRenderedPageBreak/>
        <w:t>Turnaround Strategy for City Hotel: Rebranding and Strategic Partnerships with the Triple Bottom Line</w:t>
      </w:r>
      <w:bookmarkEnd w:id="10"/>
    </w:p>
    <w:p w14:paraId="71C03152" w14:textId="73406D48" w:rsidR="00F64467" w:rsidRPr="00DE1611" w:rsidRDefault="00F64467" w:rsidP="00F64467">
      <w:pPr>
        <w:rPr>
          <w:rFonts w:ascii="Arial" w:hAnsi="Arial" w:cs="Arial"/>
          <w:b/>
          <w:i/>
          <w:szCs w:val="24"/>
          <w:lang w:val="en-GB"/>
        </w:rPr>
      </w:pPr>
      <w:r w:rsidRPr="00DE1611">
        <w:rPr>
          <w:rFonts w:ascii="Arial" w:hAnsi="Arial" w:cs="Arial"/>
          <w:b/>
          <w:i/>
          <w:szCs w:val="24"/>
          <w:lang w:val="en-GB"/>
        </w:rPr>
        <w:t>People: Prioriti</w:t>
      </w:r>
      <w:r w:rsidR="008949F1">
        <w:rPr>
          <w:rFonts w:ascii="Arial" w:hAnsi="Arial" w:cs="Arial"/>
          <w:b/>
          <w:i/>
          <w:szCs w:val="24"/>
          <w:lang w:val="en-GB"/>
        </w:rPr>
        <w:t>s</w:t>
      </w:r>
      <w:r w:rsidRPr="00DE1611">
        <w:rPr>
          <w:rFonts w:ascii="Arial" w:hAnsi="Arial" w:cs="Arial"/>
          <w:b/>
          <w:i/>
          <w:szCs w:val="24"/>
          <w:lang w:val="en-GB"/>
        </w:rPr>
        <w:t>ing Community and Guest Well-Being</w:t>
      </w:r>
    </w:p>
    <w:p w14:paraId="7531103F" w14:textId="77777777" w:rsidR="00F64467" w:rsidRPr="00DE1611" w:rsidRDefault="00F64467" w:rsidP="00F64467">
      <w:pPr>
        <w:rPr>
          <w:rFonts w:ascii="Arial" w:hAnsi="Arial" w:cs="Arial"/>
          <w:szCs w:val="24"/>
          <w:lang w:val="en-GB"/>
        </w:rPr>
      </w:pPr>
      <w:r w:rsidRPr="00DE1611">
        <w:rPr>
          <w:rFonts w:ascii="Arial" w:hAnsi="Arial" w:cs="Arial"/>
          <w:szCs w:val="24"/>
          <w:lang w:val="en-GB"/>
        </w:rPr>
        <w:t>The hotel name changes to incorporate experience care as a part of a guest journey, develop programs like gyms and classes (yoga, spa or mental health workshops) and create an accessible and healthy environment</w:t>
      </w:r>
      <w:r w:rsidR="00855500" w:rsidRPr="00DE1611">
        <w:rPr>
          <w:rFonts w:ascii="Arial" w:hAnsi="Arial" w:cs="Arial"/>
          <w:szCs w:val="24"/>
          <w:lang w:val="en-GB"/>
        </w:rPr>
        <w:t xml:space="preserve"> (</w:t>
      </w:r>
      <w:proofErr w:type="spellStart"/>
      <w:r w:rsidR="00855500" w:rsidRPr="00DE1611">
        <w:rPr>
          <w:rFonts w:ascii="Arial" w:hAnsi="Arial" w:cs="Arial"/>
          <w:szCs w:val="24"/>
          <w:lang w:val="en-GB"/>
        </w:rPr>
        <w:t>Stringam</w:t>
      </w:r>
      <w:proofErr w:type="spellEnd"/>
      <w:r w:rsidR="00855500" w:rsidRPr="00DE1611">
        <w:rPr>
          <w:rFonts w:ascii="Arial" w:hAnsi="Arial" w:cs="Arial"/>
          <w:szCs w:val="24"/>
          <w:lang w:val="en-GB"/>
        </w:rPr>
        <w:t xml:space="preserve"> and Gerdes, 2021)</w:t>
      </w:r>
      <w:r w:rsidRPr="00DE1611">
        <w:rPr>
          <w:rFonts w:ascii="Arial" w:hAnsi="Arial" w:cs="Arial"/>
          <w:szCs w:val="24"/>
          <w:lang w:val="en-GB"/>
        </w:rPr>
        <w:t xml:space="preserve">. Further, partner with other industries to package, unique and come up with things that may include but are not limited to guide tours, cultural activities, or discounted meals at local restaurants. This not only aids the local businesses but enhances the guest experience with real community engagement. </w:t>
      </w:r>
      <w:r w:rsidR="00855500" w:rsidRPr="00DE1611">
        <w:rPr>
          <w:rFonts w:ascii="Arial" w:hAnsi="Arial" w:cs="Arial"/>
          <w:szCs w:val="24"/>
          <w:lang w:val="en-GB"/>
        </w:rPr>
        <w:t>In addition</w:t>
      </w:r>
      <w:r w:rsidRPr="00DE1611">
        <w:rPr>
          <w:rFonts w:ascii="Arial" w:hAnsi="Arial" w:cs="Arial"/>
          <w:szCs w:val="24"/>
          <w:lang w:val="en-GB"/>
        </w:rPr>
        <w:t>, training the employees in customer service, ecology and health promotion will result in motivated performers and better services to guests</w:t>
      </w:r>
      <w:r w:rsidR="00855500" w:rsidRPr="00DE1611">
        <w:rPr>
          <w:rFonts w:ascii="Arial" w:hAnsi="Arial" w:cs="Arial"/>
          <w:szCs w:val="24"/>
          <w:lang w:val="en-GB"/>
        </w:rPr>
        <w:t xml:space="preserve"> (Ali et al., 2020)</w:t>
      </w:r>
      <w:r w:rsidRPr="00DE1611">
        <w:rPr>
          <w:rFonts w:ascii="Arial" w:hAnsi="Arial" w:cs="Arial"/>
          <w:szCs w:val="24"/>
          <w:lang w:val="en-GB"/>
        </w:rPr>
        <w:t>. This commitment to the conservation of employee resources goes a long way in guaranteeing efficiency and effectiveness for the hotel.</w:t>
      </w:r>
    </w:p>
    <w:tbl>
      <w:tblPr>
        <w:tblStyle w:val="TableGridLight"/>
        <w:tblW w:w="8267" w:type="dxa"/>
        <w:tblLook w:val="04A0" w:firstRow="1" w:lastRow="0" w:firstColumn="1" w:lastColumn="0" w:noHBand="0" w:noVBand="1"/>
      </w:tblPr>
      <w:tblGrid>
        <w:gridCol w:w="5312"/>
        <w:gridCol w:w="2955"/>
      </w:tblGrid>
      <w:tr w:rsidR="004E19B6" w:rsidRPr="00DE1611" w14:paraId="4FB7A128" w14:textId="77777777" w:rsidTr="004E19B6">
        <w:trPr>
          <w:trHeight w:val="352"/>
        </w:trPr>
        <w:tc>
          <w:tcPr>
            <w:tcW w:w="0" w:type="auto"/>
            <w:hideMark/>
          </w:tcPr>
          <w:p w14:paraId="76493A0B" w14:textId="77777777" w:rsidR="004E19B6" w:rsidRPr="00DE1611" w:rsidRDefault="004E19B6" w:rsidP="004E19B6">
            <w:pPr>
              <w:jc w:val="center"/>
              <w:rPr>
                <w:rFonts w:ascii="Arial" w:eastAsia="Times New Roman" w:hAnsi="Arial" w:cs="Arial"/>
                <w:b/>
                <w:bCs/>
                <w:color w:val="auto"/>
                <w:szCs w:val="24"/>
                <w:lang w:val="en-GB"/>
              </w:rPr>
            </w:pPr>
            <w:r w:rsidRPr="00DE1611">
              <w:rPr>
                <w:rFonts w:ascii="Arial" w:eastAsia="Times New Roman" w:hAnsi="Arial" w:cs="Arial"/>
                <w:b/>
                <w:bCs/>
                <w:color w:val="auto"/>
                <w:szCs w:val="24"/>
                <w:lang w:val="en-GB"/>
              </w:rPr>
              <w:t>Category</w:t>
            </w:r>
          </w:p>
        </w:tc>
        <w:tc>
          <w:tcPr>
            <w:tcW w:w="0" w:type="auto"/>
            <w:hideMark/>
          </w:tcPr>
          <w:p w14:paraId="7244AD42" w14:textId="77777777" w:rsidR="004E19B6" w:rsidRPr="00DE1611" w:rsidRDefault="004E19B6" w:rsidP="004E19B6">
            <w:pPr>
              <w:jc w:val="center"/>
              <w:rPr>
                <w:rFonts w:ascii="Arial" w:eastAsia="Times New Roman" w:hAnsi="Arial" w:cs="Arial"/>
                <w:b/>
                <w:bCs/>
                <w:color w:val="auto"/>
                <w:szCs w:val="24"/>
                <w:lang w:val="en-GB"/>
              </w:rPr>
            </w:pPr>
            <w:r w:rsidRPr="00DE1611">
              <w:rPr>
                <w:rFonts w:ascii="Arial" w:eastAsia="Times New Roman" w:hAnsi="Arial" w:cs="Arial"/>
                <w:b/>
                <w:bCs/>
                <w:color w:val="auto"/>
                <w:szCs w:val="24"/>
                <w:lang w:val="en-GB"/>
              </w:rPr>
              <w:t>Estimated Cost (GBP)</w:t>
            </w:r>
          </w:p>
        </w:tc>
      </w:tr>
      <w:tr w:rsidR="004E19B6" w:rsidRPr="00DE1611" w14:paraId="22431B8F" w14:textId="77777777" w:rsidTr="004E19B6">
        <w:trPr>
          <w:trHeight w:val="352"/>
        </w:trPr>
        <w:tc>
          <w:tcPr>
            <w:tcW w:w="0" w:type="auto"/>
            <w:hideMark/>
          </w:tcPr>
          <w:p w14:paraId="52AE4FD3"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Rebranding for Guest Experience Care</w:t>
            </w:r>
          </w:p>
        </w:tc>
        <w:tc>
          <w:tcPr>
            <w:tcW w:w="0" w:type="auto"/>
            <w:hideMark/>
          </w:tcPr>
          <w:p w14:paraId="043938C2"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£8,000</w:t>
            </w:r>
          </w:p>
        </w:tc>
      </w:tr>
      <w:tr w:rsidR="004E19B6" w:rsidRPr="00DE1611" w14:paraId="27756AE1" w14:textId="77777777" w:rsidTr="004E19B6">
        <w:trPr>
          <w:trHeight w:val="337"/>
        </w:trPr>
        <w:tc>
          <w:tcPr>
            <w:tcW w:w="0" w:type="auto"/>
            <w:hideMark/>
          </w:tcPr>
          <w:p w14:paraId="0384EF74"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Marketing Campaign</w:t>
            </w:r>
          </w:p>
        </w:tc>
        <w:tc>
          <w:tcPr>
            <w:tcW w:w="0" w:type="auto"/>
            <w:hideMark/>
          </w:tcPr>
          <w:p w14:paraId="1DE2F8F4"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£4,800</w:t>
            </w:r>
          </w:p>
        </w:tc>
      </w:tr>
      <w:tr w:rsidR="004E19B6" w:rsidRPr="00DE1611" w14:paraId="29E33022" w14:textId="77777777" w:rsidTr="004E19B6">
        <w:trPr>
          <w:trHeight w:val="352"/>
        </w:trPr>
        <w:tc>
          <w:tcPr>
            <w:tcW w:w="0" w:type="auto"/>
            <w:hideMark/>
          </w:tcPr>
          <w:p w14:paraId="5E920317"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Gym and Yoga Classes Setup</w:t>
            </w:r>
          </w:p>
        </w:tc>
        <w:tc>
          <w:tcPr>
            <w:tcW w:w="0" w:type="auto"/>
            <w:hideMark/>
          </w:tcPr>
          <w:p w14:paraId="228D82E4"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£8,000</w:t>
            </w:r>
          </w:p>
        </w:tc>
      </w:tr>
      <w:tr w:rsidR="004E19B6" w:rsidRPr="00DE1611" w14:paraId="5BAF459A" w14:textId="77777777" w:rsidTr="004E19B6">
        <w:trPr>
          <w:trHeight w:val="352"/>
        </w:trPr>
        <w:tc>
          <w:tcPr>
            <w:tcW w:w="0" w:type="auto"/>
            <w:hideMark/>
          </w:tcPr>
          <w:p w14:paraId="0BBA50E3"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Spa and Mental Health Workshop Initiatives</w:t>
            </w:r>
          </w:p>
        </w:tc>
        <w:tc>
          <w:tcPr>
            <w:tcW w:w="0" w:type="auto"/>
            <w:hideMark/>
          </w:tcPr>
          <w:p w14:paraId="05BDC15A"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£6,400</w:t>
            </w:r>
          </w:p>
        </w:tc>
      </w:tr>
      <w:tr w:rsidR="004E19B6" w:rsidRPr="00DE1611" w14:paraId="730C78FA" w14:textId="77777777" w:rsidTr="004E19B6">
        <w:trPr>
          <w:trHeight w:val="352"/>
        </w:trPr>
        <w:tc>
          <w:tcPr>
            <w:tcW w:w="0" w:type="auto"/>
            <w:hideMark/>
          </w:tcPr>
          <w:p w14:paraId="6E0E0FB7"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Community Activities Program</w:t>
            </w:r>
          </w:p>
        </w:tc>
        <w:tc>
          <w:tcPr>
            <w:tcW w:w="0" w:type="auto"/>
            <w:hideMark/>
          </w:tcPr>
          <w:p w14:paraId="2C7DD977"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£4,000</w:t>
            </w:r>
          </w:p>
        </w:tc>
      </w:tr>
      <w:tr w:rsidR="004E19B6" w:rsidRPr="00DE1611" w14:paraId="275741AF" w14:textId="77777777" w:rsidTr="004E19B6">
        <w:trPr>
          <w:trHeight w:val="352"/>
        </w:trPr>
        <w:tc>
          <w:tcPr>
            <w:tcW w:w="0" w:type="auto"/>
            <w:hideMark/>
          </w:tcPr>
          <w:p w14:paraId="408A0B5A"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Accessibility Improvements</w:t>
            </w:r>
          </w:p>
        </w:tc>
        <w:tc>
          <w:tcPr>
            <w:tcW w:w="0" w:type="auto"/>
            <w:hideMark/>
          </w:tcPr>
          <w:p w14:paraId="0AE25158"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£5,600</w:t>
            </w:r>
          </w:p>
        </w:tc>
      </w:tr>
      <w:tr w:rsidR="004E19B6" w:rsidRPr="00DE1611" w14:paraId="6DF725E1" w14:textId="77777777" w:rsidTr="004E19B6">
        <w:trPr>
          <w:trHeight w:val="352"/>
        </w:trPr>
        <w:tc>
          <w:tcPr>
            <w:tcW w:w="0" w:type="auto"/>
            <w:hideMark/>
          </w:tcPr>
          <w:p w14:paraId="597FB090"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Strategic Partnerships Setup</w:t>
            </w:r>
          </w:p>
        </w:tc>
        <w:tc>
          <w:tcPr>
            <w:tcW w:w="0" w:type="auto"/>
            <w:hideMark/>
          </w:tcPr>
          <w:p w14:paraId="12A563ED"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£3,200</w:t>
            </w:r>
          </w:p>
        </w:tc>
      </w:tr>
      <w:tr w:rsidR="004E19B6" w:rsidRPr="00DE1611" w14:paraId="60FE64B1" w14:textId="77777777" w:rsidTr="004E19B6">
        <w:trPr>
          <w:trHeight w:val="337"/>
        </w:trPr>
        <w:tc>
          <w:tcPr>
            <w:tcW w:w="0" w:type="auto"/>
            <w:hideMark/>
          </w:tcPr>
          <w:p w14:paraId="3D751E14"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Discounted Package Offerings</w:t>
            </w:r>
          </w:p>
        </w:tc>
        <w:tc>
          <w:tcPr>
            <w:tcW w:w="0" w:type="auto"/>
            <w:hideMark/>
          </w:tcPr>
          <w:p w14:paraId="510FAA20"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£2,400</w:t>
            </w:r>
          </w:p>
        </w:tc>
      </w:tr>
      <w:tr w:rsidR="004E19B6" w:rsidRPr="00DE1611" w14:paraId="5D07A16C" w14:textId="77777777" w:rsidTr="004E19B6">
        <w:trPr>
          <w:trHeight w:val="352"/>
        </w:trPr>
        <w:tc>
          <w:tcPr>
            <w:tcW w:w="0" w:type="auto"/>
            <w:hideMark/>
          </w:tcPr>
          <w:p w14:paraId="1A69B6B1"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Customer Service Training</w:t>
            </w:r>
          </w:p>
        </w:tc>
        <w:tc>
          <w:tcPr>
            <w:tcW w:w="0" w:type="auto"/>
            <w:hideMark/>
          </w:tcPr>
          <w:p w14:paraId="6492565A"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£4,000</w:t>
            </w:r>
          </w:p>
        </w:tc>
      </w:tr>
      <w:tr w:rsidR="004E19B6" w:rsidRPr="00DE1611" w14:paraId="238F0D27" w14:textId="77777777" w:rsidTr="004E19B6">
        <w:trPr>
          <w:trHeight w:val="352"/>
        </w:trPr>
        <w:tc>
          <w:tcPr>
            <w:tcW w:w="0" w:type="auto"/>
            <w:hideMark/>
          </w:tcPr>
          <w:p w14:paraId="08C88733"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Ecology and Health Promotion Training</w:t>
            </w:r>
          </w:p>
        </w:tc>
        <w:tc>
          <w:tcPr>
            <w:tcW w:w="0" w:type="auto"/>
            <w:hideMark/>
          </w:tcPr>
          <w:p w14:paraId="0FF776A3"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£3,200</w:t>
            </w:r>
          </w:p>
        </w:tc>
      </w:tr>
    </w:tbl>
    <w:p w14:paraId="41F86503" w14:textId="77777777" w:rsidR="004E19B6" w:rsidRPr="00DE1611" w:rsidRDefault="004E19B6" w:rsidP="004E19B6">
      <w:pPr>
        <w:spacing w:before="100" w:beforeAutospacing="1" w:after="100" w:afterAutospacing="1" w:line="240" w:lineRule="auto"/>
        <w:jc w:val="left"/>
        <w:rPr>
          <w:rFonts w:ascii="Arial" w:eastAsia="Times New Roman" w:hAnsi="Arial" w:cs="Arial"/>
          <w:color w:val="auto"/>
          <w:szCs w:val="24"/>
          <w:lang w:val="en-GB"/>
        </w:rPr>
      </w:pPr>
      <w:r w:rsidRPr="00DE1611">
        <w:rPr>
          <w:rFonts w:ascii="Arial" w:eastAsia="Times New Roman" w:hAnsi="Arial" w:cs="Arial"/>
          <w:b/>
          <w:bCs/>
          <w:color w:val="auto"/>
          <w:szCs w:val="24"/>
          <w:lang w:val="en-GB"/>
        </w:rPr>
        <w:t xml:space="preserve">Total for </w:t>
      </w:r>
      <w:r w:rsidRPr="00DE1611">
        <w:rPr>
          <w:rFonts w:ascii="Arial" w:hAnsi="Arial" w:cs="Arial"/>
          <w:b/>
          <w:szCs w:val="24"/>
          <w:lang w:val="en-GB"/>
        </w:rPr>
        <w:t>Community and Guest Well-Being</w:t>
      </w:r>
      <w:r w:rsidRPr="00DE1611">
        <w:rPr>
          <w:rFonts w:ascii="Arial" w:hAnsi="Arial" w:cs="Arial"/>
          <w:b/>
          <w:i/>
          <w:szCs w:val="24"/>
          <w:lang w:val="en-GB"/>
        </w:rPr>
        <w:t xml:space="preserve"> </w:t>
      </w:r>
      <w:r w:rsidRPr="00DE1611">
        <w:rPr>
          <w:rFonts w:ascii="Arial" w:eastAsia="Times New Roman" w:hAnsi="Arial" w:cs="Arial"/>
          <w:color w:val="auto"/>
          <w:szCs w:val="24"/>
          <w:lang w:val="en-GB"/>
        </w:rPr>
        <w:t xml:space="preserve">= </w:t>
      </w:r>
      <w:r w:rsidRPr="00DE1611">
        <w:rPr>
          <w:rFonts w:ascii="Arial" w:eastAsia="Times New Roman" w:hAnsi="Arial" w:cs="Arial"/>
          <w:b/>
          <w:bCs/>
          <w:color w:val="auto"/>
          <w:szCs w:val="24"/>
          <w:lang w:val="en-GB"/>
        </w:rPr>
        <w:t>£49,600</w:t>
      </w:r>
      <w:r w:rsidRPr="00DE1611">
        <w:rPr>
          <w:rFonts w:ascii="Arial" w:eastAsia="Times New Roman" w:hAnsi="Arial" w:cs="Arial"/>
          <w:color w:val="auto"/>
          <w:szCs w:val="24"/>
          <w:lang w:val="en-GB"/>
        </w:rPr>
        <w:t xml:space="preserve"> </w:t>
      </w:r>
    </w:p>
    <w:p w14:paraId="714807BE" w14:textId="77777777" w:rsidR="00F64467" w:rsidRPr="00DE1611" w:rsidRDefault="00F64467" w:rsidP="00F64467">
      <w:pPr>
        <w:rPr>
          <w:rFonts w:ascii="Arial" w:hAnsi="Arial" w:cs="Arial"/>
          <w:b/>
          <w:i/>
          <w:szCs w:val="24"/>
          <w:lang w:val="en-GB"/>
        </w:rPr>
      </w:pPr>
      <w:r w:rsidRPr="00DE1611">
        <w:rPr>
          <w:rFonts w:ascii="Arial" w:hAnsi="Arial" w:cs="Arial"/>
          <w:b/>
          <w:i/>
          <w:szCs w:val="24"/>
          <w:lang w:val="en-GB"/>
        </w:rPr>
        <w:t>Planet: Embedding Sustainable Practices</w:t>
      </w:r>
    </w:p>
    <w:p w14:paraId="735DF430" w14:textId="77777777" w:rsidR="00F64467" w:rsidRPr="00DE1611" w:rsidRDefault="00F64467" w:rsidP="00F64467">
      <w:pPr>
        <w:rPr>
          <w:rFonts w:ascii="Arial" w:hAnsi="Arial" w:cs="Arial"/>
          <w:szCs w:val="24"/>
          <w:lang w:val="en-GB"/>
        </w:rPr>
      </w:pPr>
      <w:r w:rsidRPr="00DE1611">
        <w:rPr>
          <w:rFonts w:ascii="Arial" w:hAnsi="Arial" w:cs="Arial"/>
          <w:szCs w:val="24"/>
          <w:lang w:val="en-GB"/>
        </w:rPr>
        <w:t xml:space="preserve">Replace lighting systems with energy-efficient ones, fixtures and fittings in bath areas and linen to conserve water supply and use environmentally friendly furniture and equipment in the hotel. Installation of energy from solar or choosing a more cost-effective green </w:t>
      </w:r>
      <w:r w:rsidRPr="00DE1611">
        <w:rPr>
          <w:rFonts w:ascii="Arial" w:hAnsi="Arial" w:cs="Arial"/>
          <w:szCs w:val="24"/>
          <w:lang w:val="en-GB"/>
        </w:rPr>
        <w:lastRenderedPageBreak/>
        <w:t>electricity supplier could reduce the bills soon</w:t>
      </w:r>
      <w:r w:rsidR="00855500" w:rsidRPr="00DE1611">
        <w:rPr>
          <w:rFonts w:ascii="Arial" w:hAnsi="Arial" w:cs="Arial"/>
          <w:szCs w:val="24"/>
          <w:lang w:val="en-GB"/>
        </w:rPr>
        <w:t xml:space="preserve"> (</w:t>
      </w:r>
      <w:proofErr w:type="spellStart"/>
      <w:r w:rsidR="00855500" w:rsidRPr="00DE1611">
        <w:rPr>
          <w:rFonts w:ascii="Arial" w:hAnsi="Arial" w:cs="Arial"/>
          <w:szCs w:val="24"/>
          <w:lang w:val="en-GB"/>
        </w:rPr>
        <w:t>Menegaki</w:t>
      </w:r>
      <w:proofErr w:type="spellEnd"/>
      <w:r w:rsidR="00855500" w:rsidRPr="00DE1611">
        <w:rPr>
          <w:rFonts w:ascii="Arial" w:hAnsi="Arial" w:cs="Arial"/>
          <w:szCs w:val="24"/>
          <w:lang w:val="en-GB"/>
        </w:rPr>
        <w:t xml:space="preserve"> and </w:t>
      </w:r>
      <w:proofErr w:type="spellStart"/>
      <w:r w:rsidR="00855500" w:rsidRPr="00DE1611">
        <w:rPr>
          <w:rFonts w:ascii="Arial" w:hAnsi="Arial" w:cs="Arial"/>
          <w:szCs w:val="24"/>
          <w:lang w:val="en-GB"/>
        </w:rPr>
        <w:t>Agiomirgianakis</w:t>
      </w:r>
      <w:proofErr w:type="spellEnd"/>
      <w:r w:rsidR="00855500" w:rsidRPr="00DE1611">
        <w:rPr>
          <w:rFonts w:ascii="Arial" w:hAnsi="Arial" w:cs="Arial"/>
          <w:szCs w:val="24"/>
          <w:lang w:val="en-GB"/>
        </w:rPr>
        <w:t>, 2019)</w:t>
      </w:r>
      <w:r w:rsidRPr="00DE1611">
        <w:rPr>
          <w:rFonts w:ascii="Arial" w:hAnsi="Arial" w:cs="Arial"/>
          <w:szCs w:val="24"/>
          <w:lang w:val="en-GB"/>
        </w:rPr>
        <w:t>. Moreover, embrace green procurement policies whereby there is a procurement of local products and reduce of pr</w:t>
      </w:r>
      <w:r w:rsidR="00855500" w:rsidRPr="00DE1611">
        <w:rPr>
          <w:rFonts w:ascii="Arial" w:hAnsi="Arial" w:cs="Arial"/>
          <w:szCs w:val="24"/>
          <w:lang w:val="en-GB"/>
        </w:rPr>
        <w:t>oducts with many packs</w:t>
      </w:r>
      <w:r w:rsidRPr="00DE1611">
        <w:rPr>
          <w:rFonts w:ascii="Arial" w:hAnsi="Arial" w:cs="Arial"/>
          <w:szCs w:val="24"/>
          <w:lang w:val="en-GB"/>
        </w:rPr>
        <w:t xml:space="preserve">. Further, use the hotel website and social media to promote sustainability to the guests and engagement; for </w:t>
      </w:r>
      <w:proofErr w:type="gramStart"/>
      <w:r w:rsidRPr="00DE1611">
        <w:rPr>
          <w:rFonts w:ascii="Arial" w:hAnsi="Arial" w:cs="Arial"/>
          <w:szCs w:val="24"/>
          <w:lang w:val="en-GB"/>
        </w:rPr>
        <w:t>instance</w:t>
      </w:r>
      <w:proofErr w:type="gramEnd"/>
      <w:r w:rsidRPr="00DE1611">
        <w:rPr>
          <w:rFonts w:ascii="Arial" w:hAnsi="Arial" w:cs="Arial"/>
          <w:szCs w:val="24"/>
          <w:lang w:val="en-GB"/>
        </w:rPr>
        <w:t xml:space="preserve"> free giveaways for the guests who reuse towels and linen</w:t>
      </w:r>
      <w:r w:rsidR="00855500" w:rsidRPr="00DE1611">
        <w:rPr>
          <w:rFonts w:ascii="Arial" w:hAnsi="Arial" w:cs="Arial"/>
          <w:szCs w:val="24"/>
          <w:lang w:val="en-GB"/>
        </w:rPr>
        <w:t xml:space="preserve"> (Gil-Soto et al., 2019)</w:t>
      </w:r>
      <w:r w:rsidRPr="00DE1611">
        <w:rPr>
          <w:rFonts w:ascii="Arial" w:hAnsi="Arial" w:cs="Arial"/>
          <w:szCs w:val="24"/>
          <w:lang w:val="en-GB"/>
        </w:rPr>
        <w:t>. A special web page of the site can inform clients about its environmental objectives and achievements as well as flaunt eco-friendly projects.</w:t>
      </w:r>
    </w:p>
    <w:tbl>
      <w:tblPr>
        <w:tblStyle w:val="TableGridLight"/>
        <w:tblW w:w="9422" w:type="dxa"/>
        <w:tblLook w:val="04A0" w:firstRow="1" w:lastRow="0" w:firstColumn="1" w:lastColumn="0" w:noHBand="0" w:noVBand="1"/>
      </w:tblPr>
      <w:tblGrid>
        <w:gridCol w:w="5210"/>
        <w:gridCol w:w="4212"/>
      </w:tblGrid>
      <w:tr w:rsidR="004E19B6" w:rsidRPr="00DE1611" w14:paraId="6A9CDF2D" w14:textId="77777777" w:rsidTr="004E19B6">
        <w:trPr>
          <w:trHeight w:val="528"/>
        </w:trPr>
        <w:tc>
          <w:tcPr>
            <w:tcW w:w="0" w:type="auto"/>
            <w:hideMark/>
          </w:tcPr>
          <w:p w14:paraId="766DD27D" w14:textId="77777777" w:rsidR="004E19B6" w:rsidRPr="00DE1611" w:rsidRDefault="004E19B6" w:rsidP="004E19B6">
            <w:pPr>
              <w:jc w:val="center"/>
              <w:rPr>
                <w:rFonts w:ascii="Arial" w:eastAsia="Times New Roman" w:hAnsi="Arial" w:cs="Arial"/>
                <w:b/>
                <w:bCs/>
                <w:color w:val="auto"/>
                <w:szCs w:val="24"/>
                <w:lang w:val="en-GB"/>
              </w:rPr>
            </w:pPr>
            <w:r w:rsidRPr="00DE1611">
              <w:rPr>
                <w:rFonts w:ascii="Arial" w:eastAsia="Times New Roman" w:hAnsi="Arial" w:cs="Arial"/>
                <w:b/>
                <w:bCs/>
                <w:color w:val="auto"/>
                <w:szCs w:val="24"/>
                <w:lang w:val="en-GB"/>
              </w:rPr>
              <w:t>Category</w:t>
            </w:r>
          </w:p>
        </w:tc>
        <w:tc>
          <w:tcPr>
            <w:tcW w:w="0" w:type="auto"/>
            <w:hideMark/>
          </w:tcPr>
          <w:p w14:paraId="6E310BC1" w14:textId="77777777" w:rsidR="004E19B6" w:rsidRPr="00DE1611" w:rsidRDefault="004E19B6" w:rsidP="004E19B6">
            <w:pPr>
              <w:jc w:val="center"/>
              <w:rPr>
                <w:rFonts w:ascii="Arial" w:eastAsia="Times New Roman" w:hAnsi="Arial" w:cs="Arial"/>
                <w:b/>
                <w:bCs/>
                <w:color w:val="auto"/>
                <w:szCs w:val="24"/>
                <w:lang w:val="en-GB"/>
              </w:rPr>
            </w:pPr>
            <w:r w:rsidRPr="00DE1611">
              <w:rPr>
                <w:rFonts w:ascii="Arial" w:eastAsia="Times New Roman" w:hAnsi="Arial" w:cs="Arial"/>
                <w:b/>
                <w:bCs/>
                <w:color w:val="auto"/>
                <w:szCs w:val="24"/>
                <w:lang w:val="en-GB"/>
              </w:rPr>
              <w:t>Estimated Cost (GBP)</w:t>
            </w:r>
          </w:p>
        </w:tc>
      </w:tr>
      <w:tr w:rsidR="004E19B6" w:rsidRPr="00DE1611" w14:paraId="1AD3C53A" w14:textId="77777777" w:rsidTr="004E19B6">
        <w:trPr>
          <w:trHeight w:val="528"/>
        </w:trPr>
        <w:tc>
          <w:tcPr>
            <w:tcW w:w="0" w:type="auto"/>
            <w:hideMark/>
          </w:tcPr>
          <w:p w14:paraId="1F2AA920"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Energy-Efficient Lighting</w:t>
            </w:r>
          </w:p>
        </w:tc>
        <w:tc>
          <w:tcPr>
            <w:tcW w:w="0" w:type="auto"/>
            <w:hideMark/>
          </w:tcPr>
          <w:p w14:paraId="42A6FA0E"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£6,000</w:t>
            </w:r>
          </w:p>
        </w:tc>
      </w:tr>
      <w:tr w:rsidR="004E19B6" w:rsidRPr="00DE1611" w14:paraId="46B17D0A" w14:textId="77777777" w:rsidTr="004E19B6">
        <w:trPr>
          <w:trHeight w:val="505"/>
        </w:trPr>
        <w:tc>
          <w:tcPr>
            <w:tcW w:w="0" w:type="auto"/>
            <w:hideMark/>
          </w:tcPr>
          <w:p w14:paraId="49420940"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Water Conservation Fixtures</w:t>
            </w:r>
          </w:p>
        </w:tc>
        <w:tc>
          <w:tcPr>
            <w:tcW w:w="0" w:type="auto"/>
            <w:hideMark/>
          </w:tcPr>
          <w:p w14:paraId="0569CB86"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£4,500</w:t>
            </w:r>
          </w:p>
        </w:tc>
      </w:tr>
      <w:tr w:rsidR="004E19B6" w:rsidRPr="00DE1611" w14:paraId="71F5D401" w14:textId="77777777" w:rsidTr="004E19B6">
        <w:trPr>
          <w:trHeight w:val="551"/>
        </w:trPr>
        <w:tc>
          <w:tcPr>
            <w:tcW w:w="0" w:type="auto"/>
            <w:hideMark/>
          </w:tcPr>
          <w:p w14:paraId="2216CCAA"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Eco-Friendly Furniture</w:t>
            </w:r>
          </w:p>
        </w:tc>
        <w:tc>
          <w:tcPr>
            <w:tcW w:w="0" w:type="auto"/>
            <w:hideMark/>
          </w:tcPr>
          <w:p w14:paraId="5FB65C0A"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£5,500</w:t>
            </w:r>
          </w:p>
        </w:tc>
      </w:tr>
      <w:tr w:rsidR="004E19B6" w:rsidRPr="00DE1611" w14:paraId="00D06661" w14:textId="77777777" w:rsidTr="004E19B6">
        <w:trPr>
          <w:trHeight w:val="528"/>
        </w:trPr>
        <w:tc>
          <w:tcPr>
            <w:tcW w:w="0" w:type="auto"/>
            <w:hideMark/>
          </w:tcPr>
          <w:p w14:paraId="7ED32B89"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Solar or Green Electricity</w:t>
            </w:r>
          </w:p>
        </w:tc>
        <w:tc>
          <w:tcPr>
            <w:tcW w:w="0" w:type="auto"/>
            <w:hideMark/>
          </w:tcPr>
          <w:p w14:paraId="063A2CAC"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£15,000</w:t>
            </w:r>
          </w:p>
        </w:tc>
      </w:tr>
      <w:tr w:rsidR="004E19B6" w:rsidRPr="00DE1611" w14:paraId="4A289AB1" w14:textId="77777777" w:rsidTr="004E19B6">
        <w:trPr>
          <w:trHeight w:val="528"/>
        </w:trPr>
        <w:tc>
          <w:tcPr>
            <w:tcW w:w="0" w:type="auto"/>
            <w:hideMark/>
          </w:tcPr>
          <w:p w14:paraId="55F44AF0"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Local Product Procurement</w:t>
            </w:r>
          </w:p>
        </w:tc>
        <w:tc>
          <w:tcPr>
            <w:tcW w:w="0" w:type="auto"/>
            <w:hideMark/>
          </w:tcPr>
          <w:p w14:paraId="17EBBFC5"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£2,500</w:t>
            </w:r>
          </w:p>
        </w:tc>
      </w:tr>
      <w:tr w:rsidR="004E19B6" w:rsidRPr="00DE1611" w14:paraId="68943C2A" w14:textId="77777777" w:rsidTr="004E19B6">
        <w:trPr>
          <w:trHeight w:val="505"/>
        </w:trPr>
        <w:tc>
          <w:tcPr>
            <w:tcW w:w="0" w:type="auto"/>
            <w:hideMark/>
          </w:tcPr>
          <w:p w14:paraId="12C36600"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Packaging Reduction</w:t>
            </w:r>
          </w:p>
        </w:tc>
        <w:tc>
          <w:tcPr>
            <w:tcW w:w="0" w:type="auto"/>
            <w:hideMark/>
          </w:tcPr>
          <w:p w14:paraId="6D2CBE7A"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£1,500</w:t>
            </w:r>
          </w:p>
        </w:tc>
      </w:tr>
      <w:tr w:rsidR="004E19B6" w:rsidRPr="00DE1611" w14:paraId="73618651" w14:textId="77777777" w:rsidTr="004E19B6">
        <w:trPr>
          <w:trHeight w:val="528"/>
        </w:trPr>
        <w:tc>
          <w:tcPr>
            <w:tcW w:w="0" w:type="auto"/>
            <w:hideMark/>
          </w:tcPr>
          <w:p w14:paraId="19D4FC30"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Website Sustainability Page</w:t>
            </w:r>
          </w:p>
        </w:tc>
        <w:tc>
          <w:tcPr>
            <w:tcW w:w="0" w:type="auto"/>
            <w:hideMark/>
          </w:tcPr>
          <w:p w14:paraId="1ADB8A9E"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£3,000</w:t>
            </w:r>
          </w:p>
        </w:tc>
      </w:tr>
      <w:tr w:rsidR="004E19B6" w:rsidRPr="00DE1611" w14:paraId="3BAA3361" w14:textId="77777777" w:rsidTr="004E19B6">
        <w:trPr>
          <w:trHeight w:val="528"/>
        </w:trPr>
        <w:tc>
          <w:tcPr>
            <w:tcW w:w="0" w:type="auto"/>
            <w:hideMark/>
          </w:tcPr>
          <w:p w14:paraId="7F6AD718"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Guest Engagement Initiatives</w:t>
            </w:r>
          </w:p>
        </w:tc>
        <w:tc>
          <w:tcPr>
            <w:tcW w:w="0" w:type="auto"/>
            <w:hideMark/>
          </w:tcPr>
          <w:p w14:paraId="40CAB5B8" w14:textId="77777777" w:rsidR="004E19B6" w:rsidRPr="00DE1611" w:rsidRDefault="004E19B6" w:rsidP="004E19B6">
            <w:pPr>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£1,500</w:t>
            </w:r>
          </w:p>
        </w:tc>
      </w:tr>
    </w:tbl>
    <w:p w14:paraId="0B81DA6C" w14:textId="77777777" w:rsidR="004E19B6" w:rsidRPr="00DE1611" w:rsidRDefault="004E19B6" w:rsidP="004E19B6">
      <w:pPr>
        <w:rPr>
          <w:rFonts w:ascii="Arial" w:hAnsi="Arial" w:cs="Arial"/>
          <w:b/>
          <w:i/>
          <w:szCs w:val="24"/>
          <w:lang w:val="en-GB"/>
        </w:rPr>
      </w:pPr>
      <w:r w:rsidRPr="00DE1611">
        <w:rPr>
          <w:rFonts w:ascii="Arial" w:eastAsia="Times New Roman" w:hAnsi="Arial" w:cs="Arial"/>
          <w:b/>
          <w:bCs/>
          <w:color w:val="auto"/>
          <w:szCs w:val="24"/>
          <w:lang w:val="en-GB"/>
        </w:rPr>
        <w:t xml:space="preserve">Total for </w:t>
      </w:r>
      <w:r w:rsidRPr="00DE1611">
        <w:rPr>
          <w:rFonts w:ascii="Arial" w:hAnsi="Arial" w:cs="Arial"/>
          <w:b/>
          <w:szCs w:val="24"/>
          <w:lang w:val="en-GB"/>
        </w:rPr>
        <w:t>Embedding Sustainable Practices</w:t>
      </w:r>
      <w:r w:rsidRPr="00DE1611">
        <w:rPr>
          <w:rFonts w:ascii="Arial" w:eastAsia="Times New Roman" w:hAnsi="Arial" w:cs="Arial"/>
          <w:color w:val="auto"/>
          <w:szCs w:val="24"/>
          <w:lang w:val="en-GB"/>
        </w:rPr>
        <w:t xml:space="preserve">= </w:t>
      </w:r>
      <w:r w:rsidRPr="00DE1611">
        <w:rPr>
          <w:rFonts w:ascii="Arial" w:eastAsia="Times New Roman" w:hAnsi="Arial" w:cs="Arial"/>
          <w:b/>
          <w:bCs/>
          <w:color w:val="auto"/>
          <w:szCs w:val="24"/>
          <w:lang w:val="en-GB"/>
        </w:rPr>
        <w:t>£39,500</w:t>
      </w:r>
      <w:r w:rsidRPr="00DE1611">
        <w:rPr>
          <w:rFonts w:ascii="Arial" w:eastAsia="Times New Roman" w:hAnsi="Arial" w:cs="Arial"/>
          <w:color w:val="auto"/>
          <w:szCs w:val="24"/>
          <w:lang w:val="en-GB"/>
        </w:rPr>
        <w:t xml:space="preserve"> </w:t>
      </w:r>
    </w:p>
    <w:p w14:paraId="0FA50DF8" w14:textId="77777777" w:rsidR="00F64467" w:rsidRPr="00DE1611" w:rsidRDefault="00F64467" w:rsidP="00F64467">
      <w:pPr>
        <w:rPr>
          <w:rFonts w:ascii="Arial" w:hAnsi="Arial" w:cs="Arial"/>
          <w:b/>
          <w:i/>
          <w:szCs w:val="24"/>
          <w:lang w:val="en-GB"/>
        </w:rPr>
      </w:pPr>
      <w:r w:rsidRPr="00DE1611">
        <w:rPr>
          <w:rFonts w:ascii="Arial" w:hAnsi="Arial" w:cs="Arial"/>
          <w:b/>
          <w:i/>
          <w:szCs w:val="24"/>
          <w:lang w:val="en-GB"/>
        </w:rPr>
        <w:t>Profit: Ensuring Financial Stability and Growth</w:t>
      </w:r>
    </w:p>
    <w:p w14:paraId="4A15A76E" w14:textId="42F61B55" w:rsidR="00F64467" w:rsidRPr="00DE1611" w:rsidRDefault="00F64467" w:rsidP="00F64467">
      <w:pPr>
        <w:rPr>
          <w:rFonts w:ascii="Arial" w:hAnsi="Arial" w:cs="Arial"/>
          <w:szCs w:val="24"/>
          <w:shd w:val="clear" w:color="auto" w:fill="FFFFFF"/>
          <w:lang w:val="en-GB"/>
        </w:rPr>
      </w:pPr>
      <w:r w:rsidRPr="00DE1611">
        <w:rPr>
          <w:rFonts w:ascii="Arial" w:hAnsi="Arial" w:cs="Arial"/>
          <w:szCs w:val="24"/>
          <w:lang w:val="en-GB"/>
        </w:rPr>
        <w:t xml:space="preserve">The variable costs are preferable where possible such as having temporary job training for occasions of peak traffic. It can </w:t>
      </w:r>
      <w:proofErr w:type="gramStart"/>
      <w:r w:rsidRPr="00DE1611">
        <w:rPr>
          <w:rFonts w:ascii="Arial" w:hAnsi="Arial" w:cs="Arial"/>
          <w:szCs w:val="24"/>
          <w:lang w:val="en-GB"/>
        </w:rPr>
        <w:t>make adjustments</w:t>
      </w:r>
      <w:proofErr w:type="gramEnd"/>
      <w:r w:rsidRPr="00DE1611">
        <w:rPr>
          <w:rFonts w:ascii="Arial" w:hAnsi="Arial" w:cs="Arial"/>
          <w:szCs w:val="24"/>
          <w:lang w:val="en-GB"/>
        </w:rPr>
        <w:t xml:space="preserve"> in a way that brings expenses to be level with revenues hence increasing profitability without necessarily cutting down on the quality delivery of the service. To improve the internet presence by redesigning the website, utili</w:t>
      </w:r>
      <w:r w:rsidR="008949F1">
        <w:rPr>
          <w:rFonts w:ascii="Arial" w:hAnsi="Arial" w:cs="Arial"/>
          <w:szCs w:val="24"/>
          <w:lang w:val="en-GB"/>
        </w:rPr>
        <w:t>s</w:t>
      </w:r>
      <w:r w:rsidRPr="00DE1611">
        <w:rPr>
          <w:rFonts w:ascii="Arial" w:hAnsi="Arial" w:cs="Arial"/>
          <w:szCs w:val="24"/>
          <w:lang w:val="en-GB"/>
        </w:rPr>
        <w:t>ing search engine optimi</w:t>
      </w:r>
      <w:r w:rsidR="008949F1">
        <w:rPr>
          <w:rFonts w:ascii="Arial" w:hAnsi="Arial" w:cs="Arial"/>
          <w:szCs w:val="24"/>
          <w:lang w:val="en-GB"/>
        </w:rPr>
        <w:t>s</w:t>
      </w:r>
      <w:r w:rsidRPr="00DE1611">
        <w:rPr>
          <w:rFonts w:ascii="Arial" w:hAnsi="Arial" w:cs="Arial"/>
          <w:szCs w:val="24"/>
          <w:lang w:val="en-GB"/>
        </w:rPr>
        <w:t>ation and enhancing social media marketing</w:t>
      </w:r>
      <w:r w:rsidR="00855500" w:rsidRPr="00DE1611">
        <w:rPr>
          <w:rFonts w:ascii="Arial" w:hAnsi="Arial" w:cs="Arial"/>
          <w:szCs w:val="24"/>
          <w:lang w:val="en-GB"/>
        </w:rPr>
        <w:t xml:space="preserve"> (Casais et al., 2020)</w:t>
      </w:r>
      <w:r w:rsidRPr="00DE1611">
        <w:rPr>
          <w:rFonts w:ascii="Arial" w:hAnsi="Arial" w:cs="Arial"/>
          <w:szCs w:val="24"/>
          <w:lang w:val="en-GB"/>
        </w:rPr>
        <w:t xml:space="preserve">. The positive feedback makes the business more noticeable, while working with the platforms, makes the rooms rented. Modify the prices concerning the demand and also attract customers of known segments like the environmentally conscious clients, the clients with families or the </w:t>
      </w:r>
      <w:proofErr w:type="gramStart"/>
      <w:r w:rsidRPr="00DE1611">
        <w:rPr>
          <w:rFonts w:ascii="Arial" w:hAnsi="Arial" w:cs="Arial"/>
          <w:szCs w:val="24"/>
          <w:lang w:val="en-GB"/>
        </w:rPr>
        <w:t>business people</w:t>
      </w:r>
      <w:proofErr w:type="gramEnd"/>
      <w:r w:rsidRPr="00DE1611">
        <w:rPr>
          <w:rFonts w:ascii="Arial" w:hAnsi="Arial" w:cs="Arial"/>
          <w:szCs w:val="24"/>
          <w:lang w:val="en-GB"/>
        </w:rPr>
        <w:t xml:space="preserve">. Many promotional </w:t>
      </w:r>
      <w:r w:rsidRPr="00DE1611">
        <w:rPr>
          <w:rFonts w:ascii="Arial" w:hAnsi="Arial" w:cs="Arial"/>
          <w:szCs w:val="24"/>
          <w:lang w:val="en-GB"/>
        </w:rPr>
        <w:lastRenderedPageBreak/>
        <w:t>strategies or incentives may draw in more customers so that the rev</w:t>
      </w:r>
      <w:r w:rsidR="00AD452C" w:rsidRPr="00DE1611">
        <w:rPr>
          <w:rFonts w:ascii="Arial" w:hAnsi="Arial" w:cs="Arial"/>
          <w:szCs w:val="24"/>
          <w:lang w:val="en-GB"/>
        </w:rPr>
        <w:t>enues and occupancy are boosted (</w:t>
      </w:r>
      <w:proofErr w:type="spellStart"/>
      <w:r w:rsidR="00AD452C" w:rsidRPr="00DE1611">
        <w:rPr>
          <w:rFonts w:ascii="Arial" w:hAnsi="Arial" w:cs="Arial"/>
          <w:szCs w:val="24"/>
          <w:shd w:val="clear" w:color="auto" w:fill="FFFFFF"/>
          <w:lang w:val="en-GB"/>
        </w:rPr>
        <w:t>Viglia</w:t>
      </w:r>
      <w:proofErr w:type="spellEnd"/>
      <w:r w:rsidR="00AD452C" w:rsidRPr="00DE1611">
        <w:rPr>
          <w:rFonts w:ascii="Arial" w:hAnsi="Arial" w:cs="Arial"/>
          <w:szCs w:val="24"/>
          <w:shd w:val="clear" w:color="auto" w:fill="FFFFFF"/>
          <w:lang w:val="en-GB"/>
        </w:rPr>
        <w:t xml:space="preserve"> et al., 2021).</w:t>
      </w:r>
    </w:p>
    <w:tbl>
      <w:tblPr>
        <w:tblStyle w:val="TableGridLight"/>
        <w:tblW w:w="8935" w:type="dxa"/>
        <w:tblLook w:val="04A0" w:firstRow="1" w:lastRow="0" w:firstColumn="1" w:lastColumn="0" w:noHBand="0" w:noVBand="1"/>
      </w:tblPr>
      <w:tblGrid>
        <w:gridCol w:w="5286"/>
        <w:gridCol w:w="3649"/>
      </w:tblGrid>
      <w:tr w:rsidR="004E19B6" w:rsidRPr="00DE1611" w14:paraId="7EA3BA12" w14:textId="77777777" w:rsidTr="004E19B6">
        <w:trPr>
          <w:trHeight w:val="448"/>
        </w:trPr>
        <w:tc>
          <w:tcPr>
            <w:tcW w:w="0" w:type="auto"/>
            <w:hideMark/>
          </w:tcPr>
          <w:p w14:paraId="3BC4F39D" w14:textId="77777777" w:rsidR="004E19B6" w:rsidRPr="00DE1611" w:rsidRDefault="004E19B6" w:rsidP="004E19B6">
            <w:pPr>
              <w:spacing w:line="240" w:lineRule="auto"/>
              <w:jc w:val="center"/>
              <w:rPr>
                <w:rFonts w:ascii="Arial" w:eastAsia="Times New Roman" w:hAnsi="Arial" w:cs="Arial"/>
                <w:b/>
                <w:bCs/>
                <w:color w:val="auto"/>
                <w:szCs w:val="24"/>
                <w:lang w:val="en-GB"/>
              </w:rPr>
            </w:pPr>
            <w:r w:rsidRPr="00DE1611">
              <w:rPr>
                <w:rFonts w:ascii="Arial" w:eastAsia="Times New Roman" w:hAnsi="Arial" w:cs="Arial"/>
                <w:b/>
                <w:bCs/>
                <w:color w:val="auto"/>
                <w:szCs w:val="24"/>
                <w:lang w:val="en-GB"/>
              </w:rPr>
              <w:t>Category</w:t>
            </w:r>
          </w:p>
        </w:tc>
        <w:tc>
          <w:tcPr>
            <w:tcW w:w="0" w:type="auto"/>
            <w:hideMark/>
          </w:tcPr>
          <w:p w14:paraId="0DC2A0E9" w14:textId="77777777" w:rsidR="004E19B6" w:rsidRPr="00DE1611" w:rsidRDefault="004E19B6" w:rsidP="004E19B6">
            <w:pPr>
              <w:spacing w:line="240" w:lineRule="auto"/>
              <w:jc w:val="center"/>
              <w:rPr>
                <w:rFonts w:ascii="Arial" w:eastAsia="Times New Roman" w:hAnsi="Arial" w:cs="Arial"/>
                <w:b/>
                <w:bCs/>
                <w:color w:val="auto"/>
                <w:szCs w:val="24"/>
                <w:lang w:val="en-GB"/>
              </w:rPr>
            </w:pPr>
            <w:r w:rsidRPr="00DE1611">
              <w:rPr>
                <w:rFonts w:ascii="Arial" w:eastAsia="Times New Roman" w:hAnsi="Arial" w:cs="Arial"/>
                <w:b/>
                <w:bCs/>
                <w:color w:val="auto"/>
                <w:szCs w:val="24"/>
                <w:lang w:val="en-GB"/>
              </w:rPr>
              <w:t>Estimated Cost (GBP)</w:t>
            </w:r>
          </w:p>
        </w:tc>
      </w:tr>
      <w:tr w:rsidR="004E19B6" w:rsidRPr="00DE1611" w14:paraId="315C3F42" w14:textId="77777777" w:rsidTr="004E19B6">
        <w:trPr>
          <w:trHeight w:val="448"/>
        </w:trPr>
        <w:tc>
          <w:tcPr>
            <w:tcW w:w="0" w:type="auto"/>
            <w:hideMark/>
          </w:tcPr>
          <w:p w14:paraId="6A2643EA" w14:textId="77777777" w:rsidR="004E19B6" w:rsidRPr="00DE1611" w:rsidRDefault="004E19B6" w:rsidP="004E19B6">
            <w:pPr>
              <w:spacing w:line="240" w:lineRule="auto"/>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Variable Staffing Model</w:t>
            </w:r>
          </w:p>
        </w:tc>
        <w:tc>
          <w:tcPr>
            <w:tcW w:w="0" w:type="auto"/>
            <w:hideMark/>
          </w:tcPr>
          <w:p w14:paraId="5908601E" w14:textId="77777777" w:rsidR="004E19B6" w:rsidRPr="00DE1611" w:rsidRDefault="004E19B6" w:rsidP="004E19B6">
            <w:pPr>
              <w:spacing w:line="240" w:lineRule="auto"/>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£3,500</w:t>
            </w:r>
          </w:p>
        </w:tc>
      </w:tr>
      <w:tr w:rsidR="004E19B6" w:rsidRPr="00DE1611" w14:paraId="180440EF" w14:textId="77777777" w:rsidTr="004E19B6">
        <w:trPr>
          <w:trHeight w:val="429"/>
        </w:trPr>
        <w:tc>
          <w:tcPr>
            <w:tcW w:w="0" w:type="auto"/>
            <w:hideMark/>
          </w:tcPr>
          <w:p w14:paraId="3AF39115" w14:textId="77777777" w:rsidR="004E19B6" w:rsidRPr="00DE1611" w:rsidRDefault="004E19B6" w:rsidP="004E19B6">
            <w:pPr>
              <w:spacing w:line="240" w:lineRule="auto"/>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Website Redesign</w:t>
            </w:r>
          </w:p>
        </w:tc>
        <w:tc>
          <w:tcPr>
            <w:tcW w:w="0" w:type="auto"/>
            <w:hideMark/>
          </w:tcPr>
          <w:p w14:paraId="2D119EC2" w14:textId="77777777" w:rsidR="004E19B6" w:rsidRPr="00DE1611" w:rsidRDefault="004E19B6" w:rsidP="004E19B6">
            <w:pPr>
              <w:spacing w:line="240" w:lineRule="auto"/>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£5,000</w:t>
            </w:r>
          </w:p>
        </w:tc>
      </w:tr>
      <w:tr w:rsidR="004E19B6" w:rsidRPr="00DE1611" w14:paraId="562C7037" w14:textId="77777777" w:rsidTr="004E19B6">
        <w:trPr>
          <w:trHeight w:val="448"/>
        </w:trPr>
        <w:tc>
          <w:tcPr>
            <w:tcW w:w="0" w:type="auto"/>
            <w:hideMark/>
          </w:tcPr>
          <w:p w14:paraId="763BDD19" w14:textId="279A8FC5" w:rsidR="004E19B6" w:rsidRPr="00DE1611" w:rsidRDefault="004E19B6" w:rsidP="004E19B6">
            <w:pPr>
              <w:spacing w:line="240" w:lineRule="auto"/>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Search Engine Optimi</w:t>
            </w:r>
            <w:r w:rsidR="008949F1">
              <w:rPr>
                <w:rFonts w:ascii="Arial" w:eastAsia="Times New Roman" w:hAnsi="Arial" w:cs="Arial"/>
                <w:color w:val="auto"/>
                <w:szCs w:val="24"/>
                <w:lang w:val="en-GB"/>
              </w:rPr>
              <w:t>s</w:t>
            </w:r>
            <w:r w:rsidRPr="00DE1611">
              <w:rPr>
                <w:rFonts w:ascii="Arial" w:eastAsia="Times New Roman" w:hAnsi="Arial" w:cs="Arial"/>
                <w:color w:val="auto"/>
                <w:szCs w:val="24"/>
                <w:lang w:val="en-GB"/>
              </w:rPr>
              <w:t>ation</w:t>
            </w:r>
          </w:p>
        </w:tc>
        <w:tc>
          <w:tcPr>
            <w:tcW w:w="0" w:type="auto"/>
            <w:hideMark/>
          </w:tcPr>
          <w:p w14:paraId="719E04D6" w14:textId="77777777" w:rsidR="004E19B6" w:rsidRPr="00DE1611" w:rsidRDefault="004E19B6" w:rsidP="004E19B6">
            <w:pPr>
              <w:spacing w:line="240" w:lineRule="auto"/>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£2,500</w:t>
            </w:r>
          </w:p>
        </w:tc>
      </w:tr>
      <w:tr w:rsidR="004E19B6" w:rsidRPr="00DE1611" w14:paraId="3DFA786B" w14:textId="77777777" w:rsidTr="004E19B6">
        <w:trPr>
          <w:trHeight w:val="448"/>
        </w:trPr>
        <w:tc>
          <w:tcPr>
            <w:tcW w:w="0" w:type="auto"/>
            <w:hideMark/>
          </w:tcPr>
          <w:p w14:paraId="01D9CC2B" w14:textId="77777777" w:rsidR="004E19B6" w:rsidRPr="00DE1611" w:rsidRDefault="004E19B6" w:rsidP="004E19B6">
            <w:pPr>
              <w:spacing w:line="240" w:lineRule="auto"/>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Social Media Marketing</w:t>
            </w:r>
          </w:p>
        </w:tc>
        <w:tc>
          <w:tcPr>
            <w:tcW w:w="0" w:type="auto"/>
            <w:hideMark/>
          </w:tcPr>
          <w:p w14:paraId="1B7A4D76" w14:textId="77777777" w:rsidR="004E19B6" w:rsidRPr="00DE1611" w:rsidRDefault="004E19B6" w:rsidP="004E19B6">
            <w:pPr>
              <w:spacing w:line="240" w:lineRule="auto"/>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£3,000</w:t>
            </w:r>
          </w:p>
        </w:tc>
      </w:tr>
      <w:tr w:rsidR="004E19B6" w:rsidRPr="00DE1611" w14:paraId="4B104F6D" w14:textId="77777777" w:rsidTr="004E19B6">
        <w:trPr>
          <w:trHeight w:val="448"/>
        </w:trPr>
        <w:tc>
          <w:tcPr>
            <w:tcW w:w="0" w:type="auto"/>
            <w:hideMark/>
          </w:tcPr>
          <w:p w14:paraId="4CEA7577" w14:textId="77777777" w:rsidR="004E19B6" w:rsidRPr="00DE1611" w:rsidRDefault="004E19B6" w:rsidP="004E19B6">
            <w:pPr>
              <w:spacing w:line="240" w:lineRule="auto"/>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Demand-Based Pricing Strategy</w:t>
            </w:r>
          </w:p>
        </w:tc>
        <w:tc>
          <w:tcPr>
            <w:tcW w:w="0" w:type="auto"/>
            <w:hideMark/>
          </w:tcPr>
          <w:p w14:paraId="59A932D7" w14:textId="77777777" w:rsidR="004E19B6" w:rsidRPr="00DE1611" w:rsidRDefault="004E19B6" w:rsidP="004E19B6">
            <w:pPr>
              <w:spacing w:line="240" w:lineRule="auto"/>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£6,000</w:t>
            </w:r>
          </w:p>
        </w:tc>
      </w:tr>
      <w:tr w:rsidR="004E19B6" w:rsidRPr="00DE1611" w14:paraId="164AEC0D" w14:textId="77777777" w:rsidTr="004E19B6">
        <w:trPr>
          <w:trHeight w:val="448"/>
        </w:trPr>
        <w:tc>
          <w:tcPr>
            <w:tcW w:w="0" w:type="auto"/>
            <w:hideMark/>
          </w:tcPr>
          <w:p w14:paraId="4BC3E2F6" w14:textId="77777777" w:rsidR="004E19B6" w:rsidRPr="00DE1611" w:rsidRDefault="004E19B6" w:rsidP="004E19B6">
            <w:pPr>
              <w:spacing w:line="240" w:lineRule="auto"/>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Customer Segmentation Marketing</w:t>
            </w:r>
          </w:p>
        </w:tc>
        <w:tc>
          <w:tcPr>
            <w:tcW w:w="0" w:type="auto"/>
            <w:hideMark/>
          </w:tcPr>
          <w:p w14:paraId="34E6D374" w14:textId="77777777" w:rsidR="004E19B6" w:rsidRPr="00DE1611" w:rsidRDefault="004E19B6" w:rsidP="004E19B6">
            <w:pPr>
              <w:spacing w:line="240" w:lineRule="auto"/>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£3,000</w:t>
            </w:r>
          </w:p>
        </w:tc>
      </w:tr>
      <w:tr w:rsidR="004E19B6" w:rsidRPr="00DE1611" w14:paraId="2EEAAB0A" w14:textId="77777777" w:rsidTr="004E19B6">
        <w:trPr>
          <w:trHeight w:val="429"/>
        </w:trPr>
        <w:tc>
          <w:tcPr>
            <w:tcW w:w="0" w:type="auto"/>
            <w:hideMark/>
          </w:tcPr>
          <w:p w14:paraId="534E5935" w14:textId="77777777" w:rsidR="004E19B6" w:rsidRPr="00DE1611" w:rsidRDefault="004E19B6" w:rsidP="004E19B6">
            <w:pPr>
              <w:spacing w:line="240" w:lineRule="auto"/>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Promotional Campaigns</w:t>
            </w:r>
          </w:p>
        </w:tc>
        <w:tc>
          <w:tcPr>
            <w:tcW w:w="0" w:type="auto"/>
            <w:hideMark/>
          </w:tcPr>
          <w:p w14:paraId="7FC11FB7" w14:textId="77777777" w:rsidR="004E19B6" w:rsidRPr="00DE1611" w:rsidRDefault="004E19B6" w:rsidP="004E19B6">
            <w:pPr>
              <w:spacing w:line="240" w:lineRule="auto"/>
              <w:jc w:val="left"/>
              <w:rPr>
                <w:rFonts w:ascii="Arial" w:eastAsia="Times New Roman" w:hAnsi="Arial" w:cs="Arial"/>
                <w:color w:val="auto"/>
                <w:szCs w:val="24"/>
                <w:lang w:val="en-GB"/>
              </w:rPr>
            </w:pPr>
            <w:r w:rsidRPr="00DE1611">
              <w:rPr>
                <w:rFonts w:ascii="Arial" w:eastAsia="Times New Roman" w:hAnsi="Arial" w:cs="Arial"/>
                <w:color w:val="auto"/>
                <w:szCs w:val="24"/>
                <w:lang w:val="en-GB"/>
              </w:rPr>
              <w:t>£4,000</w:t>
            </w:r>
          </w:p>
        </w:tc>
      </w:tr>
    </w:tbl>
    <w:p w14:paraId="7BB06656" w14:textId="77777777" w:rsidR="004E19B6" w:rsidRPr="00DE1611" w:rsidRDefault="004E19B6" w:rsidP="004E19B6">
      <w:pPr>
        <w:rPr>
          <w:rFonts w:ascii="Arial" w:hAnsi="Arial" w:cs="Arial"/>
          <w:b/>
          <w:i/>
          <w:szCs w:val="24"/>
          <w:lang w:val="en-GB"/>
        </w:rPr>
      </w:pPr>
      <w:r w:rsidRPr="00DE1611">
        <w:rPr>
          <w:rFonts w:ascii="Arial" w:eastAsia="Times New Roman" w:hAnsi="Arial" w:cs="Arial"/>
          <w:b/>
          <w:bCs/>
          <w:color w:val="auto"/>
          <w:szCs w:val="24"/>
          <w:lang w:val="en-GB"/>
        </w:rPr>
        <w:t xml:space="preserve">Total for </w:t>
      </w:r>
      <w:r w:rsidRPr="00DE1611">
        <w:rPr>
          <w:rFonts w:ascii="Arial" w:hAnsi="Arial" w:cs="Arial"/>
          <w:b/>
          <w:szCs w:val="24"/>
          <w:lang w:val="en-GB"/>
        </w:rPr>
        <w:t>Stability and Growth</w:t>
      </w:r>
      <w:r w:rsidRPr="00DE1611">
        <w:rPr>
          <w:rFonts w:ascii="Arial" w:eastAsia="Times New Roman" w:hAnsi="Arial" w:cs="Arial"/>
          <w:color w:val="auto"/>
          <w:szCs w:val="24"/>
          <w:lang w:val="en-GB"/>
        </w:rPr>
        <w:t xml:space="preserve">= </w:t>
      </w:r>
      <w:r w:rsidRPr="00DE1611">
        <w:rPr>
          <w:rFonts w:ascii="Arial" w:eastAsia="Times New Roman" w:hAnsi="Arial" w:cs="Arial"/>
          <w:b/>
          <w:bCs/>
          <w:color w:val="auto"/>
          <w:szCs w:val="24"/>
          <w:lang w:val="en-GB"/>
        </w:rPr>
        <w:t>£27,000</w:t>
      </w:r>
      <w:r w:rsidRPr="00DE1611">
        <w:rPr>
          <w:rFonts w:ascii="Arial" w:eastAsia="Times New Roman" w:hAnsi="Arial" w:cs="Arial"/>
          <w:color w:val="auto"/>
          <w:szCs w:val="24"/>
          <w:lang w:val="en-GB"/>
        </w:rPr>
        <w:t xml:space="preserve"> </w:t>
      </w:r>
    </w:p>
    <w:p w14:paraId="3952EAED" w14:textId="77777777" w:rsidR="004E19B6" w:rsidRPr="00DE1611" w:rsidRDefault="004E19B6" w:rsidP="004E19B6">
      <w:pPr>
        <w:rPr>
          <w:rFonts w:ascii="Arial" w:hAnsi="Arial" w:cs="Arial"/>
          <w:i/>
          <w:color w:val="auto"/>
          <w:szCs w:val="24"/>
          <w:lang w:val="en-GB"/>
        </w:rPr>
      </w:pPr>
      <w:r w:rsidRPr="00DE1611">
        <w:rPr>
          <w:rStyle w:val="Strong"/>
          <w:rFonts w:ascii="Arial" w:hAnsi="Arial" w:cs="Arial"/>
          <w:b w:val="0"/>
          <w:bCs w:val="0"/>
          <w:i/>
          <w:szCs w:val="24"/>
          <w:lang w:val="en-GB"/>
        </w:rPr>
        <w:t>Overall Budget Summary</w:t>
      </w:r>
    </w:p>
    <w:tbl>
      <w:tblPr>
        <w:tblStyle w:val="TableGridLight"/>
        <w:tblW w:w="7552" w:type="dxa"/>
        <w:tblLook w:val="04A0" w:firstRow="1" w:lastRow="0" w:firstColumn="1" w:lastColumn="0" w:noHBand="0" w:noVBand="1"/>
      </w:tblPr>
      <w:tblGrid>
        <w:gridCol w:w="4605"/>
        <w:gridCol w:w="2947"/>
      </w:tblGrid>
      <w:tr w:rsidR="004E19B6" w:rsidRPr="00DE1611" w14:paraId="7B73C12F" w14:textId="77777777" w:rsidTr="004E19B6">
        <w:trPr>
          <w:trHeight w:val="486"/>
        </w:trPr>
        <w:tc>
          <w:tcPr>
            <w:tcW w:w="0" w:type="auto"/>
            <w:hideMark/>
          </w:tcPr>
          <w:p w14:paraId="3D0B5F56" w14:textId="77777777" w:rsidR="004E19B6" w:rsidRPr="00DE1611" w:rsidRDefault="004E19B6">
            <w:pPr>
              <w:jc w:val="center"/>
              <w:rPr>
                <w:rFonts w:ascii="Arial" w:hAnsi="Arial" w:cs="Arial"/>
                <w:b/>
                <w:bCs/>
                <w:szCs w:val="24"/>
                <w:lang w:val="en-GB"/>
              </w:rPr>
            </w:pPr>
            <w:r w:rsidRPr="00DE1611">
              <w:rPr>
                <w:rStyle w:val="Strong"/>
                <w:rFonts w:ascii="Arial" w:hAnsi="Arial" w:cs="Arial"/>
                <w:szCs w:val="24"/>
                <w:lang w:val="en-GB"/>
              </w:rPr>
              <w:t>Triple Bottom Line Element</w:t>
            </w:r>
          </w:p>
        </w:tc>
        <w:tc>
          <w:tcPr>
            <w:tcW w:w="0" w:type="auto"/>
            <w:hideMark/>
          </w:tcPr>
          <w:p w14:paraId="78554CE4" w14:textId="77777777" w:rsidR="004E19B6" w:rsidRPr="00DE1611" w:rsidRDefault="004E19B6">
            <w:pPr>
              <w:jc w:val="center"/>
              <w:rPr>
                <w:rFonts w:ascii="Arial" w:hAnsi="Arial" w:cs="Arial"/>
                <w:b/>
                <w:bCs/>
                <w:szCs w:val="24"/>
                <w:lang w:val="en-GB"/>
              </w:rPr>
            </w:pPr>
            <w:r w:rsidRPr="00DE1611">
              <w:rPr>
                <w:rStyle w:val="Strong"/>
                <w:rFonts w:ascii="Arial" w:hAnsi="Arial" w:cs="Arial"/>
                <w:szCs w:val="24"/>
                <w:lang w:val="en-GB"/>
              </w:rPr>
              <w:t>Total Cost (GBP)</w:t>
            </w:r>
          </w:p>
        </w:tc>
      </w:tr>
      <w:tr w:rsidR="004E19B6" w:rsidRPr="00DE1611" w14:paraId="0B8F38B5" w14:textId="77777777" w:rsidTr="004E19B6">
        <w:trPr>
          <w:trHeight w:val="500"/>
        </w:trPr>
        <w:tc>
          <w:tcPr>
            <w:tcW w:w="0" w:type="auto"/>
            <w:hideMark/>
          </w:tcPr>
          <w:p w14:paraId="22C719BE" w14:textId="77777777" w:rsidR="004E19B6" w:rsidRPr="00DE1611" w:rsidRDefault="004E19B6">
            <w:pPr>
              <w:jc w:val="left"/>
              <w:rPr>
                <w:rFonts w:ascii="Arial" w:hAnsi="Arial" w:cs="Arial"/>
                <w:szCs w:val="24"/>
                <w:lang w:val="en-GB"/>
              </w:rPr>
            </w:pPr>
            <w:r w:rsidRPr="00DE1611">
              <w:rPr>
                <w:rFonts w:ascii="Arial" w:hAnsi="Arial" w:cs="Arial"/>
                <w:szCs w:val="24"/>
                <w:lang w:val="en-GB"/>
              </w:rPr>
              <w:t>People</w:t>
            </w:r>
          </w:p>
        </w:tc>
        <w:tc>
          <w:tcPr>
            <w:tcW w:w="0" w:type="auto"/>
            <w:hideMark/>
          </w:tcPr>
          <w:p w14:paraId="4B3356A1" w14:textId="77777777" w:rsidR="004E19B6" w:rsidRPr="00DE1611" w:rsidRDefault="004E19B6">
            <w:pPr>
              <w:rPr>
                <w:rFonts w:ascii="Arial" w:hAnsi="Arial" w:cs="Arial"/>
                <w:szCs w:val="24"/>
                <w:lang w:val="en-GB"/>
              </w:rPr>
            </w:pPr>
            <w:r w:rsidRPr="00DE1611">
              <w:rPr>
                <w:rFonts w:ascii="Arial" w:hAnsi="Arial" w:cs="Arial"/>
                <w:szCs w:val="24"/>
                <w:lang w:val="en-GB"/>
              </w:rPr>
              <w:t>£49,600</w:t>
            </w:r>
          </w:p>
        </w:tc>
      </w:tr>
      <w:tr w:rsidR="004E19B6" w:rsidRPr="00DE1611" w14:paraId="61B48641" w14:textId="77777777" w:rsidTr="004E19B6">
        <w:trPr>
          <w:trHeight w:val="486"/>
        </w:trPr>
        <w:tc>
          <w:tcPr>
            <w:tcW w:w="0" w:type="auto"/>
            <w:hideMark/>
          </w:tcPr>
          <w:p w14:paraId="107F1F8B" w14:textId="77777777" w:rsidR="004E19B6" w:rsidRPr="00DE1611" w:rsidRDefault="004E19B6">
            <w:pPr>
              <w:rPr>
                <w:rFonts w:ascii="Arial" w:hAnsi="Arial" w:cs="Arial"/>
                <w:szCs w:val="24"/>
                <w:lang w:val="en-GB"/>
              </w:rPr>
            </w:pPr>
            <w:r w:rsidRPr="00DE1611">
              <w:rPr>
                <w:rFonts w:ascii="Arial" w:hAnsi="Arial" w:cs="Arial"/>
                <w:szCs w:val="24"/>
                <w:lang w:val="en-GB"/>
              </w:rPr>
              <w:t>Planet</w:t>
            </w:r>
          </w:p>
        </w:tc>
        <w:tc>
          <w:tcPr>
            <w:tcW w:w="0" w:type="auto"/>
            <w:hideMark/>
          </w:tcPr>
          <w:p w14:paraId="77E9DC47" w14:textId="77777777" w:rsidR="004E19B6" w:rsidRPr="00DE1611" w:rsidRDefault="004E19B6">
            <w:pPr>
              <w:rPr>
                <w:rFonts w:ascii="Arial" w:hAnsi="Arial" w:cs="Arial"/>
                <w:szCs w:val="24"/>
                <w:lang w:val="en-GB"/>
              </w:rPr>
            </w:pPr>
            <w:r w:rsidRPr="00DE1611">
              <w:rPr>
                <w:rFonts w:ascii="Arial" w:hAnsi="Arial" w:cs="Arial"/>
                <w:szCs w:val="24"/>
                <w:lang w:val="en-GB"/>
              </w:rPr>
              <w:t>£39,500</w:t>
            </w:r>
          </w:p>
        </w:tc>
      </w:tr>
      <w:tr w:rsidR="004E19B6" w:rsidRPr="00DE1611" w14:paraId="33E5F31D" w14:textId="77777777" w:rsidTr="004E19B6">
        <w:trPr>
          <w:trHeight w:val="486"/>
        </w:trPr>
        <w:tc>
          <w:tcPr>
            <w:tcW w:w="0" w:type="auto"/>
            <w:hideMark/>
          </w:tcPr>
          <w:p w14:paraId="658F4C32" w14:textId="77777777" w:rsidR="004E19B6" w:rsidRPr="00DE1611" w:rsidRDefault="004E19B6">
            <w:pPr>
              <w:rPr>
                <w:rFonts w:ascii="Arial" w:hAnsi="Arial" w:cs="Arial"/>
                <w:szCs w:val="24"/>
                <w:lang w:val="en-GB"/>
              </w:rPr>
            </w:pPr>
            <w:r w:rsidRPr="00DE1611">
              <w:rPr>
                <w:rFonts w:ascii="Arial" w:hAnsi="Arial" w:cs="Arial"/>
                <w:szCs w:val="24"/>
                <w:lang w:val="en-GB"/>
              </w:rPr>
              <w:t>Profit</w:t>
            </w:r>
          </w:p>
        </w:tc>
        <w:tc>
          <w:tcPr>
            <w:tcW w:w="0" w:type="auto"/>
            <w:hideMark/>
          </w:tcPr>
          <w:p w14:paraId="456AF92C" w14:textId="77777777" w:rsidR="004E19B6" w:rsidRPr="00DE1611" w:rsidRDefault="004E19B6">
            <w:pPr>
              <w:rPr>
                <w:rFonts w:ascii="Arial" w:hAnsi="Arial" w:cs="Arial"/>
                <w:szCs w:val="24"/>
                <w:lang w:val="en-GB"/>
              </w:rPr>
            </w:pPr>
            <w:r w:rsidRPr="00DE1611">
              <w:rPr>
                <w:rFonts w:ascii="Arial" w:hAnsi="Arial" w:cs="Arial"/>
                <w:szCs w:val="24"/>
                <w:lang w:val="en-GB"/>
              </w:rPr>
              <w:t>£27,000</w:t>
            </w:r>
          </w:p>
        </w:tc>
      </w:tr>
    </w:tbl>
    <w:p w14:paraId="17AC691E" w14:textId="77777777" w:rsidR="004E19B6" w:rsidRPr="00DE1611" w:rsidRDefault="004E19B6" w:rsidP="004E19B6">
      <w:pPr>
        <w:pStyle w:val="NormalWeb"/>
        <w:rPr>
          <w:rFonts w:ascii="Arial" w:hAnsi="Arial" w:cs="Arial"/>
          <w:lang w:val="en-GB"/>
        </w:rPr>
      </w:pPr>
      <w:r w:rsidRPr="00DE1611">
        <w:rPr>
          <w:rFonts w:ascii="Arial" w:hAnsi="Arial" w:cs="Arial"/>
          <w:lang w:val="en-GB"/>
        </w:rPr>
        <w:t xml:space="preserve"> </w:t>
      </w:r>
      <w:r w:rsidRPr="00DE1611">
        <w:rPr>
          <w:rStyle w:val="Strong"/>
          <w:rFonts w:ascii="Arial" w:eastAsiaTheme="majorEastAsia" w:hAnsi="Arial" w:cs="Arial"/>
          <w:lang w:val="en-GB"/>
        </w:rPr>
        <w:t>Grand Total</w:t>
      </w:r>
      <w:r w:rsidRPr="00DE1611">
        <w:rPr>
          <w:rFonts w:ascii="Arial" w:hAnsi="Arial" w:cs="Arial"/>
          <w:lang w:val="en-GB"/>
        </w:rPr>
        <w:t xml:space="preserve"> =</w:t>
      </w:r>
      <w:r w:rsidRPr="00DE1611">
        <w:rPr>
          <w:rStyle w:val="Strong"/>
          <w:rFonts w:ascii="Arial" w:eastAsiaTheme="majorEastAsia" w:hAnsi="Arial" w:cs="Arial"/>
          <w:lang w:val="en-GB"/>
        </w:rPr>
        <w:t>£116,100</w:t>
      </w:r>
      <w:r w:rsidRPr="00DE1611">
        <w:rPr>
          <w:rFonts w:ascii="Arial" w:hAnsi="Arial" w:cs="Arial"/>
          <w:lang w:val="en-GB"/>
        </w:rPr>
        <w:t xml:space="preserve"> </w:t>
      </w:r>
    </w:p>
    <w:p w14:paraId="4C49659C" w14:textId="77777777" w:rsidR="004E19B6" w:rsidRPr="00DE1611" w:rsidRDefault="004E19B6" w:rsidP="004E19B6">
      <w:pPr>
        <w:rPr>
          <w:rFonts w:ascii="Arial" w:hAnsi="Arial" w:cs="Arial"/>
          <w:i/>
          <w:szCs w:val="24"/>
          <w:lang w:val="en-GB"/>
        </w:rPr>
      </w:pPr>
      <w:r w:rsidRPr="00DE1611">
        <w:rPr>
          <w:rStyle w:val="Strong"/>
          <w:rFonts w:ascii="Arial" w:hAnsi="Arial" w:cs="Arial"/>
          <w:b w:val="0"/>
          <w:bCs w:val="0"/>
          <w:i/>
          <w:szCs w:val="24"/>
          <w:lang w:val="en-GB"/>
        </w:rPr>
        <w:t>Grand Total with Contingency (10-15%)</w:t>
      </w:r>
    </w:p>
    <w:tbl>
      <w:tblPr>
        <w:tblStyle w:val="TableGridLight"/>
        <w:tblW w:w="8693" w:type="dxa"/>
        <w:tblLook w:val="04A0" w:firstRow="1" w:lastRow="0" w:firstColumn="1" w:lastColumn="0" w:noHBand="0" w:noVBand="1"/>
      </w:tblPr>
      <w:tblGrid>
        <w:gridCol w:w="5551"/>
        <w:gridCol w:w="3142"/>
      </w:tblGrid>
      <w:tr w:rsidR="004E19B6" w:rsidRPr="00DE1611" w14:paraId="16A27701" w14:textId="77777777" w:rsidTr="004E19B6">
        <w:trPr>
          <w:trHeight w:val="434"/>
        </w:trPr>
        <w:tc>
          <w:tcPr>
            <w:tcW w:w="0" w:type="auto"/>
            <w:hideMark/>
          </w:tcPr>
          <w:p w14:paraId="36CBF6FA" w14:textId="77777777" w:rsidR="004E19B6" w:rsidRPr="00DE1611" w:rsidRDefault="004E19B6">
            <w:pPr>
              <w:jc w:val="center"/>
              <w:rPr>
                <w:rFonts w:ascii="Arial" w:hAnsi="Arial" w:cs="Arial"/>
                <w:b/>
                <w:bCs/>
                <w:szCs w:val="24"/>
                <w:lang w:val="en-GB"/>
              </w:rPr>
            </w:pPr>
            <w:r w:rsidRPr="00DE1611">
              <w:rPr>
                <w:rStyle w:val="Strong"/>
                <w:rFonts w:ascii="Arial" w:hAnsi="Arial" w:cs="Arial"/>
                <w:szCs w:val="24"/>
                <w:lang w:val="en-GB"/>
              </w:rPr>
              <w:t>Total Budget with Contingency</w:t>
            </w:r>
          </w:p>
        </w:tc>
        <w:tc>
          <w:tcPr>
            <w:tcW w:w="0" w:type="auto"/>
            <w:hideMark/>
          </w:tcPr>
          <w:p w14:paraId="49CE9E79" w14:textId="77777777" w:rsidR="004E19B6" w:rsidRPr="00DE1611" w:rsidRDefault="004E19B6">
            <w:pPr>
              <w:jc w:val="center"/>
              <w:rPr>
                <w:rFonts w:ascii="Arial" w:hAnsi="Arial" w:cs="Arial"/>
                <w:b/>
                <w:bCs/>
                <w:szCs w:val="24"/>
                <w:lang w:val="en-GB"/>
              </w:rPr>
            </w:pPr>
            <w:r w:rsidRPr="00DE1611">
              <w:rPr>
                <w:rStyle w:val="Strong"/>
                <w:rFonts w:ascii="Arial" w:hAnsi="Arial" w:cs="Arial"/>
                <w:szCs w:val="24"/>
                <w:lang w:val="en-GB"/>
              </w:rPr>
              <w:t>Final Cost (GBP)</w:t>
            </w:r>
          </w:p>
        </w:tc>
      </w:tr>
      <w:tr w:rsidR="004E19B6" w:rsidRPr="00DE1611" w14:paraId="74412DF7" w14:textId="77777777" w:rsidTr="004E19B6">
        <w:trPr>
          <w:trHeight w:val="447"/>
        </w:trPr>
        <w:tc>
          <w:tcPr>
            <w:tcW w:w="0" w:type="auto"/>
            <w:hideMark/>
          </w:tcPr>
          <w:p w14:paraId="71BC1C2E" w14:textId="77777777" w:rsidR="004E19B6" w:rsidRPr="00DE1611" w:rsidRDefault="004E19B6">
            <w:pPr>
              <w:jc w:val="left"/>
              <w:rPr>
                <w:rFonts w:ascii="Arial" w:hAnsi="Arial" w:cs="Arial"/>
                <w:szCs w:val="24"/>
                <w:lang w:val="en-GB"/>
              </w:rPr>
            </w:pPr>
            <w:r w:rsidRPr="00DE1611">
              <w:rPr>
                <w:rFonts w:ascii="Arial" w:hAnsi="Arial" w:cs="Arial"/>
                <w:szCs w:val="24"/>
                <w:lang w:val="en-GB"/>
              </w:rPr>
              <w:t>Total with 10% Contingency</w:t>
            </w:r>
          </w:p>
        </w:tc>
        <w:tc>
          <w:tcPr>
            <w:tcW w:w="0" w:type="auto"/>
            <w:hideMark/>
          </w:tcPr>
          <w:p w14:paraId="5892011A" w14:textId="77777777" w:rsidR="004E19B6" w:rsidRPr="00DE1611" w:rsidRDefault="004E19B6">
            <w:pPr>
              <w:rPr>
                <w:rFonts w:ascii="Arial" w:hAnsi="Arial" w:cs="Arial"/>
                <w:szCs w:val="24"/>
                <w:lang w:val="en-GB"/>
              </w:rPr>
            </w:pPr>
            <w:r w:rsidRPr="00DE1611">
              <w:rPr>
                <w:rStyle w:val="Strong"/>
                <w:rFonts w:ascii="Arial" w:hAnsi="Arial" w:cs="Arial"/>
                <w:szCs w:val="24"/>
                <w:lang w:val="en-GB"/>
              </w:rPr>
              <w:t>£127,710</w:t>
            </w:r>
          </w:p>
        </w:tc>
      </w:tr>
      <w:tr w:rsidR="004E19B6" w:rsidRPr="00DE1611" w14:paraId="4016809F" w14:textId="77777777" w:rsidTr="004E19B6">
        <w:trPr>
          <w:trHeight w:val="434"/>
        </w:trPr>
        <w:tc>
          <w:tcPr>
            <w:tcW w:w="0" w:type="auto"/>
            <w:hideMark/>
          </w:tcPr>
          <w:p w14:paraId="038D4FAD" w14:textId="77777777" w:rsidR="004E19B6" w:rsidRPr="00DE1611" w:rsidRDefault="004E19B6">
            <w:pPr>
              <w:rPr>
                <w:rFonts w:ascii="Arial" w:hAnsi="Arial" w:cs="Arial"/>
                <w:szCs w:val="24"/>
                <w:lang w:val="en-GB"/>
              </w:rPr>
            </w:pPr>
            <w:r w:rsidRPr="00DE1611">
              <w:rPr>
                <w:rFonts w:ascii="Arial" w:hAnsi="Arial" w:cs="Arial"/>
                <w:szCs w:val="24"/>
                <w:lang w:val="en-GB"/>
              </w:rPr>
              <w:t>Total with 15% Contingency</w:t>
            </w:r>
          </w:p>
        </w:tc>
        <w:tc>
          <w:tcPr>
            <w:tcW w:w="0" w:type="auto"/>
            <w:hideMark/>
          </w:tcPr>
          <w:p w14:paraId="5F364589" w14:textId="77777777" w:rsidR="004E19B6" w:rsidRPr="00DE1611" w:rsidRDefault="004E19B6">
            <w:pPr>
              <w:rPr>
                <w:rFonts w:ascii="Arial" w:hAnsi="Arial" w:cs="Arial"/>
                <w:szCs w:val="24"/>
                <w:lang w:val="en-GB"/>
              </w:rPr>
            </w:pPr>
            <w:r w:rsidRPr="00DE1611">
              <w:rPr>
                <w:rStyle w:val="Strong"/>
                <w:rFonts w:ascii="Arial" w:hAnsi="Arial" w:cs="Arial"/>
                <w:szCs w:val="24"/>
                <w:lang w:val="en-GB"/>
              </w:rPr>
              <w:t>£133,515</w:t>
            </w:r>
          </w:p>
        </w:tc>
      </w:tr>
    </w:tbl>
    <w:p w14:paraId="3A512429" w14:textId="77777777" w:rsidR="004E19B6" w:rsidRPr="00DE1611" w:rsidRDefault="004E19B6" w:rsidP="004E19B6">
      <w:pPr>
        <w:spacing w:before="100" w:beforeAutospacing="1" w:after="100" w:afterAutospacing="1" w:line="240" w:lineRule="auto"/>
        <w:jc w:val="left"/>
        <w:rPr>
          <w:rFonts w:ascii="Arial" w:eastAsia="Times New Roman" w:hAnsi="Arial" w:cs="Arial"/>
          <w:color w:val="auto"/>
          <w:szCs w:val="24"/>
          <w:lang w:val="en-GB"/>
        </w:rPr>
      </w:pPr>
    </w:p>
    <w:p w14:paraId="55E50EE9" w14:textId="77777777" w:rsidR="006B1169" w:rsidRPr="00DE1611" w:rsidRDefault="006B1169" w:rsidP="00F64467">
      <w:pPr>
        <w:pStyle w:val="Heading1"/>
        <w:rPr>
          <w:rFonts w:ascii="Arial" w:hAnsi="Arial" w:cs="Arial"/>
          <w:szCs w:val="24"/>
          <w:lang w:val="en-GB"/>
        </w:rPr>
      </w:pPr>
      <w:bookmarkStart w:id="11" w:name="_Toc180855494"/>
      <w:r w:rsidRPr="00DE1611">
        <w:rPr>
          <w:rFonts w:ascii="Arial" w:hAnsi="Arial" w:cs="Arial"/>
          <w:szCs w:val="24"/>
          <w:lang w:val="en-GB"/>
        </w:rPr>
        <w:t>Conclusion</w:t>
      </w:r>
      <w:bookmarkEnd w:id="11"/>
      <w:r w:rsidRPr="00DE1611">
        <w:rPr>
          <w:rFonts w:ascii="Arial" w:hAnsi="Arial" w:cs="Arial"/>
          <w:szCs w:val="24"/>
          <w:lang w:val="en-GB"/>
        </w:rPr>
        <w:t xml:space="preserve"> </w:t>
      </w:r>
    </w:p>
    <w:p w14:paraId="4F79EE90" w14:textId="77777777" w:rsidR="00AD452C" w:rsidRPr="00DE1611" w:rsidRDefault="00D4081D" w:rsidP="006B1169">
      <w:pPr>
        <w:rPr>
          <w:rFonts w:ascii="Arial" w:hAnsi="Arial" w:cs="Arial"/>
          <w:szCs w:val="24"/>
          <w:lang w:val="en-GB"/>
        </w:rPr>
      </w:pPr>
      <w:r w:rsidRPr="00DE1611">
        <w:rPr>
          <w:rFonts w:ascii="Arial" w:hAnsi="Arial" w:cs="Arial"/>
          <w:szCs w:val="24"/>
          <w:lang w:val="en-GB"/>
        </w:rPr>
        <w:t xml:space="preserve">This report highlights that City Hotel face challenges from financial and operations questions that have affected its revenue, profits and customer experience. This report includes a detailed financial analysis of trends and a strategic plan for turnaround plan </w:t>
      </w:r>
      <w:r w:rsidRPr="00DE1611">
        <w:rPr>
          <w:rFonts w:ascii="Arial" w:hAnsi="Arial" w:cs="Arial"/>
          <w:szCs w:val="24"/>
          <w:lang w:val="en-GB"/>
        </w:rPr>
        <w:lastRenderedPageBreak/>
        <w:t>highlighting both of which are based on the ‘’People, Planet, Profit’’ model. Policy options are aimed at improving guests’ experience through the supply of community services, the adoption of greener measures, and improving financial performance. Through changing the name and developing some affiliation programs, City Hotel can work out the financial problems, gain more people, who care about the environment, and earn back public confidence. The strategic plans and actions outlined are tasked to restore the hotel’s functionality and competitiveness meeting current and future needs.</w:t>
      </w:r>
    </w:p>
    <w:p w14:paraId="13C1F610" w14:textId="77777777" w:rsidR="00AD452C" w:rsidRPr="00DE1611" w:rsidRDefault="00AD452C" w:rsidP="00AD452C">
      <w:pPr>
        <w:rPr>
          <w:rFonts w:ascii="Arial" w:hAnsi="Arial" w:cs="Arial"/>
          <w:szCs w:val="24"/>
        </w:rPr>
      </w:pPr>
      <w:r w:rsidRPr="00DE1611">
        <w:rPr>
          <w:rFonts w:ascii="Arial" w:hAnsi="Arial" w:cs="Arial"/>
          <w:szCs w:val="24"/>
        </w:rPr>
        <w:br w:type="page"/>
      </w:r>
    </w:p>
    <w:p w14:paraId="13097EEF" w14:textId="77777777" w:rsidR="00AD452C" w:rsidRPr="00DE1611" w:rsidRDefault="00AD452C" w:rsidP="00AD452C">
      <w:pPr>
        <w:pStyle w:val="Heading1"/>
        <w:rPr>
          <w:rFonts w:ascii="Arial" w:hAnsi="Arial" w:cs="Arial"/>
          <w:szCs w:val="24"/>
        </w:rPr>
      </w:pPr>
      <w:bookmarkStart w:id="12" w:name="_Toc180855495"/>
      <w:r w:rsidRPr="00DE1611">
        <w:rPr>
          <w:rFonts w:ascii="Arial" w:hAnsi="Arial" w:cs="Arial"/>
          <w:szCs w:val="24"/>
        </w:rPr>
        <w:lastRenderedPageBreak/>
        <w:t>References</w:t>
      </w:r>
      <w:bookmarkEnd w:id="12"/>
    </w:p>
    <w:p w14:paraId="6E57565C" w14:textId="77777777" w:rsidR="00AD452C" w:rsidRPr="00DE1611" w:rsidRDefault="00AD452C" w:rsidP="00AD452C">
      <w:pPr>
        <w:ind w:left="720" w:hanging="720"/>
        <w:rPr>
          <w:rFonts w:ascii="Arial" w:hAnsi="Arial" w:cs="Arial"/>
          <w:szCs w:val="24"/>
          <w:shd w:val="clear" w:color="auto" w:fill="FFFFFF"/>
        </w:rPr>
      </w:pPr>
      <w:r w:rsidRPr="00DE1611">
        <w:rPr>
          <w:rFonts w:ascii="Arial" w:hAnsi="Arial" w:cs="Arial"/>
          <w:szCs w:val="24"/>
          <w:shd w:val="clear" w:color="auto" w:fill="FFFFFF"/>
        </w:rPr>
        <w:t>Adams, D., 2024. Management accounting for the hospitality, tourism and leisure industries: A strategic approach.</w:t>
      </w:r>
    </w:p>
    <w:p w14:paraId="279908D3" w14:textId="77777777" w:rsidR="00AD452C" w:rsidRPr="00DE1611" w:rsidRDefault="00AD452C" w:rsidP="00AD452C">
      <w:pPr>
        <w:ind w:left="720" w:hanging="720"/>
        <w:rPr>
          <w:rFonts w:ascii="Arial" w:hAnsi="Arial" w:cs="Arial"/>
          <w:szCs w:val="24"/>
          <w:shd w:val="clear" w:color="auto" w:fill="FFFFFF"/>
        </w:rPr>
      </w:pPr>
      <w:proofErr w:type="spellStart"/>
      <w:r w:rsidRPr="00DE1611">
        <w:rPr>
          <w:rFonts w:ascii="Arial" w:hAnsi="Arial" w:cs="Arial"/>
          <w:szCs w:val="24"/>
          <w:shd w:val="clear" w:color="auto" w:fill="FFFFFF"/>
        </w:rPr>
        <w:t>Adelopo</w:t>
      </w:r>
      <w:proofErr w:type="spellEnd"/>
      <w:r w:rsidRPr="00DE1611">
        <w:rPr>
          <w:rFonts w:ascii="Arial" w:hAnsi="Arial" w:cs="Arial"/>
          <w:szCs w:val="24"/>
          <w:shd w:val="clear" w:color="auto" w:fill="FFFFFF"/>
        </w:rPr>
        <w:t xml:space="preserve">, I., </w:t>
      </w:r>
      <w:proofErr w:type="spellStart"/>
      <w:r w:rsidRPr="00DE1611">
        <w:rPr>
          <w:rFonts w:ascii="Arial" w:hAnsi="Arial" w:cs="Arial"/>
          <w:szCs w:val="24"/>
          <w:shd w:val="clear" w:color="auto" w:fill="FFFFFF"/>
        </w:rPr>
        <w:t>Vichou</w:t>
      </w:r>
      <w:proofErr w:type="spellEnd"/>
      <w:r w:rsidRPr="00DE1611">
        <w:rPr>
          <w:rFonts w:ascii="Arial" w:hAnsi="Arial" w:cs="Arial"/>
          <w:szCs w:val="24"/>
          <w:shd w:val="clear" w:color="auto" w:fill="FFFFFF"/>
        </w:rPr>
        <w:t>, N. and Cheung, K.Y., 2022. Capital, liquidity, and profitability in European banks. </w:t>
      </w:r>
      <w:r w:rsidRPr="00DE1611">
        <w:rPr>
          <w:rFonts w:ascii="Arial" w:hAnsi="Arial" w:cs="Arial"/>
          <w:i/>
          <w:iCs/>
          <w:szCs w:val="24"/>
          <w:shd w:val="clear" w:color="auto" w:fill="FFFFFF"/>
        </w:rPr>
        <w:t>Journal of Corporate Accounting &amp; Finance</w:t>
      </w:r>
      <w:r w:rsidRPr="00DE1611">
        <w:rPr>
          <w:rFonts w:ascii="Arial" w:hAnsi="Arial" w:cs="Arial"/>
          <w:szCs w:val="24"/>
          <w:shd w:val="clear" w:color="auto" w:fill="FFFFFF"/>
        </w:rPr>
        <w:t>, </w:t>
      </w:r>
      <w:r w:rsidRPr="00DE1611">
        <w:rPr>
          <w:rFonts w:ascii="Arial" w:hAnsi="Arial" w:cs="Arial"/>
          <w:i/>
          <w:iCs/>
          <w:szCs w:val="24"/>
          <w:shd w:val="clear" w:color="auto" w:fill="FFFFFF"/>
        </w:rPr>
        <w:t>33</w:t>
      </w:r>
      <w:r w:rsidRPr="00DE1611">
        <w:rPr>
          <w:rFonts w:ascii="Arial" w:hAnsi="Arial" w:cs="Arial"/>
          <w:szCs w:val="24"/>
          <w:shd w:val="clear" w:color="auto" w:fill="FFFFFF"/>
        </w:rPr>
        <w:t>(1), pp.23-35.</w:t>
      </w:r>
    </w:p>
    <w:p w14:paraId="34F454CE" w14:textId="77777777" w:rsidR="00AD452C" w:rsidRPr="00DE1611" w:rsidRDefault="00AD452C" w:rsidP="00AD452C">
      <w:pPr>
        <w:ind w:left="720" w:hanging="720"/>
        <w:rPr>
          <w:rFonts w:ascii="Arial" w:hAnsi="Arial" w:cs="Arial"/>
          <w:szCs w:val="24"/>
        </w:rPr>
      </w:pPr>
      <w:r w:rsidRPr="00DE1611">
        <w:rPr>
          <w:rFonts w:ascii="Arial" w:hAnsi="Arial" w:cs="Arial"/>
          <w:color w:val="222222"/>
          <w:szCs w:val="24"/>
          <w:shd w:val="clear" w:color="auto" w:fill="FFFFFF"/>
        </w:rPr>
        <w:t xml:space="preserve">Ali, A.A.A.M., Kee, D.M.H., Singh, A., Pandey, R., </w:t>
      </w:r>
      <w:proofErr w:type="spellStart"/>
      <w:r w:rsidRPr="00DE1611">
        <w:rPr>
          <w:rFonts w:ascii="Arial" w:hAnsi="Arial" w:cs="Arial"/>
          <w:color w:val="222222"/>
          <w:szCs w:val="24"/>
          <w:shd w:val="clear" w:color="auto" w:fill="FFFFFF"/>
        </w:rPr>
        <w:t>Alhamlan</w:t>
      </w:r>
      <w:proofErr w:type="spellEnd"/>
      <w:r w:rsidRPr="00DE1611">
        <w:rPr>
          <w:rFonts w:ascii="Arial" w:hAnsi="Arial" w:cs="Arial"/>
          <w:color w:val="222222"/>
          <w:szCs w:val="24"/>
          <w:shd w:val="clear" w:color="auto" w:fill="FFFFFF"/>
        </w:rPr>
        <w:t xml:space="preserve">, H., Ahmad, K.M., </w:t>
      </w:r>
      <w:proofErr w:type="spellStart"/>
      <w:r w:rsidRPr="00DE1611">
        <w:rPr>
          <w:rFonts w:ascii="Arial" w:hAnsi="Arial" w:cs="Arial"/>
          <w:color w:val="222222"/>
          <w:szCs w:val="24"/>
          <w:shd w:val="clear" w:color="auto" w:fill="FFFFFF"/>
        </w:rPr>
        <w:t>Quttainah</w:t>
      </w:r>
      <w:proofErr w:type="spellEnd"/>
      <w:r w:rsidRPr="00DE1611">
        <w:rPr>
          <w:rFonts w:ascii="Arial" w:hAnsi="Arial" w:cs="Arial"/>
          <w:color w:val="222222"/>
          <w:szCs w:val="24"/>
          <w:shd w:val="clear" w:color="auto" w:fill="FFFFFF"/>
        </w:rPr>
        <w:t xml:space="preserve">, M.A., Siw, M.Y., Ong, R.S. and Narayanan, Y., 2020. Does motivation improve </w:t>
      </w:r>
      <w:proofErr w:type="gramStart"/>
      <w:r w:rsidRPr="00DE1611">
        <w:rPr>
          <w:rFonts w:ascii="Arial" w:hAnsi="Arial" w:cs="Arial"/>
          <w:color w:val="222222"/>
          <w:szCs w:val="24"/>
          <w:shd w:val="clear" w:color="auto" w:fill="FFFFFF"/>
        </w:rPr>
        <w:t>employees</w:t>
      </w:r>
      <w:proofErr w:type="gramEnd"/>
      <w:r w:rsidRPr="00DE1611">
        <w:rPr>
          <w:rFonts w:ascii="Arial" w:hAnsi="Arial" w:cs="Arial"/>
          <w:color w:val="222222"/>
          <w:szCs w:val="24"/>
          <w:shd w:val="clear" w:color="auto" w:fill="FFFFFF"/>
        </w:rPr>
        <w:t xml:space="preserve"> job performance? A case of absolute hotel services. </w:t>
      </w:r>
      <w:r w:rsidRPr="00DE1611">
        <w:rPr>
          <w:rFonts w:ascii="Arial" w:hAnsi="Arial" w:cs="Arial"/>
          <w:i/>
          <w:iCs/>
          <w:color w:val="222222"/>
          <w:szCs w:val="24"/>
          <w:shd w:val="clear" w:color="auto" w:fill="FFFFFF"/>
        </w:rPr>
        <w:t xml:space="preserve">International journal of Tourism and hospitality in Asia </w:t>
      </w:r>
      <w:proofErr w:type="spellStart"/>
      <w:r w:rsidRPr="00DE1611">
        <w:rPr>
          <w:rFonts w:ascii="Arial" w:hAnsi="Arial" w:cs="Arial"/>
          <w:i/>
          <w:iCs/>
          <w:color w:val="222222"/>
          <w:szCs w:val="24"/>
          <w:shd w:val="clear" w:color="auto" w:fill="FFFFFF"/>
        </w:rPr>
        <w:t>Pasific</w:t>
      </w:r>
      <w:proofErr w:type="spellEnd"/>
      <w:r w:rsidRPr="00DE1611">
        <w:rPr>
          <w:rFonts w:ascii="Arial" w:hAnsi="Arial" w:cs="Arial"/>
          <w:i/>
          <w:iCs/>
          <w:color w:val="222222"/>
          <w:szCs w:val="24"/>
          <w:shd w:val="clear" w:color="auto" w:fill="FFFFFF"/>
        </w:rPr>
        <w:t xml:space="preserve"> (IJTHAP)</w:t>
      </w:r>
      <w:r w:rsidRPr="00DE1611">
        <w:rPr>
          <w:rFonts w:ascii="Arial" w:hAnsi="Arial" w:cs="Arial"/>
          <w:color w:val="222222"/>
          <w:szCs w:val="24"/>
          <w:shd w:val="clear" w:color="auto" w:fill="FFFFFF"/>
        </w:rPr>
        <w:t>, </w:t>
      </w:r>
      <w:r w:rsidRPr="00DE1611">
        <w:rPr>
          <w:rFonts w:ascii="Arial" w:hAnsi="Arial" w:cs="Arial"/>
          <w:i/>
          <w:iCs/>
          <w:color w:val="222222"/>
          <w:szCs w:val="24"/>
          <w:shd w:val="clear" w:color="auto" w:fill="FFFFFF"/>
        </w:rPr>
        <w:t>3</w:t>
      </w:r>
      <w:r w:rsidRPr="00DE1611">
        <w:rPr>
          <w:rFonts w:ascii="Arial" w:hAnsi="Arial" w:cs="Arial"/>
          <w:color w:val="222222"/>
          <w:szCs w:val="24"/>
          <w:shd w:val="clear" w:color="auto" w:fill="FFFFFF"/>
        </w:rPr>
        <w:t>(3), pp.9-21.</w:t>
      </w:r>
    </w:p>
    <w:p w14:paraId="1C66279F" w14:textId="77777777" w:rsidR="00AD452C" w:rsidRPr="00DE1611" w:rsidRDefault="00AD452C" w:rsidP="00AD452C">
      <w:pPr>
        <w:ind w:left="720" w:hanging="720"/>
        <w:rPr>
          <w:rFonts w:ascii="Arial" w:hAnsi="Arial" w:cs="Arial"/>
          <w:szCs w:val="24"/>
        </w:rPr>
      </w:pPr>
      <w:r w:rsidRPr="00DE1611">
        <w:rPr>
          <w:rFonts w:ascii="Arial" w:hAnsi="Arial" w:cs="Arial"/>
          <w:color w:val="222222"/>
          <w:szCs w:val="24"/>
          <w:shd w:val="clear" w:color="auto" w:fill="FFFFFF"/>
        </w:rPr>
        <w:t>Botta, M., 2019. Financing decisions and performance of Italian SMEs in the hotel industry. </w:t>
      </w:r>
      <w:r w:rsidRPr="00DE1611">
        <w:rPr>
          <w:rFonts w:ascii="Arial" w:hAnsi="Arial" w:cs="Arial"/>
          <w:i/>
          <w:iCs/>
          <w:color w:val="222222"/>
          <w:szCs w:val="24"/>
          <w:shd w:val="clear" w:color="auto" w:fill="FFFFFF"/>
        </w:rPr>
        <w:t>Cornell Hospitality Quarterly</w:t>
      </w:r>
      <w:r w:rsidRPr="00DE1611">
        <w:rPr>
          <w:rFonts w:ascii="Arial" w:hAnsi="Arial" w:cs="Arial"/>
          <w:color w:val="222222"/>
          <w:szCs w:val="24"/>
          <w:shd w:val="clear" w:color="auto" w:fill="FFFFFF"/>
        </w:rPr>
        <w:t>, </w:t>
      </w:r>
      <w:r w:rsidRPr="00DE1611">
        <w:rPr>
          <w:rFonts w:ascii="Arial" w:hAnsi="Arial" w:cs="Arial"/>
          <w:i/>
          <w:iCs/>
          <w:color w:val="222222"/>
          <w:szCs w:val="24"/>
          <w:shd w:val="clear" w:color="auto" w:fill="FFFFFF"/>
        </w:rPr>
        <w:t>60</w:t>
      </w:r>
      <w:r w:rsidRPr="00DE1611">
        <w:rPr>
          <w:rFonts w:ascii="Arial" w:hAnsi="Arial" w:cs="Arial"/>
          <w:color w:val="222222"/>
          <w:szCs w:val="24"/>
          <w:shd w:val="clear" w:color="auto" w:fill="FFFFFF"/>
        </w:rPr>
        <w:t>(4), pp.335-354.</w:t>
      </w:r>
    </w:p>
    <w:p w14:paraId="160ACEDD" w14:textId="77777777" w:rsidR="00AD452C" w:rsidRPr="00DE1611" w:rsidRDefault="00AD452C" w:rsidP="00AD452C">
      <w:pPr>
        <w:ind w:left="720" w:hanging="720"/>
        <w:rPr>
          <w:rFonts w:ascii="Arial" w:hAnsi="Arial" w:cs="Arial"/>
          <w:szCs w:val="24"/>
        </w:rPr>
      </w:pPr>
      <w:r w:rsidRPr="00DE1611">
        <w:rPr>
          <w:rFonts w:ascii="Arial" w:hAnsi="Arial" w:cs="Arial"/>
          <w:color w:val="222222"/>
          <w:szCs w:val="24"/>
          <w:shd w:val="clear" w:color="auto" w:fill="FFFFFF"/>
        </w:rPr>
        <w:t>Brozović, M., Mališ, S.S. and Božić, L., 2021, June. FINANCIAL POSITION AND PERFORMANCE OF LISTED HOTELS IN TIMES OF PANDEMIC–CASE OF CROATIA. In </w:t>
      </w:r>
      <w:r w:rsidRPr="00DE1611">
        <w:rPr>
          <w:rFonts w:ascii="Arial" w:hAnsi="Arial" w:cs="Arial"/>
          <w:i/>
          <w:iCs/>
          <w:color w:val="222222"/>
          <w:szCs w:val="24"/>
          <w:shd w:val="clear" w:color="auto" w:fill="FFFFFF"/>
        </w:rPr>
        <w:t>Proceedings of FEB Zagreb International Odyssey Conference on Economics and Business</w:t>
      </w:r>
      <w:r w:rsidRPr="00DE1611">
        <w:rPr>
          <w:rFonts w:ascii="Arial" w:hAnsi="Arial" w:cs="Arial"/>
          <w:color w:val="222222"/>
          <w:szCs w:val="24"/>
          <w:shd w:val="clear" w:color="auto" w:fill="FFFFFF"/>
        </w:rPr>
        <w:t> (Vol. 3, No. 1, pp. 38-54). University of Zagreb, Faculty of Economics and Business.</w:t>
      </w:r>
    </w:p>
    <w:p w14:paraId="37AEAE6E" w14:textId="77777777" w:rsidR="00AD452C" w:rsidRPr="00DE1611" w:rsidRDefault="00AD452C" w:rsidP="00AD452C">
      <w:pPr>
        <w:ind w:left="720" w:hanging="720"/>
        <w:rPr>
          <w:rFonts w:ascii="Arial" w:hAnsi="Arial" w:cs="Arial"/>
          <w:szCs w:val="24"/>
        </w:rPr>
      </w:pPr>
      <w:r w:rsidRPr="00DE1611">
        <w:rPr>
          <w:rFonts w:ascii="Arial" w:hAnsi="Arial" w:cs="Arial"/>
          <w:color w:val="222222"/>
          <w:szCs w:val="24"/>
          <w:shd w:val="clear" w:color="auto" w:fill="FFFFFF"/>
        </w:rPr>
        <w:t>Casais, B., Fernandes, J. and Sarmento, M., 2020. Tourism innovation through relationship marketing and value co-creation: A study on peer-to-peer online platforms for sharing accommodation. </w:t>
      </w:r>
      <w:r w:rsidRPr="00DE1611">
        <w:rPr>
          <w:rFonts w:ascii="Arial" w:hAnsi="Arial" w:cs="Arial"/>
          <w:i/>
          <w:iCs/>
          <w:color w:val="222222"/>
          <w:szCs w:val="24"/>
          <w:shd w:val="clear" w:color="auto" w:fill="FFFFFF"/>
        </w:rPr>
        <w:t>Journal of Hospitality and Tourism Management</w:t>
      </w:r>
      <w:r w:rsidRPr="00DE1611">
        <w:rPr>
          <w:rFonts w:ascii="Arial" w:hAnsi="Arial" w:cs="Arial"/>
          <w:color w:val="222222"/>
          <w:szCs w:val="24"/>
          <w:shd w:val="clear" w:color="auto" w:fill="FFFFFF"/>
        </w:rPr>
        <w:t>, </w:t>
      </w:r>
      <w:r w:rsidRPr="00DE1611">
        <w:rPr>
          <w:rFonts w:ascii="Arial" w:hAnsi="Arial" w:cs="Arial"/>
          <w:i/>
          <w:iCs/>
          <w:color w:val="222222"/>
          <w:szCs w:val="24"/>
          <w:shd w:val="clear" w:color="auto" w:fill="FFFFFF"/>
        </w:rPr>
        <w:t>42</w:t>
      </w:r>
      <w:r w:rsidRPr="00DE1611">
        <w:rPr>
          <w:rFonts w:ascii="Arial" w:hAnsi="Arial" w:cs="Arial"/>
          <w:color w:val="222222"/>
          <w:szCs w:val="24"/>
          <w:shd w:val="clear" w:color="auto" w:fill="FFFFFF"/>
        </w:rPr>
        <w:t>, pp.51-57.</w:t>
      </w:r>
    </w:p>
    <w:p w14:paraId="43668A00" w14:textId="77777777" w:rsidR="00AD452C" w:rsidRPr="00DE1611" w:rsidRDefault="00AD452C" w:rsidP="00AD452C">
      <w:pPr>
        <w:ind w:left="720" w:hanging="720"/>
        <w:rPr>
          <w:rFonts w:ascii="Arial" w:hAnsi="Arial" w:cs="Arial"/>
          <w:szCs w:val="24"/>
        </w:rPr>
      </w:pPr>
      <w:r w:rsidRPr="00DE1611">
        <w:rPr>
          <w:rFonts w:ascii="Arial" w:hAnsi="Arial" w:cs="Arial"/>
          <w:color w:val="222222"/>
          <w:szCs w:val="24"/>
          <w:shd w:val="clear" w:color="auto" w:fill="FFFFFF"/>
        </w:rPr>
        <w:t xml:space="preserve">Gil-Soto, E., Armas-Cruz, Y., Morini-Marrero, S. and Ramos-Henríquez, J.M., 2019. Hotel guests’ perceptions of </w:t>
      </w:r>
      <w:proofErr w:type="gramStart"/>
      <w:r w:rsidRPr="00DE1611">
        <w:rPr>
          <w:rFonts w:ascii="Arial" w:hAnsi="Arial" w:cs="Arial"/>
          <w:color w:val="222222"/>
          <w:szCs w:val="24"/>
          <w:shd w:val="clear" w:color="auto" w:fill="FFFFFF"/>
        </w:rPr>
        <w:t>environmental</w:t>
      </w:r>
      <w:proofErr w:type="gramEnd"/>
      <w:r w:rsidRPr="00DE1611">
        <w:rPr>
          <w:rFonts w:ascii="Arial" w:hAnsi="Arial" w:cs="Arial"/>
          <w:color w:val="222222"/>
          <w:szCs w:val="24"/>
          <w:shd w:val="clear" w:color="auto" w:fill="FFFFFF"/>
        </w:rPr>
        <w:t xml:space="preserve"> friendly practices in social media. </w:t>
      </w:r>
      <w:r w:rsidRPr="00DE1611">
        <w:rPr>
          <w:rFonts w:ascii="Arial" w:hAnsi="Arial" w:cs="Arial"/>
          <w:i/>
          <w:iCs/>
          <w:color w:val="222222"/>
          <w:szCs w:val="24"/>
          <w:shd w:val="clear" w:color="auto" w:fill="FFFFFF"/>
        </w:rPr>
        <w:t>International Journal of Hospitality Management</w:t>
      </w:r>
      <w:r w:rsidRPr="00DE1611">
        <w:rPr>
          <w:rFonts w:ascii="Arial" w:hAnsi="Arial" w:cs="Arial"/>
          <w:color w:val="222222"/>
          <w:szCs w:val="24"/>
          <w:shd w:val="clear" w:color="auto" w:fill="FFFFFF"/>
        </w:rPr>
        <w:t>, </w:t>
      </w:r>
      <w:r w:rsidRPr="00DE1611">
        <w:rPr>
          <w:rFonts w:ascii="Arial" w:hAnsi="Arial" w:cs="Arial"/>
          <w:i/>
          <w:iCs/>
          <w:color w:val="222222"/>
          <w:szCs w:val="24"/>
          <w:shd w:val="clear" w:color="auto" w:fill="FFFFFF"/>
        </w:rPr>
        <w:t>78</w:t>
      </w:r>
      <w:r w:rsidRPr="00DE1611">
        <w:rPr>
          <w:rFonts w:ascii="Arial" w:hAnsi="Arial" w:cs="Arial"/>
          <w:color w:val="222222"/>
          <w:szCs w:val="24"/>
          <w:shd w:val="clear" w:color="auto" w:fill="FFFFFF"/>
        </w:rPr>
        <w:t>, pp.59-67.</w:t>
      </w:r>
    </w:p>
    <w:p w14:paraId="4FC90C3F" w14:textId="77777777" w:rsidR="00AD452C" w:rsidRPr="00DE1611" w:rsidRDefault="00AD452C" w:rsidP="00AD452C">
      <w:pPr>
        <w:ind w:left="720" w:hanging="720"/>
        <w:rPr>
          <w:rFonts w:ascii="Arial" w:hAnsi="Arial" w:cs="Arial"/>
          <w:szCs w:val="24"/>
          <w:shd w:val="clear" w:color="auto" w:fill="FFFFFF"/>
        </w:rPr>
      </w:pPr>
      <w:r w:rsidRPr="00DE1611">
        <w:rPr>
          <w:rFonts w:ascii="Arial" w:hAnsi="Arial" w:cs="Arial"/>
          <w:szCs w:val="24"/>
          <w:shd w:val="clear" w:color="auto" w:fill="FFFFFF"/>
        </w:rPr>
        <w:t>Hayes, D.K., Hayes, J.D. and Hayes, P.A., 2021. </w:t>
      </w:r>
      <w:r w:rsidRPr="00DE1611">
        <w:rPr>
          <w:rFonts w:ascii="Arial" w:hAnsi="Arial" w:cs="Arial"/>
          <w:i/>
          <w:iCs/>
          <w:szCs w:val="24"/>
          <w:shd w:val="clear" w:color="auto" w:fill="FFFFFF"/>
        </w:rPr>
        <w:t>Revenue management for the hospitality industry</w:t>
      </w:r>
      <w:r w:rsidRPr="00DE1611">
        <w:rPr>
          <w:rFonts w:ascii="Arial" w:hAnsi="Arial" w:cs="Arial"/>
          <w:szCs w:val="24"/>
          <w:shd w:val="clear" w:color="auto" w:fill="FFFFFF"/>
        </w:rPr>
        <w:t>. John Wiley &amp; Sons.</w:t>
      </w:r>
    </w:p>
    <w:p w14:paraId="6EE7BC74" w14:textId="77777777" w:rsidR="00AD452C" w:rsidRPr="00DE1611" w:rsidRDefault="00AD452C" w:rsidP="00AD452C">
      <w:pPr>
        <w:ind w:left="720" w:hanging="720"/>
        <w:rPr>
          <w:rFonts w:ascii="Arial" w:hAnsi="Arial" w:cs="Arial"/>
          <w:szCs w:val="24"/>
        </w:rPr>
      </w:pPr>
      <w:r w:rsidRPr="00DE1611">
        <w:rPr>
          <w:rFonts w:ascii="Arial" w:hAnsi="Arial" w:cs="Arial"/>
          <w:color w:val="222222"/>
          <w:szCs w:val="24"/>
          <w:shd w:val="clear" w:color="auto" w:fill="FFFFFF"/>
        </w:rPr>
        <w:t>Hofmann, E., Templar, S., Rogers, D., Choi, T.Y., Leuschner, R. and Korde, R.Y., 2021. Supply chain financing and pandemic: Managing cash flows to keep firms and their value networks healthy. </w:t>
      </w:r>
      <w:r w:rsidRPr="00DE1611">
        <w:rPr>
          <w:rFonts w:ascii="Arial" w:hAnsi="Arial" w:cs="Arial"/>
          <w:i/>
          <w:iCs/>
          <w:color w:val="222222"/>
          <w:szCs w:val="24"/>
          <w:shd w:val="clear" w:color="auto" w:fill="FFFFFF"/>
        </w:rPr>
        <w:t>Rutgers Business Review</w:t>
      </w:r>
      <w:r w:rsidRPr="00DE1611">
        <w:rPr>
          <w:rFonts w:ascii="Arial" w:hAnsi="Arial" w:cs="Arial"/>
          <w:color w:val="222222"/>
          <w:szCs w:val="24"/>
          <w:shd w:val="clear" w:color="auto" w:fill="FFFFFF"/>
        </w:rPr>
        <w:t>, </w:t>
      </w:r>
      <w:r w:rsidRPr="00DE1611">
        <w:rPr>
          <w:rFonts w:ascii="Arial" w:hAnsi="Arial" w:cs="Arial"/>
          <w:i/>
          <w:iCs/>
          <w:color w:val="222222"/>
          <w:szCs w:val="24"/>
          <w:shd w:val="clear" w:color="auto" w:fill="FFFFFF"/>
        </w:rPr>
        <w:t>6</w:t>
      </w:r>
      <w:r w:rsidRPr="00DE1611">
        <w:rPr>
          <w:rFonts w:ascii="Arial" w:hAnsi="Arial" w:cs="Arial"/>
          <w:color w:val="222222"/>
          <w:szCs w:val="24"/>
          <w:shd w:val="clear" w:color="auto" w:fill="FFFFFF"/>
        </w:rPr>
        <w:t>(1), pp.1-23.</w:t>
      </w:r>
    </w:p>
    <w:p w14:paraId="4B3599BD" w14:textId="77777777" w:rsidR="00AD452C" w:rsidRPr="00DE1611" w:rsidRDefault="00AD452C" w:rsidP="00AD452C">
      <w:pPr>
        <w:ind w:left="720" w:hanging="720"/>
        <w:rPr>
          <w:rFonts w:ascii="Arial" w:hAnsi="Arial" w:cs="Arial"/>
          <w:szCs w:val="24"/>
        </w:rPr>
      </w:pPr>
      <w:r w:rsidRPr="00DE1611">
        <w:rPr>
          <w:rFonts w:ascii="Arial" w:hAnsi="Arial" w:cs="Arial"/>
          <w:szCs w:val="24"/>
          <w:shd w:val="clear" w:color="auto" w:fill="FFFFFF"/>
        </w:rPr>
        <w:lastRenderedPageBreak/>
        <w:t xml:space="preserve">Kadim, A., </w:t>
      </w:r>
      <w:proofErr w:type="spellStart"/>
      <w:r w:rsidRPr="00DE1611">
        <w:rPr>
          <w:rFonts w:ascii="Arial" w:hAnsi="Arial" w:cs="Arial"/>
          <w:szCs w:val="24"/>
          <w:shd w:val="clear" w:color="auto" w:fill="FFFFFF"/>
        </w:rPr>
        <w:t>Sunardi</w:t>
      </w:r>
      <w:proofErr w:type="spellEnd"/>
      <w:r w:rsidRPr="00DE1611">
        <w:rPr>
          <w:rFonts w:ascii="Arial" w:hAnsi="Arial" w:cs="Arial"/>
          <w:szCs w:val="24"/>
          <w:shd w:val="clear" w:color="auto" w:fill="FFFFFF"/>
        </w:rPr>
        <w:t xml:space="preserve">, N. and Husain, T., 2020. The modeling firm's value </w:t>
      </w:r>
      <w:proofErr w:type="gramStart"/>
      <w:r w:rsidRPr="00DE1611">
        <w:rPr>
          <w:rFonts w:ascii="Arial" w:hAnsi="Arial" w:cs="Arial"/>
          <w:szCs w:val="24"/>
          <w:shd w:val="clear" w:color="auto" w:fill="FFFFFF"/>
        </w:rPr>
        <w:t>based</w:t>
      </w:r>
      <w:proofErr w:type="gramEnd"/>
      <w:r w:rsidRPr="00DE1611">
        <w:rPr>
          <w:rFonts w:ascii="Arial" w:hAnsi="Arial" w:cs="Arial"/>
          <w:szCs w:val="24"/>
          <w:shd w:val="clear" w:color="auto" w:fill="FFFFFF"/>
        </w:rPr>
        <w:t xml:space="preserve"> on financial ratios, intellectual capital and dividend policy. </w:t>
      </w:r>
      <w:r w:rsidRPr="00DE1611">
        <w:rPr>
          <w:rFonts w:ascii="Arial" w:hAnsi="Arial" w:cs="Arial"/>
          <w:i/>
          <w:iCs/>
          <w:szCs w:val="24"/>
          <w:shd w:val="clear" w:color="auto" w:fill="FFFFFF"/>
        </w:rPr>
        <w:t>Accounting</w:t>
      </w:r>
      <w:r w:rsidRPr="00DE1611">
        <w:rPr>
          <w:rFonts w:ascii="Arial" w:hAnsi="Arial" w:cs="Arial"/>
          <w:szCs w:val="24"/>
          <w:shd w:val="clear" w:color="auto" w:fill="FFFFFF"/>
        </w:rPr>
        <w:t>, </w:t>
      </w:r>
      <w:r w:rsidRPr="00DE1611">
        <w:rPr>
          <w:rFonts w:ascii="Arial" w:hAnsi="Arial" w:cs="Arial"/>
          <w:i/>
          <w:iCs/>
          <w:szCs w:val="24"/>
          <w:shd w:val="clear" w:color="auto" w:fill="FFFFFF"/>
        </w:rPr>
        <w:t>6</w:t>
      </w:r>
      <w:r w:rsidRPr="00DE1611">
        <w:rPr>
          <w:rFonts w:ascii="Arial" w:hAnsi="Arial" w:cs="Arial"/>
          <w:szCs w:val="24"/>
          <w:shd w:val="clear" w:color="auto" w:fill="FFFFFF"/>
        </w:rPr>
        <w:t>(5), pp.859-870.</w:t>
      </w:r>
    </w:p>
    <w:p w14:paraId="6257BB34" w14:textId="77777777" w:rsidR="00AD452C" w:rsidRPr="00DE1611" w:rsidRDefault="00AD452C" w:rsidP="00AD452C">
      <w:pPr>
        <w:ind w:left="720" w:hanging="720"/>
        <w:rPr>
          <w:rFonts w:ascii="Arial" w:hAnsi="Arial" w:cs="Arial"/>
          <w:szCs w:val="24"/>
          <w:shd w:val="clear" w:color="auto" w:fill="FFFFFF"/>
        </w:rPr>
      </w:pPr>
      <w:r w:rsidRPr="00DE1611">
        <w:rPr>
          <w:rFonts w:ascii="Arial" w:hAnsi="Arial" w:cs="Arial"/>
          <w:szCs w:val="24"/>
          <w:shd w:val="clear" w:color="auto" w:fill="FFFFFF"/>
        </w:rPr>
        <w:t>Kruse, T., Mohnen, M., Pope, P.F. and Sato, M., 2020. Green revenues, profitability and market valuation: Evidence from a global firm level dataset.</w:t>
      </w:r>
    </w:p>
    <w:p w14:paraId="5AB5A809" w14:textId="77777777" w:rsidR="00AD452C" w:rsidRPr="00DE1611" w:rsidRDefault="00AD452C" w:rsidP="00AD452C">
      <w:pPr>
        <w:ind w:left="720" w:hanging="720"/>
        <w:rPr>
          <w:rFonts w:ascii="Arial" w:hAnsi="Arial" w:cs="Arial"/>
          <w:szCs w:val="24"/>
        </w:rPr>
      </w:pPr>
      <w:r w:rsidRPr="00DE1611">
        <w:rPr>
          <w:rFonts w:ascii="Arial" w:hAnsi="Arial" w:cs="Arial"/>
          <w:color w:val="222222"/>
          <w:szCs w:val="24"/>
          <w:shd w:val="clear" w:color="auto" w:fill="FFFFFF"/>
        </w:rPr>
        <w:t>Lopez, S., 2020. </w:t>
      </w:r>
      <w:r w:rsidRPr="00DE1611">
        <w:rPr>
          <w:rFonts w:ascii="Arial" w:hAnsi="Arial" w:cs="Arial"/>
          <w:i/>
          <w:iCs/>
          <w:color w:val="222222"/>
          <w:szCs w:val="24"/>
          <w:shd w:val="clear" w:color="auto" w:fill="FFFFFF"/>
        </w:rPr>
        <w:t>Value-based marketing strategy: pricing and costs for relationship marketing</w:t>
      </w:r>
      <w:r w:rsidRPr="00DE1611">
        <w:rPr>
          <w:rFonts w:ascii="Arial" w:hAnsi="Arial" w:cs="Arial"/>
          <w:color w:val="222222"/>
          <w:szCs w:val="24"/>
          <w:shd w:val="clear" w:color="auto" w:fill="FFFFFF"/>
        </w:rPr>
        <w:t>. Vernon Press.</w:t>
      </w:r>
    </w:p>
    <w:p w14:paraId="05FC3B90" w14:textId="77777777" w:rsidR="00AD452C" w:rsidRPr="00DE1611" w:rsidRDefault="00AD452C" w:rsidP="00AD452C">
      <w:pPr>
        <w:ind w:left="720" w:hanging="720"/>
        <w:rPr>
          <w:rFonts w:ascii="Arial" w:hAnsi="Arial" w:cs="Arial"/>
          <w:szCs w:val="24"/>
        </w:rPr>
      </w:pPr>
      <w:proofErr w:type="spellStart"/>
      <w:r w:rsidRPr="00DE1611">
        <w:rPr>
          <w:rFonts w:ascii="Arial" w:hAnsi="Arial" w:cs="Arial"/>
          <w:color w:val="222222"/>
          <w:szCs w:val="24"/>
          <w:shd w:val="clear" w:color="auto" w:fill="FFFFFF"/>
        </w:rPr>
        <w:t>Menegaki</w:t>
      </w:r>
      <w:proofErr w:type="spellEnd"/>
      <w:r w:rsidRPr="00DE1611">
        <w:rPr>
          <w:rFonts w:ascii="Arial" w:hAnsi="Arial" w:cs="Arial"/>
          <w:color w:val="222222"/>
          <w:szCs w:val="24"/>
          <w:shd w:val="clear" w:color="auto" w:fill="FFFFFF"/>
        </w:rPr>
        <w:t xml:space="preserve">, A.N. and </w:t>
      </w:r>
      <w:proofErr w:type="spellStart"/>
      <w:r w:rsidRPr="00DE1611">
        <w:rPr>
          <w:rFonts w:ascii="Arial" w:hAnsi="Arial" w:cs="Arial"/>
          <w:color w:val="222222"/>
          <w:szCs w:val="24"/>
          <w:shd w:val="clear" w:color="auto" w:fill="FFFFFF"/>
        </w:rPr>
        <w:t>Agiomirgianakis</w:t>
      </w:r>
      <w:proofErr w:type="spellEnd"/>
      <w:r w:rsidRPr="00DE1611">
        <w:rPr>
          <w:rFonts w:ascii="Arial" w:hAnsi="Arial" w:cs="Arial"/>
          <w:color w:val="222222"/>
          <w:szCs w:val="24"/>
          <w:shd w:val="clear" w:color="auto" w:fill="FFFFFF"/>
        </w:rPr>
        <w:t>, G.M., 2019. Sustainable technologies in tourist accommodation: A qualitative review. </w:t>
      </w:r>
      <w:r w:rsidRPr="00DE1611">
        <w:rPr>
          <w:rFonts w:ascii="Arial" w:hAnsi="Arial" w:cs="Arial"/>
          <w:i/>
          <w:iCs/>
          <w:color w:val="222222"/>
          <w:szCs w:val="24"/>
          <w:shd w:val="clear" w:color="auto" w:fill="FFFFFF"/>
        </w:rPr>
        <w:t>Progress in Industrial Ecology, an International Journal</w:t>
      </w:r>
      <w:r w:rsidRPr="00DE1611">
        <w:rPr>
          <w:rFonts w:ascii="Arial" w:hAnsi="Arial" w:cs="Arial"/>
          <w:color w:val="222222"/>
          <w:szCs w:val="24"/>
          <w:shd w:val="clear" w:color="auto" w:fill="FFFFFF"/>
        </w:rPr>
        <w:t>, </w:t>
      </w:r>
      <w:r w:rsidRPr="00DE1611">
        <w:rPr>
          <w:rFonts w:ascii="Arial" w:hAnsi="Arial" w:cs="Arial"/>
          <w:i/>
          <w:iCs/>
          <w:color w:val="222222"/>
          <w:szCs w:val="24"/>
          <w:shd w:val="clear" w:color="auto" w:fill="FFFFFF"/>
        </w:rPr>
        <w:t>13</w:t>
      </w:r>
      <w:r w:rsidRPr="00DE1611">
        <w:rPr>
          <w:rFonts w:ascii="Arial" w:hAnsi="Arial" w:cs="Arial"/>
          <w:color w:val="222222"/>
          <w:szCs w:val="24"/>
          <w:shd w:val="clear" w:color="auto" w:fill="FFFFFF"/>
        </w:rPr>
        <w:t>(4), pp.373-400.</w:t>
      </w:r>
    </w:p>
    <w:p w14:paraId="3885B212" w14:textId="77777777" w:rsidR="00AD452C" w:rsidRPr="00DE1611" w:rsidRDefault="00AD452C" w:rsidP="00AD452C">
      <w:pPr>
        <w:ind w:left="720" w:hanging="720"/>
        <w:rPr>
          <w:rFonts w:ascii="Arial" w:hAnsi="Arial" w:cs="Arial"/>
          <w:szCs w:val="24"/>
        </w:rPr>
      </w:pPr>
      <w:proofErr w:type="spellStart"/>
      <w:r w:rsidRPr="00DE1611">
        <w:rPr>
          <w:rFonts w:ascii="Arial" w:hAnsi="Arial" w:cs="Arial"/>
          <w:color w:val="222222"/>
          <w:szCs w:val="24"/>
          <w:shd w:val="clear" w:color="auto" w:fill="FFFFFF"/>
        </w:rPr>
        <w:t>Nechitaylo</w:t>
      </w:r>
      <w:proofErr w:type="spellEnd"/>
      <w:r w:rsidRPr="00DE1611">
        <w:rPr>
          <w:rFonts w:ascii="Arial" w:hAnsi="Arial" w:cs="Arial"/>
          <w:color w:val="222222"/>
          <w:szCs w:val="24"/>
          <w:shd w:val="clear" w:color="auto" w:fill="FFFFFF"/>
        </w:rPr>
        <w:t xml:space="preserve">, I. and </w:t>
      </w:r>
      <w:proofErr w:type="spellStart"/>
      <w:r w:rsidRPr="00DE1611">
        <w:rPr>
          <w:rFonts w:ascii="Arial" w:hAnsi="Arial" w:cs="Arial"/>
          <w:color w:val="222222"/>
          <w:szCs w:val="24"/>
          <w:shd w:val="clear" w:color="auto" w:fill="FFFFFF"/>
        </w:rPr>
        <w:t>Tomshinskaya</w:t>
      </w:r>
      <w:proofErr w:type="spellEnd"/>
      <w:r w:rsidRPr="00DE1611">
        <w:rPr>
          <w:rFonts w:ascii="Arial" w:hAnsi="Arial" w:cs="Arial"/>
          <w:color w:val="222222"/>
          <w:szCs w:val="24"/>
          <w:shd w:val="clear" w:color="auto" w:fill="FFFFFF"/>
        </w:rPr>
        <w:t>, I., 2022. Depreciation of Fixed Assets in The Context of Company Evaluation. </w:t>
      </w:r>
      <w:proofErr w:type="spellStart"/>
      <w:r w:rsidRPr="00DE1611">
        <w:rPr>
          <w:rFonts w:ascii="Arial" w:hAnsi="Arial" w:cs="Arial"/>
          <w:i/>
          <w:iCs/>
          <w:color w:val="222222"/>
          <w:szCs w:val="24"/>
          <w:shd w:val="clear" w:color="auto" w:fill="FFFFFF"/>
        </w:rPr>
        <w:t>Cuadernos</w:t>
      </w:r>
      <w:proofErr w:type="spellEnd"/>
      <w:r w:rsidRPr="00DE1611">
        <w:rPr>
          <w:rFonts w:ascii="Arial" w:hAnsi="Arial" w:cs="Arial"/>
          <w:i/>
          <w:iCs/>
          <w:color w:val="222222"/>
          <w:szCs w:val="24"/>
          <w:shd w:val="clear" w:color="auto" w:fill="FFFFFF"/>
        </w:rPr>
        <w:t xml:space="preserve"> de Economía</w:t>
      </w:r>
      <w:r w:rsidRPr="00DE1611">
        <w:rPr>
          <w:rFonts w:ascii="Arial" w:hAnsi="Arial" w:cs="Arial"/>
          <w:color w:val="222222"/>
          <w:szCs w:val="24"/>
          <w:shd w:val="clear" w:color="auto" w:fill="FFFFFF"/>
        </w:rPr>
        <w:t>, </w:t>
      </w:r>
      <w:r w:rsidRPr="00DE1611">
        <w:rPr>
          <w:rFonts w:ascii="Arial" w:hAnsi="Arial" w:cs="Arial"/>
          <w:i/>
          <w:iCs/>
          <w:color w:val="222222"/>
          <w:szCs w:val="24"/>
          <w:shd w:val="clear" w:color="auto" w:fill="FFFFFF"/>
        </w:rPr>
        <w:t>45</w:t>
      </w:r>
      <w:r w:rsidRPr="00DE1611">
        <w:rPr>
          <w:rFonts w:ascii="Arial" w:hAnsi="Arial" w:cs="Arial"/>
          <w:color w:val="222222"/>
          <w:szCs w:val="24"/>
          <w:shd w:val="clear" w:color="auto" w:fill="FFFFFF"/>
        </w:rPr>
        <w:t>(128), pp.176-186.</w:t>
      </w:r>
    </w:p>
    <w:p w14:paraId="7C0D1D33" w14:textId="77777777" w:rsidR="00AD452C" w:rsidRPr="00DE1611" w:rsidRDefault="00AD452C" w:rsidP="00AD452C">
      <w:pPr>
        <w:ind w:left="720" w:hanging="720"/>
        <w:rPr>
          <w:rFonts w:ascii="Arial" w:hAnsi="Arial" w:cs="Arial"/>
          <w:szCs w:val="24"/>
        </w:rPr>
      </w:pPr>
      <w:proofErr w:type="spellStart"/>
      <w:r w:rsidRPr="00DE1611">
        <w:rPr>
          <w:rFonts w:ascii="Arial" w:hAnsi="Arial" w:cs="Arial"/>
          <w:color w:val="222222"/>
          <w:szCs w:val="24"/>
          <w:shd w:val="clear" w:color="auto" w:fill="FFFFFF"/>
        </w:rPr>
        <w:t>Stringam</w:t>
      </w:r>
      <w:proofErr w:type="spellEnd"/>
      <w:r w:rsidRPr="00DE1611">
        <w:rPr>
          <w:rFonts w:ascii="Arial" w:hAnsi="Arial" w:cs="Arial"/>
          <w:color w:val="222222"/>
          <w:szCs w:val="24"/>
          <w:shd w:val="clear" w:color="auto" w:fill="FFFFFF"/>
        </w:rPr>
        <w:t>, B.B. and Gerdes, J.H., 2021. Hotel and guest room technology. </w:t>
      </w:r>
      <w:r w:rsidRPr="00DE1611">
        <w:rPr>
          <w:rFonts w:ascii="Arial" w:hAnsi="Arial" w:cs="Arial"/>
          <w:i/>
          <w:iCs/>
          <w:color w:val="222222"/>
          <w:szCs w:val="24"/>
          <w:shd w:val="clear" w:color="auto" w:fill="FFFFFF"/>
        </w:rPr>
        <w:t>University of South Florida (USF) M3 Publishing</w:t>
      </w:r>
      <w:r w:rsidRPr="00DE1611">
        <w:rPr>
          <w:rFonts w:ascii="Arial" w:hAnsi="Arial" w:cs="Arial"/>
          <w:color w:val="222222"/>
          <w:szCs w:val="24"/>
          <w:shd w:val="clear" w:color="auto" w:fill="FFFFFF"/>
        </w:rPr>
        <w:t>, </w:t>
      </w:r>
      <w:r w:rsidRPr="00DE1611">
        <w:rPr>
          <w:rFonts w:ascii="Arial" w:hAnsi="Arial" w:cs="Arial"/>
          <w:i/>
          <w:iCs/>
          <w:color w:val="222222"/>
          <w:szCs w:val="24"/>
          <w:shd w:val="clear" w:color="auto" w:fill="FFFFFF"/>
        </w:rPr>
        <w:t>17</w:t>
      </w:r>
      <w:r w:rsidRPr="00DE1611">
        <w:rPr>
          <w:rFonts w:ascii="Arial" w:hAnsi="Arial" w:cs="Arial"/>
          <w:color w:val="222222"/>
          <w:szCs w:val="24"/>
          <w:shd w:val="clear" w:color="auto" w:fill="FFFFFF"/>
        </w:rPr>
        <w:t>(9781732127593), p.6.</w:t>
      </w:r>
    </w:p>
    <w:p w14:paraId="1E26245E" w14:textId="77777777" w:rsidR="00AD452C" w:rsidRPr="00DE1611" w:rsidRDefault="00AD452C" w:rsidP="00AD452C">
      <w:pPr>
        <w:ind w:left="720" w:hanging="720"/>
        <w:rPr>
          <w:rFonts w:ascii="Arial" w:hAnsi="Arial" w:cs="Arial"/>
          <w:szCs w:val="24"/>
        </w:rPr>
      </w:pPr>
      <w:r w:rsidRPr="00DE1611">
        <w:rPr>
          <w:rFonts w:ascii="Arial" w:hAnsi="Arial" w:cs="Arial"/>
          <w:color w:val="222222"/>
          <w:szCs w:val="24"/>
          <w:shd w:val="clear" w:color="auto" w:fill="FFFFFF"/>
        </w:rPr>
        <w:t xml:space="preserve">Sukma, R.P., </w:t>
      </w:r>
      <w:proofErr w:type="spellStart"/>
      <w:r w:rsidRPr="00DE1611">
        <w:rPr>
          <w:rFonts w:ascii="Arial" w:hAnsi="Arial" w:cs="Arial"/>
          <w:color w:val="222222"/>
          <w:szCs w:val="24"/>
          <w:shd w:val="clear" w:color="auto" w:fill="FFFFFF"/>
        </w:rPr>
        <w:t>Nurtina</w:t>
      </w:r>
      <w:proofErr w:type="spellEnd"/>
      <w:r w:rsidRPr="00DE1611">
        <w:rPr>
          <w:rFonts w:ascii="Arial" w:hAnsi="Arial" w:cs="Arial"/>
          <w:color w:val="222222"/>
          <w:szCs w:val="24"/>
          <w:shd w:val="clear" w:color="auto" w:fill="FFFFFF"/>
        </w:rPr>
        <w:t xml:space="preserve">, A.R. and Nainggolan, B.M., 2022. Effect of Debt Ratio, Long-Term Debt </w:t>
      </w:r>
      <w:proofErr w:type="gramStart"/>
      <w:r w:rsidRPr="00DE1611">
        <w:rPr>
          <w:rFonts w:ascii="Arial" w:hAnsi="Arial" w:cs="Arial"/>
          <w:color w:val="222222"/>
          <w:szCs w:val="24"/>
          <w:shd w:val="clear" w:color="auto" w:fill="FFFFFF"/>
        </w:rPr>
        <w:t>To</w:t>
      </w:r>
      <w:proofErr w:type="gramEnd"/>
      <w:r w:rsidRPr="00DE1611">
        <w:rPr>
          <w:rFonts w:ascii="Arial" w:hAnsi="Arial" w:cs="Arial"/>
          <w:color w:val="222222"/>
          <w:szCs w:val="24"/>
          <w:shd w:val="clear" w:color="auto" w:fill="FFFFFF"/>
        </w:rPr>
        <w:t xml:space="preserve"> Equity, and Firm Size on Profitability. </w:t>
      </w:r>
      <w:r w:rsidRPr="00DE1611">
        <w:rPr>
          <w:rFonts w:ascii="Arial" w:hAnsi="Arial" w:cs="Arial"/>
          <w:i/>
          <w:iCs/>
          <w:color w:val="222222"/>
          <w:szCs w:val="24"/>
          <w:shd w:val="clear" w:color="auto" w:fill="FFFFFF"/>
        </w:rPr>
        <w:t>Journal of Management and Leadership</w:t>
      </w:r>
      <w:r w:rsidRPr="00DE1611">
        <w:rPr>
          <w:rFonts w:ascii="Arial" w:hAnsi="Arial" w:cs="Arial"/>
          <w:color w:val="222222"/>
          <w:szCs w:val="24"/>
          <w:shd w:val="clear" w:color="auto" w:fill="FFFFFF"/>
        </w:rPr>
        <w:t>, </w:t>
      </w:r>
      <w:r w:rsidRPr="00DE1611">
        <w:rPr>
          <w:rFonts w:ascii="Arial" w:hAnsi="Arial" w:cs="Arial"/>
          <w:i/>
          <w:iCs/>
          <w:color w:val="222222"/>
          <w:szCs w:val="24"/>
          <w:shd w:val="clear" w:color="auto" w:fill="FFFFFF"/>
        </w:rPr>
        <w:t>5</w:t>
      </w:r>
      <w:r w:rsidRPr="00DE1611">
        <w:rPr>
          <w:rFonts w:ascii="Arial" w:hAnsi="Arial" w:cs="Arial"/>
          <w:color w:val="222222"/>
          <w:szCs w:val="24"/>
          <w:shd w:val="clear" w:color="auto" w:fill="FFFFFF"/>
        </w:rPr>
        <w:t>(1), pp.27-37.</w:t>
      </w:r>
    </w:p>
    <w:p w14:paraId="384DE0EC" w14:textId="77777777" w:rsidR="00AD452C" w:rsidRPr="00DE1611" w:rsidRDefault="00AD452C" w:rsidP="00AD452C">
      <w:pPr>
        <w:ind w:left="720" w:hanging="720"/>
        <w:rPr>
          <w:rFonts w:ascii="Arial" w:hAnsi="Arial" w:cs="Arial"/>
          <w:szCs w:val="24"/>
        </w:rPr>
      </w:pPr>
      <w:proofErr w:type="spellStart"/>
      <w:r w:rsidRPr="00DE1611">
        <w:rPr>
          <w:rFonts w:ascii="Arial" w:hAnsi="Arial" w:cs="Arial"/>
          <w:color w:val="222222"/>
          <w:szCs w:val="24"/>
          <w:shd w:val="clear" w:color="auto" w:fill="FFFFFF"/>
        </w:rPr>
        <w:t>Sunmola</w:t>
      </w:r>
      <w:proofErr w:type="spellEnd"/>
      <w:r w:rsidRPr="00DE1611">
        <w:rPr>
          <w:rFonts w:ascii="Arial" w:hAnsi="Arial" w:cs="Arial"/>
          <w:color w:val="222222"/>
          <w:szCs w:val="24"/>
          <w:shd w:val="clear" w:color="auto" w:fill="FFFFFF"/>
        </w:rPr>
        <w:t>, P.T., 2021. </w:t>
      </w:r>
      <w:r w:rsidRPr="00DE1611">
        <w:rPr>
          <w:rFonts w:ascii="Arial" w:hAnsi="Arial" w:cs="Arial"/>
          <w:i/>
          <w:iCs/>
          <w:color w:val="222222"/>
          <w:szCs w:val="24"/>
          <w:shd w:val="clear" w:color="auto" w:fill="FFFFFF"/>
        </w:rPr>
        <w:t xml:space="preserve">The Use of Cash Flow Ratios for Risk Evaluation in An </w:t>
      </w:r>
      <w:proofErr w:type="spellStart"/>
      <w:r w:rsidRPr="00DE1611">
        <w:rPr>
          <w:rFonts w:ascii="Arial" w:hAnsi="Arial" w:cs="Arial"/>
          <w:i/>
          <w:iCs/>
          <w:color w:val="222222"/>
          <w:szCs w:val="24"/>
          <w:shd w:val="clear" w:color="auto" w:fill="FFFFFF"/>
        </w:rPr>
        <w:t>Organisation</w:t>
      </w:r>
      <w:proofErr w:type="spellEnd"/>
      <w:r w:rsidRPr="00DE1611">
        <w:rPr>
          <w:rFonts w:ascii="Arial" w:hAnsi="Arial" w:cs="Arial"/>
          <w:color w:val="222222"/>
          <w:szCs w:val="24"/>
          <w:shd w:val="clear" w:color="auto" w:fill="FFFFFF"/>
        </w:rPr>
        <w:t xml:space="preserve"> (Doctoral dissertation, </w:t>
      </w:r>
      <w:proofErr w:type="gramStart"/>
      <w:r w:rsidRPr="00DE1611">
        <w:rPr>
          <w:rFonts w:ascii="Arial" w:hAnsi="Arial" w:cs="Arial"/>
          <w:color w:val="222222"/>
          <w:szCs w:val="24"/>
          <w:shd w:val="clear" w:color="auto" w:fill="FFFFFF"/>
        </w:rPr>
        <w:t>Bachelor’s</w:t>
      </w:r>
      <w:proofErr w:type="gramEnd"/>
      <w:r w:rsidRPr="00DE1611">
        <w:rPr>
          <w:rFonts w:ascii="Arial" w:hAnsi="Arial" w:cs="Arial"/>
          <w:color w:val="222222"/>
          <w:szCs w:val="24"/>
          <w:shd w:val="clear" w:color="auto" w:fill="FFFFFF"/>
        </w:rPr>
        <w:t xml:space="preserve"> thesis, Tallinn: Tallinn University of Technology School of Business and Governance).</w:t>
      </w:r>
    </w:p>
    <w:p w14:paraId="1EBA8F1C" w14:textId="77777777" w:rsidR="00AD452C" w:rsidRPr="00DE1611" w:rsidRDefault="00AD452C" w:rsidP="00AD452C">
      <w:pPr>
        <w:ind w:left="720" w:hanging="720"/>
        <w:rPr>
          <w:rFonts w:ascii="Arial" w:hAnsi="Arial" w:cs="Arial"/>
          <w:color w:val="222222"/>
          <w:szCs w:val="24"/>
          <w:shd w:val="clear" w:color="auto" w:fill="FFFFFF"/>
        </w:rPr>
      </w:pPr>
      <w:r w:rsidRPr="00DE1611">
        <w:rPr>
          <w:rFonts w:ascii="Arial" w:hAnsi="Arial" w:cs="Arial"/>
          <w:color w:val="222222"/>
          <w:szCs w:val="24"/>
          <w:shd w:val="clear" w:color="auto" w:fill="FFFFFF"/>
        </w:rPr>
        <w:t>T. Gustafson, M. and D. Kotter, J., 2023. Higher minimum wages reduce capital expenditures. </w:t>
      </w:r>
      <w:r w:rsidRPr="00DE1611">
        <w:rPr>
          <w:rFonts w:ascii="Arial" w:hAnsi="Arial" w:cs="Arial"/>
          <w:i/>
          <w:iCs/>
          <w:color w:val="222222"/>
          <w:szCs w:val="24"/>
          <w:shd w:val="clear" w:color="auto" w:fill="FFFFFF"/>
        </w:rPr>
        <w:t>Management science</w:t>
      </w:r>
      <w:r w:rsidRPr="00DE1611">
        <w:rPr>
          <w:rFonts w:ascii="Arial" w:hAnsi="Arial" w:cs="Arial"/>
          <w:color w:val="222222"/>
          <w:szCs w:val="24"/>
          <w:shd w:val="clear" w:color="auto" w:fill="FFFFFF"/>
        </w:rPr>
        <w:t>, </w:t>
      </w:r>
      <w:r w:rsidRPr="00DE1611">
        <w:rPr>
          <w:rFonts w:ascii="Arial" w:hAnsi="Arial" w:cs="Arial"/>
          <w:i/>
          <w:iCs/>
          <w:color w:val="222222"/>
          <w:szCs w:val="24"/>
          <w:shd w:val="clear" w:color="auto" w:fill="FFFFFF"/>
        </w:rPr>
        <w:t>69</w:t>
      </w:r>
      <w:r w:rsidRPr="00DE1611">
        <w:rPr>
          <w:rFonts w:ascii="Arial" w:hAnsi="Arial" w:cs="Arial"/>
          <w:color w:val="222222"/>
          <w:szCs w:val="24"/>
          <w:shd w:val="clear" w:color="auto" w:fill="FFFFFF"/>
        </w:rPr>
        <w:t>(5), pp.2933-2953.</w:t>
      </w:r>
    </w:p>
    <w:p w14:paraId="7610E2AF" w14:textId="77777777" w:rsidR="00AD452C" w:rsidRPr="00DE1611" w:rsidRDefault="00AD452C" w:rsidP="00AD452C">
      <w:pPr>
        <w:ind w:left="720" w:hanging="720"/>
        <w:rPr>
          <w:rFonts w:ascii="Arial" w:hAnsi="Arial" w:cs="Arial"/>
          <w:szCs w:val="24"/>
          <w:lang w:val="en-GB"/>
        </w:rPr>
      </w:pPr>
      <w:proofErr w:type="spellStart"/>
      <w:r w:rsidRPr="00DE1611">
        <w:rPr>
          <w:rFonts w:ascii="Arial" w:hAnsi="Arial" w:cs="Arial"/>
          <w:szCs w:val="24"/>
          <w:shd w:val="clear" w:color="auto" w:fill="FFFFFF"/>
        </w:rPr>
        <w:t>Viglia</w:t>
      </w:r>
      <w:proofErr w:type="spellEnd"/>
      <w:r w:rsidRPr="00DE1611">
        <w:rPr>
          <w:rFonts w:ascii="Arial" w:hAnsi="Arial" w:cs="Arial"/>
          <w:szCs w:val="24"/>
          <w:shd w:val="clear" w:color="auto" w:fill="FFFFFF"/>
        </w:rPr>
        <w:t xml:space="preserve">, G., De Canio, F., </w:t>
      </w:r>
      <w:proofErr w:type="spellStart"/>
      <w:r w:rsidRPr="00DE1611">
        <w:rPr>
          <w:rFonts w:ascii="Arial" w:hAnsi="Arial" w:cs="Arial"/>
          <w:szCs w:val="24"/>
          <w:shd w:val="clear" w:color="auto" w:fill="FFFFFF"/>
        </w:rPr>
        <w:t>Stoppani</w:t>
      </w:r>
      <w:proofErr w:type="spellEnd"/>
      <w:r w:rsidRPr="00DE1611">
        <w:rPr>
          <w:rFonts w:ascii="Arial" w:hAnsi="Arial" w:cs="Arial"/>
          <w:szCs w:val="24"/>
          <w:shd w:val="clear" w:color="auto" w:fill="FFFFFF"/>
        </w:rPr>
        <w:t>, A., Invernizzi, A.C. and Cerutti, S., 2021. Adopting revenue management strategies and data sharing to cope with crises. </w:t>
      </w:r>
      <w:r w:rsidRPr="00DE1611">
        <w:rPr>
          <w:rFonts w:ascii="Arial" w:hAnsi="Arial" w:cs="Arial"/>
          <w:i/>
          <w:iCs/>
          <w:szCs w:val="24"/>
          <w:shd w:val="clear" w:color="auto" w:fill="FFFFFF"/>
        </w:rPr>
        <w:t>Journal of Business Research</w:t>
      </w:r>
      <w:r w:rsidRPr="00DE1611">
        <w:rPr>
          <w:rFonts w:ascii="Arial" w:hAnsi="Arial" w:cs="Arial"/>
          <w:szCs w:val="24"/>
          <w:shd w:val="clear" w:color="auto" w:fill="FFFFFF"/>
        </w:rPr>
        <w:t>, </w:t>
      </w:r>
      <w:r w:rsidRPr="00DE1611">
        <w:rPr>
          <w:rFonts w:ascii="Arial" w:hAnsi="Arial" w:cs="Arial"/>
          <w:i/>
          <w:iCs/>
          <w:szCs w:val="24"/>
          <w:shd w:val="clear" w:color="auto" w:fill="FFFFFF"/>
        </w:rPr>
        <w:t>137</w:t>
      </w:r>
      <w:r w:rsidRPr="00DE1611">
        <w:rPr>
          <w:rFonts w:ascii="Arial" w:hAnsi="Arial" w:cs="Arial"/>
          <w:szCs w:val="24"/>
          <w:shd w:val="clear" w:color="auto" w:fill="FFFFFF"/>
        </w:rPr>
        <w:t>, pp.336-344.</w:t>
      </w:r>
    </w:p>
    <w:p w14:paraId="00D558A7" w14:textId="77777777" w:rsidR="00AD452C" w:rsidRPr="00DE1611" w:rsidRDefault="00AD452C" w:rsidP="00AD452C">
      <w:pPr>
        <w:ind w:left="720" w:hanging="720"/>
        <w:rPr>
          <w:rFonts w:ascii="Arial" w:hAnsi="Arial" w:cs="Arial"/>
          <w:szCs w:val="24"/>
          <w:shd w:val="clear" w:color="auto" w:fill="FFFFFF"/>
        </w:rPr>
      </w:pPr>
      <w:r w:rsidRPr="00DE1611">
        <w:rPr>
          <w:rFonts w:ascii="Arial" w:hAnsi="Arial" w:cs="Arial"/>
          <w:szCs w:val="24"/>
          <w:shd w:val="clear" w:color="auto" w:fill="FFFFFF"/>
        </w:rPr>
        <w:t xml:space="preserve">Yacoub, L. and </w:t>
      </w:r>
      <w:proofErr w:type="spellStart"/>
      <w:r w:rsidRPr="00DE1611">
        <w:rPr>
          <w:rFonts w:ascii="Arial" w:hAnsi="Arial" w:cs="Arial"/>
          <w:szCs w:val="24"/>
          <w:shd w:val="clear" w:color="auto" w:fill="FFFFFF"/>
        </w:rPr>
        <w:t>ElHajjar</w:t>
      </w:r>
      <w:proofErr w:type="spellEnd"/>
      <w:r w:rsidRPr="00DE1611">
        <w:rPr>
          <w:rFonts w:ascii="Arial" w:hAnsi="Arial" w:cs="Arial"/>
          <w:szCs w:val="24"/>
          <w:shd w:val="clear" w:color="auto" w:fill="FFFFFF"/>
        </w:rPr>
        <w:t>, S., 2021. How do hotels in developing countries manage the impact of COVID-19? The case of Lebanese hotels. </w:t>
      </w:r>
      <w:r w:rsidRPr="00DE1611">
        <w:rPr>
          <w:rFonts w:ascii="Arial" w:hAnsi="Arial" w:cs="Arial"/>
          <w:i/>
          <w:iCs/>
          <w:szCs w:val="24"/>
          <w:shd w:val="clear" w:color="auto" w:fill="FFFFFF"/>
        </w:rPr>
        <w:t>International Journal of Contemporary Hospitality Management</w:t>
      </w:r>
      <w:r w:rsidRPr="00DE1611">
        <w:rPr>
          <w:rFonts w:ascii="Arial" w:hAnsi="Arial" w:cs="Arial"/>
          <w:szCs w:val="24"/>
          <w:shd w:val="clear" w:color="auto" w:fill="FFFFFF"/>
        </w:rPr>
        <w:t>, </w:t>
      </w:r>
      <w:r w:rsidRPr="00DE1611">
        <w:rPr>
          <w:rFonts w:ascii="Arial" w:hAnsi="Arial" w:cs="Arial"/>
          <w:i/>
          <w:iCs/>
          <w:szCs w:val="24"/>
          <w:shd w:val="clear" w:color="auto" w:fill="FFFFFF"/>
        </w:rPr>
        <w:t>33</w:t>
      </w:r>
      <w:r w:rsidRPr="00DE1611">
        <w:rPr>
          <w:rFonts w:ascii="Arial" w:hAnsi="Arial" w:cs="Arial"/>
          <w:szCs w:val="24"/>
          <w:shd w:val="clear" w:color="auto" w:fill="FFFFFF"/>
        </w:rPr>
        <w:t>(3), pp.929-948.</w:t>
      </w:r>
    </w:p>
    <w:sectPr w:rsidR="00AD452C" w:rsidRPr="00DE16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2283A"/>
    <w:multiLevelType w:val="multilevel"/>
    <w:tmpl w:val="B3C2CE4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0A46256"/>
    <w:multiLevelType w:val="multilevel"/>
    <w:tmpl w:val="20C0D35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D8784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24195146">
    <w:abstractNumId w:val="0"/>
  </w:num>
  <w:num w:numId="2" w16cid:durableId="2146001877">
    <w:abstractNumId w:val="1"/>
  </w:num>
  <w:num w:numId="3" w16cid:durableId="21196389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169"/>
    <w:rsid w:val="000D4AB9"/>
    <w:rsid w:val="00232D3B"/>
    <w:rsid w:val="002513BC"/>
    <w:rsid w:val="003617AA"/>
    <w:rsid w:val="00401F95"/>
    <w:rsid w:val="004966C2"/>
    <w:rsid w:val="004E19B6"/>
    <w:rsid w:val="00521848"/>
    <w:rsid w:val="006B1169"/>
    <w:rsid w:val="006C664A"/>
    <w:rsid w:val="00781296"/>
    <w:rsid w:val="007B7309"/>
    <w:rsid w:val="008374FD"/>
    <w:rsid w:val="00855500"/>
    <w:rsid w:val="008949F1"/>
    <w:rsid w:val="00955151"/>
    <w:rsid w:val="009763AE"/>
    <w:rsid w:val="009D14F4"/>
    <w:rsid w:val="00A93A15"/>
    <w:rsid w:val="00AD0D2C"/>
    <w:rsid w:val="00AD452C"/>
    <w:rsid w:val="00BD5E3C"/>
    <w:rsid w:val="00BF0538"/>
    <w:rsid w:val="00D4081D"/>
    <w:rsid w:val="00DE1611"/>
    <w:rsid w:val="00E42447"/>
    <w:rsid w:val="00F47B60"/>
    <w:rsid w:val="00F55F75"/>
    <w:rsid w:val="00F64467"/>
    <w:rsid w:val="00FB3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3B7D49"/>
  <w15:chartTrackingRefBased/>
  <w15:docId w15:val="{8BBC0068-BE9E-450A-8160-BA16B55C2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9B6"/>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D5E3C"/>
    <w:pPr>
      <w:keepNext/>
      <w:keepLines/>
      <w:numPr>
        <w:numId w:val="3"/>
      </w:numPr>
      <w:spacing w:before="240" w:after="0"/>
      <w:outlineLvl w:val="0"/>
    </w:pPr>
    <w:rPr>
      <w:rFonts w:eastAsiaTheme="majorEastAsia" w:cstheme="majorBidi"/>
      <w:b/>
      <w:szCs w:val="32"/>
    </w:rPr>
  </w:style>
  <w:style w:type="paragraph" w:styleId="Heading2">
    <w:name w:val="heading 2"/>
    <w:basedOn w:val="Normal"/>
    <w:next w:val="Normal"/>
    <w:link w:val="Heading2Char"/>
    <w:unhideWhenUsed/>
    <w:qFormat/>
    <w:rsid w:val="004966C2"/>
    <w:pPr>
      <w:keepNext/>
      <w:keepLines/>
      <w:numPr>
        <w:ilvl w:val="1"/>
        <w:numId w:val="3"/>
      </w:numPr>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6B1169"/>
    <w:pPr>
      <w:keepNext/>
      <w:keepLines/>
      <w:numPr>
        <w:ilvl w:val="2"/>
        <w:numId w:val="3"/>
      </w:numPr>
      <w:spacing w:before="40" w:after="0"/>
      <w:outlineLvl w:val="2"/>
    </w:pPr>
    <w:rPr>
      <w:rFonts w:eastAsiaTheme="majorEastAsia" w:cstheme="majorBidi"/>
      <w:i/>
      <w:szCs w:val="24"/>
    </w:rPr>
  </w:style>
  <w:style w:type="paragraph" w:styleId="Heading4">
    <w:name w:val="heading 4"/>
    <w:basedOn w:val="Normal"/>
    <w:next w:val="Normal"/>
    <w:link w:val="Heading4Char"/>
    <w:uiPriority w:val="9"/>
    <w:semiHidden/>
    <w:unhideWhenUsed/>
    <w:qFormat/>
    <w:rsid w:val="00232D3B"/>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32D3B"/>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32D3B"/>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32D3B"/>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32D3B"/>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32D3B"/>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E3C"/>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4966C2"/>
    <w:rPr>
      <w:rFonts w:ascii="Times New Roman" w:eastAsiaTheme="majorEastAsia" w:hAnsi="Times New Roman" w:cstheme="majorBidi"/>
      <w:b/>
      <w:i/>
      <w:color w:val="000000" w:themeColor="text1"/>
      <w:sz w:val="24"/>
      <w:szCs w:val="26"/>
    </w:rPr>
  </w:style>
  <w:style w:type="character" w:customStyle="1" w:styleId="Heading3Char">
    <w:name w:val="Heading 3 Char"/>
    <w:basedOn w:val="DefaultParagraphFont"/>
    <w:link w:val="Heading3"/>
    <w:uiPriority w:val="9"/>
    <w:rsid w:val="006B1169"/>
    <w:rPr>
      <w:rFonts w:ascii="Times New Roman" w:eastAsiaTheme="majorEastAsia" w:hAnsi="Times New Roman" w:cstheme="majorBidi"/>
      <w:i/>
      <w:color w:val="000000" w:themeColor="text1"/>
      <w:sz w:val="24"/>
      <w:szCs w:val="24"/>
    </w:rPr>
  </w:style>
  <w:style w:type="paragraph" w:styleId="NoSpacing">
    <w:name w:val="No Spacing"/>
    <w:uiPriority w:val="1"/>
    <w:qFormat/>
    <w:rsid w:val="00232D3B"/>
    <w:pPr>
      <w:spacing w:after="0" w:line="240" w:lineRule="auto"/>
      <w:jc w:val="both"/>
    </w:pPr>
    <w:rPr>
      <w:rFonts w:ascii="Times New Roman" w:hAnsi="Times New Roman"/>
      <w:color w:val="000000" w:themeColor="text1"/>
      <w:sz w:val="24"/>
      <w:lang w:val="en-GB"/>
    </w:rPr>
  </w:style>
  <w:style w:type="character" w:customStyle="1" w:styleId="Heading4Char">
    <w:name w:val="Heading 4 Char"/>
    <w:basedOn w:val="DefaultParagraphFont"/>
    <w:link w:val="Heading4"/>
    <w:uiPriority w:val="9"/>
    <w:semiHidden/>
    <w:rsid w:val="00232D3B"/>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232D3B"/>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232D3B"/>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232D3B"/>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232D3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32D3B"/>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F47B60"/>
    <w:pPr>
      <w:spacing w:before="100" w:beforeAutospacing="1" w:after="100" w:afterAutospacing="1" w:line="240" w:lineRule="auto"/>
      <w:jc w:val="left"/>
    </w:pPr>
    <w:rPr>
      <w:rFonts w:eastAsia="Times New Roman" w:cs="Times New Roman"/>
      <w:color w:val="auto"/>
      <w:szCs w:val="24"/>
    </w:rPr>
  </w:style>
  <w:style w:type="paragraph" w:styleId="Caption">
    <w:name w:val="caption"/>
    <w:basedOn w:val="Normal"/>
    <w:next w:val="Normal"/>
    <w:uiPriority w:val="35"/>
    <w:unhideWhenUsed/>
    <w:qFormat/>
    <w:rsid w:val="00F55F75"/>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9D14F4"/>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D14F4"/>
    <w:pPr>
      <w:spacing w:after="100"/>
    </w:pPr>
  </w:style>
  <w:style w:type="paragraph" w:styleId="TOC2">
    <w:name w:val="toc 2"/>
    <w:basedOn w:val="Normal"/>
    <w:next w:val="Normal"/>
    <w:autoRedefine/>
    <w:uiPriority w:val="39"/>
    <w:unhideWhenUsed/>
    <w:rsid w:val="009D14F4"/>
    <w:pPr>
      <w:spacing w:after="100"/>
      <w:ind w:left="240"/>
    </w:pPr>
  </w:style>
  <w:style w:type="paragraph" w:styleId="TOC3">
    <w:name w:val="toc 3"/>
    <w:basedOn w:val="Normal"/>
    <w:next w:val="Normal"/>
    <w:autoRedefine/>
    <w:uiPriority w:val="39"/>
    <w:unhideWhenUsed/>
    <w:rsid w:val="009D14F4"/>
    <w:pPr>
      <w:spacing w:after="100"/>
      <w:ind w:left="480"/>
    </w:pPr>
  </w:style>
  <w:style w:type="character" w:styleId="Hyperlink">
    <w:name w:val="Hyperlink"/>
    <w:basedOn w:val="DefaultParagraphFont"/>
    <w:uiPriority w:val="99"/>
    <w:unhideWhenUsed/>
    <w:rsid w:val="009D14F4"/>
    <w:rPr>
      <w:color w:val="0563C1" w:themeColor="hyperlink"/>
      <w:u w:val="single"/>
    </w:rPr>
  </w:style>
  <w:style w:type="character" w:styleId="Strong">
    <w:name w:val="Strong"/>
    <w:basedOn w:val="DefaultParagraphFont"/>
    <w:uiPriority w:val="22"/>
    <w:qFormat/>
    <w:rsid w:val="004E19B6"/>
    <w:rPr>
      <w:b/>
      <w:bCs/>
    </w:rPr>
  </w:style>
  <w:style w:type="table" w:styleId="PlainTable2">
    <w:name w:val="Plain Table 2"/>
    <w:basedOn w:val="TableNormal"/>
    <w:uiPriority w:val="42"/>
    <w:rsid w:val="004E19B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4E19B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7125924">
      <w:bodyDiv w:val="1"/>
      <w:marLeft w:val="0"/>
      <w:marRight w:val="0"/>
      <w:marTop w:val="0"/>
      <w:marBottom w:val="0"/>
      <w:divBdr>
        <w:top w:val="none" w:sz="0" w:space="0" w:color="auto"/>
        <w:left w:val="none" w:sz="0" w:space="0" w:color="auto"/>
        <w:bottom w:val="none" w:sz="0" w:space="0" w:color="auto"/>
        <w:right w:val="none" w:sz="0" w:space="0" w:color="auto"/>
      </w:divBdr>
    </w:div>
    <w:div w:id="1112824474">
      <w:bodyDiv w:val="1"/>
      <w:marLeft w:val="0"/>
      <w:marRight w:val="0"/>
      <w:marTop w:val="0"/>
      <w:marBottom w:val="0"/>
      <w:divBdr>
        <w:top w:val="none" w:sz="0" w:space="0" w:color="auto"/>
        <w:left w:val="none" w:sz="0" w:space="0" w:color="auto"/>
        <w:bottom w:val="none" w:sz="0" w:space="0" w:color="auto"/>
        <w:right w:val="none" w:sz="0" w:space="0" w:color="auto"/>
      </w:divBdr>
    </w:div>
    <w:div w:id="1375882814">
      <w:bodyDiv w:val="1"/>
      <w:marLeft w:val="0"/>
      <w:marRight w:val="0"/>
      <w:marTop w:val="0"/>
      <w:marBottom w:val="0"/>
      <w:divBdr>
        <w:top w:val="none" w:sz="0" w:space="0" w:color="auto"/>
        <w:left w:val="none" w:sz="0" w:space="0" w:color="auto"/>
        <w:bottom w:val="none" w:sz="0" w:space="0" w:color="auto"/>
        <w:right w:val="none" w:sz="0" w:space="0" w:color="auto"/>
      </w:divBdr>
    </w:div>
    <w:div w:id="1836067986">
      <w:bodyDiv w:val="1"/>
      <w:marLeft w:val="0"/>
      <w:marRight w:val="0"/>
      <w:marTop w:val="0"/>
      <w:marBottom w:val="0"/>
      <w:divBdr>
        <w:top w:val="none" w:sz="0" w:space="0" w:color="auto"/>
        <w:left w:val="none" w:sz="0" w:space="0" w:color="auto"/>
        <w:bottom w:val="none" w:sz="0" w:space="0" w:color="auto"/>
        <w:right w:val="none" w:sz="0" w:space="0" w:color="auto"/>
      </w:divBdr>
    </w:div>
    <w:div w:id="198477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latin typeface="Times New Roman" panose="02020603050405020304" pitchFamily="18" charset="0"/>
                <a:cs typeface="Times New Roman" panose="02020603050405020304" pitchFamily="18" charset="0"/>
              </a:rPr>
              <a:t>Revenue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Revenue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numRef>
              <c:f>Sheet1!$B$1:$D$1</c:f>
              <c:numCache>
                <c:formatCode>General</c:formatCode>
                <c:ptCount val="3"/>
                <c:pt idx="0">
                  <c:v>2021</c:v>
                </c:pt>
                <c:pt idx="1">
                  <c:v>2022</c:v>
                </c:pt>
                <c:pt idx="2">
                  <c:v>2023</c:v>
                </c:pt>
              </c:numCache>
            </c:numRef>
          </c:cat>
          <c:val>
            <c:numRef>
              <c:f>Sheet1!$B$2:$D$2</c:f>
              <c:numCache>
                <c:formatCode>#,##0</c:formatCode>
                <c:ptCount val="3"/>
                <c:pt idx="0">
                  <c:v>5248290</c:v>
                </c:pt>
                <c:pt idx="1">
                  <c:v>5307480</c:v>
                </c:pt>
                <c:pt idx="2">
                  <c:v>2325440</c:v>
                </c:pt>
              </c:numCache>
            </c:numRef>
          </c:val>
          <c:extLst>
            <c:ext xmlns:c16="http://schemas.microsoft.com/office/drawing/2014/chart" uri="{C3380CC4-5D6E-409C-BE32-E72D297353CC}">
              <c16:uniqueId val="{00000000-91DF-43B2-A1B6-A613134C2518}"/>
            </c:ext>
          </c:extLst>
        </c:ser>
        <c:dLbls>
          <c:showLegendKey val="0"/>
          <c:showVal val="0"/>
          <c:showCatName val="0"/>
          <c:showSerName val="0"/>
          <c:showPercent val="0"/>
          <c:showBubbleSize val="0"/>
        </c:dLbls>
        <c:gapWidth val="100"/>
        <c:overlap val="-24"/>
        <c:axId val="393729888"/>
        <c:axId val="393729496"/>
      </c:barChart>
      <c:catAx>
        <c:axId val="39372988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93729496"/>
        <c:crosses val="autoZero"/>
        <c:auto val="1"/>
        <c:lblAlgn val="ctr"/>
        <c:lblOffset val="100"/>
        <c:noMultiLvlLbl val="0"/>
      </c:catAx>
      <c:valAx>
        <c:axId val="393729496"/>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937298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latin typeface="Times New Roman" panose="02020603050405020304" pitchFamily="18" charset="0"/>
                <a:cs typeface="Times New Roman" panose="02020603050405020304" pitchFamily="18" charset="0"/>
              </a:rPr>
              <a:t>Operating Income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Sheet1!$A$3</c:f>
              <c:strCache>
                <c:ptCount val="1"/>
                <c:pt idx="0">
                  <c:v>Operating Income</c:v>
                </c:pt>
              </c:strCache>
            </c:strRef>
          </c:tx>
          <c:spPr>
            <a:solidFill>
              <a:schemeClr val="accent2"/>
            </a:solidFill>
            <a:ln>
              <a:noFill/>
            </a:ln>
            <a:effectLst/>
          </c:spPr>
          <c:invertIfNegative val="0"/>
          <c:cat>
            <c:numRef>
              <c:f>Sheet1!$B$1:$D$1</c:f>
              <c:numCache>
                <c:formatCode>General</c:formatCode>
                <c:ptCount val="3"/>
                <c:pt idx="0">
                  <c:v>2021</c:v>
                </c:pt>
                <c:pt idx="1">
                  <c:v>2022</c:v>
                </c:pt>
                <c:pt idx="2">
                  <c:v>2023</c:v>
                </c:pt>
              </c:numCache>
            </c:numRef>
          </c:cat>
          <c:val>
            <c:numRef>
              <c:f>Sheet1!$B$3:$D$3</c:f>
              <c:numCache>
                <c:formatCode>#,##0</c:formatCode>
                <c:ptCount val="3"/>
                <c:pt idx="0">
                  <c:v>664160</c:v>
                </c:pt>
                <c:pt idx="1">
                  <c:v>674730</c:v>
                </c:pt>
                <c:pt idx="2">
                  <c:v>1218850</c:v>
                </c:pt>
              </c:numCache>
            </c:numRef>
          </c:val>
          <c:extLst>
            <c:ext xmlns:c16="http://schemas.microsoft.com/office/drawing/2014/chart" uri="{C3380CC4-5D6E-409C-BE32-E72D297353CC}">
              <c16:uniqueId val="{00000000-3C2F-4EF6-BCCE-4B1C63E14C9F}"/>
            </c:ext>
          </c:extLst>
        </c:ser>
        <c:dLbls>
          <c:showLegendKey val="0"/>
          <c:showVal val="0"/>
          <c:showCatName val="0"/>
          <c:showSerName val="0"/>
          <c:showPercent val="0"/>
          <c:showBubbleSize val="0"/>
        </c:dLbls>
        <c:gapWidth val="219"/>
        <c:overlap val="-27"/>
        <c:axId val="385149064"/>
        <c:axId val="385148672"/>
        <c:extLst>
          <c:ext xmlns:c15="http://schemas.microsoft.com/office/drawing/2012/chart" uri="{02D57815-91ED-43cb-92C2-25804820EDAC}">
            <c15:filteredBarSeries>
              <c15:ser>
                <c:idx val="0"/>
                <c:order val="0"/>
                <c:tx>
                  <c:strRef>
                    <c:extLst>
                      <c:ext uri="{02D57815-91ED-43cb-92C2-25804820EDAC}">
                        <c15:formulaRef>
                          <c15:sqref>Sheet1!$A$2</c15:sqref>
                        </c15:formulaRef>
                      </c:ext>
                    </c:extLst>
                    <c:strCache>
                      <c:ptCount val="1"/>
                      <c:pt idx="0">
                        <c:v>Revenue</c:v>
                      </c:pt>
                    </c:strCache>
                  </c:strRef>
                </c:tx>
                <c:spPr>
                  <a:solidFill>
                    <a:schemeClr val="accent1"/>
                  </a:solidFill>
                  <a:ln>
                    <a:noFill/>
                  </a:ln>
                  <a:effectLst/>
                </c:spPr>
                <c:invertIfNegative val="0"/>
                <c:cat>
                  <c:numRef>
                    <c:extLst>
                      <c:ext uri="{02D57815-91ED-43cb-92C2-25804820EDAC}">
                        <c15:formulaRef>
                          <c15:sqref>Sheet1!$B$1:$D$1</c15:sqref>
                        </c15:formulaRef>
                      </c:ext>
                    </c:extLst>
                    <c:numCache>
                      <c:formatCode>General</c:formatCode>
                      <c:ptCount val="3"/>
                      <c:pt idx="0">
                        <c:v>2021</c:v>
                      </c:pt>
                      <c:pt idx="1">
                        <c:v>2022</c:v>
                      </c:pt>
                      <c:pt idx="2">
                        <c:v>2023</c:v>
                      </c:pt>
                    </c:numCache>
                  </c:numRef>
                </c:cat>
                <c:val>
                  <c:numRef>
                    <c:extLst>
                      <c:ext uri="{02D57815-91ED-43cb-92C2-25804820EDAC}">
                        <c15:formulaRef>
                          <c15:sqref>Sheet1!$B$2:$D$2</c15:sqref>
                        </c15:formulaRef>
                      </c:ext>
                    </c:extLst>
                    <c:numCache>
                      <c:formatCode>#,##0</c:formatCode>
                      <c:ptCount val="3"/>
                      <c:pt idx="0">
                        <c:v>5248290</c:v>
                      </c:pt>
                      <c:pt idx="1">
                        <c:v>5307480</c:v>
                      </c:pt>
                      <c:pt idx="2">
                        <c:v>2325440</c:v>
                      </c:pt>
                    </c:numCache>
                  </c:numRef>
                </c:val>
                <c:extLst>
                  <c:ext xmlns:c16="http://schemas.microsoft.com/office/drawing/2014/chart" uri="{C3380CC4-5D6E-409C-BE32-E72D297353CC}">
                    <c16:uniqueId val="{00000001-3C2F-4EF6-BCCE-4B1C63E14C9F}"/>
                  </c:ext>
                </c:extLst>
              </c15:ser>
            </c15:filteredBarSeries>
          </c:ext>
        </c:extLst>
      </c:barChart>
      <c:catAx>
        <c:axId val="385149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5148672"/>
        <c:crosses val="autoZero"/>
        <c:auto val="1"/>
        <c:lblAlgn val="ctr"/>
        <c:lblOffset val="100"/>
        <c:noMultiLvlLbl val="0"/>
      </c:catAx>
      <c:valAx>
        <c:axId val="3851486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5149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E3E16-820E-4556-867E-DE4871DBC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3065</Words>
  <Characters>17476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Danu Mihalachi</cp:lastModifiedBy>
  <cp:revision>5</cp:revision>
  <dcterms:created xsi:type="dcterms:W3CDTF">2024-11-05T06:00:00Z</dcterms:created>
  <dcterms:modified xsi:type="dcterms:W3CDTF">2024-11-14T20:12:00Z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72703d59-7e2e-4687-a5f2-9446efab888f</vt:lpwstr>
  </property>
</Properties>
</file>