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9E7C3" w14:textId="77777777" w:rsidR="000E5047" w:rsidRPr="006A4ACF" w:rsidRDefault="000E5047" w:rsidP="006A4ACF">
      <w:pPr>
        <w:spacing w:after="0" w:line="360" w:lineRule="auto"/>
        <w:jc w:val="both"/>
        <w:rPr>
          <w:rFonts w:ascii="Arial" w:hAnsi="Arial" w:cs="Arial"/>
        </w:rPr>
      </w:pPr>
    </w:p>
    <w:p w14:paraId="235CFBA8" w14:textId="1174E045" w:rsidR="00401D94" w:rsidRPr="006A4ACF" w:rsidRDefault="00401D94" w:rsidP="00FE2F71">
      <w:pPr>
        <w:spacing w:after="0" w:line="360" w:lineRule="auto"/>
        <w:rPr>
          <w:rFonts w:ascii="Arial" w:hAnsi="Arial" w:cs="Arial"/>
        </w:rPr>
      </w:pPr>
    </w:p>
    <w:p w14:paraId="412F3160" w14:textId="77777777" w:rsidR="00401D94" w:rsidRPr="006A4ACF" w:rsidRDefault="00F7316A" w:rsidP="006A4ACF">
      <w:pPr>
        <w:pStyle w:val="NormalWeb"/>
        <w:spacing w:before="0" w:beforeAutospacing="0" w:after="0" w:afterAutospacing="0" w:line="360" w:lineRule="auto"/>
        <w:jc w:val="center"/>
        <w:rPr>
          <w:rFonts w:ascii="Arial" w:hAnsi="Arial" w:cs="Arial"/>
          <w:b/>
          <w:sz w:val="28"/>
          <w:szCs w:val="22"/>
        </w:rPr>
      </w:pPr>
      <w:r w:rsidRPr="006A4ACF">
        <w:rPr>
          <w:rFonts w:ascii="Arial" w:hAnsi="Arial" w:cs="Arial"/>
          <w:b/>
          <w:sz w:val="28"/>
          <w:szCs w:val="22"/>
        </w:rPr>
        <w:t>Digital Mental Health Navigator: Improving Access to Mental Health Support in the UK Health and Social Care System</w:t>
      </w:r>
    </w:p>
    <w:tbl>
      <w:tblPr>
        <w:tblStyle w:val="TableGrid"/>
        <w:tblW w:w="0" w:type="auto"/>
        <w:jc w:val="center"/>
        <w:tblLook w:val="04A0" w:firstRow="1" w:lastRow="0" w:firstColumn="1" w:lastColumn="0" w:noHBand="0" w:noVBand="1"/>
      </w:tblPr>
      <w:tblGrid>
        <w:gridCol w:w="2796"/>
        <w:gridCol w:w="5389"/>
      </w:tblGrid>
      <w:tr w:rsidR="00963B60" w:rsidRPr="00963B60" w14:paraId="1319B4CB" w14:textId="77777777" w:rsidTr="006A4ACF">
        <w:trPr>
          <w:jc w:val="center"/>
        </w:trPr>
        <w:tc>
          <w:tcPr>
            <w:tcW w:w="0" w:type="auto"/>
            <w:hideMark/>
          </w:tcPr>
          <w:p w14:paraId="4A860571" w14:textId="77777777" w:rsidR="00963B60" w:rsidRPr="00963B60" w:rsidRDefault="00963B60" w:rsidP="006A4ACF">
            <w:pPr>
              <w:spacing w:line="360" w:lineRule="auto"/>
              <w:jc w:val="center"/>
              <w:rPr>
                <w:rFonts w:ascii="Arial" w:eastAsia="Times New Roman" w:hAnsi="Arial" w:cs="Arial"/>
                <w:b/>
                <w:bCs/>
              </w:rPr>
            </w:pPr>
            <w:r w:rsidRPr="006A4ACF">
              <w:rPr>
                <w:rFonts w:ascii="Arial" w:eastAsia="Times New Roman" w:hAnsi="Arial" w:cs="Arial"/>
                <w:b/>
                <w:bCs/>
              </w:rPr>
              <w:t>Programme</w:t>
            </w:r>
          </w:p>
        </w:tc>
        <w:tc>
          <w:tcPr>
            <w:tcW w:w="0" w:type="auto"/>
            <w:hideMark/>
          </w:tcPr>
          <w:p w14:paraId="128BAA87" w14:textId="77777777" w:rsidR="00963B60" w:rsidRPr="00963B60" w:rsidRDefault="00963B60" w:rsidP="006A4ACF">
            <w:pPr>
              <w:spacing w:line="360" w:lineRule="auto"/>
              <w:jc w:val="center"/>
              <w:rPr>
                <w:rFonts w:ascii="Arial" w:eastAsia="Times New Roman" w:hAnsi="Arial" w:cs="Arial"/>
                <w:b/>
                <w:bCs/>
              </w:rPr>
            </w:pPr>
            <w:r w:rsidRPr="00963B60">
              <w:rPr>
                <w:rFonts w:ascii="Arial" w:eastAsia="Times New Roman" w:hAnsi="Arial" w:cs="Arial"/>
                <w:b/>
                <w:bCs/>
              </w:rPr>
              <w:t>BSc Health and Social Care</w:t>
            </w:r>
          </w:p>
        </w:tc>
      </w:tr>
      <w:tr w:rsidR="00963B60" w:rsidRPr="00963B60" w14:paraId="3D3271C2" w14:textId="77777777" w:rsidTr="006A4ACF">
        <w:trPr>
          <w:jc w:val="center"/>
        </w:trPr>
        <w:tc>
          <w:tcPr>
            <w:tcW w:w="0" w:type="auto"/>
            <w:hideMark/>
          </w:tcPr>
          <w:p w14:paraId="5C39889E" w14:textId="77777777" w:rsidR="00963B60" w:rsidRPr="00963B60" w:rsidRDefault="00963B60" w:rsidP="006A4ACF">
            <w:pPr>
              <w:spacing w:line="360" w:lineRule="auto"/>
              <w:rPr>
                <w:rFonts w:ascii="Arial" w:eastAsia="Times New Roman" w:hAnsi="Arial" w:cs="Arial"/>
              </w:rPr>
            </w:pPr>
            <w:r w:rsidRPr="006A4ACF">
              <w:rPr>
                <w:rFonts w:ascii="Arial" w:eastAsia="Times New Roman" w:hAnsi="Arial" w:cs="Arial"/>
                <w:b/>
                <w:bCs/>
              </w:rPr>
              <w:t>Module Title</w:t>
            </w:r>
          </w:p>
        </w:tc>
        <w:tc>
          <w:tcPr>
            <w:tcW w:w="0" w:type="auto"/>
            <w:hideMark/>
          </w:tcPr>
          <w:p w14:paraId="263AEA12" w14:textId="77777777" w:rsidR="00963B60" w:rsidRPr="00963B60" w:rsidRDefault="00963B60" w:rsidP="006A4ACF">
            <w:pPr>
              <w:spacing w:line="360" w:lineRule="auto"/>
              <w:rPr>
                <w:rFonts w:ascii="Arial" w:eastAsia="Times New Roman" w:hAnsi="Arial" w:cs="Arial"/>
              </w:rPr>
            </w:pPr>
            <w:r w:rsidRPr="00963B60">
              <w:rPr>
                <w:rFonts w:ascii="Arial" w:eastAsia="Times New Roman" w:hAnsi="Arial" w:cs="Arial"/>
              </w:rPr>
              <w:t>Changemakers: Creativity and Value Creation</w:t>
            </w:r>
          </w:p>
        </w:tc>
      </w:tr>
      <w:tr w:rsidR="00963B60" w:rsidRPr="00963B60" w14:paraId="01791E0B" w14:textId="77777777" w:rsidTr="006A4ACF">
        <w:trPr>
          <w:jc w:val="center"/>
        </w:trPr>
        <w:tc>
          <w:tcPr>
            <w:tcW w:w="0" w:type="auto"/>
            <w:hideMark/>
          </w:tcPr>
          <w:p w14:paraId="5342E250" w14:textId="77777777" w:rsidR="00963B60" w:rsidRPr="00963B60" w:rsidRDefault="00963B60" w:rsidP="006A4ACF">
            <w:pPr>
              <w:spacing w:line="360" w:lineRule="auto"/>
              <w:rPr>
                <w:rFonts w:ascii="Arial" w:eastAsia="Times New Roman" w:hAnsi="Arial" w:cs="Arial"/>
              </w:rPr>
            </w:pPr>
            <w:r w:rsidRPr="006A4ACF">
              <w:rPr>
                <w:rFonts w:ascii="Arial" w:eastAsia="Times New Roman" w:hAnsi="Arial" w:cs="Arial"/>
                <w:b/>
                <w:bCs/>
              </w:rPr>
              <w:t>Module Code</w:t>
            </w:r>
          </w:p>
        </w:tc>
        <w:tc>
          <w:tcPr>
            <w:tcW w:w="0" w:type="auto"/>
            <w:hideMark/>
          </w:tcPr>
          <w:p w14:paraId="47F0F1CD" w14:textId="77777777" w:rsidR="00963B60" w:rsidRPr="00963B60" w:rsidRDefault="00963B60" w:rsidP="006A4ACF">
            <w:pPr>
              <w:spacing w:line="360" w:lineRule="auto"/>
              <w:rPr>
                <w:rFonts w:ascii="Arial" w:eastAsia="Times New Roman" w:hAnsi="Arial" w:cs="Arial"/>
              </w:rPr>
            </w:pPr>
            <w:r w:rsidRPr="00963B60">
              <w:rPr>
                <w:rFonts w:ascii="Arial" w:eastAsia="Times New Roman" w:hAnsi="Arial" w:cs="Arial"/>
              </w:rPr>
              <w:t>BMHP5014</w:t>
            </w:r>
          </w:p>
        </w:tc>
      </w:tr>
      <w:tr w:rsidR="00963B60" w:rsidRPr="00963B60" w14:paraId="54E01037" w14:textId="77777777" w:rsidTr="006A4ACF">
        <w:trPr>
          <w:jc w:val="center"/>
        </w:trPr>
        <w:tc>
          <w:tcPr>
            <w:tcW w:w="0" w:type="auto"/>
            <w:hideMark/>
          </w:tcPr>
          <w:p w14:paraId="1E8233EF" w14:textId="77777777" w:rsidR="00963B60" w:rsidRPr="00963B60" w:rsidRDefault="00963B60" w:rsidP="006A4ACF">
            <w:pPr>
              <w:spacing w:line="360" w:lineRule="auto"/>
              <w:rPr>
                <w:rFonts w:ascii="Arial" w:eastAsia="Times New Roman" w:hAnsi="Arial" w:cs="Arial"/>
              </w:rPr>
            </w:pPr>
            <w:r w:rsidRPr="006A4ACF">
              <w:rPr>
                <w:rFonts w:ascii="Arial" w:eastAsia="Times New Roman" w:hAnsi="Arial" w:cs="Arial"/>
                <w:b/>
                <w:bCs/>
              </w:rPr>
              <w:t>Assessment Component</w:t>
            </w:r>
          </w:p>
        </w:tc>
        <w:tc>
          <w:tcPr>
            <w:tcW w:w="0" w:type="auto"/>
            <w:hideMark/>
          </w:tcPr>
          <w:p w14:paraId="040F2A8D" w14:textId="77777777" w:rsidR="00963B60" w:rsidRPr="00963B60" w:rsidRDefault="00963B60" w:rsidP="006A4ACF">
            <w:pPr>
              <w:spacing w:line="360" w:lineRule="auto"/>
              <w:rPr>
                <w:rFonts w:ascii="Arial" w:eastAsia="Times New Roman" w:hAnsi="Arial" w:cs="Arial"/>
              </w:rPr>
            </w:pPr>
            <w:r w:rsidRPr="00963B60">
              <w:rPr>
                <w:rFonts w:ascii="Arial" w:eastAsia="Times New Roman" w:hAnsi="Arial" w:cs="Arial"/>
              </w:rPr>
              <w:t>Component 2: Written Assignment (Poster and Pitch)</w:t>
            </w:r>
          </w:p>
        </w:tc>
      </w:tr>
      <w:tr w:rsidR="00963B60" w:rsidRPr="00963B60" w14:paraId="4C87FB9F" w14:textId="77777777" w:rsidTr="006A4ACF">
        <w:trPr>
          <w:jc w:val="center"/>
        </w:trPr>
        <w:tc>
          <w:tcPr>
            <w:tcW w:w="0" w:type="auto"/>
            <w:hideMark/>
          </w:tcPr>
          <w:p w14:paraId="32DAFDE3" w14:textId="77777777" w:rsidR="00963B60" w:rsidRPr="00963B60" w:rsidRDefault="00963B60" w:rsidP="006A4ACF">
            <w:pPr>
              <w:spacing w:line="360" w:lineRule="auto"/>
              <w:rPr>
                <w:rFonts w:ascii="Arial" w:eastAsia="Times New Roman" w:hAnsi="Arial" w:cs="Arial"/>
              </w:rPr>
            </w:pPr>
            <w:r w:rsidRPr="006A4ACF">
              <w:rPr>
                <w:rFonts w:ascii="Arial" w:eastAsia="Times New Roman" w:hAnsi="Arial" w:cs="Arial"/>
                <w:b/>
                <w:bCs/>
              </w:rPr>
              <w:t>Assignment Title</w:t>
            </w:r>
          </w:p>
        </w:tc>
        <w:tc>
          <w:tcPr>
            <w:tcW w:w="0" w:type="auto"/>
            <w:hideMark/>
          </w:tcPr>
          <w:p w14:paraId="164ABED7" w14:textId="77777777" w:rsidR="00963B60" w:rsidRPr="00963B60" w:rsidRDefault="00963B60" w:rsidP="006A4ACF">
            <w:pPr>
              <w:spacing w:line="360" w:lineRule="auto"/>
              <w:rPr>
                <w:rFonts w:ascii="Arial" w:eastAsia="Times New Roman" w:hAnsi="Arial" w:cs="Arial"/>
              </w:rPr>
            </w:pPr>
            <w:r w:rsidRPr="00963B60">
              <w:rPr>
                <w:rFonts w:ascii="Arial" w:eastAsia="Times New Roman" w:hAnsi="Arial" w:cs="Arial"/>
              </w:rPr>
              <w:t>Digital Mental Health Navigator</w:t>
            </w:r>
          </w:p>
        </w:tc>
      </w:tr>
      <w:tr w:rsidR="00963B60" w:rsidRPr="00963B60" w14:paraId="5D5256AE" w14:textId="77777777" w:rsidTr="006A4ACF">
        <w:trPr>
          <w:jc w:val="center"/>
        </w:trPr>
        <w:tc>
          <w:tcPr>
            <w:tcW w:w="0" w:type="auto"/>
            <w:hideMark/>
          </w:tcPr>
          <w:p w14:paraId="17CCE179" w14:textId="77777777" w:rsidR="00963B60" w:rsidRPr="00963B60" w:rsidRDefault="00963B60" w:rsidP="006A4ACF">
            <w:pPr>
              <w:spacing w:line="360" w:lineRule="auto"/>
              <w:rPr>
                <w:rFonts w:ascii="Arial" w:eastAsia="Times New Roman" w:hAnsi="Arial" w:cs="Arial"/>
              </w:rPr>
            </w:pPr>
            <w:r w:rsidRPr="006A4ACF">
              <w:rPr>
                <w:rFonts w:ascii="Arial" w:eastAsia="Times New Roman" w:hAnsi="Arial" w:cs="Arial"/>
                <w:b/>
                <w:bCs/>
              </w:rPr>
              <w:t>Student Name</w:t>
            </w:r>
          </w:p>
        </w:tc>
        <w:tc>
          <w:tcPr>
            <w:tcW w:w="0" w:type="auto"/>
            <w:hideMark/>
          </w:tcPr>
          <w:p w14:paraId="29F2A936" w14:textId="6ED2A422" w:rsidR="00963B60" w:rsidRPr="00963B60" w:rsidRDefault="00DA208E" w:rsidP="006A4ACF">
            <w:pPr>
              <w:spacing w:line="360" w:lineRule="auto"/>
              <w:rPr>
                <w:rFonts w:ascii="Arial" w:eastAsia="Times New Roman" w:hAnsi="Arial" w:cs="Arial"/>
              </w:rPr>
            </w:pPr>
            <w:r>
              <w:rPr>
                <w:rFonts w:ascii="Arial" w:eastAsia="Times New Roman" w:hAnsi="Arial" w:cs="Arial"/>
              </w:rPr>
              <w:t>ZAIBA TABASSUM</w:t>
            </w:r>
          </w:p>
        </w:tc>
      </w:tr>
      <w:tr w:rsidR="00963B60" w:rsidRPr="00963B60" w14:paraId="44A8447E" w14:textId="77777777" w:rsidTr="006A4ACF">
        <w:trPr>
          <w:jc w:val="center"/>
        </w:trPr>
        <w:tc>
          <w:tcPr>
            <w:tcW w:w="0" w:type="auto"/>
            <w:hideMark/>
          </w:tcPr>
          <w:p w14:paraId="3AD437CA" w14:textId="77777777" w:rsidR="00963B60" w:rsidRPr="00963B60" w:rsidRDefault="00963B60" w:rsidP="006A4ACF">
            <w:pPr>
              <w:spacing w:line="360" w:lineRule="auto"/>
              <w:rPr>
                <w:rFonts w:ascii="Arial" w:eastAsia="Times New Roman" w:hAnsi="Arial" w:cs="Arial"/>
              </w:rPr>
            </w:pPr>
            <w:r w:rsidRPr="006A4ACF">
              <w:rPr>
                <w:rFonts w:ascii="Arial" w:eastAsia="Times New Roman" w:hAnsi="Arial" w:cs="Arial"/>
                <w:b/>
                <w:bCs/>
              </w:rPr>
              <w:t>Student ID</w:t>
            </w:r>
          </w:p>
        </w:tc>
        <w:tc>
          <w:tcPr>
            <w:tcW w:w="0" w:type="auto"/>
            <w:hideMark/>
          </w:tcPr>
          <w:p w14:paraId="7A6D0D68" w14:textId="1E5F2AC6" w:rsidR="00963B60" w:rsidRPr="00963B60" w:rsidRDefault="005E77F3" w:rsidP="006A4ACF">
            <w:pPr>
              <w:spacing w:line="360" w:lineRule="auto"/>
              <w:rPr>
                <w:rFonts w:ascii="Arial" w:eastAsia="Times New Roman" w:hAnsi="Arial" w:cs="Arial"/>
              </w:rPr>
            </w:pPr>
            <w:r>
              <w:rPr>
                <w:rFonts w:ascii="Arial" w:eastAsia="Times New Roman" w:hAnsi="Arial" w:cs="Arial"/>
              </w:rPr>
              <w:t>2407213</w:t>
            </w:r>
          </w:p>
        </w:tc>
      </w:tr>
      <w:tr w:rsidR="00963B60" w:rsidRPr="00963B60" w14:paraId="356A3407" w14:textId="77777777" w:rsidTr="006A4ACF">
        <w:trPr>
          <w:jc w:val="center"/>
        </w:trPr>
        <w:tc>
          <w:tcPr>
            <w:tcW w:w="0" w:type="auto"/>
            <w:hideMark/>
          </w:tcPr>
          <w:p w14:paraId="06587D67" w14:textId="77777777" w:rsidR="00963B60" w:rsidRPr="00963B60" w:rsidRDefault="00963B60" w:rsidP="006A4ACF">
            <w:pPr>
              <w:spacing w:line="360" w:lineRule="auto"/>
              <w:rPr>
                <w:rFonts w:ascii="Arial" w:eastAsia="Times New Roman" w:hAnsi="Arial" w:cs="Arial"/>
              </w:rPr>
            </w:pPr>
            <w:r w:rsidRPr="006A4ACF">
              <w:rPr>
                <w:rFonts w:ascii="Arial" w:eastAsia="Times New Roman" w:hAnsi="Arial" w:cs="Arial"/>
                <w:b/>
                <w:bCs/>
              </w:rPr>
              <w:t>Lecturer</w:t>
            </w:r>
          </w:p>
        </w:tc>
        <w:tc>
          <w:tcPr>
            <w:tcW w:w="0" w:type="auto"/>
            <w:hideMark/>
          </w:tcPr>
          <w:p w14:paraId="0BCF93EA" w14:textId="6CF0C92B" w:rsidR="00963B60" w:rsidRPr="00963B60" w:rsidRDefault="00E5422B" w:rsidP="006A4ACF">
            <w:pPr>
              <w:spacing w:line="360" w:lineRule="auto"/>
              <w:rPr>
                <w:rFonts w:ascii="Arial" w:eastAsia="Times New Roman" w:hAnsi="Arial" w:cs="Arial"/>
              </w:rPr>
            </w:pPr>
            <w:r>
              <w:rPr>
                <w:rFonts w:ascii="Arial" w:eastAsia="Times New Roman" w:hAnsi="Arial" w:cs="Arial"/>
              </w:rPr>
              <w:t>PARESE AHMED</w:t>
            </w:r>
          </w:p>
        </w:tc>
      </w:tr>
    </w:tbl>
    <w:p w14:paraId="465AB6FA" w14:textId="77777777" w:rsidR="00401D94" w:rsidRPr="006A4ACF" w:rsidRDefault="00401D94" w:rsidP="006A4ACF">
      <w:pPr>
        <w:spacing w:after="0" w:line="360" w:lineRule="auto"/>
        <w:jc w:val="both"/>
        <w:rPr>
          <w:rFonts w:ascii="Arial" w:hAnsi="Arial" w:cs="Arial"/>
        </w:rPr>
      </w:pPr>
    </w:p>
    <w:p w14:paraId="212A64C5" w14:textId="77777777" w:rsidR="00401D94" w:rsidRPr="006A4ACF" w:rsidRDefault="00401D94" w:rsidP="006A4ACF">
      <w:pPr>
        <w:spacing w:after="0" w:line="360" w:lineRule="auto"/>
        <w:jc w:val="both"/>
        <w:rPr>
          <w:rFonts w:ascii="Arial" w:hAnsi="Arial" w:cs="Arial"/>
        </w:rPr>
      </w:pPr>
    </w:p>
    <w:p w14:paraId="7268AC22" w14:textId="77777777" w:rsidR="00401D94" w:rsidRPr="006A4ACF" w:rsidRDefault="00401D94" w:rsidP="006A4ACF">
      <w:pPr>
        <w:spacing w:after="0" w:line="360" w:lineRule="auto"/>
        <w:jc w:val="both"/>
        <w:rPr>
          <w:rFonts w:ascii="Arial" w:hAnsi="Arial" w:cs="Arial"/>
        </w:rPr>
      </w:pPr>
    </w:p>
    <w:p w14:paraId="34A09B00" w14:textId="77777777" w:rsidR="00401D94" w:rsidRPr="006A4ACF" w:rsidRDefault="00401D94" w:rsidP="006A4ACF">
      <w:pPr>
        <w:spacing w:after="0" w:line="360" w:lineRule="auto"/>
        <w:jc w:val="both"/>
        <w:rPr>
          <w:rFonts w:ascii="Arial" w:hAnsi="Arial" w:cs="Arial"/>
        </w:rPr>
      </w:pPr>
    </w:p>
    <w:p w14:paraId="10671237" w14:textId="77777777" w:rsidR="00401D94" w:rsidRPr="006A4ACF" w:rsidRDefault="00401D94" w:rsidP="006A4ACF">
      <w:pPr>
        <w:spacing w:after="0" w:line="360" w:lineRule="auto"/>
        <w:jc w:val="both"/>
        <w:rPr>
          <w:rFonts w:ascii="Arial" w:hAnsi="Arial" w:cs="Arial"/>
        </w:rPr>
      </w:pPr>
    </w:p>
    <w:p w14:paraId="5D3278D5" w14:textId="77777777" w:rsidR="00401D94" w:rsidRPr="006A4ACF" w:rsidRDefault="00401D94" w:rsidP="006A4ACF">
      <w:pPr>
        <w:spacing w:after="0" w:line="360" w:lineRule="auto"/>
        <w:jc w:val="both"/>
        <w:rPr>
          <w:rFonts w:ascii="Arial" w:hAnsi="Arial" w:cs="Arial"/>
        </w:rPr>
      </w:pPr>
    </w:p>
    <w:p w14:paraId="74526DB3" w14:textId="77777777" w:rsidR="00401D94" w:rsidRPr="006A4ACF" w:rsidRDefault="00401D94" w:rsidP="006A4ACF">
      <w:pPr>
        <w:spacing w:after="0" w:line="360" w:lineRule="auto"/>
        <w:jc w:val="both"/>
        <w:rPr>
          <w:rFonts w:ascii="Arial" w:hAnsi="Arial" w:cs="Arial"/>
        </w:rPr>
      </w:pPr>
    </w:p>
    <w:p w14:paraId="19476291" w14:textId="77777777" w:rsidR="00401D94" w:rsidRPr="006A4ACF" w:rsidRDefault="00401D94" w:rsidP="006A4ACF">
      <w:pPr>
        <w:spacing w:after="0" w:line="360" w:lineRule="auto"/>
        <w:jc w:val="both"/>
        <w:rPr>
          <w:rFonts w:ascii="Arial" w:hAnsi="Arial" w:cs="Arial"/>
        </w:rPr>
      </w:pPr>
    </w:p>
    <w:p w14:paraId="629D15F0" w14:textId="77777777" w:rsidR="00401D94" w:rsidRPr="006A4ACF" w:rsidRDefault="00401D94" w:rsidP="006A4ACF">
      <w:pPr>
        <w:spacing w:after="0" w:line="360" w:lineRule="auto"/>
        <w:jc w:val="both"/>
        <w:rPr>
          <w:rFonts w:ascii="Arial" w:hAnsi="Arial" w:cs="Arial"/>
        </w:rPr>
      </w:pPr>
    </w:p>
    <w:p w14:paraId="3F5F7A0B" w14:textId="77777777" w:rsidR="00401D94" w:rsidRPr="006A4ACF" w:rsidRDefault="00401D94" w:rsidP="006A4ACF">
      <w:pPr>
        <w:spacing w:after="0" w:line="360" w:lineRule="auto"/>
        <w:jc w:val="both"/>
        <w:rPr>
          <w:rFonts w:ascii="Arial" w:hAnsi="Arial" w:cs="Arial"/>
        </w:rPr>
      </w:pPr>
    </w:p>
    <w:p w14:paraId="4CD9DA60" w14:textId="77777777" w:rsidR="00401D94" w:rsidRPr="006A4ACF" w:rsidRDefault="00401D94" w:rsidP="006A4ACF">
      <w:pPr>
        <w:spacing w:after="0" w:line="360" w:lineRule="auto"/>
        <w:jc w:val="both"/>
        <w:rPr>
          <w:rFonts w:ascii="Arial" w:hAnsi="Arial" w:cs="Arial"/>
        </w:rPr>
      </w:pPr>
    </w:p>
    <w:p w14:paraId="5C9B81AB" w14:textId="77777777" w:rsidR="00401D94" w:rsidRPr="006A4ACF" w:rsidRDefault="00401D94" w:rsidP="006A4ACF">
      <w:pPr>
        <w:spacing w:after="0" w:line="360" w:lineRule="auto"/>
        <w:jc w:val="both"/>
        <w:rPr>
          <w:rFonts w:ascii="Arial" w:hAnsi="Arial" w:cs="Arial"/>
        </w:rPr>
      </w:pPr>
    </w:p>
    <w:p w14:paraId="54CA736F" w14:textId="77777777" w:rsidR="00401D94" w:rsidRPr="006A4ACF" w:rsidRDefault="00401D94" w:rsidP="006A4ACF">
      <w:pPr>
        <w:spacing w:after="0" w:line="360" w:lineRule="auto"/>
        <w:jc w:val="both"/>
        <w:rPr>
          <w:rFonts w:ascii="Arial" w:hAnsi="Arial" w:cs="Arial"/>
        </w:rPr>
      </w:pPr>
    </w:p>
    <w:p w14:paraId="75BB3BE4" w14:textId="77777777" w:rsidR="00401D94" w:rsidRPr="006A4ACF" w:rsidRDefault="00401D94" w:rsidP="006A4ACF">
      <w:pPr>
        <w:spacing w:after="0" w:line="360" w:lineRule="auto"/>
        <w:jc w:val="both"/>
        <w:rPr>
          <w:rFonts w:ascii="Arial" w:hAnsi="Arial" w:cs="Arial"/>
        </w:rPr>
      </w:pPr>
    </w:p>
    <w:p w14:paraId="2AF5A07A" w14:textId="77777777" w:rsidR="00401D94" w:rsidRPr="006A4ACF" w:rsidRDefault="00401D94" w:rsidP="006A4ACF">
      <w:pPr>
        <w:spacing w:after="0" w:line="360" w:lineRule="auto"/>
        <w:jc w:val="both"/>
        <w:rPr>
          <w:rFonts w:ascii="Arial" w:hAnsi="Arial" w:cs="Arial"/>
        </w:rPr>
      </w:pPr>
    </w:p>
    <w:p w14:paraId="2C1A2B88" w14:textId="77777777" w:rsidR="00401D94" w:rsidRPr="006A4ACF" w:rsidRDefault="00401D94" w:rsidP="006A4ACF">
      <w:pPr>
        <w:spacing w:after="0" w:line="360" w:lineRule="auto"/>
        <w:jc w:val="both"/>
        <w:rPr>
          <w:rFonts w:ascii="Arial" w:hAnsi="Arial" w:cs="Arial"/>
        </w:rPr>
      </w:pPr>
    </w:p>
    <w:p w14:paraId="0304D7A0" w14:textId="77777777" w:rsidR="00401D94" w:rsidRPr="006A4ACF" w:rsidRDefault="00401D94" w:rsidP="006A4ACF">
      <w:pPr>
        <w:spacing w:after="0" w:line="360" w:lineRule="auto"/>
        <w:jc w:val="both"/>
        <w:rPr>
          <w:rFonts w:ascii="Arial" w:hAnsi="Arial" w:cs="Arial"/>
        </w:rPr>
      </w:pPr>
    </w:p>
    <w:p w14:paraId="7D8ECE8F" w14:textId="77777777" w:rsidR="00FE2F71" w:rsidRDefault="00FE2F71" w:rsidP="00FE2F71">
      <w:pPr>
        <w:spacing w:before="120" w:after="120" w:line="360" w:lineRule="auto"/>
        <w:rPr>
          <w:rFonts w:ascii="Arial" w:hAnsi="Arial" w:cs="Arial"/>
        </w:rPr>
      </w:pPr>
    </w:p>
    <w:p w14:paraId="488B9900" w14:textId="77777777" w:rsidR="00FE2F71" w:rsidRDefault="00FE2F71" w:rsidP="00FE2F71">
      <w:pPr>
        <w:spacing w:before="120" w:after="120" w:line="360" w:lineRule="auto"/>
        <w:rPr>
          <w:rFonts w:ascii="Arial" w:hAnsi="Arial" w:cs="Arial"/>
        </w:rPr>
      </w:pPr>
    </w:p>
    <w:p w14:paraId="041F59F6" w14:textId="77777777" w:rsidR="00FE2F71" w:rsidRDefault="00FE2F71" w:rsidP="00FE2F71">
      <w:pPr>
        <w:spacing w:before="120" w:after="120" w:line="360" w:lineRule="auto"/>
        <w:rPr>
          <w:rFonts w:ascii="Arial" w:hAnsi="Arial" w:cs="Arial"/>
        </w:rPr>
      </w:pPr>
    </w:p>
    <w:p w14:paraId="4624F12B" w14:textId="2E797236" w:rsidR="009C64B7" w:rsidRPr="009C64B7" w:rsidRDefault="009C64B7" w:rsidP="00FE2F71">
      <w:pPr>
        <w:spacing w:before="120" w:after="120" w:line="360" w:lineRule="auto"/>
        <w:rPr>
          <w:rFonts w:ascii="Arial" w:hAnsi="Arial" w:cs="Arial"/>
          <w:b/>
          <w:sz w:val="32"/>
        </w:rPr>
      </w:pPr>
      <w:r w:rsidRPr="009C64B7">
        <w:rPr>
          <w:rFonts w:ascii="Arial" w:hAnsi="Arial" w:cs="Arial"/>
          <w:b/>
          <w:sz w:val="32"/>
        </w:rPr>
        <w:lastRenderedPageBreak/>
        <w:t>Table of Contents</w:t>
      </w:r>
    </w:p>
    <w:p w14:paraId="1244D6D1" w14:textId="77777777" w:rsidR="009C64B7" w:rsidRDefault="009C64B7" w:rsidP="009C64B7">
      <w:pPr>
        <w:pStyle w:val="TOC1"/>
        <w:tabs>
          <w:tab w:val="right" w:leader="dot" w:pos="9350"/>
        </w:tabs>
        <w:spacing w:before="120" w:after="120" w:line="360" w:lineRule="auto"/>
        <w:rPr>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223531348" w:history="1">
        <w:r w:rsidRPr="00C247B6">
          <w:rPr>
            <w:rStyle w:val="Hyperlink"/>
            <w:noProof/>
          </w:rPr>
          <w:t>Poster Design</w:t>
        </w:r>
        <w:r>
          <w:rPr>
            <w:noProof/>
            <w:webHidden/>
          </w:rPr>
          <w:tab/>
        </w:r>
        <w:r>
          <w:rPr>
            <w:noProof/>
            <w:webHidden/>
          </w:rPr>
          <w:fldChar w:fldCharType="begin"/>
        </w:r>
        <w:r>
          <w:rPr>
            <w:noProof/>
            <w:webHidden/>
          </w:rPr>
          <w:instrText xml:space="preserve"> PAGEREF _Toc223531348 \h </w:instrText>
        </w:r>
        <w:r>
          <w:rPr>
            <w:noProof/>
            <w:webHidden/>
          </w:rPr>
        </w:r>
        <w:r>
          <w:rPr>
            <w:noProof/>
            <w:webHidden/>
          </w:rPr>
          <w:fldChar w:fldCharType="separate"/>
        </w:r>
        <w:r>
          <w:rPr>
            <w:noProof/>
            <w:webHidden/>
          </w:rPr>
          <w:t>2</w:t>
        </w:r>
        <w:r>
          <w:rPr>
            <w:noProof/>
            <w:webHidden/>
          </w:rPr>
          <w:fldChar w:fldCharType="end"/>
        </w:r>
      </w:hyperlink>
    </w:p>
    <w:p w14:paraId="75F1BB62" w14:textId="77777777" w:rsidR="009C64B7" w:rsidRDefault="009C64B7" w:rsidP="009C64B7">
      <w:pPr>
        <w:pStyle w:val="TOC1"/>
        <w:tabs>
          <w:tab w:val="right" w:leader="dot" w:pos="9350"/>
        </w:tabs>
        <w:spacing w:before="120" w:after="120" w:line="360" w:lineRule="auto"/>
        <w:rPr>
          <w:noProof/>
        </w:rPr>
      </w:pPr>
      <w:hyperlink w:anchor="_Toc223531349" w:history="1">
        <w:r w:rsidRPr="00C247B6">
          <w:rPr>
            <w:rStyle w:val="Hyperlink"/>
            <w:noProof/>
          </w:rPr>
          <w:t>Pitch: Digital Mental Health Navigator</w:t>
        </w:r>
        <w:r>
          <w:rPr>
            <w:noProof/>
            <w:webHidden/>
          </w:rPr>
          <w:tab/>
        </w:r>
        <w:r>
          <w:rPr>
            <w:noProof/>
            <w:webHidden/>
          </w:rPr>
          <w:fldChar w:fldCharType="begin"/>
        </w:r>
        <w:r>
          <w:rPr>
            <w:noProof/>
            <w:webHidden/>
          </w:rPr>
          <w:instrText xml:space="preserve"> PAGEREF _Toc223531349 \h </w:instrText>
        </w:r>
        <w:r>
          <w:rPr>
            <w:noProof/>
            <w:webHidden/>
          </w:rPr>
        </w:r>
        <w:r>
          <w:rPr>
            <w:noProof/>
            <w:webHidden/>
          </w:rPr>
          <w:fldChar w:fldCharType="separate"/>
        </w:r>
        <w:r>
          <w:rPr>
            <w:noProof/>
            <w:webHidden/>
          </w:rPr>
          <w:t>4</w:t>
        </w:r>
        <w:r>
          <w:rPr>
            <w:noProof/>
            <w:webHidden/>
          </w:rPr>
          <w:fldChar w:fldCharType="end"/>
        </w:r>
      </w:hyperlink>
    </w:p>
    <w:p w14:paraId="55AE85ED" w14:textId="77777777" w:rsidR="009C64B7" w:rsidRDefault="009C64B7" w:rsidP="009C64B7">
      <w:pPr>
        <w:pStyle w:val="TOC2"/>
        <w:tabs>
          <w:tab w:val="right" w:leader="dot" w:pos="9350"/>
        </w:tabs>
        <w:spacing w:before="120" w:after="120" w:line="360" w:lineRule="auto"/>
        <w:rPr>
          <w:noProof/>
        </w:rPr>
      </w:pPr>
      <w:hyperlink w:anchor="_Toc223531350" w:history="1">
        <w:r w:rsidRPr="00C247B6">
          <w:rPr>
            <w:rStyle w:val="Hyperlink"/>
            <w:noProof/>
          </w:rPr>
          <w:t>Introduction</w:t>
        </w:r>
        <w:r>
          <w:rPr>
            <w:noProof/>
            <w:webHidden/>
          </w:rPr>
          <w:tab/>
        </w:r>
        <w:r>
          <w:rPr>
            <w:noProof/>
            <w:webHidden/>
          </w:rPr>
          <w:fldChar w:fldCharType="begin"/>
        </w:r>
        <w:r>
          <w:rPr>
            <w:noProof/>
            <w:webHidden/>
          </w:rPr>
          <w:instrText xml:space="preserve"> PAGEREF _Toc223531350 \h </w:instrText>
        </w:r>
        <w:r>
          <w:rPr>
            <w:noProof/>
            <w:webHidden/>
          </w:rPr>
        </w:r>
        <w:r>
          <w:rPr>
            <w:noProof/>
            <w:webHidden/>
          </w:rPr>
          <w:fldChar w:fldCharType="separate"/>
        </w:r>
        <w:r>
          <w:rPr>
            <w:noProof/>
            <w:webHidden/>
          </w:rPr>
          <w:t>4</w:t>
        </w:r>
        <w:r>
          <w:rPr>
            <w:noProof/>
            <w:webHidden/>
          </w:rPr>
          <w:fldChar w:fldCharType="end"/>
        </w:r>
      </w:hyperlink>
    </w:p>
    <w:p w14:paraId="2354C185" w14:textId="77777777" w:rsidR="009C64B7" w:rsidRDefault="009C64B7" w:rsidP="009C64B7">
      <w:pPr>
        <w:pStyle w:val="TOC2"/>
        <w:tabs>
          <w:tab w:val="right" w:leader="dot" w:pos="9350"/>
        </w:tabs>
        <w:spacing w:before="120" w:after="120" w:line="360" w:lineRule="auto"/>
        <w:rPr>
          <w:noProof/>
        </w:rPr>
      </w:pPr>
      <w:hyperlink w:anchor="_Toc223531351" w:history="1">
        <w:r w:rsidRPr="00C247B6">
          <w:rPr>
            <w:rStyle w:val="Hyperlink"/>
            <w:noProof/>
          </w:rPr>
          <w:t>The Need for Innovation in Mental Health Support</w:t>
        </w:r>
        <w:r>
          <w:rPr>
            <w:noProof/>
            <w:webHidden/>
          </w:rPr>
          <w:tab/>
        </w:r>
        <w:r>
          <w:rPr>
            <w:noProof/>
            <w:webHidden/>
          </w:rPr>
          <w:fldChar w:fldCharType="begin"/>
        </w:r>
        <w:r>
          <w:rPr>
            <w:noProof/>
            <w:webHidden/>
          </w:rPr>
          <w:instrText xml:space="preserve"> PAGEREF _Toc223531351 \h </w:instrText>
        </w:r>
        <w:r>
          <w:rPr>
            <w:noProof/>
            <w:webHidden/>
          </w:rPr>
        </w:r>
        <w:r>
          <w:rPr>
            <w:noProof/>
            <w:webHidden/>
          </w:rPr>
          <w:fldChar w:fldCharType="separate"/>
        </w:r>
        <w:r>
          <w:rPr>
            <w:noProof/>
            <w:webHidden/>
          </w:rPr>
          <w:t>4</w:t>
        </w:r>
        <w:r>
          <w:rPr>
            <w:noProof/>
            <w:webHidden/>
          </w:rPr>
          <w:fldChar w:fldCharType="end"/>
        </w:r>
      </w:hyperlink>
    </w:p>
    <w:p w14:paraId="0590DECA" w14:textId="77777777" w:rsidR="009C64B7" w:rsidRDefault="009C64B7" w:rsidP="009C64B7">
      <w:pPr>
        <w:pStyle w:val="TOC2"/>
        <w:tabs>
          <w:tab w:val="right" w:leader="dot" w:pos="9350"/>
        </w:tabs>
        <w:spacing w:before="120" w:after="120" w:line="360" w:lineRule="auto"/>
        <w:rPr>
          <w:noProof/>
        </w:rPr>
      </w:pPr>
      <w:hyperlink w:anchor="_Toc223531352" w:history="1">
        <w:r w:rsidRPr="00C247B6">
          <w:rPr>
            <w:rStyle w:val="Hyperlink"/>
            <w:noProof/>
          </w:rPr>
          <w:t>Description of the Digital Mental Health Navigator</w:t>
        </w:r>
        <w:r>
          <w:rPr>
            <w:noProof/>
            <w:webHidden/>
          </w:rPr>
          <w:tab/>
        </w:r>
        <w:r>
          <w:rPr>
            <w:noProof/>
            <w:webHidden/>
          </w:rPr>
          <w:fldChar w:fldCharType="begin"/>
        </w:r>
        <w:r>
          <w:rPr>
            <w:noProof/>
            <w:webHidden/>
          </w:rPr>
          <w:instrText xml:space="preserve"> PAGEREF _Toc223531352 \h </w:instrText>
        </w:r>
        <w:r>
          <w:rPr>
            <w:noProof/>
            <w:webHidden/>
          </w:rPr>
        </w:r>
        <w:r>
          <w:rPr>
            <w:noProof/>
            <w:webHidden/>
          </w:rPr>
          <w:fldChar w:fldCharType="separate"/>
        </w:r>
        <w:r>
          <w:rPr>
            <w:noProof/>
            <w:webHidden/>
          </w:rPr>
          <w:t>5</w:t>
        </w:r>
        <w:r>
          <w:rPr>
            <w:noProof/>
            <w:webHidden/>
          </w:rPr>
          <w:fldChar w:fldCharType="end"/>
        </w:r>
      </w:hyperlink>
    </w:p>
    <w:p w14:paraId="21BFAC33" w14:textId="77777777" w:rsidR="009C64B7" w:rsidRDefault="009C64B7" w:rsidP="009C64B7">
      <w:pPr>
        <w:pStyle w:val="TOC2"/>
        <w:tabs>
          <w:tab w:val="right" w:leader="dot" w:pos="9350"/>
        </w:tabs>
        <w:spacing w:before="120" w:after="120" w:line="360" w:lineRule="auto"/>
        <w:rPr>
          <w:noProof/>
        </w:rPr>
      </w:pPr>
      <w:hyperlink w:anchor="_Toc223531353" w:history="1">
        <w:r w:rsidRPr="00C247B6">
          <w:rPr>
            <w:rStyle w:val="Hyperlink"/>
            <w:noProof/>
          </w:rPr>
          <w:t>Target Population and Benefits</w:t>
        </w:r>
        <w:r>
          <w:rPr>
            <w:noProof/>
            <w:webHidden/>
          </w:rPr>
          <w:tab/>
        </w:r>
        <w:r>
          <w:rPr>
            <w:noProof/>
            <w:webHidden/>
          </w:rPr>
          <w:fldChar w:fldCharType="begin"/>
        </w:r>
        <w:r>
          <w:rPr>
            <w:noProof/>
            <w:webHidden/>
          </w:rPr>
          <w:instrText xml:space="preserve"> PAGEREF _Toc223531353 \h </w:instrText>
        </w:r>
        <w:r>
          <w:rPr>
            <w:noProof/>
            <w:webHidden/>
          </w:rPr>
        </w:r>
        <w:r>
          <w:rPr>
            <w:noProof/>
            <w:webHidden/>
          </w:rPr>
          <w:fldChar w:fldCharType="separate"/>
        </w:r>
        <w:r>
          <w:rPr>
            <w:noProof/>
            <w:webHidden/>
          </w:rPr>
          <w:t>5</w:t>
        </w:r>
        <w:r>
          <w:rPr>
            <w:noProof/>
            <w:webHidden/>
          </w:rPr>
          <w:fldChar w:fldCharType="end"/>
        </w:r>
      </w:hyperlink>
    </w:p>
    <w:p w14:paraId="513DD893" w14:textId="77777777" w:rsidR="009C64B7" w:rsidRDefault="009C64B7" w:rsidP="009C64B7">
      <w:pPr>
        <w:pStyle w:val="TOC2"/>
        <w:tabs>
          <w:tab w:val="right" w:leader="dot" w:pos="9350"/>
        </w:tabs>
        <w:spacing w:before="120" w:after="120" w:line="360" w:lineRule="auto"/>
        <w:rPr>
          <w:noProof/>
        </w:rPr>
      </w:pPr>
      <w:hyperlink w:anchor="_Toc223531354" w:history="1">
        <w:r w:rsidRPr="00C247B6">
          <w:rPr>
            <w:rStyle w:val="Hyperlink"/>
            <w:noProof/>
          </w:rPr>
          <w:t>Policy, Legislation and Professional Frameworks</w:t>
        </w:r>
        <w:r>
          <w:rPr>
            <w:noProof/>
            <w:webHidden/>
          </w:rPr>
          <w:tab/>
        </w:r>
        <w:r>
          <w:rPr>
            <w:noProof/>
            <w:webHidden/>
          </w:rPr>
          <w:fldChar w:fldCharType="begin"/>
        </w:r>
        <w:r>
          <w:rPr>
            <w:noProof/>
            <w:webHidden/>
          </w:rPr>
          <w:instrText xml:space="preserve"> PAGEREF _Toc223531354 \h </w:instrText>
        </w:r>
        <w:r>
          <w:rPr>
            <w:noProof/>
            <w:webHidden/>
          </w:rPr>
        </w:r>
        <w:r>
          <w:rPr>
            <w:noProof/>
            <w:webHidden/>
          </w:rPr>
          <w:fldChar w:fldCharType="separate"/>
        </w:r>
        <w:r>
          <w:rPr>
            <w:noProof/>
            <w:webHidden/>
          </w:rPr>
          <w:t>6</w:t>
        </w:r>
        <w:r>
          <w:rPr>
            <w:noProof/>
            <w:webHidden/>
          </w:rPr>
          <w:fldChar w:fldCharType="end"/>
        </w:r>
      </w:hyperlink>
    </w:p>
    <w:p w14:paraId="4CAA5425" w14:textId="77777777" w:rsidR="009C64B7" w:rsidRDefault="009C64B7" w:rsidP="009C64B7">
      <w:pPr>
        <w:pStyle w:val="TOC2"/>
        <w:tabs>
          <w:tab w:val="right" w:leader="dot" w:pos="9350"/>
        </w:tabs>
        <w:spacing w:before="120" w:after="120" w:line="360" w:lineRule="auto"/>
        <w:rPr>
          <w:noProof/>
        </w:rPr>
      </w:pPr>
      <w:hyperlink w:anchor="_Toc223531355" w:history="1">
        <w:r w:rsidRPr="00C247B6">
          <w:rPr>
            <w:rStyle w:val="Hyperlink"/>
            <w:noProof/>
          </w:rPr>
          <w:t>Role of Communities and Public Engagement</w:t>
        </w:r>
        <w:r>
          <w:rPr>
            <w:noProof/>
            <w:webHidden/>
          </w:rPr>
          <w:tab/>
        </w:r>
        <w:r>
          <w:rPr>
            <w:noProof/>
            <w:webHidden/>
          </w:rPr>
          <w:fldChar w:fldCharType="begin"/>
        </w:r>
        <w:r>
          <w:rPr>
            <w:noProof/>
            <w:webHidden/>
          </w:rPr>
          <w:instrText xml:space="preserve"> PAGEREF _Toc223531355 \h </w:instrText>
        </w:r>
        <w:r>
          <w:rPr>
            <w:noProof/>
            <w:webHidden/>
          </w:rPr>
        </w:r>
        <w:r>
          <w:rPr>
            <w:noProof/>
            <w:webHidden/>
          </w:rPr>
          <w:fldChar w:fldCharType="separate"/>
        </w:r>
        <w:r>
          <w:rPr>
            <w:noProof/>
            <w:webHidden/>
          </w:rPr>
          <w:t>6</w:t>
        </w:r>
        <w:r>
          <w:rPr>
            <w:noProof/>
            <w:webHidden/>
          </w:rPr>
          <w:fldChar w:fldCharType="end"/>
        </w:r>
      </w:hyperlink>
    </w:p>
    <w:p w14:paraId="3D6AF9FD" w14:textId="77777777" w:rsidR="009C64B7" w:rsidRDefault="009C64B7" w:rsidP="009C64B7">
      <w:pPr>
        <w:pStyle w:val="TOC2"/>
        <w:tabs>
          <w:tab w:val="right" w:leader="dot" w:pos="9350"/>
        </w:tabs>
        <w:spacing w:before="120" w:after="120" w:line="360" w:lineRule="auto"/>
        <w:rPr>
          <w:noProof/>
        </w:rPr>
      </w:pPr>
      <w:hyperlink w:anchor="_Toc223531356" w:history="1">
        <w:r w:rsidRPr="00C247B6">
          <w:rPr>
            <w:rStyle w:val="Hyperlink"/>
            <w:noProof/>
          </w:rPr>
          <w:t>Conclusion</w:t>
        </w:r>
        <w:r>
          <w:rPr>
            <w:noProof/>
            <w:webHidden/>
          </w:rPr>
          <w:tab/>
        </w:r>
        <w:r>
          <w:rPr>
            <w:noProof/>
            <w:webHidden/>
          </w:rPr>
          <w:fldChar w:fldCharType="begin"/>
        </w:r>
        <w:r>
          <w:rPr>
            <w:noProof/>
            <w:webHidden/>
          </w:rPr>
          <w:instrText xml:space="preserve"> PAGEREF _Toc223531356 \h </w:instrText>
        </w:r>
        <w:r>
          <w:rPr>
            <w:noProof/>
            <w:webHidden/>
          </w:rPr>
        </w:r>
        <w:r>
          <w:rPr>
            <w:noProof/>
            <w:webHidden/>
          </w:rPr>
          <w:fldChar w:fldCharType="separate"/>
        </w:r>
        <w:r>
          <w:rPr>
            <w:noProof/>
            <w:webHidden/>
          </w:rPr>
          <w:t>7</w:t>
        </w:r>
        <w:r>
          <w:rPr>
            <w:noProof/>
            <w:webHidden/>
          </w:rPr>
          <w:fldChar w:fldCharType="end"/>
        </w:r>
      </w:hyperlink>
    </w:p>
    <w:p w14:paraId="4C0543FD" w14:textId="77777777" w:rsidR="009C64B7" w:rsidRDefault="009C64B7" w:rsidP="009C64B7">
      <w:pPr>
        <w:spacing w:before="120" w:after="120" w:line="360" w:lineRule="auto"/>
        <w:jc w:val="both"/>
        <w:rPr>
          <w:rFonts w:ascii="Arial" w:hAnsi="Arial" w:cs="Arial"/>
        </w:rPr>
      </w:pPr>
      <w:r>
        <w:rPr>
          <w:rFonts w:ascii="Arial" w:hAnsi="Arial" w:cs="Arial"/>
        </w:rPr>
        <w:fldChar w:fldCharType="end"/>
      </w:r>
    </w:p>
    <w:p w14:paraId="010E1C07" w14:textId="77777777" w:rsidR="007006CD" w:rsidRDefault="007006CD" w:rsidP="009C64B7">
      <w:pPr>
        <w:spacing w:before="120" w:after="120" w:line="360" w:lineRule="auto"/>
        <w:jc w:val="both"/>
        <w:rPr>
          <w:rFonts w:ascii="Arial" w:hAnsi="Arial" w:cs="Arial"/>
        </w:rPr>
      </w:pPr>
    </w:p>
    <w:p w14:paraId="1555E73A" w14:textId="77777777" w:rsidR="007006CD" w:rsidRDefault="007006CD" w:rsidP="009C64B7">
      <w:pPr>
        <w:spacing w:before="120" w:after="120" w:line="360" w:lineRule="auto"/>
        <w:jc w:val="both"/>
        <w:rPr>
          <w:rFonts w:ascii="Arial" w:hAnsi="Arial" w:cs="Arial"/>
        </w:rPr>
      </w:pPr>
    </w:p>
    <w:p w14:paraId="1B9455C5" w14:textId="77777777" w:rsidR="007006CD" w:rsidRDefault="007006CD" w:rsidP="009C64B7">
      <w:pPr>
        <w:spacing w:before="120" w:after="120" w:line="360" w:lineRule="auto"/>
        <w:jc w:val="both"/>
        <w:rPr>
          <w:rFonts w:ascii="Arial" w:hAnsi="Arial" w:cs="Arial"/>
        </w:rPr>
      </w:pPr>
    </w:p>
    <w:p w14:paraId="24AB204D" w14:textId="77777777" w:rsidR="007006CD" w:rsidRDefault="007006CD" w:rsidP="009C64B7">
      <w:pPr>
        <w:spacing w:before="120" w:after="120" w:line="360" w:lineRule="auto"/>
        <w:jc w:val="both"/>
        <w:rPr>
          <w:rFonts w:ascii="Arial" w:hAnsi="Arial" w:cs="Arial"/>
        </w:rPr>
      </w:pPr>
    </w:p>
    <w:p w14:paraId="5402EEDE" w14:textId="77777777" w:rsidR="007006CD" w:rsidRDefault="007006CD" w:rsidP="009C64B7">
      <w:pPr>
        <w:spacing w:before="120" w:after="120" w:line="360" w:lineRule="auto"/>
        <w:jc w:val="both"/>
        <w:rPr>
          <w:rFonts w:ascii="Arial" w:hAnsi="Arial" w:cs="Arial"/>
        </w:rPr>
      </w:pPr>
    </w:p>
    <w:p w14:paraId="0F92A862" w14:textId="77777777" w:rsidR="007006CD" w:rsidRDefault="007006CD" w:rsidP="009C64B7">
      <w:pPr>
        <w:spacing w:before="120" w:after="120" w:line="360" w:lineRule="auto"/>
        <w:jc w:val="both"/>
        <w:rPr>
          <w:rFonts w:ascii="Arial" w:hAnsi="Arial" w:cs="Arial"/>
        </w:rPr>
      </w:pPr>
    </w:p>
    <w:p w14:paraId="08527ECA" w14:textId="77777777" w:rsidR="007006CD" w:rsidRDefault="007006CD" w:rsidP="009C64B7">
      <w:pPr>
        <w:spacing w:before="120" w:after="120" w:line="360" w:lineRule="auto"/>
        <w:jc w:val="both"/>
        <w:rPr>
          <w:rFonts w:ascii="Arial" w:hAnsi="Arial" w:cs="Arial"/>
        </w:rPr>
      </w:pPr>
    </w:p>
    <w:p w14:paraId="5FD6ADEC" w14:textId="77777777" w:rsidR="007006CD" w:rsidRDefault="007006CD" w:rsidP="009C64B7">
      <w:pPr>
        <w:spacing w:before="120" w:after="120" w:line="360" w:lineRule="auto"/>
        <w:jc w:val="both"/>
        <w:rPr>
          <w:rFonts w:ascii="Arial" w:hAnsi="Arial" w:cs="Arial"/>
        </w:rPr>
      </w:pPr>
    </w:p>
    <w:p w14:paraId="49DB2CD2" w14:textId="77777777" w:rsidR="007006CD" w:rsidRDefault="007006CD" w:rsidP="009C64B7">
      <w:pPr>
        <w:spacing w:before="120" w:after="120" w:line="360" w:lineRule="auto"/>
        <w:jc w:val="both"/>
        <w:rPr>
          <w:rFonts w:ascii="Arial" w:hAnsi="Arial" w:cs="Arial"/>
        </w:rPr>
      </w:pPr>
    </w:p>
    <w:p w14:paraId="78535851" w14:textId="77777777" w:rsidR="007006CD" w:rsidRDefault="007006CD" w:rsidP="009C64B7">
      <w:pPr>
        <w:spacing w:before="120" w:after="120" w:line="360" w:lineRule="auto"/>
        <w:jc w:val="both"/>
        <w:rPr>
          <w:rFonts w:ascii="Arial" w:hAnsi="Arial" w:cs="Arial"/>
        </w:rPr>
      </w:pPr>
    </w:p>
    <w:p w14:paraId="30700813" w14:textId="77777777" w:rsidR="007006CD" w:rsidRDefault="007006CD" w:rsidP="009C64B7">
      <w:pPr>
        <w:spacing w:before="120" w:after="120" w:line="360" w:lineRule="auto"/>
        <w:jc w:val="both"/>
        <w:rPr>
          <w:rFonts w:ascii="Arial" w:hAnsi="Arial" w:cs="Arial"/>
        </w:rPr>
      </w:pPr>
    </w:p>
    <w:p w14:paraId="54F28310" w14:textId="77777777" w:rsidR="007006CD" w:rsidRDefault="007006CD" w:rsidP="009C64B7">
      <w:pPr>
        <w:spacing w:before="120" w:after="120" w:line="360" w:lineRule="auto"/>
        <w:jc w:val="both"/>
        <w:rPr>
          <w:rFonts w:ascii="Arial" w:hAnsi="Arial" w:cs="Arial"/>
        </w:rPr>
      </w:pPr>
    </w:p>
    <w:p w14:paraId="769AE58F" w14:textId="77777777" w:rsidR="007006CD" w:rsidRDefault="007006CD" w:rsidP="009C64B7">
      <w:pPr>
        <w:spacing w:before="120" w:after="120" w:line="360" w:lineRule="auto"/>
        <w:jc w:val="both"/>
        <w:rPr>
          <w:rFonts w:ascii="Arial" w:hAnsi="Arial" w:cs="Arial"/>
        </w:rPr>
      </w:pPr>
    </w:p>
    <w:p w14:paraId="2F659C9B" w14:textId="77777777" w:rsidR="007006CD" w:rsidRPr="006A4ACF" w:rsidRDefault="007006CD" w:rsidP="009C64B7">
      <w:pPr>
        <w:spacing w:before="120" w:after="120" w:line="360" w:lineRule="auto"/>
        <w:jc w:val="both"/>
        <w:rPr>
          <w:rFonts w:ascii="Arial" w:hAnsi="Arial" w:cs="Arial"/>
        </w:rPr>
      </w:pPr>
    </w:p>
    <w:p w14:paraId="6835B14F" w14:textId="77777777" w:rsidR="00401D94" w:rsidRPr="006A4ACF" w:rsidRDefault="00086E83" w:rsidP="00880A5E">
      <w:pPr>
        <w:pStyle w:val="Heading1"/>
      </w:pPr>
      <w:bookmarkStart w:id="0" w:name="_Toc223531348"/>
      <w:r w:rsidRPr="006A4ACF">
        <w:lastRenderedPageBreak/>
        <w:t>Poster Design</w:t>
      </w:r>
      <w:bookmarkEnd w:id="0"/>
    </w:p>
    <w:p w14:paraId="6EE01D15" w14:textId="3F9EEE57" w:rsidR="006962E9" w:rsidRPr="006A4ACF" w:rsidRDefault="006962E9" w:rsidP="006A4ACF">
      <w:pPr>
        <w:pStyle w:val="NormalWeb"/>
        <w:spacing w:before="0" w:beforeAutospacing="0" w:after="0" w:afterAutospacing="0" w:line="360" w:lineRule="auto"/>
        <w:jc w:val="both"/>
        <w:rPr>
          <w:rFonts w:ascii="Arial" w:hAnsi="Arial" w:cs="Arial"/>
          <w:sz w:val="22"/>
          <w:szCs w:val="22"/>
        </w:rPr>
      </w:pPr>
      <w:r w:rsidRPr="006A4ACF">
        <w:rPr>
          <w:rFonts w:ascii="Arial" w:hAnsi="Arial" w:cs="Arial"/>
          <w:sz w:val="22"/>
          <w:szCs w:val="22"/>
        </w:rPr>
        <w:t xml:space="preserve">The poster was designed using </w:t>
      </w:r>
      <w:r w:rsidR="00C9607A" w:rsidRPr="006A4ACF">
        <w:rPr>
          <w:rFonts w:ascii="Arial" w:hAnsi="Arial" w:cs="Arial"/>
          <w:sz w:val="22"/>
          <w:szCs w:val="22"/>
        </w:rPr>
        <w:t>visual paradigm online tool</w:t>
      </w:r>
      <w:r w:rsidRPr="006A4ACF">
        <w:rPr>
          <w:rFonts w:ascii="Arial" w:hAnsi="Arial" w:cs="Arial"/>
          <w:sz w:val="22"/>
          <w:szCs w:val="22"/>
        </w:rPr>
        <w:t xml:space="preserve">, a digital design platform that provides easy-to-use templates and visual tools for creating professional posters. A healthcare-themed infographic template was selected to ensure a clear and engaging layout. The poster was structured into sections such as innovation overview, issue, target audience, implementation, timeline, technology integration, and promotion. Icons, illustrations, and </w:t>
      </w:r>
      <w:r w:rsidR="00347174" w:rsidRPr="006A4ACF">
        <w:rPr>
          <w:rFonts w:ascii="Arial" w:hAnsi="Arial" w:cs="Arial"/>
          <w:sz w:val="22"/>
          <w:szCs w:val="22"/>
        </w:rPr>
        <w:t>color</w:t>
      </w:r>
      <w:r w:rsidRPr="006A4ACF">
        <w:rPr>
          <w:rFonts w:ascii="Arial" w:hAnsi="Arial" w:cs="Arial"/>
          <w:sz w:val="22"/>
          <w:szCs w:val="22"/>
        </w:rPr>
        <w:t xml:space="preserve"> blocks were used to visually represent key ideas and improve readability. A consistent colour scheme and simple fonts were applied to maintain clarity and professionalism. Bullet points were used instead of long paragraphs so that information could be presented concisely, allowing viewers to quickly understand the proposed Digital Mental Health Navigator innovation.</w:t>
      </w:r>
    </w:p>
    <w:p w14:paraId="26C8925C" w14:textId="77777777" w:rsidR="00086E83" w:rsidRPr="006A4ACF" w:rsidRDefault="00086E83" w:rsidP="006A4ACF">
      <w:pPr>
        <w:spacing w:after="0" w:line="360" w:lineRule="auto"/>
        <w:jc w:val="both"/>
        <w:rPr>
          <w:rFonts w:ascii="Arial" w:hAnsi="Arial" w:cs="Arial"/>
        </w:rPr>
      </w:pPr>
    </w:p>
    <w:p w14:paraId="77A3A444" w14:textId="77777777" w:rsidR="00401D94" w:rsidRPr="006A4ACF" w:rsidRDefault="00401D94" w:rsidP="006A4ACF">
      <w:pPr>
        <w:pStyle w:val="NormalWeb"/>
        <w:spacing w:before="0" w:beforeAutospacing="0" w:after="0" w:afterAutospacing="0" w:line="360" w:lineRule="auto"/>
        <w:jc w:val="both"/>
        <w:rPr>
          <w:rFonts w:ascii="Arial" w:hAnsi="Arial" w:cs="Arial"/>
          <w:sz w:val="22"/>
          <w:szCs w:val="22"/>
        </w:rPr>
      </w:pPr>
      <w:r w:rsidRPr="006A4ACF">
        <w:rPr>
          <w:rFonts w:ascii="Arial" w:hAnsi="Arial" w:cs="Arial"/>
          <w:noProof/>
          <w:sz w:val="22"/>
          <w:szCs w:val="22"/>
        </w:rPr>
        <w:lastRenderedPageBreak/>
        <w:drawing>
          <wp:inline distT="0" distB="0" distL="0" distR="0" wp14:anchorId="5A3D93F1" wp14:editId="0761673C">
            <wp:extent cx="6168761" cy="8214360"/>
            <wp:effectExtent l="76200" t="76200" r="137160" b="129540"/>
            <wp:docPr id="1" name="Picture 1" descr="C:\Users\DEll\Downloads\ChatGPT Image Mar 4, 2026, 01_49_2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ownloads\ChatGPT Image Mar 4, 2026, 01_49_25 PM.png"/>
                    <pic:cNvPicPr>
                      <a:picLocks noChangeAspect="1" noChangeArrowheads="1"/>
                    </pic:cNvPicPr>
                  </pic:nvPicPr>
                  <pic:blipFill rotWithShape="1">
                    <a:blip r:embed="rId7">
                      <a:extLst>
                        <a:ext uri="{28A0092B-C50C-407E-A947-70E740481C1C}">
                          <a14:useLocalDpi xmlns:a14="http://schemas.microsoft.com/office/drawing/2010/main" val="0"/>
                        </a:ext>
                      </a:extLst>
                    </a:blip>
                    <a:srcRect b="8460"/>
                    <a:stretch/>
                  </pic:blipFill>
                  <pic:spPr bwMode="auto">
                    <a:xfrm>
                      <a:off x="0" y="0"/>
                      <a:ext cx="6174131" cy="82215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BE1C488" w14:textId="77777777" w:rsidR="00403038" w:rsidRPr="006A4ACF" w:rsidRDefault="00403038" w:rsidP="00880A5E">
      <w:pPr>
        <w:pStyle w:val="Heading1"/>
      </w:pPr>
      <w:bookmarkStart w:id="1" w:name="_Toc223531349"/>
      <w:r w:rsidRPr="006A4ACF">
        <w:lastRenderedPageBreak/>
        <w:t>Pitch: Digital Mental Health Navigator</w:t>
      </w:r>
      <w:bookmarkEnd w:id="1"/>
    </w:p>
    <w:p w14:paraId="7F3D6ABF" w14:textId="77777777" w:rsidR="00403038" w:rsidRPr="006A4ACF" w:rsidRDefault="00403038" w:rsidP="00210F18">
      <w:pPr>
        <w:pStyle w:val="Heading2"/>
      </w:pPr>
      <w:bookmarkStart w:id="2" w:name="_Toc223531350"/>
      <w:r w:rsidRPr="006A4ACF">
        <w:t>Introduction</w:t>
      </w:r>
      <w:bookmarkEnd w:id="2"/>
    </w:p>
    <w:p w14:paraId="72351D51" w14:textId="26E9F9C3" w:rsidR="00403038" w:rsidRPr="006A4ACF" w:rsidRDefault="00403038" w:rsidP="006A4ACF">
      <w:pPr>
        <w:spacing w:after="0" w:line="360" w:lineRule="auto"/>
        <w:jc w:val="both"/>
        <w:rPr>
          <w:rFonts w:ascii="Arial" w:eastAsia="Times New Roman" w:hAnsi="Arial" w:cs="Arial"/>
        </w:rPr>
      </w:pPr>
      <w:r w:rsidRPr="006A4ACF">
        <w:rPr>
          <w:rFonts w:ascii="Arial" w:eastAsia="Times New Roman" w:hAnsi="Arial" w:cs="Arial"/>
        </w:rPr>
        <w:t>Mental health is a significant public health concern in the United Kingdom, affecting millions of individuals each year</w:t>
      </w:r>
      <w:r w:rsidR="00C71DF3" w:rsidRPr="006A4ACF">
        <w:rPr>
          <w:rFonts w:ascii="Arial" w:eastAsia="Times New Roman" w:hAnsi="Arial" w:cs="Arial"/>
        </w:rPr>
        <w:t xml:space="preserve"> (</w:t>
      </w:r>
      <w:r w:rsidR="00347174" w:rsidRPr="006A4ACF">
        <w:rPr>
          <w:rFonts w:ascii="Arial" w:eastAsia="Times New Roman" w:hAnsi="Arial" w:cs="Arial"/>
        </w:rPr>
        <w:t>Stampede</w:t>
      </w:r>
      <w:r w:rsidR="00C71DF3" w:rsidRPr="006A4ACF">
        <w:rPr>
          <w:rFonts w:ascii="Arial" w:eastAsia="Times New Roman" w:hAnsi="Arial" w:cs="Arial"/>
        </w:rPr>
        <w:t xml:space="preserve"> et al., 2024)</w:t>
      </w:r>
      <w:r w:rsidRPr="006A4ACF">
        <w:rPr>
          <w:rFonts w:ascii="Arial" w:eastAsia="Times New Roman" w:hAnsi="Arial" w:cs="Arial"/>
        </w:rPr>
        <w:t xml:space="preserve">. </w:t>
      </w:r>
      <w:r w:rsidR="00063FAD" w:rsidRPr="006A4ACF">
        <w:rPr>
          <w:rFonts w:ascii="Arial" w:eastAsia="Times New Roman" w:hAnsi="Arial" w:cs="Arial"/>
        </w:rPr>
        <w:t xml:space="preserve">The growing demand </w:t>
      </w:r>
      <w:r w:rsidR="005E77F3" w:rsidRPr="006A4ACF">
        <w:rPr>
          <w:rFonts w:ascii="Arial" w:eastAsia="Times New Roman" w:hAnsi="Arial" w:cs="Arial"/>
        </w:rPr>
        <w:t>for</w:t>
      </w:r>
      <w:r w:rsidR="00063FAD" w:rsidRPr="006A4ACF">
        <w:rPr>
          <w:rFonts w:ascii="Arial" w:eastAsia="Times New Roman" w:hAnsi="Arial" w:cs="Arial"/>
        </w:rPr>
        <w:t xml:space="preserve"> health care services has exerted a lot of pressure on National Health Service (NHS) which has led to the long queue and obstacles to health care delivery</w:t>
      </w:r>
      <w:r w:rsidR="009D5384" w:rsidRPr="006A4ACF">
        <w:rPr>
          <w:rFonts w:ascii="Arial" w:eastAsia="Times New Roman" w:hAnsi="Arial" w:cs="Arial"/>
        </w:rPr>
        <w:t xml:space="preserve"> (NHS England, 2023)</w:t>
      </w:r>
      <w:r w:rsidR="00063FAD" w:rsidRPr="006A4ACF">
        <w:rPr>
          <w:rFonts w:ascii="Arial" w:eastAsia="Times New Roman" w:hAnsi="Arial" w:cs="Arial"/>
        </w:rPr>
        <w:t>. A lot of people find it difficult to negotiate the health and social care system, which in many cases makes them postpone seeking help until their mental problems are more serious</w:t>
      </w:r>
      <w:r w:rsidR="005D7DDA" w:rsidRPr="006A4ACF">
        <w:rPr>
          <w:rFonts w:ascii="Arial" w:eastAsia="Times New Roman" w:hAnsi="Arial" w:cs="Arial"/>
        </w:rPr>
        <w:t xml:space="preserve"> (Bristow et al., 2011)</w:t>
      </w:r>
      <w:r w:rsidR="00063FAD" w:rsidRPr="006A4ACF">
        <w:rPr>
          <w:rFonts w:ascii="Arial" w:eastAsia="Times New Roman" w:hAnsi="Arial" w:cs="Arial"/>
        </w:rPr>
        <w:t>. The Digital Mental Health Navigator is a pioneering solution that will help overcome these issues when it takes human assistance and integrates it with the digital tool to refer people to the relevant mental health services. The purpose of this initiative is to enhance the access to care, early intervention, and the general mental health and wellbeing of the communities in the UK</w:t>
      </w:r>
      <w:r w:rsidRPr="006A4ACF">
        <w:rPr>
          <w:rFonts w:ascii="Arial" w:eastAsia="Times New Roman" w:hAnsi="Arial" w:cs="Arial"/>
        </w:rPr>
        <w:t>.</w:t>
      </w:r>
    </w:p>
    <w:p w14:paraId="7AB2970C" w14:textId="77777777" w:rsidR="00403038" w:rsidRPr="006A4ACF" w:rsidRDefault="00403038" w:rsidP="00210F18">
      <w:pPr>
        <w:pStyle w:val="Heading2"/>
      </w:pPr>
      <w:bookmarkStart w:id="3" w:name="_Toc223531351"/>
      <w:r w:rsidRPr="006A4ACF">
        <w:t>The Need for Innovation in Mental Health Support</w:t>
      </w:r>
      <w:bookmarkEnd w:id="3"/>
    </w:p>
    <w:p w14:paraId="3059937B" w14:textId="3590F31D" w:rsidR="005946CE" w:rsidRPr="006A4ACF" w:rsidRDefault="005946CE" w:rsidP="006A4ACF">
      <w:pPr>
        <w:spacing w:after="0" w:line="360" w:lineRule="auto"/>
        <w:jc w:val="both"/>
        <w:rPr>
          <w:rFonts w:ascii="Arial" w:eastAsia="Times New Roman" w:hAnsi="Arial" w:cs="Arial"/>
        </w:rPr>
      </w:pPr>
      <w:r w:rsidRPr="006A4ACF">
        <w:rPr>
          <w:rFonts w:ascii="Arial" w:eastAsia="Times New Roman" w:hAnsi="Arial" w:cs="Arial"/>
        </w:rPr>
        <w:t xml:space="preserve">In the UK, mental illnesses are quite rampant. According to the research, every year one out of four individuals </w:t>
      </w:r>
      <w:r w:rsidR="00DA208E" w:rsidRPr="006A4ACF">
        <w:rPr>
          <w:rFonts w:ascii="Arial" w:eastAsia="Times New Roman" w:hAnsi="Arial" w:cs="Arial"/>
        </w:rPr>
        <w:t>have</w:t>
      </w:r>
      <w:r w:rsidRPr="006A4ACF">
        <w:rPr>
          <w:rFonts w:ascii="Arial" w:eastAsia="Times New Roman" w:hAnsi="Arial" w:cs="Arial"/>
        </w:rPr>
        <w:t xml:space="preserve"> a mental health issue, which shows the magnitude of the problem (Mind, 2023</w:t>
      </w:r>
      <w:r w:rsidR="00303EC7" w:rsidRPr="006A4ACF">
        <w:rPr>
          <w:rFonts w:ascii="Arial" w:eastAsia="Times New Roman" w:hAnsi="Arial" w:cs="Arial"/>
        </w:rPr>
        <w:t>; NIMH, 2024</w:t>
      </w:r>
      <w:r w:rsidRPr="006A4ACF">
        <w:rPr>
          <w:rFonts w:ascii="Arial" w:eastAsia="Times New Roman" w:hAnsi="Arial" w:cs="Arial"/>
        </w:rPr>
        <w:t>). Simultaneously, the number of individuals seeking mental health assistance has grown considerably, which has affected the performance of health services and created delays in care delivery (NHS England, 2023). It is a well-established fact that early intervention is what is necessary to prevent the worsening of mental issues, although there are a lot of people who face obstacles to seeking help.</w:t>
      </w:r>
    </w:p>
    <w:p w14:paraId="777BB3B7" w14:textId="2B3097A8" w:rsidR="005946CE" w:rsidRPr="006A4ACF" w:rsidRDefault="005946CE" w:rsidP="006A4ACF">
      <w:pPr>
        <w:spacing w:after="0" w:line="360" w:lineRule="auto"/>
        <w:jc w:val="both"/>
        <w:rPr>
          <w:rFonts w:ascii="Arial" w:eastAsia="Times New Roman" w:hAnsi="Arial" w:cs="Arial"/>
        </w:rPr>
      </w:pPr>
      <w:r w:rsidRPr="006A4ACF">
        <w:rPr>
          <w:rFonts w:ascii="Arial" w:eastAsia="Times New Roman" w:hAnsi="Arial" w:cs="Arial"/>
        </w:rPr>
        <w:t xml:space="preserve">These barriers are caused by </w:t>
      </w:r>
      <w:r w:rsidR="00DA208E" w:rsidRPr="006A4ACF">
        <w:rPr>
          <w:rFonts w:ascii="Arial" w:eastAsia="Times New Roman" w:hAnsi="Arial" w:cs="Arial"/>
        </w:rPr>
        <w:t>several</w:t>
      </w:r>
      <w:r w:rsidRPr="006A4ACF">
        <w:rPr>
          <w:rFonts w:ascii="Arial" w:eastAsia="Times New Roman" w:hAnsi="Arial" w:cs="Arial"/>
        </w:rPr>
        <w:t xml:space="preserve"> factors. The stigma in terms of mental health can prevent individuals to openly talk about their issues or refe</w:t>
      </w:r>
      <w:r w:rsidR="0047545B" w:rsidRPr="006A4ACF">
        <w:rPr>
          <w:rFonts w:ascii="Arial" w:eastAsia="Times New Roman" w:hAnsi="Arial" w:cs="Arial"/>
        </w:rPr>
        <w:t>r to a professional (Henderson et al., 2013</w:t>
      </w:r>
      <w:r w:rsidRPr="006A4ACF">
        <w:rPr>
          <w:rFonts w:ascii="Arial" w:eastAsia="Times New Roman" w:hAnsi="Arial" w:cs="Arial"/>
        </w:rPr>
        <w:t xml:space="preserve">). Moreover, a large portion of the population does not know what services may be offered to them and how to get the right assistance in the healthcare system. Mental health services may also be confusing in terms of their </w:t>
      </w:r>
      <w:r w:rsidR="00DA208E" w:rsidRPr="006A4ACF">
        <w:rPr>
          <w:rFonts w:ascii="Arial" w:eastAsia="Times New Roman" w:hAnsi="Arial" w:cs="Arial"/>
        </w:rPr>
        <w:t>structure,</w:t>
      </w:r>
      <w:r w:rsidRPr="006A4ACF">
        <w:rPr>
          <w:rFonts w:ascii="Arial" w:eastAsia="Times New Roman" w:hAnsi="Arial" w:cs="Arial"/>
        </w:rPr>
        <w:t xml:space="preserve"> especially to the people who are not conversant with NHS or the people who are in distress.</w:t>
      </w:r>
    </w:p>
    <w:p w14:paraId="5FAA721C" w14:textId="57C0FA67" w:rsidR="00403038" w:rsidRPr="006A4ACF" w:rsidRDefault="005946CE" w:rsidP="006A4ACF">
      <w:pPr>
        <w:spacing w:after="0" w:line="360" w:lineRule="auto"/>
        <w:jc w:val="both"/>
        <w:rPr>
          <w:rFonts w:ascii="Arial" w:eastAsia="Times New Roman" w:hAnsi="Arial" w:cs="Arial"/>
        </w:rPr>
      </w:pPr>
      <w:r w:rsidRPr="006A4ACF">
        <w:rPr>
          <w:rFonts w:ascii="Arial" w:eastAsia="Times New Roman" w:hAnsi="Arial" w:cs="Arial"/>
        </w:rPr>
        <w:t xml:space="preserve">Digital health technologies have been incorporated to enhance access to care but these technologies are not fully </w:t>
      </w:r>
      <w:r w:rsidR="005E77F3" w:rsidRPr="006A4ACF">
        <w:rPr>
          <w:rFonts w:ascii="Arial" w:eastAsia="Times New Roman" w:hAnsi="Arial" w:cs="Arial"/>
        </w:rPr>
        <w:t>utilized</w:t>
      </w:r>
      <w:r w:rsidRPr="006A4ACF">
        <w:rPr>
          <w:rFonts w:ascii="Arial" w:eastAsia="Times New Roman" w:hAnsi="Arial" w:cs="Arial"/>
        </w:rPr>
        <w:t xml:space="preserve"> because of lack of guidance and some users have not been digitally literate</w:t>
      </w:r>
      <w:r w:rsidR="00A4245C" w:rsidRPr="006A4ACF">
        <w:rPr>
          <w:rFonts w:ascii="Arial" w:eastAsia="Times New Roman" w:hAnsi="Arial" w:cs="Arial"/>
        </w:rPr>
        <w:t xml:space="preserve"> (Mumtaz et al., 2023)</w:t>
      </w:r>
      <w:r w:rsidRPr="006A4ACF">
        <w:rPr>
          <w:rFonts w:ascii="Arial" w:eastAsia="Times New Roman" w:hAnsi="Arial" w:cs="Arial"/>
        </w:rPr>
        <w:t xml:space="preserve">. Although online platforms of mental health and self-help applications can be helpful, people might still need personal guidance </w:t>
      </w:r>
      <w:r w:rsidR="00DA208E" w:rsidRPr="006A4ACF">
        <w:rPr>
          <w:rFonts w:ascii="Arial" w:eastAsia="Times New Roman" w:hAnsi="Arial" w:cs="Arial"/>
        </w:rPr>
        <w:t>to</w:t>
      </w:r>
      <w:r w:rsidRPr="006A4ACF">
        <w:rPr>
          <w:rFonts w:ascii="Arial" w:eastAsia="Times New Roman" w:hAnsi="Arial" w:cs="Arial"/>
        </w:rPr>
        <w:t xml:space="preserve"> be effective in using these tools. To fulfill this gap, the Digital Mental Health Navigator will offer both human and digital </w:t>
      </w:r>
      <w:r w:rsidRPr="006A4ACF">
        <w:rPr>
          <w:rFonts w:ascii="Arial" w:eastAsia="Times New Roman" w:hAnsi="Arial" w:cs="Arial"/>
        </w:rPr>
        <w:lastRenderedPageBreak/>
        <w:t>access, which would make sure that people get the assistance they require within a short time and in a way that is effective</w:t>
      </w:r>
      <w:r w:rsidR="00403038" w:rsidRPr="006A4ACF">
        <w:rPr>
          <w:rFonts w:ascii="Arial" w:eastAsia="Times New Roman" w:hAnsi="Arial" w:cs="Arial"/>
        </w:rPr>
        <w:t>.</w:t>
      </w:r>
    </w:p>
    <w:p w14:paraId="28E8751D" w14:textId="77777777" w:rsidR="00403038" w:rsidRPr="006A4ACF" w:rsidRDefault="00403038" w:rsidP="00210F18">
      <w:pPr>
        <w:pStyle w:val="Heading2"/>
      </w:pPr>
      <w:bookmarkStart w:id="4" w:name="_Toc223531352"/>
      <w:r w:rsidRPr="006A4ACF">
        <w:t>Description of the Digital Mental Health Navigator</w:t>
      </w:r>
      <w:bookmarkEnd w:id="4"/>
    </w:p>
    <w:p w14:paraId="78E1A44F" w14:textId="77777777" w:rsidR="00C959B3" w:rsidRPr="006A4ACF" w:rsidRDefault="00C959B3" w:rsidP="006A4ACF">
      <w:pPr>
        <w:spacing w:after="0" w:line="360" w:lineRule="auto"/>
        <w:jc w:val="both"/>
        <w:rPr>
          <w:rFonts w:ascii="Arial" w:eastAsia="Times New Roman" w:hAnsi="Arial" w:cs="Arial"/>
        </w:rPr>
      </w:pPr>
      <w:r w:rsidRPr="006A4ACF">
        <w:rPr>
          <w:rFonts w:ascii="Arial" w:eastAsia="Times New Roman" w:hAnsi="Arial" w:cs="Arial"/>
        </w:rPr>
        <w:t>The Digital Mental Health Navigator is a service that is combining trained mental health navigators with an application in a mobile platform that is intended to aid people in need of mental health help. Mental health navigators are skilled practitioners trained to take people through any available services and explain to them the support options that they can get within the health and social care system</w:t>
      </w:r>
      <w:r w:rsidR="00BE39D3" w:rsidRPr="006A4ACF">
        <w:rPr>
          <w:rFonts w:ascii="Arial" w:eastAsia="Times New Roman" w:hAnsi="Arial" w:cs="Arial"/>
        </w:rPr>
        <w:t xml:space="preserve"> (National Institutes of Health (US), 2007)</w:t>
      </w:r>
      <w:r w:rsidRPr="006A4ACF">
        <w:rPr>
          <w:rFonts w:ascii="Arial" w:eastAsia="Times New Roman" w:hAnsi="Arial" w:cs="Arial"/>
        </w:rPr>
        <w:t>.</w:t>
      </w:r>
    </w:p>
    <w:p w14:paraId="0369758C" w14:textId="4E9E4141" w:rsidR="00C959B3" w:rsidRPr="006A4ACF" w:rsidRDefault="00C959B3" w:rsidP="006A4ACF">
      <w:pPr>
        <w:spacing w:after="0" w:line="360" w:lineRule="auto"/>
        <w:jc w:val="both"/>
        <w:rPr>
          <w:rFonts w:ascii="Arial" w:eastAsia="Times New Roman" w:hAnsi="Arial" w:cs="Arial"/>
        </w:rPr>
      </w:pPr>
      <w:r w:rsidRPr="006A4ACF">
        <w:rPr>
          <w:rFonts w:ascii="Arial" w:eastAsia="Times New Roman" w:hAnsi="Arial" w:cs="Arial"/>
        </w:rPr>
        <w:t xml:space="preserve">The navigator is the person who </w:t>
      </w:r>
      <w:r w:rsidR="005E77F3" w:rsidRPr="006A4ACF">
        <w:rPr>
          <w:rFonts w:ascii="Arial" w:eastAsia="Times New Roman" w:hAnsi="Arial" w:cs="Arial"/>
        </w:rPr>
        <w:t>individualizes</w:t>
      </w:r>
      <w:r w:rsidRPr="006A4ACF">
        <w:rPr>
          <w:rFonts w:ascii="Arial" w:eastAsia="Times New Roman" w:hAnsi="Arial" w:cs="Arial"/>
        </w:rPr>
        <w:t xml:space="preserve"> his/her help, assisting individuals to </w:t>
      </w:r>
      <w:r w:rsidR="005E77F3" w:rsidRPr="006A4ACF">
        <w:rPr>
          <w:rFonts w:ascii="Arial" w:eastAsia="Times New Roman" w:hAnsi="Arial" w:cs="Arial"/>
        </w:rPr>
        <w:t>recognize</w:t>
      </w:r>
      <w:r w:rsidRPr="006A4ACF">
        <w:rPr>
          <w:rFonts w:ascii="Arial" w:eastAsia="Times New Roman" w:hAnsi="Arial" w:cs="Arial"/>
        </w:rPr>
        <w:t xml:space="preserve"> the right services, including counselling, therapy courses, community support groups, or NHS mental health services</w:t>
      </w:r>
      <w:r w:rsidR="0047545B" w:rsidRPr="006A4ACF">
        <w:rPr>
          <w:rFonts w:ascii="Arial" w:eastAsia="Times New Roman" w:hAnsi="Arial" w:cs="Arial"/>
        </w:rPr>
        <w:t xml:space="preserve"> (</w:t>
      </w:r>
      <w:r w:rsidR="0047545B" w:rsidRPr="006A4ACF">
        <w:rPr>
          <w:rFonts w:ascii="Arial" w:hAnsi="Arial" w:cs="Arial"/>
        </w:rPr>
        <w:t>Henderson et al., 2019)</w:t>
      </w:r>
      <w:r w:rsidRPr="006A4ACF">
        <w:rPr>
          <w:rFonts w:ascii="Arial" w:eastAsia="Times New Roman" w:hAnsi="Arial" w:cs="Arial"/>
        </w:rPr>
        <w:t xml:space="preserve">. Concurrently, the mobile application will give users convenient access to the information regarding </w:t>
      </w:r>
      <w:r w:rsidR="00DA208E" w:rsidRPr="006A4ACF">
        <w:rPr>
          <w:rFonts w:ascii="Arial" w:eastAsia="Times New Roman" w:hAnsi="Arial" w:cs="Arial"/>
        </w:rPr>
        <w:t>mental</w:t>
      </w:r>
      <w:r w:rsidRPr="006A4ACF">
        <w:rPr>
          <w:rFonts w:ascii="Arial" w:eastAsia="Times New Roman" w:hAnsi="Arial" w:cs="Arial"/>
        </w:rPr>
        <w:t xml:space="preserve"> health resources, appointment reminders, and wellbeing tools that may assist them in their recovery process.</w:t>
      </w:r>
    </w:p>
    <w:p w14:paraId="7FCF1F4C" w14:textId="5AFB4352" w:rsidR="00403038" w:rsidRPr="006A4ACF" w:rsidRDefault="00C959B3" w:rsidP="006A4ACF">
      <w:pPr>
        <w:spacing w:after="0" w:line="360" w:lineRule="auto"/>
        <w:jc w:val="both"/>
        <w:rPr>
          <w:rFonts w:ascii="Arial" w:eastAsia="Times New Roman" w:hAnsi="Arial" w:cs="Arial"/>
        </w:rPr>
      </w:pPr>
      <w:r w:rsidRPr="006A4ACF">
        <w:rPr>
          <w:rFonts w:ascii="Arial" w:eastAsia="Times New Roman" w:hAnsi="Arial" w:cs="Arial"/>
        </w:rPr>
        <w:t xml:space="preserve">This integrated strategy will make sure that people do not have to go it alone in complex systems. They are instead given clear instructions, practical help, and online materials that help them in achieving their mental health requirements. The incorporation of technology in healthcare delivery has proved to enhance efficiency of service delivery and accessibility when done with </w:t>
      </w:r>
      <w:r w:rsidR="005E77F3" w:rsidRPr="006A4ACF">
        <w:rPr>
          <w:rFonts w:ascii="Arial" w:eastAsia="Times New Roman" w:hAnsi="Arial" w:cs="Arial"/>
        </w:rPr>
        <w:t>human</w:t>
      </w:r>
      <w:r w:rsidRPr="006A4ACF">
        <w:rPr>
          <w:rFonts w:ascii="Arial" w:eastAsia="Times New Roman" w:hAnsi="Arial" w:cs="Arial"/>
        </w:rPr>
        <w:t xml:space="preserve"> support</w:t>
      </w:r>
      <w:r w:rsidR="00403038" w:rsidRPr="006A4ACF">
        <w:rPr>
          <w:rFonts w:ascii="Arial" w:eastAsia="Times New Roman" w:hAnsi="Arial" w:cs="Arial"/>
        </w:rPr>
        <w:t xml:space="preserve"> (Topol, 2019).</w:t>
      </w:r>
    </w:p>
    <w:p w14:paraId="47F0A397" w14:textId="77777777" w:rsidR="00403038" w:rsidRPr="006A4ACF" w:rsidRDefault="00403038" w:rsidP="00210F18">
      <w:pPr>
        <w:pStyle w:val="Heading2"/>
      </w:pPr>
      <w:bookmarkStart w:id="5" w:name="_Toc223531353"/>
      <w:r w:rsidRPr="006A4ACF">
        <w:t>Target Population and Benefits</w:t>
      </w:r>
      <w:bookmarkEnd w:id="5"/>
    </w:p>
    <w:p w14:paraId="75C0B0CB" w14:textId="0A9BA6B1" w:rsidR="003C4474" w:rsidRPr="006A4ACF" w:rsidRDefault="003C4474" w:rsidP="006A4ACF">
      <w:pPr>
        <w:spacing w:after="0" w:line="360" w:lineRule="auto"/>
        <w:jc w:val="both"/>
        <w:rPr>
          <w:rFonts w:ascii="Arial" w:eastAsia="Times New Roman" w:hAnsi="Arial" w:cs="Arial"/>
        </w:rPr>
      </w:pPr>
      <w:r w:rsidRPr="006A4ACF">
        <w:rPr>
          <w:rFonts w:ascii="Arial" w:eastAsia="Times New Roman" w:hAnsi="Arial" w:cs="Arial"/>
        </w:rPr>
        <w:t xml:space="preserve">The Digital Mental Health Navigator is geared towards </w:t>
      </w:r>
      <w:r w:rsidR="00DA208E" w:rsidRPr="006A4ACF">
        <w:rPr>
          <w:rFonts w:ascii="Arial" w:eastAsia="Times New Roman" w:hAnsi="Arial" w:cs="Arial"/>
        </w:rPr>
        <w:t>individuals</w:t>
      </w:r>
      <w:r w:rsidRPr="006A4ACF">
        <w:rPr>
          <w:rFonts w:ascii="Arial" w:eastAsia="Times New Roman" w:hAnsi="Arial" w:cs="Arial"/>
        </w:rPr>
        <w:t xml:space="preserve"> with mild to moderate mental health issues, such as anxiety, stress, and depression. The service is especially useful to people who might experience some barriers to accessing care, including young adults, students, and those who are not well-oriented with the UK healthcare system.</w:t>
      </w:r>
    </w:p>
    <w:p w14:paraId="7C4B4CE2" w14:textId="22426C3C" w:rsidR="003C4474" w:rsidRPr="006A4ACF" w:rsidRDefault="003C4474" w:rsidP="006A4ACF">
      <w:pPr>
        <w:spacing w:after="0" w:line="360" w:lineRule="auto"/>
        <w:jc w:val="both"/>
        <w:rPr>
          <w:rFonts w:ascii="Arial" w:eastAsia="Times New Roman" w:hAnsi="Arial" w:cs="Arial"/>
        </w:rPr>
      </w:pPr>
      <w:r w:rsidRPr="006A4ACF">
        <w:rPr>
          <w:rFonts w:ascii="Arial" w:eastAsia="Times New Roman" w:hAnsi="Arial" w:cs="Arial"/>
        </w:rPr>
        <w:t xml:space="preserve">The initiative can contribute to </w:t>
      </w:r>
      <w:r w:rsidR="00DA208E" w:rsidRPr="006A4ACF">
        <w:rPr>
          <w:rFonts w:ascii="Arial" w:eastAsia="Times New Roman" w:hAnsi="Arial" w:cs="Arial"/>
        </w:rPr>
        <w:t>enhanced</w:t>
      </w:r>
      <w:r w:rsidRPr="006A4ACF">
        <w:rPr>
          <w:rFonts w:ascii="Arial" w:eastAsia="Times New Roman" w:hAnsi="Arial" w:cs="Arial"/>
        </w:rPr>
        <w:t xml:space="preserve"> access to mental health services greatly by offering easy access to information and tailored advice. Early intervention is relevant in ensuring that mental health issues do not step further into more challenging issues that </w:t>
      </w:r>
      <w:r w:rsidR="00534A73" w:rsidRPr="006A4ACF">
        <w:rPr>
          <w:rFonts w:ascii="Arial" w:eastAsia="Times New Roman" w:hAnsi="Arial" w:cs="Arial"/>
        </w:rPr>
        <w:t>demand intensive care (WHO, 2025</w:t>
      </w:r>
      <w:r w:rsidRPr="006A4ACF">
        <w:rPr>
          <w:rFonts w:ascii="Arial" w:eastAsia="Times New Roman" w:hAnsi="Arial" w:cs="Arial"/>
        </w:rPr>
        <w:t xml:space="preserve">). Sustaining </w:t>
      </w:r>
      <w:r w:rsidR="00DA208E" w:rsidRPr="006A4ACF">
        <w:rPr>
          <w:rFonts w:ascii="Arial" w:eastAsia="Times New Roman" w:hAnsi="Arial" w:cs="Arial"/>
        </w:rPr>
        <w:t>people</w:t>
      </w:r>
      <w:r w:rsidRPr="006A4ACF">
        <w:rPr>
          <w:rFonts w:ascii="Arial" w:eastAsia="Times New Roman" w:hAnsi="Arial" w:cs="Arial"/>
        </w:rPr>
        <w:t xml:space="preserve"> at an earlier time can consequently enhance wellbeing results and alleviate strain on emergency and special care.</w:t>
      </w:r>
    </w:p>
    <w:p w14:paraId="6FD18517" w14:textId="2EF05ECB" w:rsidR="003C4474" w:rsidRPr="006A4ACF" w:rsidRDefault="003C4474" w:rsidP="006A4ACF">
      <w:pPr>
        <w:spacing w:after="0" w:line="360" w:lineRule="auto"/>
        <w:jc w:val="both"/>
        <w:rPr>
          <w:rFonts w:ascii="Arial" w:eastAsia="Times New Roman" w:hAnsi="Arial" w:cs="Arial"/>
        </w:rPr>
      </w:pPr>
      <w:r w:rsidRPr="006A4ACF">
        <w:rPr>
          <w:rFonts w:ascii="Arial" w:eastAsia="Times New Roman" w:hAnsi="Arial" w:cs="Arial"/>
        </w:rPr>
        <w:t xml:space="preserve">The second important advantage of the Digital Mental Health Navigator is that it has the potential to enhance the level of mental health literacy. There is a considerable group of individuals who are not aware of mental illnesses and the support they can receive. Offering easy access to </w:t>
      </w:r>
      <w:r w:rsidRPr="006A4ACF">
        <w:rPr>
          <w:rFonts w:ascii="Arial" w:eastAsia="Times New Roman" w:hAnsi="Arial" w:cs="Arial"/>
        </w:rPr>
        <w:lastRenderedPageBreak/>
        <w:t xml:space="preserve">information using digital platforms or a navigator can empower people to make proactive measures </w:t>
      </w:r>
      <w:r w:rsidR="00DA208E" w:rsidRPr="006A4ACF">
        <w:rPr>
          <w:rFonts w:ascii="Arial" w:eastAsia="Times New Roman" w:hAnsi="Arial" w:cs="Arial"/>
        </w:rPr>
        <w:t>to</w:t>
      </w:r>
      <w:r w:rsidRPr="006A4ACF">
        <w:rPr>
          <w:rFonts w:ascii="Arial" w:eastAsia="Times New Roman" w:hAnsi="Arial" w:cs="Arial"/>
        </w:rPr>
        <w:t xml:space="preserve"> enhance their wellbeing</w:t>
      </w:r>
      <w:r w:rsidR="00BF3FEE" w:rsidRPr="006A4ACF">
        <w:rPr>
          <w:rFonts w:ascii="Arial" w:eastAsia="Times New Roman" w:hAnsi="Arial" w:cs="Arial"/>
        </w:rPr>
        <w:t xml:space="preserve"> (Choudhary et al., 2025)</w:t>
      </w:r>
      <w:r w:rsidRPr="006A4ACF">
        <w:rPr>
          <w:rFonts w:ascii="Arial" w:eastAsia="Times New Roman" w:hAnsi="Arial" w:cs="Arial"/>
        </w:rPr>
        <w:t>.</w:t>
      </w:r>
    </w:p>
    <w:p w14:paraId="53EBC175" w14:textId="5A73578F" w:rsidR="00403038" w:rsidRPr="006A4ACF" w:rsidRDefault="003C4474" w:rsidP="006A4ACF">
      <w:pPr>
        <w:spacing w:after="0" w:line="360" w:lineRule="auto"/>
        <w:jc w:val="both"/>
        <w:rPr>
          <w:rFonts w:ascii="Arial" w:eastAsia="Times New Roman" w:hAnsi="Arial" w:cs="Arial"/>
        </w:rPr>
      </w:pPr>
      <w:r w:rsidRPr="006A4ACF">
        <w:rPr>
          <w:rFonts w:ascii="Arial" w:eastAsia="Times New Roman" w:hAnsi="Arial" w:cs="Arial"/>
        </w:rPr>
        <w:t>Moreover, the overall common good is supported through this innovation in improving the wellbeing of the community and minimizing the societal burden of mental health issues. Employment, relationships, and quality of life are mental health stressors that can result in mental health problems, and thus the support systems are critical in tackling mental health issues on an individual and community level</w:t>
      </w:r>
      <w:r w:rsidR="00934C75" w:rsidRPr="006A4ACF">
        <w:rPr>
          <w:rFonts w:ascii="Arial" w:eastAsia="Times New Roman" w:hAnsi="Arial" w:cs="Arial"/>
        </w:rPr>
        <w:t xml:space="preserve"> (</w:t>
      </w:r>
      <w:r w:rsidR="00347174" w:rsidRPr="006A4ACF">
        <w:rPr>
          <w:rFonts w:ascii="Arial" w:eastAsia="Times New Roman" w:hAnsi="Arial" w:cs="Arial"/>
        </w:rPr>
        <w:t>Chuti Yami</w:t>
      </w:r>
      <w:r w:rsidR="00934C75" w:rsidRPr="006A4ACF">
        <w:rPr>
          <w:rFonts w:ascii="Arial" w:eastAsia="Times New Roman" w:hAnsi="Arial" w:cs="Arial"/>
        </w:rPr>
        <w:t xml:space="preserve"> et al., 2025)</w:t>
      </w:r>
      <w:r w:rsidR="00403038" w:rsidRPr="006A4ACF">
        <w:rPr>
          <w:rFonts w:ascii="Arial" w:eastAsia="Times New Roman" w:hAnsi="Arial" w:cs="Arial"/>
        </w:rPr>
        <w:t>.</w:t>
      </w:r>
    </w:p>
    <w:p w14:paraId="16699A52" w14:textId="77777777" w:rsidR="00403038" w:rsidRPr="006A4ACF" w:rsidRDefault="00403038" w:rsidP="00210F18">
      <w:pPr>
        <w:pStyle w:val="Heading2"/>
      </w:pPr>
      <w:bookmarkStart w:id="6" w:name="_Toc223531354"/>
      <w:r w:rsidRPr="006A4ACF">
        <w:t>Policy, Legislation and Professional Frameworks</w:t>
      </w:r>
      <w:bookmarkEnd w:id="6"/>
    </w:p>
    <w:p w14:paraId="6C51F615" w14:textId="1E5EFFD2" w:rsidR="009B3D1E" w:rsidRPr="006A4ACF" w:rsidRDefault="009B3D1E" w:rsidP="006A4ACF">
      <w:pPr>
        <w:spacing w:after="0" w:line="360" w:lineRule="auto"/>
        <w:jc w:val="both"/>
        <w:rPr>
          <w:rFonts w:ascii="Arial" w:eastAsia="Times New Roman" w:hAnsi="Arial" w:cs="Arial"/>
        </w:rPr>
      </w:pPr>
      <w:r w:rsidRPr="006A4ACF">
        <w:rPr>
          <w:rFonts w:ascii="Arial" w:eastAsia="Times New Roman" w:hAnsi="Arial" w:cs="Arial"/>
        </w:rPr>
        <w:t xml:space="preserve">The Digital Mental Health Navigator is aligned to </w:t>
      </w:r>
      <w:r w:rsidR="005E77F3" w:rsidRPr="006A4ACF">
        <w:rPr>
          <w:rFonts w:ascii="Arial" w:eastAsia="Times New Roman" w:hAnsi="Arial" w:cs="Arial"/>
        </w:rPr>
        <w:t>several</w:t>
      </w:r>
      <w:r w:rsidRPr="006A4ACF">
        <w:rPr>
          <w:rFonts w:ascii="Arial" w:eastAsia="Times New Roman" w:hAnsi="Arial" w:cs="Arial"/>
        </w:rPr>
        <w:t xml:space="preserve"> major UK policies and legislative frameworks in improving mental healthcare provision and digital healthcare innovation. The NHS Long Term Plan also promotes the need to increase access to mental health services and enhance early intervention services (NHS England, 2019). The initiative contributes to those directly, as it will assist people in receiving services in a more efficient and timely manner.</w:t>
      </w:r>
    </w:p>
    <w:p w14:paraId="1F5A699C" w14:textId="77777777" w:rsidR="009B3D1E" w:rsidRPr="006A4ACF" w:rsidRDefault="009B3D1E" w:rsidP="006A4ACF">
      <w:pPr>
        <w:spacing w:after="0" w:line="360" w:lineRule="auto"/>
        <w:jc w:val="both"/>
        <w:rPr>
          <w:rFonts w:ascii="Arial" w:eastAsia="Times New Roman" w:hAnsi="Arial" w:cs="Arial"/>
        </w:rPr>
      </w:pPr>
      <w:r w:rsidRPr="006A4ACF">
        <w:rPr>
          <w:rFonts w:ascii="Arial" w:eastAsia="Times New Roman" w:hAnsi="Arial" w:cs="Arial"/>
        </w:rPr>
        <w:t>Digital healthcare services also require data protection and confidentiality as assessments. The digital mental health navigator mobile application should also be in line with the General Data Protection Regulation (UK GDPR) and the Data Protection Act 2018, where the personal and health data of the users should be safely stored in the mobile application (UK Government, 2018).</w:t>
      </w:r>
    </w:p>
    <w:p w14:paraId="6A924163" w14:textId="77777777" w:rsidR="00403038" w:rsidRPr="006A4ACF" w:rsidRDefault="009B3D1E" w:rsidP="006A4ACF">
      <w:pPr>
        <w:spacing w:after="0" w:line="360" w:lineRule="auto"/>
        <w:jc w:val="both"/>
        <w:rPr>
          <w:rFonts w:ascii="Arial" w:eastAsia="Times New Roman" w:hAnsi="Arial" w:cs="Arial"/>
        </w:rPr>
      </w:pPr>
      <w:r w:rsidRPr="006A4ACF">
        <w:rPr>
          <w:rFonts w:ascii="Arial" w:eastAsia="Times New Roman" w:hAnsi="Arial" w:cs="Arial"/>
        </w:rPr>
        <w:t>Besides this, the service would also work within the professional standards of care provided by healthcare and social care professionals, such as protecting processes, ethical standards, and vulnerable people. Adherence to these frameworks will provide safety, ethicality and consistency of the innovation with national healthcare policies</w:t>
      </w:r>
      <w:r w:rsidR="00A14F2D" w:rsidRPr="006A4ACF">
        <w:rPr>
          <w:rFonts w:ascii="Arial" w:eastAsia="Times New Roman" w:hAnsi="Arial" w:cs="Arial"/>
        </w:rPr>
        <w:t xml:space="preserve"> (Young &amp; Smith, 2025)</w:t>
      </w:r>
      <w:r w:rsidR="00403038" w:rsidRPr="006A4ACF">
        <w:rPr>
          <w:rFonts w:ascii="Arial" w:eastAsia="Times New Roman" w:hAnsi="Arial" w:cs="Arial"/>
        </w:rPr>
        <w:t>.</w:t>
      </w:r>
    </w:p>
    <w:p w14:paraId="07E36A41" w14:textId="77777777" w:rsidR="00403038" w:rsidRPr="006A4ACF" w:rsidRDefault="00403038" w:rsidP="00210F18">
      <w:pPr>
        <w:pStyle w:val="Heading2"/>
      </w:pPr>
      <w:bookmarkStart w:id="7" w:name="_Toc223531355"/>
      <w:r w:rsidRPr="006A4ACF">
        <w:t>Role of Communities and Public Engagement</w:t>
      </w:r>
      <w:bookmarkEnd w:id="7"/>
    </w:p>
    <w:p w14:paraId="3A6FF9AF" w14:textId="77777777" w:rsidR="00BF1905" w:rsidRPr="006A4ACF" w:rsidRDefault="00403038" w:rsidP="006A4ACF">
      <w:pPr>
        <w:spacing w:after="0" w:line="360" w:lineRule="auto"/>
        <w:jc w:val="both"/>
        <w:rPr>
          <w:rFonts w:ascii="Arial" w:eastAsia="Times New Roman" w:hAnsi="Arial" w:cs="Arial"/>
        </w:rPr>
      </w:pPr>
      <w:r w:rsidRPr="006A4ACF">
        <w:rPr>
          <w:rFonts w:ascii="Arial" w:eastAsia="Times New Roman" w:hAnsi="Arial" w:cs="Arial"/>
        </w:rPr>
        <w:t xml:space="preserve">Community engagement is essential for the success of the Digital Mental Health Navigator initiative. </w:t>
      </w:r>
      <w:r w:rsidR="00BF1905" w:rsidRPr="006A4ACF">
        <w:rPr>
          <w:rFonts w:ascii="Arial" w:eastAsia="Times New Roman" w:hAnsi="Arial" w:cs="Arial"/>
        </w:rPr>
        <w:t>It is possible to promote social engagement and decrease mental health stigma and awareness of existing support services. Social media outreach, mental health charities partnerships and public health campaigns can have a significant role to play in promoting the service</w:t>
      </w:r>
      <w:r w:rsidR="003F59C4" w:rsidRPr="006A4ACF">
        <w:rPr>
          <w:rFonts w:ascii="Arial" w:eastAsia="Times New Roman" w:hAnsi="Arial" w:cs="Arial"/>
        </w:rPr>
        <w:t xml:space="preserve"> (Liverpool et al., 2025)</w:t>
      </w:r>
      <w:r w:rsidR="00BF1905" w:rsidRPr="006A4ACF">
        <w:rPr>
          <w:rFonts w:ascii="Arial" w:eastAsia="Times New Roman" w:hAnsi="Arial" w:cs="Arial"/>
        </w:rPr>
        <w:t>.</w:t>
      </w:r>
    </w:p>
    <w:p w14:paraId="74CA7FA5" w14:textId="595EF303" w:rsidR="00BF1905" w:rsidRPr="006A4ACF" w:rsidRDefault="00BF1905" w:rsidP="006A4ACF">
      <w:pPr>
        <w:spacing w:after="0" w:line="360" w:lineRule="auto"/>
        <w:jc w:val="both"/>
        <w:rPr>
          <w:rFonts w:ascii="Arial" w:eastAsia="Times New Roman" w:hAnsi="Arial" w:cs="Arial"/>
        </w:rPr>
      </w:pPr>
      <w:r w:rsidRPr="006A4ACF">
        <w:rPr>
          <w:rFonts w:ascii="Arial" w:eastAsia="Times New Roman" w:hAnsi="Arial" w:cs="Arial"/>
        </w:rPr>
        <w:t xml:space="preserve">Social </w:t>
      </w:r>
      <w:r w:rsidR="00347174" w:rsidRPr="006A4ACF">
        <w:rPr>
          <w:rFonts w:ascii="Arial" w:eastAsia="Times New Roman" w:hAnsi="Arial" w:cs="Arial"/>
        </w:rPr>
        <w:t>organizations</w:t>
      </w:r>
      <w:r w:rsidRPr="006A4ACF">
        <w:rPr>
          <w:rFonts w:ascii="Arial" w:eastAsia="Times New Roman" w:hAnsi="Arial" w:cs="Arial"/>
        </w:rPr>
        <w:t xml:space="preserve">, including Mental Health Foundation, Samaritans, and Mind, have been working on mental health awareness and helping people in </w:t>
      </w:r>
      <w:r w:rsidR="00DA208E" w:rsidRPr="006A4ACF">
        <w:rPr>
          <w:rFonts w:ascii="Arial" w:eastAsia="Times New Roman" w:hAnsi="Arial" w:cs="Arial"/>
        </w:rPr>
        <w:t>crisis for</w:t>
      </w:r>
      <w:r w:rsidRPr="006A4ACF">
        <w:rPr>
          <w:rFonts w:ascii="Arial" w:eastAsia="Times New Roman" w:hAnsi="Arial" w:cs="Arial"/>
        </w:rPr>
        <w:t xml:space="preserve"> a long time. It is possible to partner with such </w:t>
      </w:r>
      <w:r w:rsidR="00347174" w:rsidRPr="006A4ACF">
        <w:rPr>
          <w:rFonts w:ascii="Arial" w:eastAsia="Times New Roman" w:hAnsi="Arial" w:cs="Arial"/>
        </w:rPr>
        <w:t>organizations</w:t>
      </w:r>
      <w:r w:rsidRPr="006A4ACF">
        <w:rPr>
          <w:rFonts w:ascii="Arial" w:eastAsia="Times New Roman" w:hAnsi="Arial" w:cs="Arial"/>
        </w:rPr>
        <w:t xml:space="preserve"> and make sure that the initiative is offered to a broader audience and brings culturally appropriate assistance to various communities</w:t>
      </w:r>
      <w:r w:rsidR="00F3722E" w:rsidRPr="006A4ACF">
        <w:rPr>
          <w:rFonts w:ascii="Arial" w:eastAsia="Times New Roman" w:hAnsi="Arial" w:cs="Arial"/>
        </w:rPr>
        <w:t xml:space="preserve"> (</w:t>
      </w:r>
      <w:r w:rsidR="00347174" w:rsidRPr="006A4ACF">
        <w:rPr>
          <w:rFonts w:ascii="Arial" w:eastAsia="Times New Roman" w:hAnsi="Arial" w:cs="Arial"/>
        </w:rPr>
        <w:t>Larreta</w:t>
      </w:r>
      <w:r w:rsidR="00F3722E" w:rsidRPr="006A4ACF">
        <w:rPr>
          <w:rFonts w:ascii="Arial" w:eastAsia="Times New Roman" w:hAnsi="Arial" w:cs="Arial"/>
        </w:rPr>
        <w:t xml:space="preserve"> et al., 2022)</w:t>
      </w:r>
      <w:r w:rsidRPr="006A4ACF">
        <w:rPr>
          <w:rFonts w:ascii="Arial" w:eastAsia="Times New Roman" w:hAnsi="Arial" w:cs="Arial"/>
        </w:rPr>
        <w:t>.</w:t>
      </w:r>
    </w:p>
    <w:p w14:paraId="178FCB50" w14:textId="3EF51F34" w:rsidR="00403038" w:rsidRPr="006A4ACF" w:rsidRDefault="00BF1905" w:rsidP="006A4ACF">
      <w:pPr>
        <w:spacing w:after="0" w:line="360" w:lineRule="auto"/>
        <w:jc w:val="both"/>
        <w:rPr>
          <w:rFonts w:ascii="Arial" w:eastAsia="Times New Roman" w:hAnsi="Arial" w:cs="Arial"/>
        </w:rPr>
      </w:pPr>
      <w:r w:rsidRPr="006A4ACF">
        <w:rPr>
          <w:rFonts w:ascii="Arial" w:eastAsia="Times New Roman" w:hAnsi="Arial" w:cs="Arial"/>
        </w:rPr>
        <w:lastRenderedPageBreak/>
        <w:t xml:space="preserve">The community members would also have a role to play in creating awareness of mental health by attending educational sessions, providing information about mental health services provided, and encouraging those individuals who might be experiencing mental health problems. By promoting the open narrative of mental health people can help build </w:t>
      </w:r>
      <w:r w:rsidR="00DA208E" w:rsidRPr="006A4ACF">
        <w:rPr>
          <w:rFonts w:ascii="Arial" w:eastAsia="Times New Roman" w:hAnsi="Arial" w:cs="Arial"/>
        </w:rPr>
        <w:t>supportive</w:t>
      </w:r>
      <w:r w:rsidRPr="006A4ACF">
        <w:rPr>
          <w:rFonts w:ascii="Arial" w:eastAsia="Times New Roman" w:hAnsi="Arial" w:cs="Arial"/>
        </w:rPr>
        <w:t xml:space="preserve"> communities where people feel more at ease in seeking assistance</w:t>
      </w:r>
      <w:r w:rsidR="00EE668C" w:rsidRPr="006A4ACF">
        <w:rPr>
          <w:rFonts w:ascii="Arial" w:eastAsia="Times New Roman" w:hAnsi="Arial" w:cs="Arial"/>
        </w:rPr>
        <w:t xml:space="preserve"> (Castillo et al., 2019)</w:t>
      </w:r>
      <w:r w:rsidR="00A86766" w:rsidRPr="006A4ACF">
        <w:rPr>
          <w:rFonts w:ascii="Arial" w:eastAsia="Times New Roman" w:hAnsi="Arial" w:cs="Arial"/>
        </w:rPr>
        <w:t>.</w:t>
      </w:r>
    </w:p>
    <w:p w14:paraId="027784F9" w14:textId="77777777" w:rsidR="00403038" w:rsidRPr="006A4ACF" w:rsidRDefault="00403038" w:rsidP="00210F18">
      <w:pPr>
        <w:pStyle w:val="Heading2"/>
      </w:pPr>
      <w:bookmarkStart w:id="8" w:name="_Toc223531356"/>
      <w:r w:rsidRPr="006A4ACF">
        <w:t>Conclusion</w:t>
      </w:r>
      <w:bookmarkEnd w:id="8"/>
    </w:p>
    <w:p w14:paraId="3E34EDD1" w14:textId="77777777" w:rsidR="00403038" w:rsidRPr="006A4ACF" w:rsidRDefault="00403038" w:rsidP="006A4ACF">
      <w:pPr>
        <w:spacing w:after="0" w:line="360" w:lineRule="auto"/>
        <w:jc w:val="both"/>
        <w:rPr>
          <w:rFonts w:ascii="Arial" w:eastAsia="Times New Roman" w:hAnsi="Arial" w:cs="Arial"/>
        </w:rPr>
      </w:pPr>
      <w:r w:rsidRPr="006A4ACF">
        <w:rPr>
          <w:rFonts w:ascii="Arial" w:eastAsia="Times New Roman" w:hAnsi="Arial" w:cs="Arial"/>
        </w:rPr>
        <w:t>The Digital Mental Health Navigator offers a practical and innovative approach to addressing some of the key challenges facing mental health services in the UK. By combining trained navigators with accessible digital technology, the initiative provides individuals with the guidance and support needed to access mental health services more effectively.</w:t>
      </w:r>
    </w:p>
    <w:p w14:paraId="0F944EF6" w14:textId="77777777" w:rsidR="00403038" w:rsidRPr="006A4ACF" w:rsidRDefault="00403038" w:rsidP="006A4ACF">
      <w:pPr>
        <w:spacing w:after="0" w:line="360" w:lineRule="auto"/>
        <w:jc w:val="both"/>
        <w:rPr>
          <w:rFonts w:ascii="Arial" w:eastAsia="Times New Roman" w:hAnsi="Arial" w:cs="Arial"/>
        </w:rPr>
      </w:pPr>
      <w:r w:rsidRPr="006A4ACF">
        <w:rPr>
          <w:rFonts w:ascii="Arial" w:eastAsia="Times New Roman" w:hAnsi="Arial" w:cs="Arial"/>
        </w:rPr>
        <w:t>This innovation has the potential to improve early intervention, reduce barriers to care, and enhance mental health outcomes across communities. It also aligns with national health policies and digital healthcare strategies designed to improve service accessibility and efficiency.</w:t>
      </w:r>
    </w:p>
    <w:p w14:paraId="47A5EA4A" w14:textId="77777777" w:rsidR="00403038" w:rsidRPr="006A4ACF" w:rsidRDefault="00403038" w:rsidP="006A4ACF">
      <w:pPr>
        <w:spacing w:after="0" w:line="360" w:lineRule="auto"/>
        <w:jc w:val="both"/>
        <w:rPr>
          <w:rFonts w:ascii="Arial" w:eastAsia="Times New Roman" w:hAnsi="Arial" w:cs="Arial"/>
        </w:rPr>
      </w:pPr>
      <w:r w:rsidRPr="006A4ACF">
        <w:rPr>
          <w:rFonts w:ascii="Arial" w:eastAsia="Times New Roman" w:hAnsi="Arial" w:cs="Arial"/>
        </w:rPr>
        <w:t>Ultimately, the Digital Mental Health Navigator demonstrates how integrating technology with compassionate human support can strengthen health and social care systems while empowering individuals to take control of their mental wellbeing.</w:t>
      </w:r>
    </w:p>
    <w:p w14:paraId="4319F831" w14:textId="77777777" w:rsidR="00403038" w:rsidRPr="006A4ACF" w:rsidRDefault="00403038" w:rsidP="006A4ACF">
      <w:pPr>
        <w:spacing w:after="0" w:line="360" w:lineRule="auto"/>
        <w:jc w:val="both"/>
        <w:rPr>
          <w:rFonts w:ascii="Arial" w:eastAsia="Times New Roman" w:hAnsi="Arial" w:cs="Arial"/>
        </w:rPr>
      </w:pPr>
    </w:p>
    <w:p w14:paraId="56534B70" w14:textId="77777777" w:rsidR="00090E52" w:rsidRPr="006A4ACF" w:rsidRDefault="00090E52" w:rsidP="006A4ACF">
      <w:pPr>
        <w:pStyle w:val="NormalWeb"/>
        <w:spacing w:before="0" w:beforeAutospacing="0" w:after="0" w:afterAutospacing="0" w:line="360" w:lineRule="auto"/>
        <w:jc w:val="both"/>
        <w:rPr>
          <w:rFonts w:ascii="Arial" w:hAnsi="Arial" w:cs="Arial"/>
          <w:sz w:val="22"/>
          <w:szCs w:val="22"/>
        </w:rPr>
      </w:pPr>
    </w:p>
    <w:p w14:paraId="5481E725" w14:textId="77777777" w:rsidR="00401D94" w:rsidRPr="006A4ACF" w:rsidRDefault="00401D94" w:rsidP="006A4ACF">
      <w:pPr>
        <w:spacing w:after="0" w:line="360" w:lineRule="auto"/>
        <w:jc w:val="both"/>
        <w:rPr>
          <w:rFonts w:ascii="Arial" w:hAnsi="Arial" w:cs="Arial"/>
        </w:rPr>
      </w:pPr>
    </w:p>
    <w:p w14:paraId="168D6005" w14:textId="77777777" w:rsidR="00E447EE" w:rsidRPr="006A4ACF" w:rsidRDefault="00E447EE" w:rsidP="006A4ACF">
      <w:pPr>
        <w:spacing w:after="0" w:line="360" w:lineRule="auto"/>
        <w:jc w:val="both"/>
        <w:rPr>
          <w:rFonts w:ascii="Arial" w:hAnsi="Arial" w:cs="Arial"/>
        </w:rPr>
      </w:pPr>
    </w:p>
    <w:p w14:paraId="48A950AB" w14:textId="77777777" w:rsidR="00E447EE" w:rsidRPr="006A4ACF" w:rsidRDefault="00E447EE" w:rsidP="006A4ACF">
      <w:pPr>
        <w:spacing w:after="0" w:line="360" w:lineRule="auto"/>
        <w:jc w:val="both"/>
        <w:rPr>
          <w:rFonts w:ascii="Arial" w:hAnsi="Arial" w:cs="Arial"/>
        </w:rPr>
      </w:pPr>
    </w:p>
    <w:p w14:paraId="22889A72" w14:textId="77777777" w:rsidR="00E447EE" w:rsidRPr="006A4ACF" w:rsidRDefault="00E447EE" w:rsidP="006A4ACF">
      <w:pPr>
        <w:spacing w:after="0" w:line="360" w:lineRule="auto"/>
        <w:jc w:val="both"/>
        <w:rPr>
          <w:rFonts w:ascii="Arial" w:hAnsi="Arial" w:cs="Arial"/>
        </w:rPr>
      </w:pPr>
    </w:p>
    <w:p w14:paraId="6D99D796" w14:textId="77777777" w:rsidR="00E447EE" w:rsidRPr="006A4ACF" w:rsidRDefault="00E447EE" w:rsidP="006A4ACF">
      <w:pPr>
        <w:spacing w:after="0" w:line="360" w:lineRule="auto"/>
        <w:jc w:val="both"/>
        <w:rPr>
          <w:rFonts w:ascii="Arial" w:hAnsi="Arial" w:cs="Arial"/>
        </w:rPr>
      </w:pPr>
    </w:p>
    <w:p w14:paraId="41F07CF8" w14:textId="77777777" w:rsidR="00E447EE" w:rsidRPr="006A4ACF" w:rsidRDefault="00E447EE" w:rsidP="006A4ACF">
      <w:pPr>
        <w:spacing w:after="0" w:line="360" w:lineRule="auto"/>
        <w:jc w:val="both"/>
        <w:rPr>
          <w:rFonts w:ascii="Arial" w:hAnsi="Arial" w:cs="Arial"/>
        </w:rPr>
      </w:pPr>
    </w:p>
    <w:p w14:paraId="41F70A17" w14:textId="77777777" w:rsidR="00E447EE" w:rsidRPr="006A4ACF" w:rsidRDefault="00E447EE" w:rsidP="006A4ACF">
      <w:pPr>
        <w:spacing w:after="0" w:line="360" w:lineRule="auto"/>
        <w:jc w:val="both"/>
        <w:rPr>
          <w:rFonts w:ascii="Arial" w:hAnsi="Arial" w:cs="Arial"/>
        </w:rPr>
      </w:pPr>
    </w:p>
    <w:p w14:paraId="3D4ADF95" w14:textId="77777777" w:rsidR="00E447EE" w:rsidRPr="006A4ACF" w:rsidRDefault="00E447EE" w:rsidP="006A4ACF">
      <w:pPr>
        <w:spacing w:after="0" w:line="360" w:lineRule="auto"/>
        <w:jc w:val="both"/>
        <w:rPr>
          <w:rFonts w:ascii="Arial" w:hAnsi="Arial" w:cs="Arial"/>
        </w:rPr>
      </w:pPr>
    </w:p>
    <w:p w14:paraId="7C703F0D" w14:textId="77777777" w:rsidR="00E447EE" w:rsidRPr="006A4ACF" w:rsidRDefault="00E447EE" w:rsidP="006A4ACF">
      <w:pPr>
        <w:spacing w:after="0" w:line="360" w:lineRule="auto"/>
        <w:jc w:val="both"/>
        <w:rPr>
          <w:rFonts w:ascii="Arial" w:hAnsi="Arial" w:cs="Arial"/>
        </w:rPr>
      </w:pPr>
    </w:p>
    <w:p w14:paraId="792FD373" w14:textId="77777777" w:rsidR="00E447EE" w:rsidRPr="006A4ACF" w:rsidRDefault="00E447EE" w:rsidP="006A4ACF">
      <w:pPr>
        <w:spacing w:after="0" w:line="360" w:lineRule="auto"/>
        <w:jc w:val="both"/>
        <w:rPr>
          <w:rFonts w:ascii="Arial" w:hAnsi="Arial" w:cs="Arial"/>
        </w:rPr>
      </w:pPr>
    </w:p>
    <w:p w14:paraId="3ACFDB30" w14:textId="77777777" w:rsidR="00E447EE" w:rsidRPr="006A4ACF" w:rsidRDefault="00E447EE" w:rsidP="006A4ACF">
      <w:pPr>
        <w:spacing w:after="0" w:line="360" w:lineRule="auto"/>
        <w:jc w:val="both"/>
        <w:rPr>
          <w:rFonts w:ascii="Arial" w:hAnsi="Arial" w:cs="Arial"/>
        </w:rPr>
      </w:pPr>
    </w:p>
    <w:p w14:paraId="53189661" w14:textId="77777777" w:rsidR="00E447EE" w:rsidRPr="006A4ACF" w:rsidRDefault="00E447EE" w:rsidP="006A4ACF">
      <w:pPr>
        <w:spacing w:after="0" w:line="360" w:lineRule="auto"/>
        <w:jc w:val="both"/>
        <w:rPr>
          <w:rFonts w:ascii="Arial" w:hAnsi="Arial" w:cs="Arial"/>
        </w:rPr>
      </w:pPr>
    </w:p>
    <w:p w14:paraId="714DEE30" w14:textId="77777777" w:rsidR="00E447EE" w:rsidRPr="006A4ACF" w:rsidRDefault="00E447EE" w:rsidP="006A4ACF">
      <w:pPr>
        <w:spacing w:after="0" w:line="360" w:lineRule="auto"/>
        <w:jc w:val="both"/>
        <w:rPr>
          <w:rFonts w:ascii="Arial" w:hAnsi="Arial" w:cs="Arial"/>
        </w:rPr>
      </w:pPr>
    </w:p>
    <w:p w14:paraId="55B7974E" w14:textId="77777777" w:rsidR="00E447EE" w:rsidRPr="006A4ACF" w:rsidRDefault="00E447EE" w:rsidP="006A4ACF">
      <w:pPr>
        <w:spacing w:after="0" w:line="360" w:lineRule="auto"/>
        <w:jc w:val="both"/>
        <w:rPr>
          <w:rFonts w:ascii="Arial" w:hAnsi="Arial" w:cs="Arial"/>
        </w:rPr>
      </w:pPr>
    </w:p>
    <w:p w14:paraId="7F346C84" w14:textId="77777777" w:rsidR="00E447EE" w:rsidRPr="006A4ACF" w:rsidRDefault="00E447EE" w:rsidP="006A4ACF">
      <w:pPr>
        <w:spacing w:after="0" w:line="360" w:lineRule="auto"/>
        <w:jc w:val="both"/>
        <w:rPr>
          <w:rFonts w:ascii="Arial" w:hAnsi="Arial" w:cs="Arial"/>
        </w:rPr>
      </w:pPr>
    </w:p>
    <w:p w14:paraId="1933F459" w14:textId="77777777" w:rsidR="00E447EE" w:rsidRPr="006A4ACF" w:rsidRDefault="00E447EE" w:rsidP="00395F53">
      <w:pPr>
        <w:pStyle w:val="Heading1"/>
      </w:pPr>
      <w:r w:rsidRPr="006A4ACF">
        <w:lastRenderedPageBreak/>
        <w:t xml:space="preserve">References </w:t>
      </w:r>
    </w:p>
    <w:p w14:paraId="7931BF7D" w14:textId="77777777" w:rsidR="00B847E6" w:rsidRPr="006A4ACF" w:rsidRDefault="00B847E6"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t xml:space="preserve">Bristow, K., Edwards, S., Funnel, E., Fisher, L., Gask, L., Dowrick, C., &amp; Graham, C. C. (2011). Help Seeking and Access to Primary Care for People from “Hard-to-Reach” Groups with Common Mental Health Problems. </w:t>
      </w:r>
      <w:r w:rsidRPr="006A4ACF">
        <w:rPr>
          <w:rFonts w:ascii="Arial" w:hAnsi="Arial" w:cs="Arial"/>
          <w:i/>
          <w:iCs/>
          <w:sz w:val="22"/>
          <w:szCs w:val="22"/>
        </w:rPr>
        <w:t>International Journal of Family Medicine</w:t>
      </w:r>
      <w:r w:rsidRPr="006A4ACF">
        <w:rPr>
          <w:rFonts w:ascii="Arial" w:hAnsi="Arial" w:cs="Arial"/>
          <w:sz w:val="22"/>
          <w:szCs w:val="22"/>
        </w:rPr>
        <w:t xml:space="preserve">, </w:t>
      </w:r>
      <w:r w:rsidRPr="006A4ACF">
        <w:rPr>
          <w:rFonts w:ascii="Arial" w:hAnsi="Arial" w:cs="Arial"/>
          <w:i/>
          <w:iCs/>
          <w:sz w:val="22"/>
          <w:szCs w:val="22"/>
        </w:rPr>
        <w:t>2011</w:t>
      </w:r>
      <w:r w:rsidRPr="006A4ACF">
        <w:rPr>
          <w:rFonts w:ascii="Arial" w:hAnsi="Arial" w:cs="Arial"/>
          <w:sz w:val="22"/>
          <w:szCs w:val="22"/>
        </w:rPr>
        <w:t xml:space="preserve">, 1–10. </w:t>
      </w:r>
      <w:hyperlink r:id="rId8" w:history="1">
        <w:r w:rsidR="00395F53" w:rsidRPr="00BE73B5">
          <w:rPr>
            <w:rStyle w:val="Hyperlink"/>
            <w:rFonts w:ascii="Arial" w:hAnsi="Arial" w:cs="Arial"/>
            <w:sz w:val="22"/>
            <w:szCs w:val="22"/>
          </w:rPr>
          <w:t>https://doi.org/10.1155/2011/490634</w:t>
        </w:r>
      </w:hyperlink>
      <w:r w:rsidR="00395F53">
        <w:rPr>
          <w:rStyle w:val="url"/>
          <w:rFonts w:ascii="Arial" w:hAnsi="Arial" w:cs="Arial"/>
          <w:sz w:val="22"/>
          <w:szCs w:val="22"/>
        </w:rPr>
        <w:t xml:space="preserve"> </w:t>
      </w:r>
    </w:p>
    <w:p w14:paraId="048C115B" w14:textId="27CA417B" w:rsidR="00B847E6" w:rsidRPr="006A4ACF" w:rsidRDefault="00B847E6"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t xml:space="preserve">Castillo, E. G., Ijadi-Maghsoodi, R., </w:t>
      </w:r>
      <w:r w:rsidR="00347174" w:rsidRPr="006A4ACF">
        <w:rPr>
          <w:rFonts w:ascii="Arial" w:hAnsi="Arial" w:cs="Arial"/>
          <w:sz w:val="22"/>
          <w:szCs w:val="22"/>
        </w:rPr>
        <w:t>Shad Ravan</w:t>
      </w:r>
      <w:r w:rsidRPr="006A4ACF">
        <w:rPr>
          <w:rFonts w:ascii="Arial" w:hAnsi="Arial" w:cs="Arial"/>
          <w:sz w:val="22"/>
          <w:szCs w:val="22"/>
        </w:rPr>
        <w:t xml:space="preserve">, S., Moore, E., Mensah, M. O., Docherty, M., Nunez, M. G. A., Barcelo, N., Goodsmith, N., Halpin, L. E., Morton, I., Mango, J., Montero, A. E., </w:t>
      </w:r>
      <w:r w:rsidR="00347174" w:rsidRPr="006A4ACF">
        <w:rPr>
          <w:rFonts w:ascii="Arial" w:hAnsi="Arial" w:cs="Arial"/>
          <w:sz w:val="22"/>
          <w:szCs w:val="22"/>
        </w:rPr>
        <w:t>Kouklakis</w:t>
      </w:r>
      <w:r w:rsidRPr="006A4ACF">
        <w:rPr>
          <w:rFonts w:ascii="Arial" w:hAnsi="Arial" w:cs="Arial"/>
          <w:sz w:val="22"/>
          <w:szCs w:val="22"/>
        </w:rPr>
        <w:t xml:space="preserve">, S. R., Bromley, E., Chung, B., Jones, F., Gabrielian, S., Gelberg, L., . . . Wells, K. B. (2019). Community interventions to promote mental health and social equity. </w:t>
      </w:r>
      <w:r w:rsidRPr="006A4ACF">
        <w:rPr>
          <w:rFonts w:ascii="Arial" w:hAnsi="Arial" w:cs="Arial"/>
          <w:i/>
          <w:iCs/>
          <w:sz w:val="22"/>
          <w:szCs w:val="22"/>
        </w:rPr>
        <w:t>Current Psychiatry Reports</w:t>
      </w:r>
      <w:r w:rsidRPr="006A4ACF">
        <w:rPr>
          <w:rFonts w:ascii="Arial" w:hAnsi="Arial" w:cs="Arial"/>
          <w:sz w:val="22"/>
          <w:szCs w:val="22"/>
        </w:rPr>
        <w:t xml:space="preserve">, </w:t>
      </w:r>
      <w:r w:rsidRPr="006A4ACF">
        <w:rPr>
          <w:rFonts w:ascii="Arial" w:hAnsi="Arial" w:cs="Arial"/>
          <w:i/>
          <w:iCs/>
          <w:sz w:val="22"/>
          <w:szCs w:val="22"/>
        </w:rPr>
        <w:t>21</w:t>
      </w:r>
      <w:r w:rsidRPr="006A4ACF">
        <w:rPr>
          <w:rFonts w:ascii="Arial" w:hAnsi="Arial" w:cs="Arial"/>
          <w:sz w:val="22"/>
          <w:szCs w:val="22"/>
        </w:rPr>
        <w:t xml:space="preserve">(5), 35. </w:t>
      </w:r>
      <w:hyperlink r:id="rId9" w:history="1">
        <w:r w:rsidR="00395F53" w:rsidRPr="00BE73B5">
          <w:rPr>
            <w:rStyle w:val="Hyperlink"/>
            <w:rFonts w:ascii="Arial" w:hAnsi="Arial" w:cs="Arial"/>
            <w:sz w:val="22"/>
            <w:szCs w:val="22"/>
          </w:rPr>
          <w:t>https://doi.org/10.1007/s11920-019-1017-0</w:t>
        </w:r>
      </w:hyperlink>
      <w:r w:rsidR="00395F53">
        <w:rPr>
          <w:rStyle w:val="url"/>
          <w:rFonts w:ascii="Arial" w:hAnsi="Arial" w:cs="Arial"/>
          <w:sz w:val="22"/>
          <w:szCs w:val="22"/>
        </w:rPr>
        <w:t xml:space="preserve"> </w:t>
      </w:r>
    </w:p>
    <w:p w14:paraId="0C8275C0" w14:textId="4EAD5755" w:rsidR="006208BD" w:rsidRPr="006A4ACF" w:rsidRDefault="00B847E6" w:rsidP="006A4ACF">
      <w:pPr>
        <w:pStyle w:val="NormalWeb"/>
        <w:spacing w:before="0" w:beforeAutospacing="0" w:after="0" w:afterAutospacing="0" w:line="360" w:lineRule="auto"/>
        <w:ind w:left="720" w:hanging="720"/>
        <w:jc w:val="both"/>
        <w:rPr>
          <w:rStyle w:val="url"/>
          <w:rFonts w:ascii="Arial" w:hAnsi="Arial" w:cs="Arial"/>
          <w:sz w:val="22"/>
          <w:szCs w:val="22"/>
        </w:rPr>
      </w:pPr>
      <w:r w:rsidRPr="006A4ACF">
        <w:rPr>
          <w:rFonts w:ascii="Arial" w:hAnsi="Arial" w:cs="Arial"/>
          <w:sz w:val="22"/>
          <w:szCs w:val="22"/>
        </w:rPr>
        <w:t xml:space="preserve">Choudhary, S., Mehta, U. M., Naslund, J., &amp; </w:t>
      </w:r>
      <w:r w:rsidR="00347174" w:rsidRPr="006A4ACF">
        <w:rPr>
          <w:rFonts w:ascii="Arial" w:hAnsi="Arial" w:cs="Arial"/>
          <w:sz w:val="22"/>
          <w:szCs w:val="22"/>
        </w:rPr>
        <w:t>Torus</w:t>
      </w:r>
      <w:r w:rsidRPr="006A4ACF">
        <w:rPr>
          <w:rFonts w:ascii="Arial" w:hAnsi="Arial" w:cs="Arial"/>
          <w:sz w:val="22"/>
          <w:szCs w:val="22"/>
        </w:rPr>
        <w:t xml:space="preserve">, J. (2025). Translating Digital Health into the Real World: The Evolving Role of Digital Navigators to Enhance Mental Health Access and Outcomes. </w:t>
      </w:r>
      <w:r w:rsidRPr="006A4ACF">
        <w:rPr>
          <w:rFonts w:ascii="Arial" w:hAnsi="Arial" w:cs="Arial"/>
          <w:i/>
          <w:iCs/>
          <w:sz w:val="22"/>
          <w:szCs w:val="22"/>
        </w:rPr>
        <w:t>Journal of Technology in Behavioral Science</w:t>
      </w:r>
      <w:r w:rsidRPr="006A4ACF">
        <w:rPr>
          <w:rFonts w:ascii="Arial" w:hAnsi="Arial" w:cs="Arial"/>
          <w:sz w:val="22"/>
          <w:szCs w:val="22"/>
        </w:rPr>
        <w:t xml:space="preserve">. </w:t>
      </w:r>
      <w:hyperlink r:id="rId10" w:history="1">
        <w:r w:rsidR="006208BD" w:rsidRPr="006A4ACF">
          <w:rPr>
            <w:rStyle w:val="Hyperlink"/>
            <w:rFonts w:ascii="Arial" w:hAnsi="Arial" w:cs="Arial"/>
            <w:sz w:val="22"/>
            <w:szCs w:val="22"/>
          </w:rPr>
          <w:t>https://doi.org/10.1007/s41347-025-00569-0</w:t>
        </w:r>
      </w:hyperlink>
    </w:p>
    <w:p w14:paraId="03EC083E" w14:textId="0CE0D0C3" w:rsidR="00B847E6" w:rsidRPr="006A4ACF" w:rsidRDefault="00347174"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t>Chuti Yami</w:t>
      </w:r>
      <w:r w:rsidR="00B847E6" w:rsidRPr="006A4ACF">
        <w:rPr>
          <w:rFonts w:ascii="Arial" w:hAnsi="Arial" w:cs="Arial"/>
          <w:sz w:val="22"/>
          <w:szCs w:val="22"/>
        </w:rPr>
        <w:t xml:space="preserve">, M., Cutler, N., </w:t>
      </w:r>
      <w:r w:rsidRPr="006A4ACF">
        <w:rPr>
          <w:rFonts w:ascii="Arial" w:hAnsi="Arial" w:cs="Arial"/>
          <w:sz w:val="22"/>
          <w:szCs w:val="22"/>
        </w:rPr>
        <w:t>Sangun</w:t>
      </w:r>
      <w:r w:rsidR="00B847E6" w:rsidRPr="006A4ACF">
        <w:rPr>
          <w:rFonts w:ascii="Arial" w:hAnsi="Arial" w:cs="Arial"/>
          <w:sz w:val="22"/>
          <w:szCs w:val="22"/>
        </w:rPr>
        <w:t xml:space="preserve">, S., </w:t>
      </w:r>
      <w:r w:rsidRPr="006A4ACF">
        <w:rPr>
          <w:rFonts w:ascii="Arial" w:hAnsi="Arial" w:cs="Arial"/>
          <w:sz w:val="22"/>
          <w:szCs w:val="22"/>
        </w:rPr>
        <w:t>Tawakoni</w:t>
      </w:r>
      <w:r w:rsidR="00B847E6" w:rsidRPr="006A4ACF">
        <w:rPr>
          <w:rFonts w:ascii="Arial" w:hAnsi="Arial" w:cs="Arial"/>
          <w:sz w:val="22"/>
          <w:szCs w:val="22"/>
        </w:rPr>
        <w:t xml:space="preserve">, T., </w:t>
      </w:r>
      <w:r w:rsidRPr="006A4ACF">
        <w:rPr>
          <w:rFonts w:ascii="Arial" w:hAnsi="Arial" w:cs="Arial"/>
          <w:sz w:val="22"/>
          <w:szCs w:val="22"/>
        </w:rPr>
        <w:t>Natacha</w:t>
      </w:r>
      <w:r w:rsidR="00B847E6" w:rsidRPr="006A4ACF">
        <w:rPr>
          <w:rFonts w:ascii="Arial" w:hAnsi="Arial" w:cs="Arial"/>
          <w:sz w:val="22"/>
          <w:szCs w:val="22"/>
        </w:rPr>
        <w:t xml:space="preserve">, P., Napa, W., </w:t>
      </w:r>
      <w:r w:rsidRPr="006A4ACF">
        <w:rPr>
          <w:rFonts w:ascii="Arial" w:hAnsi="Arial" w:cs="Arial"/>
          <w:sz w:val="22"/>
          <w:szCs w:val="22"/>
        </w:rPr>
        <w:t>Krai Thaworn</w:t>
      </w:r>
      <w:r w:rsidR="00B847E6" w:rsidRPr="006A4ACF">
        <w:rPr>
          <w:rFonts w:ascii="Arial" w:hAnsi="Arial" w:cs="Arial"/>
          <w:sz w:val="22"/>
          <w:szCs w:val="22"/>
        </w:rPr>
        <w:t xml:space="preserve">, P., &amp; River, J. (2025). Community-Engaged Mental Health and Wellbeing Initiatives in Under-Resourced Settings: A Scoping Review of Primary studies. </w:t>
      </w:r>
      <w:r w:rsidR="00B847E6" w:rsidRPr="006A4ACF">
        <w:rPr>
          <w:rFonts w:ascii="Arial" w:hAnsi="Arial" w:cs="Arial"/>
          <w:i/>
          <w:iCs/>
          <w:sz w:val="22"/>
          <w:szCs w:val="22"/>
        </w:rPr>
        <w:t>Journal of Primary Care &amp; Community Health</w:t>
      </w:r>
      <w:r w:rsidR="00B847E6" w:rsidRPr="006A4ACF">
        <w:rPr>
          <w:rFonts w:ascii="Arial" w:hAnsi="Arial" w:cs="Arial"/>
          <w:sz w:val="22"/>
          <w:szCs w:val="22"/>
        </w:rPr>
        <w:t xml:space="preserve">, </w:t>
      </w:r>
      <w:r w:rsidR="00B847E6" w:rsidRPr="006A4ACF">
        <w:rPr>
          <w:rFonts w:ascii="Arial" w:hAnsi="Arial" w:cs="Arial"/>
          <w:i/>
          <w:iCs/>
          <w:sz w:val="22"/>
          <w:szCs w:val="22"/>
        </w:rPr>
        <w:t>16</w:t>
      </w:r>
      <w:r w:rsidR="00B847E6" w:rsidRPr="006A4ACF">
        <w:rPr>
          <w:rFonts w:ascii="Arial" w:hAnsi="Arial" w:cs="Arial"/>
          <w:sz w:val="22"/>
          <w:szCs w:val="22"/>
        </w:rPr>
        <w:t xml:space="preserve">, 21501319251332723. </w:t>
      </w:r>
      <w:hyperlink r:id="rId11" w:history="1">
        <w:r w:rsidR="00395F53" w:rsidRPr="00BE73B5">
          <w:rPr>
            <w:rStyle w:val="Hyperlink"/>
            <w:rFonts w:ascii="Arial" w:hAnsi="Arial" w:cs="Arial"/>
            <w:sz w:val="22"/>
            <w:szCs w:val="22"/>
          </w:rPr>
          <w:t>https://doi.org/10.1177/21501319251332723</w:t>
        </w:r>
      </w:hyperlink>
      <w:r w:rsidR="00395F53">
        <w:rPr>
          <w:rStyle w:val="url"/>
          <w:rFonts w:ascii="Arial" w:hAnsi="Arial" w:cs="Arial"/>
          <w:sz w:val="22"/>
          <w:szCs w:val="22"/>
        </w:rPr>
        <w:t xml:space="preserve"> </w:t>
      </w:r>
    </w:p>
    <w:p w14:paraId="1104DC90" w14:textId="77777777" w:rsidR="006956E6" w:rsidRDefault="0047545B" w:rsidP="006956E6">
      <w:pPr>
        <w:pStyle w:val="NormalWeb"/>
        <w:spacing w:before="0" w:beforeAutospacing="0" w:after="0" w:afterAutospacing="0" w:line="360" w:lineRule="auto"/>
        <w:ind w:left="720" w:hanging="720"/>
        <w:jc w:val="both"/>
        <w:rPr>
          <w:rStyle w:val="url"/>
          <w:rFonts w:ascii="Arial" w:hAnsi="Arial" w:cs="Arial"/>
          <w:sz w:val="22"/>
          <w:szCs w:val="22"/>
        </w:rPr>
      </w:pPr>
      <w:r w:rsidRPr="006A4ACF">
        <w:rPr>
          <w:rFonts w:ascii="Arial" w:hAnsi="Arial" w:cs="Arial"/>
          <w:sz w:val="22"/>
          <w:szCs w:val="22"/>
        </w:rPr>
        <w:t xml:space="preserve">Henderson, C., Potts, L., &amp; Robinson, E. J. (2019). Mental illness stigma after a decade of Time to Change England: inequalities as targets for further improvement. </w:t>
      </w:r>
      <w:r w:rsidRPr="006A4ACF">
        <w:rPr>
          <w:rFonts w:ascii="Arial" w:hAnsi="Arial" w:cs="Arial"/>
          <w:i/>
          <w:iCs/>
          <w:sz w:val="22"/>
          <w:szCs w:val="22"/>
        </w:rPr>
        <w:t>European Journal of Public Health</w:t>
      </w:r>
      <w:r w:rsidRPr="006A4ACF">
        <w:rPr>
          <w:rFonts w:ascii="Arial" w:hAnsi="Arial" w:cs="Arial"/>
          <w:sz w:val="22"/>
          <w:szCs w:val="22"/>
        </w:rPr>
        <w:t xml:space="preserve">, </w:t>
      </w:r>
      <w:r w:rsidRPr="006A4ACF">
        <w:rPr>
          <w:rFonts w:ascii="Arial" w:hAnsi="Arial" w:cs="Arial"/>
          <w:i/>
          <w:iCs/>
          <w:sz w:val="22"/>
          <w:szCs w:val="22"/>
        </w:rPr>
        <w:t>30</w:t>
      </w:r>
      <w:r w:rsidRPr="006A4ACF">
        <w:rPr>
          <w:rFonts w:ascii="Arial" w:hAnsi="Arial" w:cs="Arial"/>
          <w:sz w:val="22"/>
          <w:szCs w:val="22"/>
        </w:rPr>
        <w:t xml:space="preserve">(3), 497–503. </w:t>
      </w:r>
      <w:hyperlink r:id="rId12" w:history="1">
        <w:r w:rsidR="006F16C3" w:rsidRPr="006A4ACF">
          <w:rPr>
            <w:rStyle w:val="Hyperlink"/>
            <w:rFonts w:ascii="Arial" w:hAnsi="Arial" w:cs="Arial"/>
            <w:sz w:val="22"/>
            <w:szCs w:val="22"/>
          </w:rPr>
          <w:t>https://doi.org/10.1093/eurpub/ckaa013</w:t>
        </w:r>
      </w:hyperlink>
    </w:p>
    <w:p w14:paraId="028E2FF9" w14:textId="77777777" w:rsidR="00395F53" w:rsidRPr="006956E6" w:rsidRDefault="00395F53" w:rsidP="006956E6">
      <w:pPr>
        <w:pStyle w:val="NormalWeb"/>
        <w:spacing w:before="0" w:beforeAutospacing="0" w:after="0" w:afterAutospacing="0" w:line="360" w:lineRule="auto"/>
        <w:ind w:left="720" w:hanging="720"/>
        <w:jc w:val="both"/>
        <w:rPr>
          <w:rFonts w:ascii="Arial" w:hAnsi="Arial" w:cs="Arial"/>
          <w:sz w:val="22"/>
          <w:szCs w:val="22"/>
        </w:rPr>
      </w:pPr>
      <w:r>
        <w:t xml:space="preserve">Henderson, C., Evans-Lacko, S., &amp; Thornicroft, G. (2013). Mental illness stigma, help seeking, and public health programs. </w:t>
      </w:r>
      <w:r>
        <w:rPr>
          <w:i/>
          <w:iCs/>
        </w:rPr>
        <w:t>American Journal of Public Health</w:t>
      </w:r>
      <w:r>
        <w:t xml:space="preserve">, </w:t>
      </w:r>
      <w:r>
        <w:rPr>
          <w:i/>
          <w:iCs/>
        </w:rPr>
        <w:t>103</w:t>
      </w:r>
      <w:r>
        <w:t xml:space="preserve">(5), 777–780. </w:t>
      </w:r>
      <w:hyperlink r:id="rId13" w:history="1">
        <w:r w:rsidR="006956E6" w:rsidRPr="00BE73B5">
          <w:rPr>
            <w:rStyle w:val="Hyperlink"/>
          </w:rPr>
          <w:t>https://doi.org/10.2105/ajph.2012.301056</w:t>
        </w:r>
      </w:hyperlink>
      <w:r w:rsidR="006956E6">
        <w:rPr>
          <w:rStyle w:val="url"/>
        </w:rPr>
        <w:t xml:space="preserve"> </w:t>
      </w:r>
    </w:p>
    <w:p w14:paraId="23D304A7" w14:textId="3E8D2389" w:rsidR="006208BD" w:rsidRPr="006A4ACF" w:rsidRDefault="00347174"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t>Larreta</w:t>
      </w:r>
      <w:r w:rsidR="006208BD" w:rsidRPr="006A4ACF">
        <w:rPr>
          <w:rFonts w:ascii="Arial" w:hAnsi="Arial" w:cs="Arial"/>
          <w:sz w:val="22"/>
          <w:szCs w:val="22"/>
        </w:rPr>
        <w:t xml:space="preserve">, J., Esponda, G. M., Gandhi, Y., Simpson, N., </w:t>
      </w:r>
      <w:r w:rsidRPr="006A4ACF">
        <w:rPr>
          <w:rFonts w:ascii="Arial" w:hAnsi="Arial" w:cs="Arial"/>
          <w:sz w:val="22"/>
          <w:szCs w:val="22"/>
        </w:rPr>
        <w:t>Birotte</w:t>
      </w:r>
      <w:r w:rsidR="006208BD" w:rsidRPr="006A4ACF">
        <w:rPr>
          <w:rFonts w:ascii="Arial" w:hAnsi="Arial" w:cs="Arial"/>
          <w:sz w:val="22"/>
          <w:szCs w:val="22"/>
        </w:rPr>
        <w:t xml:space="preserve">, M., Kydd, A., Eaton, J., &amp; Ryan, G. K. (2022). Supporting community-based mental health initiatives: insights from a multi-country </w:t>
      </w:r>
      <w:r w:rsidRPr="006A4ACF">
        <w:rPr>
          <w:rFonts w:ascii="Arial" w:hAnsi="Arial" w:cs="Arial"/>
          <w:sz w:val="22"/>
          <w:szCs w:val="22"/>
        </w:rPr>
        <w:t>program</w:t>
      </w:r>
      <w:r w:rsidR="006208BD" w:rsidRPr="006A4ACF">
        <w:rPr>
          <w:rFonts w:ascii="Arial" w:hAnsi="Arial" w:cs="Arial"/>
          <w:sz w:val="22"/>
          <w:szCs w:val="22"/>
        </w:rPr>
        <w:t xml:space="preserve"> and recommendations for funders. </w:t>
      </w:r>
      <w:r w:rsidR="006208BD" w:rsidRPr="006A4ACF">
        <w:rPr>
          <w:rFonts w:ascii="Arial" w:hAnsi="Arial" w:cs="Arial"/>
          <w:i/>
          <w:iCs/>
          <w:sz w:val="22"/>
          <w:szCs w:val="22"/>
        </w:rPr>
        <w:t>BMJ Global Health</w:t>
      </w:r>
      <w:r w:rsidR="006208BD" w:rsidRPr="006A4ACF">
        <w:rPr>
          <w:rFonts w:ascii="Arial" w:hAnsi="Arial" w:cs="Arial"/>
          <w:sz w:val="22"/>
          <w:szCs w:val="22"/>
        </w:rPr>
        <w:t xml:space="preserve">, </w:t>
      </w:r>
      <w:r w:rsidR="006208BD" w:rsidRPr="006A4ACF">
        <w:rPr>
          <w:rFonts w:ascii="Arial" w:hAnsi="Arial" w:cs="Arial"/>
          <w:i/>
          <w:iCs/>
          <w:sz w:val="22"/>
          <w:szCs w:val="22"/>
        </w:rPr>
        <w:t>7</w:t>
      </w:r>
      <w:r w:rsidR="006208BD" w:rsidRPr="006A4ACF">
        <w:rPr>
          <w:rFonts w:ascii="Arial" w:hAnsi="Arial" w:cs="Arial"/>
          <w:sz w:val="22"/>
          <w:szCs w:val="22"/>
        </w:rPr>
        <w:t xml:space="preserve">(5), e008906. </w:t>
      </w:r>
      <w:hyperlink r:id="rId14" w:history="1">
        <w:r w:rsidR="006572CD" w:rsidRPr="006A4ACF">
          <w:rPr>
            <w:rStyle w:val="Hyperlink"/>
            <w:rFonts w:ascii="Arial" w:hAnsi="Arial" w:cs="Arial"/>
            <w:sz w:val="22"/>
            <w:szCs w:val="22"/>
          </w:rPr>
          <w:t>https://doi.org/10.1136/bmjgh-2022-008906</w:t>
        </w:r>
      </w:hyperlink>
      <w:r w:rsidR="006572CD" w:rsidRPr="006A4ACF">
        <w:rPr>
          <w:rStyle w:val="url"/>
          <w:rFonts w:ascii="Arial" w:hAnsi="Arial" w:cs="Arial"/>
          <w:sz w:val="22"/>
          <w:szCs w:val="22"/>
        </w:rPr>
        <w:t xml:space="preserve"> </w:t>
      </w:r>
    </w:p>
    <w:p w14:paraId="7166400D" w14:textId="3F85EA17" w:rsidR="006208BD" w:rsidRPr="006A4ACF" w:rsidRDefault="006208BD"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t xml:space="preserve">Liverpool, S., Donagh, C. M., Feather, J., </w:t>
      </w:r>
      <w:r w:rsidR="00347174" w:rsidRPr="006A4ACF">
        <w:rPr>
          <w:rFonts w:ascii="Arial" w:hAnsi="Arial" w:cs="Arial"/>
          <w:sz w:val="22"/>
          <w:szCs w:val="22"/>
        </w:rPr>
        <w:t>Zondo</w:t>
      </w:r>
      <w:r w:rsidRPr="006A4ACF">
        <w:rPr>
          <w:rFonts w:ascii="Arial" w:hAnsi="Arial" w:cs="Arial"/>
          <w:sz w:val="22"/>
          <w:szCs w:val="22"/>
        </w:rPr>
        <w:t xml:space="preserve">, C., Howarth, M., Bannerman, F., Kaehne, A., Foster, C., &amp; Mateus, C. (2025). Updates on digital mental health interventions for children and young people: systematic overview of reviews. </w:t>
      </w:r>
      <w:r w:rsidRPr="006A4ACF">
        <w:rPr>
          <w:rFonts w:ascii="Arial" w:hAnsi="Arial" w:cs="Arial"/>
          <w:i/>
          <w:iCs/>
          <w:sz w:val="22"/>
          <w:szCs w:val="22"/>
        </w:rPr>
        <w:t>European Child &amp; Adolescent Psychiatry</w:t>
      </w:r>
      <w:r w:rsidRPr="006A4ACF">
        <w:rPr>
          <w:rFonts w:ascii="Arial" w:hAnsi="Arial" w:cs="Arial"/>
          <w:sz w:val="22"/>
          <w:szCs w:val="22"/>
        </w:rPr>
        <w:t xml:space="preserve">, </w:t>
      </w:r>
      <w:r w:rsidRPr="006A4ACF">
        <w:rPr>
          <w:rFonts w:ascii="Arial" w:hAnsi="Arial" w:cs="Arial"/>
          <w:i/>
          <w:iCs/>
          <w:sz w:val="22"/>
          <w:szCs w:val="22"/>
        </w:rPr>
        <w:t>34</w:t>
      </w:r>
      <w:r w:rsidRPr="006A4ACF">
        <w:rPr>
          <w:rFonts w:ascii="Arial" w:hAnsi="Arial" w:cs="Arial"/>
          <w:sz w:val="22"/>
          <w:szCs w:val="22"/>
        </w:rPr>
        <w:t xml:space="preserve">(10), 2961–2974. </w:t>
      </w:r>
      <w:hyperlink r:id="rId15" w:history="1">
        <w:r w:rsidR="006572CD" w:rsidRPr="006A4ACF">
          <w:rPr>
            <w:rStyle w:val="Hyperlink"/>
            <w:rFonts w:ascii="Arial" w:hAnsi="Arial" w:cs="Arial"/>
            <w:sz w:val="22"/>
            <w:szCs w:val="22"/>
          </w:rPr>
          <w:t>https://doi.org/10.1007/s00787-025-02722-9</w:t>
        </w:r>
      </w:hyperlink>
      <w:r w:rsidR="006572CD" w:rsidRPr="006A4ACF">
        <w:rPr>
          <w:rStyle w:val="url"/>
          <w:rFonts w:ascii="Arial" w:hAnsi="Arial" w:cs="Arial"/>
          <w:sz w:val="22"/>
          <w:szCs w:val="22"/>
        </w:rPr>
        <w:t xml:space="preserve"> </w:t>
      </w:r>
    </w:p>
    <w:p w14:paraId="7AB42B34" w14:textId="77777777" w:rsidR="00553E27" w:rsidRPr="006A4ACF" w:rsidRDefault="00553E27"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lastRenderedPageBreak/>
        <w:t xml:space="preserve">Mumtaz, H., Riaz, M. H., Wajid, H., Saqib, M., Zeeshan, M. H., Khan, S. E., Chauhan, Y. R., Sohail, H., &amp; Vohra, L. I. (2023). Current challenges and potential solutions to the use of digital health technologies in evidence generation: a narrative review. </w:t>
      </w:r>
      <w:r w:rsidRPr="006A4ACF">
        <w:rPr>
          <w:rFonts w:ascii="Arial" w:hAnsi="Arial" w:cs="Arial"/>
          <w:i/>
          <w:iCs/>
          <w:sz w:val="22"/>
          <w:szCs w:val="22"/>
        </w:rPr>
        <w:t>Frontiers in Digital Health</w:t>
      </w:r>
      <w:r w:rsidRPr="006A4ACF">
        <w:rPr>
          <w:rFonts w:ascii="Arial" w:hAnsi="Arial" w:cs="Arial"/>
          <w:sz w:val="22"/>
          <w:szCs w:val="22"/>
        </w:rPr>
        <w:t xml:space="preserve">, </w:t>
      </w:r>
      <w:r w:rsidRPr="006A4ACF">
        <w:rPr>
          <w:rFonts w:ascii="Arial" w:hAnsi="Arial" w:cs="Arial"/>
          <w:i/>
          <w:iCs/>
          <w:sz w:val="22"/>
          <w:szCs w:val="22"/>
        </w:rPr>
        <w:t>5</w:t>
      </w:r>
      <w:r w:rsidRPr="006A4ACF">
        <w:rPr>
          <w:rFonts w:ascii="Arial" w:hAnsi="Arial" w:cs="Arial"/>
          <w:sz w:val="22"/>
          <w:szCs w:val="22"/>
        </w:rPr>
        <w:t xml:space="preserve">, 1203945. </w:t>
      </w:r>
      <w:r w:rsidRPr="006A4ACF">
        <w:rPr>
          <w:rStyle w:val="url"/>
          <w:rFonts w:ascii="Arial" w:hAnsi="Arial" w:cs="Arial"/>
          <w:sz w:val="22"/>
          <w:szCs w:val="22"/>
        </w:rPr>
        <w:t>https://doi.org/10.3389/fdgth.2023.1203945</w:t>
      </w:r>
    </w:p>
    <w:p w14:paraId="6CEA6D16" w14:textId="77777777" w:rsidR="008E0256" w:rsidRPr="006A4ACF" w:rsidRDefault="00E447EE" w:rsidP="006A4ACF">
      <w:pPr>
        <w:pStyle w:val="NormalWeb"/>
        <w:spacing w:before="0" w:beforeAutospacing="0" w:after="0" w:afterAutospacing="0" w:line="360" w:lineRule="auto"/>
        <w:ind w:left="720" w:hanging="720"/>
        <w:jc w:val="both"/>
        <w:rPr>
          <w:rFonts w:ascii="Arial" w:hAnsi="Arial" w:cs="Arial"/>
          <w:sz w:val="22"/>
          <w:szCs w:val="22"/>
        </w:rPr>
      </w:pPr>
      <w:r w:rsidRPr="00E447EE">
        <w:rPr>
          <w:rFonts w:ascii="Arial" w:hAnsi="Arial" w:cs="Arial"/>
          <w:sz w:val="22"/>
          <w:szCs w:val="22"/>
        </w:rPr>
        <w:t xml:space="preserve">Mind (2023) </w:t>
      </w:r>
      <w:r w:rsidRPr="006A4ACF">
        <w:rPr>
          <w:rFonts w:ascii="Arial" w:hAnsi="Arial" w:cs="Arial"/>
          <w:i/>
          <w:iCs/>
          <w:sz w:val="22"/>
          <w:szCs w:val="22"/>
        </w:rPr>
        <w:t>Mental health facts and statistics</w:t>
      </w:r>
      <w:r w:rsidRPr="00E447EE">
        <w:rPr>
          <w:rFonts w:ascii="Arial" w:hAnsi="Arial" w:cs="Arial"/>
          <w:sz w:val="22"/>
          <w:szCs w:val="22"/>
        </w:rPr>
        <w:t xml:space="preserve">. Available at: </w:t>
      </w:r>
      <w:hyperlink r:id="rId16" w:history="1">
        <w:r w:rsidR="008E0256" w:rsidRPr="006A4ACF">
          <w:rPr>
            <w:rStyle w:val="Hyperlink"/>
            <w:rFonts w:ascii="Arial" w:hAnsi="Arial" w:cs="Arial"/>
            <w:sz w:val="22"/>
            <w:szCs w:val="22"/>
          </w:rPr>
          <w:t>https://www.mind.org.uk/information-support/types-of-mental-health-problems/mental-health-facts-and-statistics/</w:t>
        </w:r>
      </w:hyperlink>
    </w:p>
    <w:p w14:paraId="7867E74A" w14:textId="77777777" w:rsidR="0008386E" w:rsidRPr="006A4ACF" w:rsidRDefault="0008386E"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t xml:space="preserve">NIMH. (2024). </w:t>
      </w:r>
      <w:r w:rsidRPr="006A4ACF">
        <w:rPr>
          <w:rFonts w:ascii="Arial" w:hAnsi="Arial" w:cs="Arial"/>
          <w:i/>
          <w:iCs/>
          <w:sz w:val="22"/>
          <w:szCs w:val="22"/>
        </w:rPr>
        <w:t>Mental illness</w:t>
      </w:r>
      <w:r w:rsidRPr="006A4ACF">
        <w:rPr>
          <w:rFonts w:ascii="Arial" w:hAnsi="Arial" w:cs="Arial"/>
          <w:sz w:val="22"/>
          <w:szCs w:val="22"/>
        </w:rPr>
        <w:t xml:space="preserve">. National Institute of Mental Health (NIMH). </w:t>
      </w:r>
      <w:hyperlink r:id="rId17" w:history="1">
        <w:r w:rsidR="00913843" w:rsidRPr="00BE73B5">
          <w:rPr>
            <w:rStyle w:val="Hyperlink"/>
            <w:rFonts w:ascii="Arial" w:hAnsi="Arial" w:cs="Arial"/>
            <w:sz w:val="22"/>
            <w:szCs w:val="22"/>
          </w:rPr>
          <w:t>https://www.nimh.nih.gov/health/statistics/mental-illness</w:t>
        </w:r>
      </w:hyperlink>
      <w:r w:rsidR="00913843">
        <w:rPr>
          <w:rStyle w:val="url"/>
          <w:rFonts w:ascii="Arial" w:hAnsi="Arial" w:cs="Arial"/>
          <w:sz w:val="22"/>
          <w:szCs w:val="22"/>
        </w:rPr>
        <w:t xml:space="preserve"> </w:t>
      </w:r>
    </w:p>
    <w:p w14:paraId="4520FD4A" w14:textId="77777777" w:rsidR="00D43397" w:rsidRPr="006A4ACF" w:rsidRDefault="0008386E"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t xml:space="preserve"> </w:t>
      </w:r>
      <w:r w:rsidR="00D43397" w:rsidRPr="006A4ACF">
        <w:rPr>
          <w:rFonts w:ascii="Arial" w:hAnsi="Arial" w:cs="Arial"/>
          <w:sz w:val="22"/>
          <w:szCs w:val="22"/>
        </w:rPr>
        <w:t xml:space="preserve">National Institutes of Health (US). (2007). </w:t>
      </w:r>
      <w:r w:rsidR="00D43397" w:rsidRPr="006A4ACF">
        <w:rPr>
          <w:rFonts w:ascii="Arial" w:hAnsi="Arial" w:cs="Arial"/>
          <w:i/>
          <w:iCs/>
          <w:sz w:val="22"/>
          <w:szCs w:val="22"/>
        </w:rPr>
        <w:t>Information about Mental Illness and the Brain</w:t>
      </w:r>
      <w:r w:rsidR="00D43397" w:rsidRPr="006A4ACF">
        <w:rPr>
          <w:rFonts w:ascii="Arial" w:hAnsi="Arial" w:cs="Arial"/>
          <w:sz w:val="22"/>
          <w:szCs w:val="22"/>
        </w:rPr>
        <w:t xml:space="preserve">. NIH Curriculum Supplement Series - NCBI Bookshelf. </w:t>
      </w:r>
      <w:hyperlink r:id="rId18" w:history="1">
        <w:r w:rsidR="00913843" w:rsidRPr="00BE73B5">
          <w:rPr>
            <w:rStyle w:val="Hyperlink"/>
            <w:rFonts w:ascii="Arial" w:hAnsi="Arial" w:cs="Arial"/>
            <w:sz w:val="22"/>
            <w:szCs w:val="22"/>
          </w:rPr>
          <w:t>https://www.ncbi.nlm.nih.gov/books/NBK20369/</w:t>
        </w:r>
      </w:hyperlink>
      <w:r w:rsidR="00913843">
        <w:rPr>
          <w:rStyle w:val="url"/>
          <w:rFonts w:ascii="Arial" w:hAnsi="Arial" w:cs="Arial"/>
          <w:sz w:val="22"/>
          <w:szCs w:val="22"/>
        </w:rPr>
        <w:t xml:space="preserve"> </w:t>
      </w:r>
    </w:p>
    <w:p w14:paraId="1DA1E005" w14:textId="77777777" w:rsidR="00175989" w:rsidRPr="006A4ACF" w:rsidRDefault="00E447EE" w:rsidP="006A4ACF">
      <w:pPr>
        <w:pStyle w:val="NormalWeb"/>
        <w:spacing w:before="0" w:beforeAutospacing="0" w:after="0" w:afterAutospacing="0" w:line="360" w:lineRule="auto"/>
        <w:ind w:left="720" w:hanging="720"/>
        <w:jc w:val="both"/>
        <w:rPr>
          <w:rFonts w:ascii="Arial" w:hAnsi="Arial" w:cs="Arial"/>
          <w:sz w:val="22"/>
          <w:szCs w:val="22"/>
        </w:rPr>
      </w:pPr>
      <w:r w:rsidRPr="00E447EE">
        <w:rPr>
          <w:rFonts w:ascii="Arial" w:hAnsi="Arial" w:cs="Arial"/>
          <w:sz w:val="22"/>
          <w:szCs w:val="22"/>
        </w:rPr>
        <w:t xml:space="preserve">NHS England (2019) </w:t>
      </w:r>
      <w:r w:rsidRPr="006A4ACF">
        <w:rPr>
          <w:rFonts w:ascii="Arial" w:hAnsi="Arial" w:cs="Arial"/>
          <w:i/>
          <w:iCs/>
          <w:sz w:val="22"/>
          <w:szCs w:val="22"/>
        </w:rPr>
        <w:t>The NHS Long Term Plan</w:t>
      </w:r>
      <w:r w:rsidRPr="00E447EE">
        <w:rPr>
          <w:rFonts w:ascii="Arial" w:hAnsi="Arial" w:cs="Arial"/>
          <w:sz w:val="22"/>
          <w:szCs w:val="22"/>
        </w:rPr>
        <w:t>. London: NHS England.</w:t>
      </w:r>
      <w:r w:rsidR="00594B05" w:rsidRPr="006A4ACF">
        <w:rPr>
          <w:rFonts w:ascii="Arial" w:hAnsi="Arial" w:cs="Arial"/>
          <w:sz w:val="22"/>
          <w:szCs w:val="22"/>
        </w:rPr>
        <w:t xml:space="preserve"> </w:t>
      </w:r>
      <w:hyperlink r:id="rId19" w:history="1">
        <w:r w:rsidR="00594B05" w:rsidRPr="006A4ACF">
          <w:rPr>
            <w:rStyle w:val="Hyperlink"/>
            <w:rFonts w:ascii="Arial" w:hAnsi="Arial" w:cs="Arial"/>
            <w:sz w:val="22"/>
            <w:szCs w:val="22"/>
          </w:rPr>
          <w:t>https://www.longtermplan.nhs.uk/wp-content/uploads/2019/08/nhs-long-term-plan-version-1.2.pdf</w:t>
        </w:r>
      </w:hyperlink>
      <w:r w:rsidR="00594B05" w:rsidRPr="006A4ACF">
        <w:rPr>
          <w:rFonts w:ascii="Arial" w:hAnsi="Arial" w:cs="Arial"/>
          <w:sz w:val="22"/>
          <w:szCs w:val="22"/>
        </w:rPr>
        <w:t xml:space="preserve"> </w:t>
      </w:r>
    </w:p>
    <w:p w14:paraId="661BD503" w14:textId="77777777" w:rsidR="00175989" w:rsidRPr="006A4ACF" w:rsidRDefault="00E447EE" w:rsidP="006A4ACF">
      <w:pPr>
        <w:pStyle w:val="NormalWeb"/>
        <w:spacing w:before="0" w:beforeAutospacing="0" w:after="0" w:afterAutospacing="0" w:line="360" w:lineRule="auto"/>
        <w:ind w:left="720" w:hanging="720"/>
        <w:jc w:val="both"/>
        <w:rPr>
          <w:rFonts w:ascii="Arial" w:hAnsi="Arial" w:cs="Arial"/>
          <w:sz w:val="22"/>
          <w:szCs w:val="22"/>
        </w:rPr>
      </w:pPr>
      <w:r w:rsidRPr="00E447EE">
        <w:rPr>
          <w:rFonts w:ascii="Arial" w:hAnsi="Arial" w:cs="Arial"/>
          <w:sz w:val="22"/>
          <w:szCs w:val="22"/>
        </w:rPr>
        <w:t xml:space="preserve">NHS England (2023) </w:t>
      </w:r>
      <w:r w:rsidRPr="006A4ACF">
        <w:rPr>
          <w:rFonts w:ascii="Arial" w:hAnsi="Arial" w:cs="Arial"/>
          <w:i/>
          <w:iCs/>
          <w:sz w:val="22"/>
          <w:szCs w:val="22"/>
        </w:rPr>
        <w:t>Mental Health Services Monthly Statistics</w:t>
      </w:r>
      <w:r w:rsidRPr="00E447EE">
        <w:rPr>
          <w:rFonts w:ascii="Arial" w:hAnsi="Arial" w:cs="Arial"/>
          <w:sz w:val="22"/>
          <w:szCs w:val="22"/>
        </w:rPr>
        <w:t xml:space="preserve">. Available at: </w:t>
      </w:r>
      <w:hyperlink r:id="rId20" w:history="1">
        <w:r w:rsidR="0070105D" w:rsidRPr="006A4ACF">
          <w:rPr>
            <w:rStyle w:val="Hyperlink"/>
            <w:rFonts w:ascii="Arial" w:hAnsi="Arial" w:cs="Arial"/>
            <w:sz w:val="22"/>
            <w:szCs w:val="22"/>
          </w:rPr>
          <w:t>https://digital.nhs.uk/data-and-information/publications/statistical/mental-health-services-monthly-statistics</w:t>
        </w:r>
      </w:hyperlink>
      <w:r w:rsidR="0070105D" w:rsidRPr="006A4ACF">
        <w:rPr>
          <w:rFonts w:ascii="Arial" w:hAnsi="Arial" w:cs="Arial"/>
          <w:sz w:val="22"/>
          <w:szCs w:val="22"/>
        </w:rPr>
        <w:t xml:space="preserve"> </w:t>
      </w:r>
    </w:p>
    <w:p w14:paraId="54C7D2F1" w14:textId="77777777" w:rsidR="00175989" w:rsidRPr="006A4ACF" w:rsidRDefault="00E447EE" w:rsidP="006A4ACF">
      <w:pPr>
        <w:pStyle w:val="NormalWeb"/>
        <w:spacing w:before="0" w:beforeAutospacing="0" w:after="0" w:afterAutospacing="0" w:line="360" w:lineRule="auto"/>
        <w:ind w:left="720" w:hanging="720"/>
        <w:jc w:val="both"/>
        <w:rPr>
          <w:rFonts w:ascii="Arial" w:hAnsi="Arial" w:cs="Arial"/>
          <w:sz w:val="22"/>
          <w:szCs w:val="22"/>
        </w:rPr>
      </w:pPr>
      <w:r w:rsidRPr="00E447EE">
        <w:rPr>
          <w:rFonts w:ascii="Arial" w:hAnsi="Arial" w:cs="Arial"/>
          <w:sz w:val="22"/>
          <w:szCs w:val="22"/>
        </w:rPr>
        <w:t xml:space="preserve">Topol, E. (2019) </w:t>
      </w:r>
      <w:r w:rsidRPr="006A4ACF">
        <w:rPr>
          <w:rFonts w:ascii="Arial" w:hAnsi="Arial" w:cs="Arial"/>
          <w:i/>
          <w:iCs/>
          <w:sz w:val="22"/>
          <w:szCs w:val="22"/>
        </w:rPr>
        <w:t>Deep Medicine: How Artificial Intelligence Can Make Healthcare Human Again</w:t>
      </w:r>
      <w:r w:rsidRPr="00E447EE">
        <w:rPr>
          <w:rFonts w:ascii="Arial" w:hAnsi="Arial" w:cs="Arial"/>
          <w:sz w:val="22"/>
          <w:szCs w:val="22"/>
        </w:rPr>
        <w:t>. New York: Basic Books.</w:t>
      </w:r>
      <w:r w:rsidR="00C35C62" w:rsidRPr="006A4ACF">
        <w:rPr>
          <w:rFonts w:ascii="Arial" w:hAnsi="Arial" w:cs="Arial"/>
          <w:sz w:val="22"/>
          <w:szCs w:val="22"/>
        </w:rPr>
        <w:t xml:space="preserve"> </w:t>
      </w:r>
      <w:hyperlink r:id="rId21" w:history="1">
        <w:r w:rsidR="00C35C62" w:rsidRPr="006A4ACF">
          <w:rPr>
            <w:rStyle w:val="Hyperlink"/>
            <w:rFonts w:ascii="Arial" w:hAnsi="Arial" w:cs="Arial"/>
            <w:sz w:val="22"/>
            <w:szCs w:val="22"/>
          </w:rPr>
          <w:t>https://dl.acm.org/doi/10.5555/3350442</w:t>
        </w:r>
      </w:hyperlink>
      <w:r w:rsidR="00C35C62" w:rsidRPr="006A4ACF">
        <w:rPr>
          <w:rFonts w:ascii="Arial" w:hAnsi="Arial" w:cs="Arial"/>
          <w:sz w:val="22"/>
          <w:szCs w:val="22"/>
        </w:rPr>
        <w:t xml:space="preserve"> </w:t>
      </w:r>
    </w:p>
    <w:p w14:paraId="10F45540" w14:textId="4019E0C6" w:rsidR="00D43397" w:rsidRPr="006A4ACF" w:rsidRDefault="00347174"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t>Stampede</w:t>
      </w:r>
      <w:r w:rsidR="00D43397" w:rsidRPr="006A4ACF">
        <w:rPr>
          <w:rFonts w:ascii="Arial" w:hAnsi="Arial" w:cs="Arial"/>
          <w:sz w:val="22"/>
          <w:szCs w:val="22"/>
        </w:rPr>
        <w:t xml:space="preserve">, D., </w:t>
      </w:r>
      <w:r w:rsidRPr="006A4ACF">
        <w:rPr>
          <w:rFonts w:ascii="Arial" w:hAnsi="Arial" w:cs="Arial"/>
          <w:sz w:val="22"/>
          <w:szCs w:val="22"/>
        </w:rPr>
        <w:t>Tsakiridis</w:t>
      </w:r>
      <w:r w:rsidR="00D43397" w:rsidRPr="006A4ACF">
        <w:rPr>
          <w:rFonts w:ascii="Arial" w:hAnsi="Arial" w:cs="Arial"/>
          <w:sz w:val="22"/>
          <w:szCs w:val="22"/>
        </w:rPr>
        <w:t xml:space="preserve">, A., Daras, K., Corcoran, R., &amp; Gabbay, M. (2024). Unravelling the dynamics of mental health inequalities in England: A 12-year nationwide longitudinal spatial analysis of recorded depression prevalence. </w:t>
      </w:r>
      <w:r w:rsidR="00D43397" w:rsidRPr="006A4ACF">
        <w:rPr>
          <w:rFonts w:ascii="Arial" w:hAnsi="Arial" w:cs="Arial"/>
          <w:i/>
          <w:iCs/>
          <w:sz w:val="22"/>
          <w:szCs w:val="22"/>
        </w:rPr>
        <w:t>SSM - Population Health</w:t>
      </w:r>
      <w:r w:rsidR="00D43397" w:rsidRPr="006A4ACF">
        <w:rPr>
          <w:rFonts w:ascii="Arial" w:hAnsi="Arial" w:cs="Arial"/>
          <w:sz w:val="22"/>
          <w:szCs w:val="22"/>
        </w:rPr>
        <w:t xml:space="preserve">, </w:t>
      </w:r>
      <w:r w:rsidR="00D43397" w:rsidRPr="006A4ACF">
        <w:rPr>
          <w:rFonts w:ascii="Arial" w:hAnsi="Arial" w:cs="Arial"/>
          <w:i/>
          <w:iCs/>
          <w:sz w:val="22"/>
          <w:szCs w:val="22"/>
        </w:rPr>
        <w:t>26</w:t>
      </w:r>
      <w:r w:rsidR="00D43397" w:rsidRPr="006A4ACF">
        <w:rPr>
          <w:rFonts w:ascii="Arial" w:hAnsi="Arial" w:cs="Arial"/>
          <w:sz w:val="22"/>
          <w:szCs w:val="22"/>
        </w:rPr>
        <w:t xml:space="preserve">, 101669. </w:t>
      </w:r>
      <w:hyperlink r:id="rId22" w:history="1">
        <w:r w:rsidR="00D43397" w:rsidRPr="006A4ACF">
          <w:rPr>
            <w:rStyle w:val="Hyperlink"/>
            <w:rFonts w:ascii="Arial" w:hAnsi="Arial" w:cs="Arial"/>
            <w:sz w:val="22"/>
            <w:szCs w:val="22"/>
          </w:rPr>
          <w:t>https://doi.org/10.1016/j.ssmph.2024.101669</w:t>
        </w:r>
      </w:hyperlink>
      <w:r w:rsidR="00D43397" w:rsidRPr="006A4ACF">
        <w:rPr>
          <w:rStyle w:val="url"/>
          <w:rFonts w:ascii="Arial" w:hAnsi="Arial" w:cs="Arial"/>
          <w:sz w:val="22"/>
          <w:szCs w:val="22"/>
        </w:rPr>
        <w:t xml:space="preserve"> </w:t>
      </w:r>
    </w:p>
    <w:p w14:paraId="087728BB" w14:textId="77777777" w:rsidR="00175989" w:rsidRPr="006A4ACF" w:rsidRDefault="00E447EE" w:rsidP="006A4ACF">
      <w:pPr>
        <w:pStyle w:val="NormalWeb"/>
        <w:spacing w:before="0" w:beforeAutospacing="0" w:after="0" w:afterAutospacing="0" w:line="360" w:lineRule="auto"/>
        <w:ind w:left="720" w:hanging="720"/>
        <w:jc w:val="both"/>
        <w:rPr>
          <w:rFonts w:ascii="Arial" w:hAnsi="Arial" w:cs="Arial"/>
          <w:sz w:val="22"/>
          <w:szCs w:val="22"/>
        </w:rPr>
      </w:pPr>
      <w:r w:rsidRPr="00E447EE">
        <w:rPr>
          <w:rFonts w:ascii="Arial" w:hAnsi="Arial" w:cs="Arial"/>
          <w:sz w:val="22"/>
          <w:szCs w:val="22"/>
        </w:rPr>
        <w:t xml:space="preserve">UK Government (2018) </w:t>
      </w:r>
      <w:r w:rsidRPr="006A4ACF">
        <w:rPr>
          <w:rFonts w:ascii="Arial" w:hAnsi="Arial" w:cs="Arial"/>
          <w:i/>
          <w:iCs/>
          <w:sz w:val="22"/>
          <w:szCs w:val="22"/>
        </w:rPr>
        <w:t>Data Protection Act 2018</w:t>
      </w:r>
      <w:r w:rsidRPr="00E447EE">
        <w:rPr>
          <w:rFonts w:ascii="Arial" w:hAnsi="Arial" w:cs="Arial"/>
          <w:sz w:val="22"/>
          <w:szCs w:val="22"/>
        </w:rPr>
        <w:t>. London: HMSO.</w:t>
      </w:r>
      <w:r w:rsidR="00E42494" w:rsidRPr="006A4ACF">
        <w:rPr>
          <w:rFonts w:ascii="Arial" w:hAnsi="Arial" w:cs="Arial"/>
          <w:sz w:val="22"/>
          <w:szCs w:val="22"/>
        </w:rPr>
        <w:t xml:space="preserve"> </w:t>
      </w:r>
      <w:hyperlink r:id="rId23" w:history="1">
        <w:r w:rsidR="00E42494" w:rsidRPr="006A4ACF">
          <w:rPr>
            <w:rStyle w:val="Hyperlink"/>
            <w:rFonts w:ascii="Arial" w:hAnsi="Arial" w:cs="Arial"/>
            <w:sz w:val="22"/>
            <w:szCs w:val="22"/>
          </w:rPr>
          <w:t>https://www.legislation.gov.uk/ukpga/2018/12/contents</w:t>
        </w:r>
      </w:hyperlink>
      <w:r w:rsidR="00E42494" w:rsidRPr="006A4ACF">
        <w:rPr>
          <w:rFonts w:ascii="Arial" w:hAnsi="Arial" w:cs="Arial"/>
          <w:sz w:val="22"/>
          <w:szCs w:val="22"/>
        </w:rPr>
        <w:t xml:space="preserve"> </w:t>
      </w:r>
    </w:p>
    <w:p w14:paraId="5E62556A" w14:textId="77777777" w:rsidR="00E447EE" w:rsidRPr="006A4ACF" w:rsidRDefault="00E447EE" w:rsidP="006A4ACF">
      <w:pPr>
        <w:pStyle w:val="NormalWeb"/>
        <w:spacing w:before="0" w:beforeAutospacing="0" w:after="0" w:afterAutospacing="0" w:line="360" w:lineRule="auto"/>
        <w:ind w:left="720" w:hanging="720"/>
        <w:jc w:val="both"/>
        <w:rPr>
          <w:rFonts w:ascii="Arial" w:hAnsi="Arial" w:cs="Arial"/>
          <w:sz w:val="22"/>
          <w:szCs w:val="22"/>
        </w:rPr>
      </w:pPr>
      <w:r w:rsidRPr="00E447EE">
        <w:rPr>
          <w:rFonts w:ascii="Arial" w:hAnsi="Arial" w:cs="Arial"/>
          <w:sz w:val="22"/>
          <w:szCs w:val="22"/>
        </w:rPr>
        <w:t>World</w:t>
      </w:r>
      <w:r w:rsidR="00534A73" w:rsidRPr="006A4ACF">
        <w:rPr>
          <w:rFonts w:ascii="Arial" w:hAnsi="Arial" w:cs="Arial"/>
          <w:sz w:val="22"/>
          <w:szCs w:val="22"/>
        </w:rPr>
        <w:t xml:space="preserve"> Health Organization (WHO) (2025</w:t>
      </w:r>
      <w:r w:rsidRPr="00E447EE">
        <w:rPr>
          <w:rFonts w:ascii="Arial" w:hAnsi="Arial" w:cs="Arial"/>
          <w:sz w:val="22"/>
          <w:szCs w:val="22"/>
        </w:rPr>
        <w:t xml:space="preserve">) </w:t>
      </w:r>
      <w:r w:rsidRPr="006A4ACF">
        <w:rPr>
          <w:rFonts w:ascii="Arial" w:hAnsi="Arial" w:cs="Arial"/>
          <w:i/>
          <w:iCs/>
          <w:sz w:val="22"/>
          <w:szCs w:val="22"/>
        </w:rPr>
        <w:t>Mental Health and Wellbeing</w:t>
      </w:r>
      <w:r w:rsidRPr="00E447EE">
        <w:rPr>
          <w:rFonts w:ascii="Arial" w:hAnsi="Arial" w:cs="Arial"/>
          <w:sz w:val="22"/>
          <w:szCs w:val="22"/>
        </w:rPr>
        <w:t>. Geneva: WHO.</w:t>
      </w:r>
      <w:r w:rsidR="008C5858" w:rsidRPr="006A4ACF">
        <w:rPr>
          <w:rFonts w:ascii="Arial" w:hAnsi="Arial" w:cs="Arial"/>
          <w:sz w:val="22"/>
          <w:szCs w:val="22"/>
        </w:rPr>
        <w:t xml:space="preserve"> </w:t>
      </w:r>
      <w:hyperlink r:id="rId24" w:history="1">
        <w:r w:rsidR="008C5858" w:rsidRPr="006A4ACF">
          <w:rPr>
            <w:rStyle w:val="Hyperlink"/>
            <w:rFonts w:ascii="Arial" w:hAnsi="Arial" w:cs="Arial"/>
            <w:sz w:val="22"/>
            <w:szCs w:val="22"/>
          </w:rPr>
          <w:t>https://www.who.int/news-room/fact-sheets/detail/mental-health-strengthening-our-response</w:t>
        </w:r>
      </w:hyperlink>
      <w:r w:rsidR="008C5858" w:rsidRPr="006A4ACF">
        <w:rPr>
          <w:rFonts w:ascii="Arial" w:hAnsi="Arial" w:cs="Arial"/>
          <w:sz w:val="22"/>
          <w:szCs w:val="22"/>
        </w:rPr>
        <w:t xml:space="preserve"> </w:t>
      </w:r>
    </w:p>
    <w:p w14:paraId="7D73A848" w14:textId="22296EDD" w:rsidR="00362511" w:rsidRPr="006A4ACF" w:rsidRDefault="00362511" w:rsidP="006A4ACF">
      <w:pPr>
        <w:pStyle w:val="NormalWeb"/>
        <w:spacing w:before="0" w:beforeAutospacing="0" w:after="0" w:afterAutospacing="0" w:line="360" w:lineRule="auto"/>
        <w:ind w:left="720" w:hanging="720"/>
        <w:jc w:val="both"/>
        <w:rPr>
          <w:rFonts w:ascii="Arial" w:hAnsi="Arial" w:cs="Arial"/>
          <w:sz w:val="22"/>
          <w:szCs w:val="22"/>
        </w:rPr>
      </w:pPr>
      <w:r w:rsidRPr="006A4ACF">
        <w:rPr>
          <w:rFonts w:ascii="Arial" w:hAnsi="Arial" w:cs="Arial"/>
          <w:sz w:val="22"/>
          <w:szCs w:val="22"/>
        </w:rPr>
        <w:t xml:space="preserve">Young, M., &amp; Smith, M. A. (2025, February 24). </w:t>
      </w:r>
      <w:r w:rsidRPr="006A4ACF">
        <w:rPr>
          <w:rFonts w:ascii="Arial" w:hAnsi="Arial" w:cs="Arial"/>
          <w:i/>
          <w:iCs/>
          <w:sz w:val="22"/>
          <w:szCs w:val="22"/>
        </w:rPr>
        <w:t>Standards and Evaluation of Healthcare Quality, Safety, and Person-Centered Care</w:t>
      </w:r>
      <w:r w:rsidRPr="006A4ACF">
        <w:rPr>
          <w:rFonts w:ascii="Arial" w:hAnsi="Arial" w:cs="Arial"/>
          <w:sz w:val="22"/>
          <w:szCs w:val="22"/>
        </w:rPr>
        <w:t xml:space="preserve">. </w:t>
      </w:r>
      <w:r w:rsidR="00347174" w:rsidRPr="006A4ACF">
        <w:rPr>
          <w:rFonts w:ascii="Arial" w:hAnsi="Arial" w:cs="Arial"/>
          <w:sz w:val="22"/>
          <w:szCs w:val="22"/>
        </w:rPr>
        <w:t>Stat Pearls</w:t>
      </w:r>
      <w:r w:rsidRPr="006A4ACF">
        <w:rPr>
          <w:rFonts w:ascii="Arial" w:hAnsi="Arial" w:cs="Arial"/>
          <w:sz w:val="22"/>
          <w:szCs w:val="22"/>
        </w:rPr>
        <w:t xml:space="preserve"> - NCBI Bookshelf. </w:t>
      </w:r>
      <w:hyperlink r:id="rId25" w:history="1">
        <w:r w:rsidR="0069369A" w:rsidRPr="006A4ACF">
          <w:rPr>
            <w:rStyle w:val="Hyperlink"/>
            <w:rFonts w:ascii="Arial" w:hAnsi="Arial" w:cs="Arial"/>
            <w:sz w:val="22"/>
            <w:szCs w:val="22"/>
          </w:rPr>
          <w:t>https://www.ncbi.nlm.nih.gov/books/NBK576432/</w:t>
        </w:r>
      </w:hyperlink>
      <w:r w:rsidR="0069369A" w:rsidRPr="006A4ACF">
        <w:rPr>
          <w:rStyle w:val="url"/>
          <w:rFonts w:ascii="Arial" w:hAnsi="Arial" w:cs="Arial"/>
          <w:sz w:val="22"/>
          <w:szCs w:val="22"/>
        </w:rPr>
        <w:t xml:space="preserve"> </w:t>
      </w:r>
    </w:p>
    <w:p w14:paraId="590BDE1F" w14:textId="77777777" w:rsidR="00BD73D6" w:rsidRPr="00E447EE" w:rsidRDefault="00BD73D6" w:rsidP="006A4ACF">
      <w:pPr>
        <w:spacing w:after="0" w:line="360" w:lineRule="auto"/>
        <w:jc w:val="both"/>
        <w:rPr>
          <w:rFonts w:ascii="Arial" w:eastAsia="Times New Roman" w:hAnsi="Arial" w:cs="Arial"/>
        </w:rPr>
      </w:pPr>
    </w:p>
    <w:p w14:paraId="375530CA" w14:textId="77777777" w:rsidR="00E447EE" w:rsidRPr="006A4ACF" w:rsidRDefault="00E447EE" w:rsidP="006A4ACF">
      <w:pPr>
        <w:spacing w:after="0" w:line="360" w:lineRule="auto"/>
        <w:jc w:val="both"/>
        <w:rPr>
          <w:rFonts w:ascii="Arial" w:hAnsi="Arial" w:cs="Arial"/>
        </w:rPr>
      </w:pPr>
    </w:p>
    <w:sectPr w:rsidR="00E447EE" w:rsidRPr="006A4ACF">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2A2B0" w14:textId="77777777" w:rsidR="00C03375" w:rsidRDefault="00C03375" w:rsidP="00A92A56">
      <w:pPr>
        <w:spacing w:after="0" w:line="240" w:lineRule="auto"/>
      </w:pPr>
      <w:r>
        <w:separator/>
      </w:r>
    </w:p>
  </w:endnote>
  <w:endnote w:type="continuationSeparator" w:id="0">
    <w:p w14:paraId="20FCF9F4" w14:textId="77777777" w:rsidR="00C03375" w:rsidRDefault="00C03375" w:rsidP="00A92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373448"/>
      <w:docPartObj>
        <w:docPartGallery w:val="Page Numbers (Bottom of Page)"/>
        <w:docPartUnique/>
      </w:docPartObj>
    </w:sdtPr>
    <w:sdtEndPr>
      <w:rPr>
        <w:noProof/>
      </w:rPr>
    </w:sdtEndPr>
    <w:sdtContent>
      <w:p w14:paraId="45C3C85C" w14:textId="77777777" w:rsidR="00A92A56" w:rsidRDefault="00A92A56">
        <w:pPr>
          <w:pStyle w:val="Footer"/>
          <w:jc w:val="right"/>
        </w:pPr>
        <w:r>
          <w:fldChar w:fldCharType="begin"/>
        </w:r>
        <w:r>
          <w:instrText xml:space="preserve"> PAGE   \* MERGEFORMAT </w:instrText>
        </w:r>
        <w:r>
          <w:fldChar w:fldCharType="separate"/>
        </w:r>
        <w:r w:rsidR="009146F9">
          <w:rPr>
            <w:noProof/>
          </w:rPr>
          <w:t>4</w:t>
        </w:r>
        <w:r>
          <w:rPr>
            <w:noProof/>
          </w:rPr>
          <w:fldChar w:fldCharType="end"/>
        </w:r>
      </w:p>
    </w:sdtContent>
  </w:sdt>
  <w:p w14:paraId="02EA3FA7" w14:textId="77777777" w:rsidR="00A92A56" w:rsidRDefault="00A92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5C7DD" w14:textId="77777777" w:rsidR="00C03375" w:rsidRDefault="00C03375" w:rsidP="00A92A56">
      <w:pPr>
        <w:spacing w:after="0" w:line="240" w:lineRule="auto"/>
      </w:pPr>
      <w:r>
        <w:separator/>
      </w:r>
    </w:p>
  </w:footnote>
  <w:footnote w:type="continuationSeparator" w:id="0">
    <w:p w14:paraId="6BDD23F1" w14:textId="77777777" w:rsidR="00C03375" w:rsidRDefault="00C03375" w:rsidP="00A92A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D94"/>
    <w:rsid w:val="000153F2"/>
    <w:rsid w:val="00063FAD"/>
    <w:rsid w:val="00076ABD"/>
    <w:rsid w:val="0008386E"/>
    <w:rsid w:val="00086E83"/>
    <w:rsid w:val="00090E52"/>
    <w:rsid w:val="000E5047"/>
    <w:rsid w:val="00154BF2"/>
    <w:rsid w:val="001658D9"/>
    <w:rsid w:val="0017114A"/>
    <w:rsid w:val="00175989"/>
    <w:rsid w:val="001B4CF5"/>
    <w:rsid w:val="001D24CD"/>
    <w:rsid w:val="00210F18"/>
    <w:rsid w:val="00262DE5"/>
    <w:rsid w:val="002915E7"/>
    <w:rsid w:val="00303EC7"/>
    <w:rsid w:val="00312D8B"/>
    <w:rsid w:val="00323543"/>
    <w:rsid w:val="00347174"/>
    <w:rsid w:val="00362290"/>
    <w:rsid w:val="00362511"/>
    <w:rsid w:val="00395F53"/>
    <w:rsid w:val="003C4474"/>
    <w:rsid w:val="003F59C4"/>
    <w:rsid w:val="00401D94"/>
    <w:rsid w:val="00403038"/>
    <w:rsid w:val="00410968"/>
    <w:rsid w:val="0041667E"/>
    <w:rsid w:val="00422FC4"/>
    <w:rsid w:val="004356FB"/>
    <w:rsid w:val="0047545B"/>
    <w:rsid w:val="004A5CCD"/>
    <w:rsid w:val="004B1BC8"/>
    <w:rsid w:val="004E321A"/>
    <w:rsid w:val="00534A73"/>
    <w:rsid w:val="00553E27"/>
    <w:rsid w:val="00555A27"/>
    <w:rsid w:val="005946CE"/>
    <w:rsid w:val="00594B05"/>
    <w:rsid w:val="005B4DAE"/>
    <w:rsid w:val="005C67F5"/>
    <w:rsid w:val="005D7DDA"/>
    <w:rsid w:val="005E77F3"/>
    <w:rsid w:val="006208BD"/>
    <w:rsid w:val="006572CD"/>
    <w:rsid w:val="00673131"/>
    <w:rsid w:val="0069369A"/>
    <w:rsid w:val="006956E6"/>
    <w:rsid w:val="006962E9"/>
    <w:rsid w:val="006A4ACF"/>
    <w:rsid w:val="006B1A07"/>
    <w:rsid w:val="006E0099"/>
    <w:rsid w:val="006F16C3"/>
    <w:rsid w:val="007006CD"/>
    <w:rsid w:val="0070105D"/>
    <w:rsid w:val="007D6794"/>
    <w:rsid w:val="007E4F30"/>
    <w:rsid w:val="007F3A8C"/>
    <w:rsid w:val="00880A5E"/>
    <w:rsid w:val="00890085"/>
    <w:rsid w:val="008C5858"/>
    <w:rsid w:val="008E0256"/>
    <w:rsid w:val="00913843"/>
    <w:rsid w:val="009146F9"/>
    <w:rsid w:val="00934C75"/>
    <w:rsid w:val="00963B60"/>
    <w:rsid w:val="00995C39"/>
    <w:rsid w:val="009A0338"/>
    <w:rsid w:val="009B3D1E"/>
    <w:rsid w:val="009C5676"/>
    <w:rsid w:val="009C64B7"/>
    <w:rsid w:val="009D5384"/>
    <w:rsid w:val="00A11D84"/>
    <w:rsid w:val="00A14F2D"/>
    <w:rsid w:val="00A4245C"/>
    <w:rsid w:val="00A57772"/>
    <w:rsid w:val="00A86766"/>
    <w:rsid w:val="00A92A56"/>
    <w:rsid w:val="00B72B59"/>
    <w:rsid w:val="00B847E6"/>
    <w:rsid w:val="00BC0014"/>
    <w:rsid w:val="00BD73D6"/>
    <w:rsid w:val="00BE39D3"/>
    <w:rsid w:val="00BF1905"/>
    <w:rsid w:val="00BF3FEE"/>
    <w:rsid w:val="00C03375"/>
    <w:rsid w:val="00C35C62"/>
    <w:rsid w:val="00C65C52"/>
    <w:rsid w:val="00C71DF3"/>
    <w:rsid w:val="00C959B3"/>
    <w:rsid w:val="00C9607A"/>
    <w:rsid w:val="00CD289A"/>
    <w:rsid w:val="00D43397"/>
    <w:rsid w:val="00D63E7D"/>
    <w:rsid w:val="00D94AC6"/>
    <w:rsid w:val="00DA208E"/>
    <w:rsid w:val="00DB4705"/>
    <w:rsid w:val="00E272EA"/>
    <w:rsid w:val="00E3597E"/>
    <w:rsid w:val="00E36385"/>
    <w:rsid w:val="00E42494"/>
    <w:rsid w:val="00E447EE"/>
    <w:rsid w:val="00E5422B"/>
    <w:rsid w:val="00EE668C"/>
    <w:rsid w:val="00F3722E"/>
    <w:rsid w:val="00F37E15"/>
    <w:rsid w:val="00F7316A"/>
    <w:rsid w:val="00FA051B"/>
    <w:rsid w:val="00FA070B"/>
    <w:rsid w:val="00FC6834"/>
    <w:rsid w:val="00FE2F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6A760"/>
  <w15:chartTrackingRefBased/>
  <w15:docId w15:val="{4EF94B29-862D-49B1-8F9B-92F912DFB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880A5E"/>
    <w:pPr>
      <w:spacing w:before="100" w:beforeAutospacing="1" w:after="100" w:afterAutospacing="1" w:line="240" w:lineRule="auto"/>
      <w:jc w:val="center"/>
      <w:outlineLvl w:val="0"/>
    </w:pPr>
    <w:rPr>
      <w:rFonts w:ascii="Times New Roman" w:eastAsia="Times New Roman" w:hAnsi="Times New Roman" w:cs="Times New Roman"/>
      <w:b/>
      <w:bCs/>
      <w:kern w:val="36"/>
      <w:sz w:val="32"/>
      <w:szCs w:val="48"/>
    </w:rPr>
  </w:style>
  <w:style w:type="paragraph" w:styleId="Heading2">
    <w:name w:val="heading 2"/>
    <w:basedOn w:val="Normal"/>
    <w:link w:val="Heading2Char"/>
    <w:autoRedefine/>
    <w:uiPriority w:val="9"/>
    <w:qFormat/>
    <w:rsid w:val="009C64B7"/>
    <w:pPr>
      <w:spacing w:before="100" w:beforeAutospacing="1" w:after="100" w:afterAutospacing="1" w:line="240" w:lineRule="auto"/>
      <w:outlineLvl w:val="1"/>
    </w:pPr>
    <w:rPr>
      <w:rFonts w:ascii="Times New Roman" w:eastAsia="Times New Roman" w:hAnsi="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1D9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86E83"/>
    <w:rPr>
      <w:b/>
      <w:bCs/>
    </w:rPr>
  </w:style>
  <w:style w:type="character" w:customStyle="1" w:styleId="Heading1Char">
    <w:name w:val="Heading 1 Char"/>
    <w:basedOn w:val="DefaultParagraphFont"/>
    <w:link w:val="Heading1"/>
    <w:uiPriority w:val="9"/>
    <w:rsid w:val="00880A5E"/>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9C64B7"/>
    <w:rPr>
      <w:rFonts w:ascii="Times New Roman" w:eastAsia="Times New Roman" w:hAnsi="Times New Roman" w:cs="Times New Roman"/>
      <w:b/>
      <w:bCs/>
      <w:sz w:val="28"/>
      <w:szCs w:val="36"/>
    </w:rPr>
  </w:style>
  <w:style w:type="character" w:styleId="Emphasis">
    <w:name w:val="Emphasis"/>
    <w:basedOn w:val="DefaultParagraphFont"/>
    <w:uiPriority w:val="20"/>
    <w:qFormat/>
    <w:rsid w:val="00E447EE"/>
    <w:rPr>
      <w:i/>
      <w:iCs/>
    </w:rPr>
  </w:style>
  <w:style w:type="character" w:styleId="Hyperlink">
    <w:name w:val="Hyperlink"/>
    <w:basedOn w:val="DefaultParagraphFont"/>
    <w:uiPriority w:val="99"/>
    <w:unhideWhenUsed/>
    <w:rsid w:val="00E447EE"/>
    <w:rPr>
      <w:color w:val="0000FF"/>
      <w:u w:val="single"/>
    </w:rPr>
  </w:style>
  <w:style w:type="character" w:customStyle="1" w:styleId="url">
    <w:name w:val="url"/>
    <w:basedOn w:val="DefaultParagraphFont"/>
    <w:rsid w:val="0047545B"/>
  </w:style>
  <w:style w:type="paragraph" w:styleId="Header">
    <w:name w:val="header"/>
    <w:basedOn w:val="Normal"/>
    <w:link w:val="HeaderChar"/>
    <w:uiPriority w:val="99"/>
    <w:unhideWhenUsed/>
    <w:rsid w:val="00A92A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2A56"/>
  </w:style>
  <w:style w:type="paragraph" w:styleId="Footer">
    <w:name w:val="footer"/>
    <w:basedOn w:val="Normal"/>
    <w:link w:val="FooterChar"/>
    <w:uiPriority w:val="99"/>
    <w:unhideWhenUsed/>
    <w:rsid w:val="00A92A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2A56"/>
  </w:style>
  <w:style w:type="table" w:styleId="TableGrid">
    <w:name w:val="Table Grid"/>
    <w:basedOn w:val="TableNormal"/>
    <w:uiPriority w:val="39"/>
    <w:rsid w:val="00F731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C64B7"/>
    <w:pPr>
      <w:spacing w:after="100"/>
    </w:pPr>
  </w:style>
  <w:style w:type="paragraph" w:styleId="TOC2">
    <w:name w:val="toc 2"/>
    <w:basedOn w:val="Normal"/>
    <w:next w:val="Normal"/>
    <w:autoRedefine/>
    <w:uiPriority w:val="39"/>
    <w:unhideWhenUsed/>
    <w:rsid w:val="009C64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02187">
      <w:bodyDiv w:val="1"/>
      <w:marLeft w:val="0"/>
      <w:marRight w:val="0"/>
      <w:marTop w:val="0"/>
      <w:marBottom w:val="0"/>
      <w:divBdr>
        <w:top w:val="none" w:sz="0" w:space="0" w:color="auto"/>
        <w:left w:val="none" w:sz="0" w:space="0" w:color="auto"/>
        <w:bottom w:val="none" w:sz="0" w:space="0" w:color="auto"/>
        <w:right w:val="none" w:sz="0" w:space="0" w:color="auto"/>
      </w:divBdr>
    </w:div>
    <w:div w:id="61682831">
      <w:bodyDiv w:val="1"/>
      <w:marLeft w:val="0"/>
      <w:marRight w:val="0"/>
      <w:marTop w:val="0"/>
      <w:marBottom w:val="0"/>
      <w:divBdr>
        <w:top w:val="none" w:sz="0" w:space="0" w:color="auto"/>
        <w:left w:val="none" w:sz="0" w:space="0" w:color="auto"/>
        <w:bottom w:val="none" w:sz="0" w:space="0" w:color="auto"/>
        <w:right w:val="none" w:sz="0" w:space="0" w:color="auto"/>
      </w:divBdr>
    </w:div>
    <w:div w:id="126707715">
      <w:bodyDiv w:val="1"/>
      <w:marLeft w:val="0"/>
      <w:marRight w:val="0"/>
      <w:marTop w:val="0"/>
      <w:marBottom w:val="0"/>
      <w:divBdr>
        <w:top w:val="none" w:sz="0" w:space="0" w:color="auto"/>
        <w:left w:val="none" w:sz="0" w:space="0" w:color="auto"/>
        <w:bottom w:val="none" w:sz="0" w:space="0" w:color="auto"/>
        <w:right w:val="none" w:sz="0" w:space="0" w:color="auto"/>
      </w:divBdr>
    </w:div>
    <w:div w:id="148907925">
      <w:bodyDiv w:val="1"/>
      <w:marLeft w:val="0"/>
      <w:marRight w:val="0"/>
      <w:marTop w:val="0"/>
      <w:marBottom w:val="0"/>
      <w:divBdr>
        <w:top w:val="none" w:sz="0" w:space="0" w:color="auto"/>
        <w:left w:val="none" w:sz="0" w:space="0" w:color="auto"/>
        <w:bottom w:val="none" w:sz="0" w:space="0" w:color="auto"/>
        <w:right w:val="none" w:sz="0" w:space="0" w:color="auto"/>
      </w:divBdr>
      <w:divsChild>
        <w:div w:id="2126847999">
          <w:marLeft w:val="-720"/>
          <w:marRight w:val="0"/>
          <w:marTop w:val="0"/>
          <w:marBottom w:val="0"/>
          <w:divBdr>
            <w:top w:val="none" w:sz="0" w:space="0" w:color="auto"/>
            <w:left w:val="none" w:sz="0" w:space="0" w:color="auto"/>
            <w:bottom w:val="none" w:sz="0" w:space="0" w:color="auto"/>
            <w:right w:val="none" w:sz="0" w:space="0" w:color="auto"/>
          </w:divBdr>
        </w:div>
      </w:divsChild>
    </w:div>
    <w:div w:id="329138054">
      <w:bodyDiv w:val="1"/>
      <w:marLeft w:val="0"/>
      <w:marRight w:val="0"/>
      <w:marTop w:val="0"/>
      <w:marBottom w:val="0"/>
      <w:divBdr>
        <w:top w:val="none" w:sz="0" w:space="0" w:color="auto"/>
        <w:left w:val="none" w:sz="0" w:space="0" w:color="auto"/>
        <w:bottom w:val="none" w:sz="0" w:space="0" w:color="auto"/>
        <w:right w:val="none" w:sz="0" w:space="0" w:color="auto"/>
      </w:divBdr>
      <w:divsChild>
        <w:div w:id="1817184560">
          <w:marLeft w:val="-720"/>
          <w:marRight w:val="0"/>
          <w:marTop w:val="0"/>
          <w:marBottom w:val="0"/>
          <w:divBdr>
            <w:top w:val="none" w:sz="0" w:space="0" w:color="auto"/>
            <w:left w:val="none" w:sz="0" w:space="0" w:color="auto"/>
            <w:bottom w:val="none" w:sz="0" w:space="0" w:color="auto"/>
            <w:right w:val="none" w:sz="0" w:space="0" w:color="auto"/>
          </w:divBdr>
        </w:div>
      </w:divsChild>
    </w:div>
    <w:div w:id="332034181">
      <w:bodyDiv w:val="1"/>
      <w:marLeft w:val="0"/>
      <w:marRight w:val="0"/>
      <w:marTop w:val="0"/>
      <w:marBottom w:val="0"/>
      <w:divBdr>
        <w:top w:val="none" w:sz="0" w:space="0" w:color="auto"/>
        <w:left w:val="none" w:sz="0" w:space="0" w:color="auto"/>
        <w:bottom w:val="none" w:sz="0" w:space="0" w:color="auto"/>
        <w:right w:val="none" w:sz="0" w:space="0" w:color="auto"/>
      </w:divBdr>
    </w:div>
    <w:div w:id="599794611">
      <w:bodyDiv w:val="1"/>
      <w:marLeft w:val="0"/>
      <w:marRight w:val="0"/>
      <w:marTop w:val="0"/>
      <w:marBottom w:val="0"/>
      <w:divBdr>
        <w:top w:val="none" w:sz="0" w:space="0" w:color="auto"/>
        <w:left w:val="none" w:sz="0" w:space="0" w:color="auto"/>
        <w:bottom w:val="none" w:sz="0" w:space="0" w:color="auto"/>
        <w:right w:val="none" w:sz="0" w:space="0" w:color="auto"/>
      </w:divBdr>
    </w:div>
    <w:div w:id="849104381">
      <w:bodyDiv w:val="1"/>
      <w:marLeft w:val="0"/>
      <w:marRight w:val="0"/>
      <w:marTop w:val="0"/>
      <w:marBottom w:val="0"/>
      <w:divBdr>
        <w:top w:val="none" w:sz="0" w:space="0" w:color="auto"/>
        <w:left w:val="none" w:sz="0" w:space="0" w:color="auto"/>
        <w:bottom w:val="none" w:sz="0" w:space="0" w:color="auto"/>
        <w:right w:val="none" w:sz="0" w:space="0" w:color="auto"/>
      </w:divBdr>
    </w:div>
    <w:div w:id="955066465">
      <w:bodyDiv w:val="1"/>
      <w:marLeft w:val="0"/>
      <w:marRight w:val="0"/>
      <w:marTop w:val="0"/>
      <w:marBottom w:val="0"/>
      <w:divBdr>
        <w:top w:val="none" w:sz="0" w:space="0" w:color="auto"/>
        <w:left w:val="none" w:sz="0" w:space="0" w:color="auto"/>
        <w:bottom w:val="none" w:sz="0" w:space="0" w:color="auto"/>
        <w:right w:val="none" w:sz="0" w:space="0" w:color="auto"/>
      </w:divBdr>
      <w:divsChild>
        <w:div w:id="1682665261">
          <w:marLeft w:val="-720"/>
          <w:marRight w:val="0"/>
          <w:marTop w:val="0"/>
          <w:marBottom w:val="0"/>
          <w:divBdr>
            <w:top w:val="none" w:sz="0" w:space="0" w:color="auto"/>
            <w:left w:val="none" w:sz="0" w:space="0" w:color="auto"/>
            <w:bottom w:val="none" w:sz="0" w:space="0" w:color="auto"/>
            <w:right w:val="none" w:sz="0" w:space="0" w:color="auto"/>
          </w:divBdr>
        </w:div>
      </w:divsChild>
    </w:div>
    <w:div w:id="966397865">
      <w:bodyDiv w:val="1"/>
      <w:marLeft w:val="0"/>
      <w:marRight w:val="0"/>
      <w:marTop w:val="0"/>
      <w:marBottom w:val="0"/>
      <w:divBdr>
        <w:top w:val="none" w:sz="0" w:space="0" w:color="auto"/>
        <w:left w:val="none" w:sz="0" w:space="0" w:color="auto"/>
        <w:bottom w:val="none" w:sz="0" w:space="0" w:color="auto"/>
        <w:right w:val="none" w:sz="0" w:space="0" w:color="auto"/>
      </w:divBdr>
    </w:div>
    <w:div w:id="994644837">
      <w:bodyDiv w:val="1"/>
      <w:marLeft w:val="0"/>
      <w:marRight w:val="0"/>
      <w:marTop w:val="0"/>
      <w:marBottom w:val="0"/>
      <w:divBdr>
        <w:top w:val="none" w:sz="0" w:space="0" w:color="auto"/>
        <w:left w:val="none" w:sz="0" w:space="0" w:color="auto"/>
        <w:bottom w:val="none" w:sz="0" w:space="0" w:color="auto"/>
        <w:right w:val="none" w:sz="0" w:space="0" w:color="auto"/>
      </w:divBdr>
      <w:divsChild>
        <w:div w:id="349720643">
          <w:marLeft w:val="0"/>
          <w:marRight w:val="0"/>
          <w:marTop w:val="0"/>
          <w:marBottom w:val="0"/>
          <w:divBdr>
            <w:top w:val="none" w:sz="0" w:space="0" w:color="auto"/>
            <w:left w:val="none" w:sz="0" w:space="0" w:color="auto"/>
            <w:bottom w:val="none" w:sz="0" w:space="0" w:color="auto"/>
            <w:right w:val="none" w:sz="0" w:space="0" w:color="auto"/>
          </w:divBdr>
          <w:divsChild>
            <w:div w:id="2097482443">
              <w:marLeft w:val="0"/>
              <w:marRight w:val="0"/>
              <w:marTop w:val="0"/>
              <w:marBottom w:val="0"/>
              <w:divBdr>
                <w:top w:val="none" w:sz="0" w:space="0" w:color="auto"/>
                <w:left w:val="none" w:sz="0" w:space="0" w:color="auto"/>
                <w:bottom w:val="none" w:sz="0" w:space="0" w:color="auto"/>
                <w:right w:val="none" w:sz="0" w:space="0" w:color="auto"/>
              </w:divBdr>
              <w:divsChild>
                <w:div w:id="633676555">
                  <w:marLeft w:val="0"/>
                  <w:marRight w:val="0"/>
                  <w:marTop w:val="0"/>
                  <w:marBottom w:val="0"/>
                  <w:divBdr>
                    <w:top w:val="none" w:sz="0" w:space="0" w:color="auto"/>
                    <w:left w:val="none" w:sz="0" w:space="0" w:color="auto"/>
                    <w:bottom w:val="none" w:sz="0" w:space="0" w:color="auto"/>
                    <w:right w:val="none" w:sz="0" w:space="0" w:color="auto"/>
                  </w:divBdr>
                  <w:divsChild>
                    <w:div w:id="1915621708">
                      <w:marLeft w:val="0"/>
                      <w:marRight w:val="0"/>
                      <w:marTop w:val="0"/>
                      <w:marBottom w:val="0"/>
                      <w:divBdr>
                        <w:top w:val="none" w:sz="0" w:space="0" w:color="auto"/>
                        <w:left w:val="none" w:sz="0" w:space="0" w:color="auto"/>
                        <w:bottom w:val="none" w:sz="0" w:space="0" w:color="auto"/>
                        <w:right w:val="none" w:sz="0" w:space="0" w:color="auto"/>
                      </w:divBdr>
                      <w:divsChild>
                        <w:div w:id="1826164276">
                          <w:marLeft w:val="0"/>
                          <w:marRight w:val="0"/>
                          <w:marTop w:val="0"/>
                          <w:marBottom w:val="0"/>
                          <w:divBdr>
                            <w:top w:val="none" w:sz="0" w:space="0" w:color="auto"/>
                            <w:left w:val="none" w:sz="0" w:space="0" w:color="auto"/>
                            <w:bottom w:val="none" w:sz="0" w:space="0" w:color="auto"/>
                            <w:right w:val="none" w:sz="0" w:space="0" w:color="auto"/>
                          </w:divBdr>
                          <w:divsChild>
                            <w:div w:id="320742559">
                              <w:marLeft w:val="0"/>
                              <w:marRight w:val="0"/>
                              <w:marTop w:val="0"/>
                              <w:marBottom w:val="0"/>
                              <w:divBdr>
                                <w:top w:val="none" w:sz="0" w:space="0" w:color="auto"/>
                                <w:left w:val="none" w:sz="0" w:space="0" w:color="auto"/>
                                <w:bottom w:val="none" w:sz="0" w:space="0" w:color="auto"/>
                                <w:right w:val="none" w:sz="0" w:space="0" w:color="auto"/>
                              </w:divBdr>
                              <w:divsChild>
                                <w:div w:id="204790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7886635">
      <w:bodyDiv w:val="1"/>
      <w:marLeft w:val="0"/>
      <w:marRight w:val="0"/>
      <w:marTop w:val="0"/>
      <w:marBottom w:val="0"/>
      <w:divBdr>
        <w:top w:val="none" w:sz="0" w:space="0" w:color="auto"/>
        <w:left w:val="none" w:sz="0" w:space="0" w:color="auto"/>
        <w:bottom w:val="none" w:sz="0" w:space="0" w:color="auto"/>
        <w:right w:val="none" w:sz="0" w:space="0" w:color="auto"/>
      </w:divBdr>
    </w:div>
    <w:div w:id="1697929045">
      <w:bodyDiv w:val="1"/>
      <w:marLeft w:val="0"/>
      <w:marRight w:val="0"/>
      <w:marTop w:val="0"/>
      <w:marBottom w:val="0"/>
      <w:divBdr>
        <w:top w:val="none" w:sz="0" w:space="0" w:color="auto"/>
        <w:left w:val="none" w:sz="0" w:space="0" w:color="auto"/>
        <w:bottom w:val="none" w:sz="0" w:space="0" w:color="auto"/>
        <w:right w:val="none" w:sz="0" w:space="0" w:color="auto"/>
      </w:divBdr>
    </w:div>
    <w:div w:id="1699770258">
      <w:bodyDiv w:val="1"/>
      <w:marLeft w:val="0"/>
      <w:marRight w:val="0"/>
      <w:marTop w:val="0"/>
      <w:marBottom w:val="0"/>
      <w:divBdr>
        <w:top w:val="none" w:sz="0" w:space="0" w:color="auto"/>
        <w:left w:val="none" w:sz="0" w:space="0" w:color="auto"/>
        <w:bottom w:val="none" w:sz="0" w:space="0" w:color="auto"/>
        <w:right w:val="none" w:sz="0" w:space="0" w:color="auto"/>
      </w:divBdr>
    </w:div>
    <w:div w:id="1794519376">
      <w:bodyDiv w:val="1"/>
      <w:marLeft w:val="0"/>
      <w:marRight w:val="0"/>
      <w:marTop w:val="0"/>
      <w:marBottom w:val="0"/>
      <w:divBdr>
        <w:top w:val="none" w:sz="0" w:space="0" w:color="auto"/>
        <w:left w:val="none" w:sz="0" w:space="0" w:color="auto"/>
        <w:bottom w:val="none" w:sz="0" w:space="0" w:color="auto"/>
        <w:right w:val="none" w:sz="0" w:space="0" w:color="auto"/>
      </w:divBdr>
    </w:div>
    <w:div w:id="1861240329">
      <w:bodyDiv w:val="1"/>
      <w:marLeft w:val="0"/>
      <w:marRight w:val="0"/>
      <w:marTop w:val="0"/>
      <w:marBottom w:val="0"/>
      <w:divBdr>
        <w:top w:val="none" w:sz="0" w:space="0" w:color="auto"/>
        <w:left w:val="none" w:sz="0" w:space="0" w:color="auto"/>
        <w:bottom w:val="none" w:sz="0" w:space="0" w:color="auto"/>
        <w:right w:val="none" w:sz="0" w:space="0" w:color="auto"/>
      </w:divBdr>
      <w:divsChild>
        <w:div w:id="1670281981">
          <w:marLeft w:val="-720"/>
          <w:marRight w:val="0"/>
          <w:marTop w:val="0"/>
          <w:marBottom w:val="0"/>
          <w:divBdr>
            <w:top w:val="none" w:sz="0" w:space="0" w:color="auto"/>
            <w:left w:val="none" w:sz="0" w:space="0" w:color="auto"/>
            <w:bottom w:val="none" w:sz="0" w:space="0" w:color="auto"/>
            <w:right w:val="none" w:sz="0" w:space="0" w:color="auto"/>
          </w:divBdr>
        </w:div>
      </w:divsChild>
    </w:div>
    <w:div w:id="1861434139">
      <w:bodyDiv w:val="1"/>
      <w:marLeft w:val="0"/>
      <w:marRight w:val="0"/>
      <w:marTop w:val="0"/>
      <w:marBottom w:val="0"/>
      <w:divBdr>
        <w:top w:val="none" w:sz="0" w:space="0" w:color="auto"/>
        <w:left w:val="none" w:sz="0" w:space="0" w:color="auto"/>
        <w:bottom w:val="none" w:sz="0" w:space="0" w:color="auto"/>
        <w:right w:val="none" w:sz="0" w:space="0" w:color="auto"/>
      </w:divBdr>
    </w:div>
    <w:div w:id="1997026381">
      <w:bodyDiv w:val="1"/>
      <w:marLeft w:val="0"/>
      <w:marRight w:val="0"/>
      <w:marTop w:val="0"/>
      <w:marBottom w:val="0"/>
      <w:divBdr>
        <w:top w:val="none" w:sz="0" w:space="0" w:color="auto"/>
        <w:left w:val="none" w:sz="0" w:space="0" w:color="auto"/>
        <w:bottom w:val="none" w:sz="0" w:space="0" w:color="auto"/>
        <w:right w:val="none" w:sz="0" w:space="0" w:color="auto"/>
      </w:divBdr>
    </w:div>
    <w:div w:id="2053456826">
      <w:bodyDiv w:val="1"/>
      <w:marLeft w:val="0"/>
      <w:marRight w:val="0"/>
      <w:marTop w:val="0"/>
      <w:marBottom w:val="0"/>
      <w:divBdr>
        <w:top w:val="none" w:sz="0" w:space="0" w:color="auto"/>
        <w:left w:val="none" w:sz="0" w:space="0" w:color="auto"/>
        <w:bottom w:val="none" w:sz="0" w:space="0" w:color="auto"/>
        <w:right w:val="none" w:sz="0" w:space="0" w:color="auto"/>
      </w:divBdr>
    </w:div>
    <w:div w:id="2057925189">
      <w:bodyDiv w:val="1"/>
      <w:marLeft w:val="0"/>
      <w:marRight w:val="0"/>
      <w:marTop w:val="0"/>
      <w:marBottom w:val="0"/>
      <w:divBdr>
        <w:top w:val="none" w:sz="0" w:space="0" w:color="auto"/>
        <w:left w:val="none" w:sz="0" w:space="0" w:color="auto"/>
        <w:bottom w:val="none" w:sz="0" w:space="0" w:color="auto"/>
        <w:right w:val="none" w:sz="0" w:space="0" w:color="auto"/>
      </w:divBdr>
    </w:div>
    <w:div w:id="2079788380">
      <w:bodyDiv w:val="1"/>
      <w:marLeft w:val="0"/>
      <w:marRight w:val="0"/>
      <w:marTop w:val="0"/>
      <w:marBottom w:val="0"/>
      <w:divBdr>
        <w:top w:val="none" w:sz="0" w:space="0" w:color="auto"/>
        <w:left w:val="none" w:sz="0" w:space="0" w:color="auto"/>
        <w:bottom w:val="none" w:sz="0" w:space="0" w:color="auto"/>
        <w:right w:val="none" w:sz="0" w:space="0" w:color="auto"/>
      </w:divBdr>
    </w:div>
    <w:div w:id="2110078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55/2011/490634" TargetMode="External"/><Relationship Id="rId13" Type="http://schemas.openxmlformats.org/officeDocument/2006/relationships/hyperlink" Target="https://doi.org/10.2105/ajph.2012.301056" TargetMode="External"/><Relationship Id="rId18" Type="http://schemas.openxmlformats.org/officeDocument/2006/relationships/hyperlink" Target="https://www.ncbi.nlm.nih.gov/books/NBK20369/"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l.acm.org/doi/10.5555/3350442" TargetMode="External"/><Relationship Id="rId7" Type="http://schemas.openxmlformats.org/officeDocument/2006/relationships/image" Target="media/image1.png"/><Relationship Id="rId12" Type="http://schemas.openxmlformats.org/officeDocument/2006/relationships/hyperlink" Target="https://doi.org/10.1093/eurpub/ckaa013" TargetMode="External"/><Relationship Id="rId17" Type="http://schemas.openxmlformats.org/officeDocument/2006/relationships/hyperlink" Target="https://www.nimh.nih.gov/health/statistics/mental-illness" TargetMode="External"/><Relationship Id="rId25" Type="http://schemas.openxmlformats.org/officeDocument/2006/relationships/hyperlink" Target="https://www.ncbi.nlm.nih.gov/books/NBK576432/" TargetMode="External"/><Relationship Id="rId2" Type="http://schemas.openxmlformats.org/officeDocument/2006/relationships/styles" Target="styles.xml"/><Relationship Id="rId16" Type="http://schemas.openxmlformats.org/officeDocument/2006/relationships/hyperlink" Target="https://www.mind.org.uk/information-support/types-of-mental-health-problems/mental-health-facts-and-statistics/" TargetMode="External"/><Relationship Id="rId20" Type="http://schemas.openxmlformats.org/officeDocument/2006/relationships/hyperlink" Target="https://digital.nhs.uk/data-and-information/publications/statistical/mental-health-services-monthly-statistic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21501319251332723" TargetMode="External"/><Relationship Id="rId24" Type="http://schemas.openxmlformats.org/officeDocument/2006/relationships/hyperlink" Target="https://www.who.int/news-room/fact-sheets/detail/mental-health-strengthening-our-response" TargetMode="External"/><Relationship Id="rId5" Type="http://schemas.openxmlformats.org/officeDocument/2006/relationships/footnotes" Target="footnotes.xml"/><Relationship Id="rId15" Type="http://schemas.openxmlformats.org/officeDocument/2006/relationships/hyperlink" Target="https://doi.org/10.1007/s00787-025-02722-9" TargetMode="External"/><Relationship Id="rId23" Type="http://schemas.openxmlformats.org/officeDocument/2006/relationships/hyperlink" Target="https://www.legislation.gov.uk/ukpga/2018/12/contents" TargetMode="External"/><Relationship Id="rId28" Type="http://schemas.openxmlformats.org/officeDocument/2006/relationships/theme" Target="theme/theme1.xml"/><Relationship Id="rId10" Type="http://schemas.openxmlformats.org/officeDocument/2006/relationships/hyperlink" Target="https://doi.org/10.1007/s41347-025-00569-0" TargetMode="External"/><Relationship Id="rId19" Type="http://schemas.openxmlformats.org/officeDocument/2006/relationships/hyperlink" Target="https://www.longtermplan.nhs.uk/wp-content/uploads/2019/08/nhs-long-term-plan-version-1.2.pdf" TargetMode="External"/><Relationship Id="rId4" Type="http://schemas.openxmlformats.org/officeDocument/2006/relationships/webSettings" Target="webSettings.xml"/><Relationship Id="rId9" Type="http://schemas.openxmlformats.org/officeDocument/2006/relationships/hyperlink" Target="https://doi.org/10.1007/s11920-019-1017-0" TargetMode="External"/><Relationship Id="rId14" Type="http://schemas.openxmlformats.org/officeDocument/2006/relationships/hyperlink" Target="https://doi.org/10.1136/bmjgh-2022-008906" TargetMode="External"/><Relationship Id="rId22" Type="http://schemas.openxmlformats.org/officeDocument/2006/relationships/hyperlink" Target="https://doi.org/10.1016/j.ssmph.2024.10166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F4309-E9B4-45F9-85C0-F532282F0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10</Pages>
  <Words>2179</Words>
  <Characters>13284</Characters>
  <Application>Microsoft Office Word</Application>
  <DocSecurity>0</DocSecurity>
  <Lines>268</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ZAIBA TABASSUM</dc:creator>
  <cp:keywords/>
  <dc:description/>
  <cp:lastModifiedBy>Zaiba Tabassum (2407213)</cp:lastModifiedBy>
  <cp:revision>119</cp:revision>
  <dcterms:created xsi:type="dcterms:W3CDTF">2026-03-04T08:50:00Z</dcterms:created>
  <dcterms:modified xsi:type="dcterms:W3CDTF">2026-03-11T11:40:00Z</dcterms:modified>
</cp:coreProperties>
</file>