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after="0" w:lineRule="auto"/>
        <w:rPr/>
      </w:pPr>
      <w:r w:rsidDel="00000000" w:rsidR="00000000" w:rsidRPr="00000000">
        <w:rPr>
          <w:rtl w:val="0"/>
        </w:rPr>
      </w:r>
    </w:p>
    <w:p w:rsidR="00000000" w:rsidDel="00000000" w:rsidP="00000000" w:rsidRDefault="00000000" w:rsidRPr="00000000" w14:paraId="00000002">
      <w:pPr>
        <w:pStyle w:val="Title"/>
        <w:spacing w:after="0" w:lineRule="auto"/>
        <w:jc w:val="center"/>
        <w:rPr/>
      </w:pPr>
      <w:r w:rsidDel="00000000" w:rsidR="00000000" w:rsidRPr="00000000">
        <w:rPr>
          <w:rtl w:val="0"/>
        </w:rPr>
        <w:t xml:space="preserve">Community Engagement</w:t>
      </w:r>
    </w:p>
    <w:p w:rsidR="00000000" w:rsidDel="00000000" w:rsidP="00000000" w:rsidRDefault="00000000" w:rsidRPr="00000000" w14:paraId="00000003">
      <w:pPr>
        <w:pStyle w:val="Title"/>
        <w:jc w:val="center"/>
        <w:rPr/>
      </w:pPr>
      <w:r w:rsidDel="00000000" w:rsidR="00000000" w:rsidRPr="00000000">
        <w:rPr>
          <w:rtl w:val="0"/>
        </w:rPr>
        <w:t xml:space="preserve">Student Iulia Albu id:2209400</w:t>
      </w:r>
    </w:p>
    <w:p w:rsidR="00000000" w:rsidDel="00000000" w:rsidP="00000000" w:rsidRDefault="00000000" w:rsidRPr="00000000" w14:paraId="00000004">
      <w:pPr>
        <w:rPr>
          <w:rFonts w:ascii="Calibri" w:cs="Calibri" w:eastAsia="Calibri" w:hAnsi="Calibri"/>
          <w:color w:val="17365d"/>
          <w:sz w:val="52"/>
          <w:szCs w:val="52"/>
        </w:rPr>
      </w:pPr>
      <w:r w:rsidDel="00000000" w:rsidR="00000000" w:rsidRPr="00000000">
        <w:br w:type="page"/>
      </w:r>
      <w:r w:rsidDel="00000000" w:rsidR="00000000" w:rsidRPr="00000000">
        <w:rPr>
          <w:rtl w:val="0"/>
        </w:rPr>
      </w:r>
    </w:p>
    <w:p w:rsidR="00000000" w:rsidDel="00000000" w:rsidP="00000000" w:rsidRDefault="00000000" w:rsidRPr="00000000" w14:paraId="0000000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366091"/>
          <w:sz w:val="28"/>
          <w:szCs w:val="28"/>
          <w:u w:val="none"/>
          <w:shd w:fill="auto" w:val="clear"/>
          <w:vertAlign w:val="baseline"/>
        </w:rPr>
      </w:pPr>
      <w:r w:rsidDel="00000000" w:rsidR="00000000" w:rsidRPr="00000000">
        <w:rPr>
          <w:rFonts w:ascii="Calibri" w:cs="Calibri" w:eastAsia="Calibri" w:hAnsi="Calibri"/>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30j0zll">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 xml:space="preserve">Community Engagement</w:t>
              <w:tab/>
              <w:t xml:space="preserve">3</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22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1fob9te">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 xml:space="preserve">Importance of Community Engagement</w:t>
              <w:tab/>
              <w:t xml:space="preserve">3</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3znysh7">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 xml:space="preserve">Key areas of Council activity and approaches for improvement</w:t>
              <w:tab/>
              <w:t xml:space="preserve">5</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2et92p0">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 xml:space="preserve">Different ways for engaging with the community</w:t>
              <w:tab/>
              <w:t xml:space="preserve">6</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tyjcwt">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76" w:lineRule="auto"/>
            <w:ind w:left="0" w:right="0" w:firstLine="0"/>
            <w:jc w:val="left"/>
            <w:rPr>
              <w:rFonts w:ascii="Cambria" w:cs="Cambria" w:eastAsia="Cambria" w:hAnsi="Cambria"/>
              <w:b w:val="0"/>
              <w:i w:val="0"/>
              <w:smallCaps w:val="0"/>
              <w:strike w:val="0"/>
              <w:color w:val="000000"/>
              <w:sz w:val="24"/>
              <w:szCs w:val="24"/>
              <w:u w:val="none"/>
              <w:shd w:fill="auto" w:val="clear"/>
              <w:vertAlign w:val="baseline"/>
            </w:rPr>
          </w:pPr>
          <w:hyperlink w:anchor="_3dy6vkm">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 xml:space="preserve">References</w:t>
              <w:tab/>
              <w:t xml:space="preserve">10</w:t>
            </w:r>
          </w:hyperlink>
          <w:r w:rsidDel="00000000" w:rsidR="00000000" w:rsidRPr="00000000">
            <w:rPr>
              <w:rtl w:val="0"/>
            </w:rPr>
          </w:r>
        </w:p>
        <w:p w:rsidR="00000000" w:rsidDel="00000000" w:rsidP="00000000" w:rsidRDefault="00000000" w:rsidRPr="00000000" w14:paraId="0000000D">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E">
      <w:pPr>
        <w:pStyle w:val="Title"/>
        <w:jc w:val="center"/>
        <w:rPr/>
      </w:pPr>
      <w:r w:rsidDel="00000000" w:rsidR="00000000" w:rsidRPr="00000000">
        <w:br w:type="page"/>
      </w:r>
      <w:r w:rsidDel="00000000" w:rsidR="00000000" w:rsidRPr="00000000">
        <w:rPr>
          <w:rtl w:val="0"/>
        </w:rPr>
      </w:r>
    </w:p>
    <w:p w:rsidR="00000000" w:rsidDel="00000000" w:rsidP="00000000" w:rsidRDefault="00000000" w:rsidRPr="00000000" w14:paraId="0000000F">
      <w:pPr>
        <w:pStyle w:val="Heading1"/>
        <w:rPr/>
      </w:pPr>
      <w:bookmarkStart w:colFirst="0" w:colLast="0" w:name="_gjdgxs" w:id="0"/>
      <w:bookmarkEnd w:id="0"/>
      <w:r w:rsidDel="00000000" w:rsidR="00000000" w:rsidRPr="00000000">
        <w:rPr>
          <w:rtl w:val="0"/>
        </w:rPr>
        <w:t xml:space="preserve">Introduction</w:t>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For any local council, community engagement plays a crucial role. This is an effort to strengthen ties between the council and the people it represents. To that purpose, this report serves as a roadmap for the council, full of suggestions and guidance on how to better include the local populace. The report will outline the primary focuses of the council's present efforts and make recommendations for how to further advance these focuses. The report will also provide recommendations for how to get involved in local social and economic development initiatives.</w:t>
      </w:r>
    </w:p>
    <w:p w:rsidR="00000000" w:rsidDel="00000000" w:rsidP="00000000" w:rsidRDefault="00000000" w:rsidRPr="00000000" w14:paraId="00000011">
      <w:pPr>
        <w:pStyle w:val="Heading1"/>
        <w:rPr/>
      </w:pPr>
      <w:bookmarkStart w:colFirst="0" w:colLast="0" w:name="_30j0zll" w:id="1"/>
      <w:bookmarkEnd w:id="1"/>
      <w:r w:rsidDel="00000000" w:rsidR="00000000" w:rsidRPr="00000000">
        <w:rPr>
          <w:rtl w:val="0"/>
        </w:rPr>
        <w:t xml:space="preserve">Community Engagement</w:t>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term "community engagement" refers to the process of creating ties between people of a community and organizations, institutions, or governments in order to solve concerns that are shared by the community as a whole and work towards achieving common goals. It involves collaboration, discussion, and active engagement from all members of a community in order to identify challenges and generate solutions that foster good change in the community. In order to boost the amount of community engagement and overall social capital present in a community, community engagement is frequently implemented as a technique</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(Head, 2007)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Communities can promote a sense of ownership and empowerment in their members, which contributes to the long-term sustainability and resilience of the community if individuals are involved in the decision-making processes.</w:t>
      </w:r>
    </w:p>
    <w:p w:rsidR="00000000" w:rsidDel="00000000" w:rsidP="00000000" w:rsidRDefault="00000000" w:rsidRPr="00000000" w14:paraId="00000013">
      <w:pPr>
        <w:pStyle w:val="Heading2"/>
        <w:rPr/>
      </w:pPr>
      <w:bookmarkStart w:colFirst="0" w:colLast="0" w:name="_1fob9te" w:id="2"/>
      <w:bookmarkEnd w:id="2"/>
      <w:r w:rsidDel="00000000" w:rsidR="00000000" w:rsidRPr="00000000">
        <w:rPr>
          <w:rtl w:val="0"/>
        </w:rPr>
        <w:t xml:space="preserve">Importance of Community Engagement </w:t>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Engagement in the community is essential because it helps to establish a feeling of ownership and pride in the community, promotes social inclusion, promotes collaboration between community members and organisations, and fosters trust between community members and organisations. Individuals and entire communities are given the ability to assume responsibility for their own health and well-being as a direct result of community engagement, which is one of the most important parts of this concept</w:t>
      </w:r>
      <w:r w:rsidDel="00000000" w:rsidR="00000000" w:rsidRPr="00000000">
        <w:rPr>
          <w:rFonts w:ascii="Arial" w:cs="Arial" w:eastAsia="Arial" w:hAnsi="Arial"/>
          <w:b w:val="0"/>
          <w:i w:val="0"/>
          <w:smallCaps w:val="0"/>
          <w:strike w:val="0"/>
          <w:color w:val="222222"/>
          <w:sz w:val="20"/>
          <w:szCs w:val="20"/>
          <w:highlight w:val="white"/>
          <w:u w:val="none"/>
          <w:vertAlign w:val="baseline"/>
          <w:rtl w:val="0"/>
        </w:rPr>
        <w:t xml:space="preserve"> (Reid and Howard, 2016)</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 When members of a community are included in the decision-making process, they are empowered to take an active role in the development of programs and policies that have an impact on their lives. This, in turn, leads to an improved sense of ownership over their communities as well as an increased level of trust in public institutions.</w:t>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Participating actively in one's local community can also play an essential role in reducing socioeconomic disparities and increasing opportunities for all members of society. When members of a community are involved in the decision-making process, it guarantees that the requirements of all community members are taken into consideration, irrespective of their history, race, or current socioeconomic standing. This serves to break down barriers within the community and develops a sense of unity as well as a sense of belonging among its members.</w:t>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 engagement can take many forms, including public meetings, focus groups, surveys, workshops, and community events. It involves active listening, dialogue, and mutual respect between community members and external stakeholders. The process of community engagement typically involves the following steps:</w:t>
      </w:r>
    </w:p>
    <w:p w:rsidR="00000000" w:rsidDel="00000000" w:rsidP="00000000" w:rsidRDefault="00000000" w:rsidRPr="00000000" w14:paraId="0000001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Identifying the community: This involves understanding the demographics, values, and needs of the community to be engaged.</w:t>
      </w:r>
    </w:p>
    <w:p w:rsidR="00000000" w:rsidDel="00000000" w:rsidP="00000000" w:rsidRDefault="00000000" w:rsidRPr="00000000" w14:paraId="0000001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Building relationships: This involves establishing trust and building relationships with community members, including community leaders, influencers, and organizations.</w:t>
      </w:r>
    </w:p>
    <w:p w:rsidR="00000000" w:rsidDel="00000000" w:rsidP="00000000" w:rsidRDefault="00000000" w:rsidRPr="00000000" w14:paraId="0000001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Defining the issue: This involves identifying the issue or problem to be addressed and determining the scope and objectives of the engagement process.</w:t>
      </w:r>
    </w:p>
    <w:p w:rsidR="00000000" w:rsidDel="00000000" w:rsidP="00000000" w:rsidRDefault="00000000" w:rsidRPr="00000000" w14:paraId="0000001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Planning and implementing engagement activities: This involves designing and implementing activities that are appropriate for the community, including public meetings, focus groups, surveys, workshops, and community events.</w:t>
      </w:r>
    </w:p>
    <w:p w:rsidR="00000000" w:rsidDel="00000000" w:rsidP="00000000" w:rsidRDefault="00000000" w:rsidRPr="00000000" w14:paraId="0000001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Sharing results and taking action: This involves sharing the results of the engagement process with the community and external stakeholders and taking action based on the feedback received.</w:t>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 engagement is an essential aspect of effective governance, social justice, and sustainable development. It helps to build trust, increase transparency, and ensure that the needs and concerns of the community are taken into account in decision-making processes. It also helps to promote social cohesion, community resilience, and sustainable development by empowering community members to take action on issues that matter to them.</w:t>
      </w:r>
    </w:p>
    <w:p w:rsidR="00000000" w:rsidDel="00000000" w:rsidP="00000000" w:rsidRDefault="00000000" w:rsidRPr="00000000" w14:paraId="0000001D">
      <w:pPr>
        <w:pStyle w:val="Heading1"/>
        <w:rPr/>
      </w:pPr>
      <w:bookmarkStart w:colFirst="0" w:colLast="0" w:name="_3znysh7" w:id="3"/>
      <w:bookmarkEnd w:id="3"/>
      <w:r w:rsidDel="00000000" w:rsidR="00000000" w:rsidRPr="00000000">
        <w:rPr>
          <w:rtl w:val="0"/>
        </w:rPr>
        <w:t xml:space="preserve">Key areas of Council activity and approaches for improvement</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To improve the overall quality of life in a region is the overarching goal of both community participation and the work of the many local governments. Community involvement is a process that ensures residents have a role in the policy and decision making that is the duty of the council. This is because community engagement is a method. Through the implementation of community engagement initiatives, councils have the opportunity to increase the amount of cooperation between residents, foster greater levels of trust with residents, and learn more about the requirements and objectives of the communities in which they serve (Nabatchi and Amsler, 2014). When community members have their voices heard at council meetings, the decisions that are made end up being more informed and more in accordance with the objectives of the community.</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council's effect may be observed in a range of critical sectors, such as the growth of the economy, the improvement of health and welfare, the management of the environment, and the construction of infrastructure. In the following, we shall go into more detail on this:</w:t>
      </w:r>
    </w:p>
    <w:p w:rsidR="00000000" w:rsidDel="00000000" w:rsidP="00000000" w:rsidRDefault="00000000" w:rsidRPr="00000000" w14:paraId="0000002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Infrastructure Development: The council need to have meetings with members of the community at an early stage in the planning process in order to increase community participation. Hosting public forums at which individuals may express their views on prospective infrastructure projects and obtain feedback from the general public is one approach that might be used in this regard. In addition, the council might provide the public with an update on the progress of the project and request feedback from the public about how well it is being received (Kim and Ball-Rokeach, 2006).</w:t>
      </w:r>
    </w:p>
    <w:p w:rsidR="00000000" w:rsidDel="00000000" w:rsidP="00000000" w:rsidRDefault="00000000" w:rsidRPr="00000000" w14:paraId="00000021">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Community Safety: The council need to work together with local groups to ascertain which dangers to public safety need to be addressed in order to encourage more people to participate in the process. When this is complete, the council will be able to devise plans of action and carry out activities in order to address these issues (Dickey and McGarry, 2005). When it comes to matters concerning the wellbeing of the community, the council may also make use of social media in order to spread information and solicit feedback from locals.</w:t>
      </w:r>
    </w:p>
    <w:p w:rsidR="00000000" w:rsidDel="00000000" w:rsidP="00000000" w:rsidRDefault="00000000" w:rsidRPr="00000000" w14:paraId="00000022">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Environmental Management: The council should consider holding hearings and conducting surveys on environmental issues as a more effective approach to include the public in environmental decision making. (Reed, et al., 2018) Some methods for informing the general public about the importance of environmental management include holding public events such as workshops, seminars, or other gatherings. It's possible that the local council may generate and spread informational materials on environmental issues as a way to provide an additional service to the local community.</w:t>
      </w:r>
    </w:p>
    <w:p w:rsidR="00000000" w:rsidDel="00000000" w:rsidP="00000000" w:rsidRDefault="00000000" w:rsidRPr="00000000" w14:paraId="00000023">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Health and Well-Being: The council, in collaboration with the local health providers, may be able to increase community involvement by developing projects and programmes that enhance the health and well-being of the community. It may be possible to achieve this goal via collaborative efforts between local for-profit enterprises and non-profit organisations in the community that provide health and wellness initiatives. According to Payne et al. (2015), the council may also utilise these channels to educate and engage the general public on matters pertaining to health and well-being programmes.</w:t>
      </w:r>
    </w:p>
    <w:p w:rsidR="00000000" w:rsidDel="00000000" w:rsidP="00000000" w:rsidRDefault="00000000" w:rsidRPr="00000000" w14:paraId="00000024">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Economic Development: The city council should work together with community organisations and local companies to identify opportunities for economic development in order to encourage more people to become involved. In this approach, the council may come up with ideas and initiatives that contribute to the expansion of the economy and the creation of more employment (Abbott, 1995). Also, the council might utilise social media to provide information to the broader public on economic development activities and solicit comments from residents.</w:t>
      </w:r>
    </w:p>
    <w:p w:rsidR="00000000" w:rsidDel="00000000" w:rsidP="00000000" w:rsidRDefault="00000000" w:rsidRPr="00000000" w14:paraId="00000025">
      <w:pPr>
        <w:pStyle w:val="Heading1"/>
        <w:rPr/>
      </w:pPr>
      <w:bookmarkStart w:colFirst="0" w:colLast="0" w:name="_2et92p0" w:id="4"/>
      <w:bookmarkEnd w:id="4"/>
      <w:r w:rsidDel="00000000" w:rsidR="00000000" w:rsidRPr="00000000">
        <w:rPr>
          <w:rtl w:val="0"/>
        </w:rPr>
        <w:t xml:space="preserve">Different ways for engaging with the community </w:t>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There are several ways for engaging with the community through social and economic development projects, including</w:t>
      </w:r>
    </w:p>
    <w:p w:rsidR="00000000" w:rsidDel="00000000" w:rsidP="00000000" w:rsidRDefault="00000000" w:rsidRPr="00000000" w14:paraId="0000002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Planning in collaboration: In order to provide a higher level of service to the community, the council may work with neighbourhood associations and organisations to design programmes that promote social and economic growth. In order to accomplish this goal, people of the community may be polled or requested to take part in focus groups. Moreover, forums or workshops can be conducted to discuss possible initiatives and gather opinion (Fredericks, et al., 2016).</w:t>
      </w:r>
    </w:p>
    <w:p w:rsidR="00000000" w:rsidDel="00000000" w:rsidP="00000000" w:rsidRDefault="00000000" w:rsidRPr="00000000" w14:paraId="00000028">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Partnerships: The city council may work with community organisations and local companies to carry out social and economic development initiatives together. In this instance, aid may come in the shape of monetary backing or the giving of services in-kind (Butcher, et al., 2018).</w:t>
      </w:r>
    </w:p>
    <w:p w:rsidR="00000000" w:rsidDel="00000000" w:rsidP="00000000" w:rsidRDefault="00000000" w:rsidRPr="00000000" w14:paraId="00000029">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Education and awareness: The council has the ability to offer training material or hold events in order to assist the community in becoming more aware of problems pertaining to social and economic development. According to Lee and Priester (2015), one strategy for achieving this objective is to work together with local organisations and institutions to make educational opportunities available to the general people.</w:t>
      </w:r>
    </w:p>
    <w:p w:rsidR="00000000" w:rsidDel="00000000" w:rsidP="00000000" w:rsidRDefault="00000000" w:rsidRPr="00000000" w14:paraId="0000002A">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Programs for Volunteers: Residents of the community have the opportunity to participate in a wide range of social and economic endeavours thanks to the volunteer programmes that have been organised by the council. It's possible that this may need connecting with local community organisations in order to learn about volunteer possibilities.</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council's initiative to reduce crime is a good example of the kind of social development project that represents fundamental community concerns. The project's overarching goal is to lower crime rates in the area by making the neighborhood more secure for its citizens. The council should prioritize crime prevention as a top priority. The council can mobilise the public to help identify and solve crime problems by creating a crime prevention initiative. Some potential next steps are as follows:</w:t>
      </w:r>
    </w:p>
    <w:p w:rsidR="00000000" w:rsidDel="00000000" w:rsidP="00000000" w:rsidRDefault="00000000" w:rsidRPr="00000000" w14:paraId="0000002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When it comes to involving the general public in the endeavour to reduce crime, the council may choose from a variety of different approaches. The city council has the option of establishing a community policing committee to collect citizen opinion on possible steps that might be taken to lower crime rates. According to Grinc (1994), council members may use social media to keep people and stakeholders up to date on the status of the project.</w:t>
      </w:r>
    </w:p>
    <w:p w:rsidR="00000000" w:rsidDel="00000000" w:rsidP="00000000" w:rsidRDefault="00000000" w:rsidRPr="00000000" w14:paraId="0000002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council may hold focus groups with various age groups and demographics within the community, such as teens and senior citizens, in order to get insight into the perspectives of these groups on crime and potential solutions to the problem. Community activities such as safety fairs and seminars focusing on crime prevention may be organised by the council in order to better educate people on how they can feel secure in their environment and avoid criminal behaviour.</w:t>
      </w:r>
    </w:p>
    <w:p w:rsidR="00000000" w:rsidDel="00000000" w:rsidP="00000000" w:rsidRDefault="00000000" w:rsidRPr="00000000" w14:paraId="0000002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00" w:before="0" w:line="360" w:lineRule="auto"/>
        <w:ind w:left="720" w:right="0" w:hanging="360"/>
        <w:jc w:val="both"/>
        <w:rPr>
          <w:rFonts w:ascii="Times New Roman" w:cs="Times New Roman" w:eastAsia="Times New Roman" w:hAnsi="Times New Roman"/>
          <w:b w:val="0"/>
          <w:i w:val="0"/>
          <w:smallCaps w:val="0"/>
          <w:strike w:val="0"/>
          <w:color w:val="000000"/>
          <w:sz w:val="24"/>
          <w:szCs w:val="24"/>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council may come to the conclusion that it would be beneficial to further strengthen community engagement in the plan for reducing crime by establishing a community watch programme. Residents would work along with law enforcement to keep a watch on their neighbourhoods and report anything that seems out of the norm in order for this project to be successful. Not only would this increase involvement, but it would also create a feeling of responsibility and pride in residents towards the maintenance of a secure environment.</w:t>
      </w:r>
    </w:p>
    <w:p w:rsidR="00000000" w:rsidDel="00000000" w:rsidP="00000000" w:rsidRDefault="00000000" w:rsidRPr="00000000" w14:paraId="0000002F">
      <w:pPr>
        <w:pStyle w:val="Heading1"/>
        <w:rPr/>
      </w:pPr>
      <w:bookmarkStart w:colFirst="0" w:colLast="0" w:name="_tyjcwt" w:id="5"/>
      <w:bookmarkEnd w:id="5"/>
      <w:r w:rsidDel="00000000" w:rsidR="00000000" w:rsidRPr="00000000">
        <w:rPr>
          <w:rtl w:val="0"/>
        </w:rPr>
        <w:t xml:space="preserve">Conclusion</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conclusion, community engagement is essential for enhancing residents' standard of living. The local council has a number of options for incorporating the community in important areas of activity, such as establishing channels of open communication, including residents in the decision-making process, and hosting community activities. There are many ways in which the council can involve the locals in its deliberations and activities, such as through joint planning, partnerships, education, and volunteer opportunities.</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an example of how community involvement might be employed in a social development project, the council's crime reduction initiative got analysed. Community policing, neighborhood watch programs, and informational campaigns were all parts of the council's comprehensive plan to reduce crime. The council may choose to establish a community watch programme as a way to increase participation in the project.</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Engaging the community is an ongoing activity that needs the council's full attention at all times. The council may better involve the community and make sure that its activities are relevant by implementing the strategies and choices presented in this report.</w:t>
      </w:r>
    </w:p>
    <w:p w:rsidR="00000000" w:rsidDel="00000000" w:rsidP="00000000" w:rsidRDefault="00000000" w:rsidRPr="00000000" w14:paraId="00000033">
      <w:pPr>
        <w:pStyle w:val="Heading1"/>
        <w:rPr/>
      </w:pPr>
      <w:bookmarkStart w:colFirst="0" w:colLast="0" w:name="_3dy6vkm" w:id="6"/>
      <w:bookmarkEnd w:id="6"/>
      <w:r w:rsidDel="00000000" w:rsidR="00000000" w:rsidRPr="00000000">
        <w:rPr>
          <w:rtl w:val="0"/>
        </w:rPr>
        <w:t xml:space="preserve">References</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Abbott, J., 1995. Community participation and its relationship to community development.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Community Development Journal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30</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pp.158-168.</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Butcher, J., Egan, L. and Ralph, K., 2008. Community engagement research: A question of partnership.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Australasian Journal of Community Partnership</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(3), pp.106-112.</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Dickey, W.J. and McGarry, P.A., 2005. The search for justice and safety through community engagement: Community justice and community prosecution.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Idaho L. Rev.</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42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p.313.</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Fredericks, J., Caldwell, G.A. and Tomitsch, M., 2016, November. Middle-out design: collaborative community engagement in urban HCI. In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Proceedings of the 28th Australian Conference on Computer-Human Interaction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(pp. 200-204).</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Grinc, R.M., 1994. “Angels in marble”: Problems in stimulating community involvement in community policing.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Crime &amp; Delinquency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40</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(3), pp.437-468.</w:t>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Head, B.W., 2007. Community engagement: participation on whose terms?.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Australian journal of political science</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42</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(3), pp.441-454.</w:t>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Kim, Y.C. and Ball-Rokeach, S.J., 2006. Civic engagement from a communication infrastructure perspective.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Communication Theory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16</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pp.173-197.</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Lee, O.E.K. and Priester, M.A., 2015. Increasing awareness of diversity through community engagement and films.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Journal of Social Work Education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51</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(1), pp.35-46.</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Nabatchi, T. and Amsler, L.B., 2014. Direct public engagement in local government.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American Review of Public Administration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44</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(4_suppl), pp.63S-88S.</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Payne, S.R., Mackrill, J., Cain, R., Strelitz, J. and Gate, L., 2015. Developing interior design briefs for health-care and well-being centres through public participation.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Architectural Engineering and Design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11</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(4), pp.264-279.</w:t>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Reed, M.S., Vella, S., Challies, E., De Vente, J., Frewer, L., Hohenwallner‐Ries, D., Huber, T., Neumann, R.K., Oughton, E.A., Sidoli del Ceno, J. and van Delden, H., 2018. A theory of participation: what makes stakeholder and public engagement in environmental management work?.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Restoration ecology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26</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pp.S7-S17.</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Reid, H. and Howard, V., 2016. Connecting with community: The importance of community engagement in rural public library systems.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Public Library Quarterly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35</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(3), pp.188-202.</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headerReference r:id="rId6"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Calibri"/>
  <w:font w:name="Times New Roman"/>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rPr>
        <w:rFonts w:ascii="Cambria" w:cs="Cambria" w:eastAsia="Cambria" w:hAnsi="Cambria"/>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mbria" w:cs="Cambria" w:eastAsia="Cambria" w:hAnsi="Cambria"/>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rFonts w:ascii="Calibri" w:cs="Calibri" w:eastAsia="Calibri" w:hAnsi="Calibri"/>
      <w:b w:val="1"/>
      <w:color w:val="366091"/>
      <w:sz w:val="28"/>
      <w:szCs w:val="28"/>
    </w:rPr>
  </w:style>
  <w:style w:type="paragraph" w:styleId="Heading2">
    <w:name w:val="heading 2"/>
    <w:basedOn w:val="Normal"/>
    <w:next w:val="Normal"/>
    <w:pPr>
      <w:keepNext w:val="1"/>
      <w:keepLines w:val="1"/>
      <w:spacing w:after="0" w:before="200" w:lineRule="auto"/>
    </w:pPr>
    <w:rPr>
      <w:rFonts w:ascii="Calibri" w:cs="Calibri" w:eastAsia="Calibri" w:hAnsi="Calibri"/>
      <w:b w:val="1"/>
      <w:color w:val="4f81bd"/>
      <w:sz w:val="26"/>
      <w:szCs w:val="26"/>
    </w:rPr>
  </w:style>
  <w:style w:type="paragraph" w:styleId="Heading3">
    <w:name w:val="heading 3"/>
    <w:basedOn w:val="Normal"/>
    <w:next w:val="Normal"/>
    <w:pPr>
      <w:keepNext w:val="1"/>
      <w:keepLines w:val="1"/>
      <w:spacing w:after="0" w:before="200" w:lineRule="auto"/>
    </w:pPr>
    <w:rPr>
      <w:rFonts w:ascii="Calibri" w:cs="Calibri" w:eastAsia="Calibri" w:hAnsi="Calibri"/>
      <w:b w:val="1"/>
      <w:color w:val="4f81bd"/>
    </w:rPr>
  </w:style>
  <w:style w:type="paragraph" w:styleId="Heading4">
    <w:name w:val="heading 4"/>
    <w:basedOn w:val="Normal"/>
    <w:next w:val="Normal"/>
    <w:pPr>
      <w:keepNext w:val="1"/>
      <w:keepLines w:val="1"/>
      <w:spacing w:after="0" w:before="200" w:lineRule="auto"/>
    </w:pPr>
    <w:rPr>
      <w:rFonts w:ascii="Calibri" w:cs="Calibri" w:eastAsia="Calibri" w:hAnsi="Calibri"/>
      <w:b w:val="1"/>
      <w:i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color w:val="4f81bd"/>
      <w:sz w:val="24"/>
      <w:szCs w:val="24"/>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