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CCEA3" w14:textId="77777777" w:rsidR="004855F7" w:rsidRDefault="00000000">
      <w:pPr>
        <w:rPr>
          <w:rFonts w:cs="Times New Roman"/>
          <w:b/>
          <w:bCs/>
          <w:sz w:val="40"/>
          <w:szCs w:val="40"/>
        </w:rPr>
      </w:pPr>
      <w:r>
        <w:rPr>
          <w:sz w:val="20"/>
          <w:lang w:val="en-US"/>
        </w:rPr>
        <w:drawing>
          <wp:inline distT="0" distB="0" distL="0" distR="0" wp14:anchorId="38BAF39E" wp14:editId="7720CC10">
            <wp:extent cx="5199380" cy="1762125"/>
            <wp:effectExtent l="0" t="0" r="1270" b="9525"/>
            <wp:docPr id="1026" name="image1.jpeg" descr="Text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jpeg"/>
                    <pic:cNvPicPr/>
                  </pic:nvPicPr>
                  <pic:blipFill>
                    <a:blip r:embed="rId6" cstate="print"/>
                    <a:srcRect/>
                    <a:stretch/>
                  </pic:blipFill>
                  <pic:spPr>
                    <a:xfrm>
                      <a:off x="0" y="0"/>
                      <a:ext cx="5199380" cy="1762125"/>
                    </a:xfrm>
                    <a:prstGeom prst="rect">
                      <a:avLst/>
                    </a:prstGeom>
                  </pic:spPr>
                </pic:pic>
              </a:graphicData>
            </a:graphic>
          </wp:inline>
        </w:drawing>
      </w:r>
    </w:p>
    <w:tbl>
      <w:tblPr>
        <w:tblpPr w:leftFromText="180" w:rightFromText="180" w:vertAnchor="page" w:horzAnchor="margin" w:tblpY="7201"/>
        <w:tblW w:w="9121" w:type="dxa"/>
        <w:tblLayout w:type="fixed"/>
        <w:tblCellMar>
          <w:left w:w="0" w:type="dxa"/>
          <w:right w:w="0" w:type="dxa"/>
        </w:tblCellMar>
        <w:tblLook w:val="01E0" w:firstRow="1" w:lastRow="1" w:firstColumn="1" w:lastColumn="1" w:noHBand="0" w:noVBand="0"/>
      </w:tblPr>
      <w:tblGrid>
        <w:gridCol w:w="2833"/>
        <w:gridCol w:w="478"/>
        <w:gridCol w:w="5810"/>
      </w:tblGrid>
      <w:tr w:rsidR="004855F7" w14:paraId="251F7593" w14:textId="77777777">
        <w:trPr>
          <w:trHeight w:val="546"/>
        </w:trPr>
        <w:tc>
          <w:tcPr>
            <w:tcW w:w="2833" w:type="dxa"/>
          </w:tcPr>
          <w:p w14:paraId="1DB01A5C" w14:textId="77777777" w:rsidR="004855F7" w:rsidRDefault="00000000">
            <w:pPr>
              <w:pStyle w:val="TableParagraph"/>
              <w:spacing w:before="0" w:line="357" w:lineRule="exact"/>
              <w:ind w:left="200"/>
              <w:rPr>
                <w:rFonts w:ascii="Times New Roman" w:hAnsi="Times New Roman" w:cs="Times New Roman"/>
                <w:b/>
                <w:sz w:val="32"/>
              </w:rPr>
            </w:pPr>
            <w:r>
              <w:rPr>
                <w:rFonts w:ascii="Times New Roman" w:hAnsi="Times New Roman" w:cs="Times New Roman"/>
                <w:b/>
                <w:sz w:val="32"/>
              </w:rPr>
              <w:t xml:space="preserve"> NAME</w:t>
            </w:r>
          </w:p>
        </w:tc>
        <w:tc>
          <w:tcPr>
            <w:tcW w:w="478" w:type="dxa"/>
          </w:tcPr>
          <w:p w14:paraId="07EFF86B" w14:textId="77777777" w:rsidR="004855F7" w:rsidRDefault="00000000">
            <w:pPr>
              <w:pStyle w:val="TableParagraph"/>
              <w:spacing w:before="0" w:line="357" w:lineRule="exact"/>
              <w:ind w:left="8"/>
              <w:jc w:val="center"/>
              <w:rPr>
                <w:rFonts w:ascii="Times New Roman" w:hAnsi="Times New Roman" w:cs="Times New Roman"/>
                <w:b/>
                <w:sz w:val="32"/>
              </w:rPr>
            </w:pPr>
            <w:r>
              <w:rPr>
                <w:rFonts w:ascii="Times New Roman" w:hAnsi="Times New Roman" w:cs="Times New Roman"/>
                <w:b/>
                <w:w w:val="99"/>
                <w:sz w:val="32"/>
              </w:rPr>
              <w:t>:</w:t>
            </w:r>
          </w:p>
        </w:tc>
        <w:tc>
          <w:tcPr>
            <w:tcW w:w="5810" w:type="dxa"/>
          </w:tcPr>
          <w:p w14:paraId="1C19CECE" w14:textId="77777777" w:rsidR="004855F7" w:rsidRDefault="00000000">
            <w:pPr>
              <w:pStyle w:val="TableParagraph"/>
              <w:spacing w:before="0" w:line="357" w:lineRule="exact"/>
              <w:rPr>
                <w:rFonts w:ascii="Times New Roman" w:hAnsi="Times New Roman" w:cs="Times New Roman"/>
                <w:sz w:val="32"/>
              </w:rPr>
            </w:pPr>
            <w:r>
              <w:rPr>
                <w:rFonts w:ascii="Times New Roman" w:hAnsi="Times New Roman" w:cs="Times New Roman"/>
                <w:sz w:val="32"/>
              </w:rPr>
              <w:t>MOINBHAI IMTYAJBHAI VHORA</w:t>
            </w:r>
          </w:p>
        </w:tc>
      </w:tr>
      <w:tr w:rsidR="004855F7" w14:paraId="59259052" w14:textId="77777777">
        <w:trPr>
          <w:trHeight w:val="735"/>
        </w:trPr>
        <w:tc>
          <w:tcPr>
            <w:tcW w:w="2833" w:type="dxa"/>
          </w:tcPr>
          <w:p w14:paraId="42EE5FD8" w14:textId="77777777" w:rsidR="004855F7" w:rsidRDefault="00000000">
            <w:pPr>
              <w:pStyle w:val="TableParagraph"/>
              <w:ind w:left="200"/>
              <w:rPr>
                <w:rFonts w:ascii="Times New Roman" w:hAnsi="Times New Roman" w:cs="Times New Roman"/>
                <w:b/>
                <w:sz w:val="32"/>
              </w:rPr>
            </w:pPr>
            <w:r>
              <w:rPr>
                <w:rFonts w:ascii="Times New Roman" w:hAnsi="Times New Roman" w:cs="Times New Roman"/>
                <w:b/>
                <w:sz w:val="32"/>
              </w:rPr>
              <w:t>STUDENT</w:t>
            </w:r>
            <w:r>
              <w:rPr>
                <w:rFonts w:ascii="Times New Roman" w:hAnsi="Times New Roman" w:cs="Times New Roman"/>
                <w:b/>
                <w:spacing w:val="-1"/>
                <w:sz w:val="32"/>
              </w:rPr>
              <w:t xml:space="preserve"> </w:t>
            </w:r>
            <w:r>
              <w:rPr>
                <w:rFonts w:ascii="Times New Roman" w:hAnsi="Times New Roman" w:cs="Times New Roman"/>
                <w:b/>
                <w:sz w:val="32"/>
              </w:rPr>
              <w:t>NO</w:t>
            </w:r>
          </w:p>
        </w:tc>
        <w:tc>
          <w:tcPr>
            <w:tcW w:w="478" w:type="dxa"/>
          </w:tcPr>
          <w:p w14:paraId="4DDFBA55" w14:textId="77777777" w:rsidR="004855F7" w:rsidRDefault="00000000">
            <w:pPr>
              <w:pStyle w:val="TableParagraph"/>
              <w:ind w:left="8"/>
              <w:jc w:val="center"/>
              <w:rPr>
                <w:rFonts w:ascii="Times New Roman" w:hAnsi="Times New Roman" w:cs="Times New Roman"/>
                <w:b/>
                <w:sz w:val="32"/>
              </w:rPr>
            </w:pPr>
            <w:r>
              <w:rPr>
                <w:rFonts w:ascii="Times New Roman" w:hAnsi="Times New Roman" w:cs="Times New Roman"/>
                <w:b/>
                <w:w w:val="99"/>
                <w:sz w:val="32"/>
              </w:rPr>
              <w:t>:</w:t>
            </w:r>
          </w:p>
        </w:tc>
        <w:tc>
          <w:tcPr>
            <w:tcW w:w="5810" w:type="dxa"/>
          </w:tcPr>
          <w:p w14:paraId="1AFC390E" w14:textId="77777777" w:rsidR="004855F7" w:rsidRDefault="00000000">
            <w:pPr>
              <w:pStyle w:val="TableParagraph"/>
              <w:rPr>
                <w:rFonts w:ascii="Times New Roman" w:hAnsi="Times New Roman" w:cs="Times New Roman"/>
                <w:sz w:val="32"/>
              </w:rPr>
            </w:pPr>
            <w:r>
              <w:rPr>
                <w:rFonts w:ascii="Times New Roman" w:hAnsi="Times New Roman" w:cs="Times New Roman"/>
                <w:sz w:val="32"/>
              </w:rPr>
              <w:t>2227860</w:t>
            </w:r>
          </w:p>
        </w:tc>
      </w:tr>
      <w:tr w:rsidR="004855F7" w14:paraId="12D9C0F5" w14:textId="77777777">
        <w:trPr>
          <w:trHeight w:val="735"/>
        </w:trPr>
        <w:tc>
          <w:tcPr>
            <w:tcW w:w="2833" w:type="dxa"/>
          </w:tcPr>
          <w:p w14:paraId="111E8983" w14:textId="77777777" w:rsidR="004855F7" w:rsidRDefault="00000000">
            <w:pPr>
              <w:pStyle w:val="TableParagraph"/>
              <w:spacing w:before="178"/>
              <w:ind w:left="200"/>
              <w:rPr>
                <w:rFonts w:ascii="Times New Roman" w:hAnsi="Times New Roman" w:cs="Times New Roman"/>
                <w:b/>
                <w:sz w:val="32"/>
              </w:rPr>
            </w:pPr>
            <w:r>
              <w:rPr>
                <w:rFonts w:ascii="Times New Roman" w:hAnsi="Times New Roman" w:cs="Times New Roman"/>
                <w:b/>
                <w:sz w:val="32"/>
              </w:rPr>
              <w:t>MODULE</w:t>
            </w:r>
            <w:r>
              <w:rPr>
                <w:rFonts w:ascii="Times New Roman" w:hAnsi="Times New Roman" w:cs="Times New Roman"/>
                <w:b/>
                <w:spacing w:val="-4"/>
                <w:sz w:val="32"/>
              </w:rPr>
              <w:t xml:space="preserve"> </w:t>
            </w:r>
            <w:r>
              <w:rPr>
                <w:rFonts w:ascii="Times New Roman" w:hAnsi="Times New Roman" w:cs="Times New Roman"/>
                <w:b/>
                <w:sz w:val="32"/>
              </w:rPr>
              <w:t>NAME</w:t>
            </w:r>
          </w:p>
        </w:tc>
        <w:tc>
          <w:tcPr>
            <w:tcW w:w="478" w:type="dxa"/>
          </w:tcPr>
          <w:p w14:paraId="5B8E1365" w14:textId="77777777" w:rsidR="004855F7" w:rsidRDefault="00000000">
            <w:pPr>
              <w:pStyle w:val="TableParagraph"/>
              <w:spacing w:before="178"/>
              <w:ind w:left="8"/>
              <w:jc w:val="center"/>
              <w:rPr>
                <w:rFonts w:ascii="Times New Roman" w:hAnsi="Times New Roman" w:cs="Times New Roman"/>
                <w:b/>
                <w:sz w:val="32"/>
              </w:rPr>
            </w:pPr>
            <w:r>
              <w:rPr>
                <w:rFonts w:ascii="Times New Roman" w:hAnsi="Times New Roman" w:cs="Times New Roman"/>
                <w:b/>
                <w:w w:val="99"/>
                <w:sz w:val="32"/>
              </w:rPr>
              <w:t>:</w:t>
            </w:r>
          </w:p>
        </w:tc>
        <w:tc>
          <w:tcPr>
            <w:tcW w:w="5810" w:type="dxa"/>
          </w:tcPr>
          <w:p w14:paraId="748AFB5B" w14:textId="77777777" w:rsidR="004855F7" w:rsidRDefault="00000000">
            <w:pPr>
              <w:pStyle w:val="TableParagraph"/>
              <w:spacing w:before="178"/>
              <w:rPr>
                <w:rFonts w:ascii="Times New Roman" w:hAnsi="Times New Roman" w:cs="Times New Roman"/>
                <w:sz w:val="32"/>
              </w:rPr>
            </w:pPr>
            <w:r>
              <w:rPr>
                <w:rFonts w:ascii="Times New Roman" w:hAnsi="Times New Roman" w:cs="Times New Roman"/>
                <w:sz w:val="32"/>
              </w:rPr>
              <w:t>MARKETING MANAGEMENT ASSIGNMENT -1</w:t>
            </w:r>
          </w:p>
        </w:tc>
      </w:tr>
      <w:tr w:rsidR="004855F7" w14:paraId="5E7F9628" w14:textId="77777777">
        <w:trPr>
          <w:trHeight w:val="736"/>
        </w:trPr>
        <w:tc>
          <w:tcPr>
            <w:tcW w:w="2833" w:type="dxa"/>
          </w:tcPr>
          <w:p w14:paraId="46CC23E3" w14:textId="77777777" w:rsidR="004855F7" w:rsidRDefault="00000000">
            <w:pPr>
              <w:pStyle w:val="TableParagraph"/>
              <w:ind w:left="200"/>
              <w:rPr>
                <w:rFonts w:ascii="Times New Roman" w:hAnsi="Times New Roman" w:cs="Times New Roman"/>
                <w:b/>
                <w:sz w:val="32"/>
              </w:rPr>
            </w:pPr>
            <w:r>
              <w:rPr>
                <w:rFonts w:ascii="Times New Roman" w:hAnsi="Times New Roman" w:cs="Times New Roman"/>
                <w:b/>
                <w:sz w:val="32"/>
              </w:rPr>
              <w:t>MODULE</w:t>
            </w:r>
            <w:r>
              <w:rPr>
                <w:rFonts w:ascii="Times New Roman" w:hAnsi="Times New Roman" w:cs="Times New Roman"/>
                <w:b/>
                <w:spacing w:val="-4"/>
                <w:sz w:val="32"/>
              </w:rPr>
              <w:t xml:space="preserve"> </w:t>
            </w:r>
            <w:r>
              <w:rPr>
                <w:rFonts w:ascii="Times New Roman" w:hAnsi="Times New Roman" w:cs="Times New Roman"/>
                <w:b/>
                <w:sz w:val="32"/>
              </w:rPr>
              <w:t>CODE</w:t>
            </w:r>
          </w:p>
        </w:tc>
        <w:tc>
          <w:tcPr>
            <w:tcW w:w="478" w:type="dxa"/>
          </w:tcPr>
          <w:p w14:paraId="20898DBD" w14:textId="77777777" w:rsidR="004855F7" w:rsidRDefault="00000000">
            <w:pPr>
              <w:pStyle w:val="TableParagraph"/>
              <w:ind w:left="8"/>
              <w:jc w:val="center"/>
              <w:rPr>
                <w:rFonts w:ascii="Times New Roman" w:hAnsi="Times New Roman" w:cs="Times New Roman"/>
                <w:b/>
                <w:sz w:val="32"/>
              </w:rPr>
            </w:pPr>
            <w:r>
              <w:rPr>
                <w:rFonts w:ascii="Times New Roman" w:hAnsi="Times New Roman" w:cs="Times New Roman"/>
                <w:b/>
                <w:w w:val="99"/>
                <w:sz w:val="32"/>
              </w:rPr>
              <w:t>:</w:t>
            </w:r>
          </w:p>
        </w:tc>
        <w:tc>
          <w:tcPr>
            <w:tcW w:w="5810" w:type="dxa"/>
          </w:tcPr>
          <w:p w14:paraId="580F5012" w14:textId="77777777" w:rsidR="004855F7" w:rsidRDefault="00000000">
            <w:pPr>
              <w:pStyle w:val="TableParagraph"/>
              <w:rPr>
                <w:rFonts w:ascii="Times New Roman" w:hAnsi="Times New Roman" w:cs="Times New Roman"/>
                <w:sz w:val="32"/>
              </w:rPr>
            </w:pPr>
            <w:r>
              <w:rPr>
                <w:rFonts w:ascii="Times New Roman" w:hAnsi="Times New Roman" w:cs="Times New Roman"/>
                <w:sz w:val="32"/>
              </w:rPr>
              <w:t>LCMB7001</w:t>
            </w:r>
          </w:p>
        </w:tc>
      </w:tr>
      <w:tr w:rsidR="004855F7" w14:paraId="3ED88B36" w14:textId="77777777">
        <w:trPr>
          <w:trHeight w:val="635"/>
        </w:trPr>
        <w:tc>
          <w:tcPr>
            <w:tcW w:w="2833" w:type="dxa"/>
          </w:tcPr>
          <w:p w14:paraId="5FB071A4" w14:textId="3AA059AC" w:rsidR="004855F7" w:rsidRDefault="00000000">
            <w:pPr>
              <w:pStyle w:val="TableParagraph"/>
              <w:spacing w:before="175"/>
              <w:ind w:left="0"/>
              <w:rPr>
                <w:rFonts w:ascii="Times New Roman" w:hAnsi="Times New Roman" w:cs="Times New Roman"/>
                <w:b/>
                <w:sz w:val="32"/>
              </w:rPr>
            </w:pPr>
            <w:r>
              <w:rPr>
                <w:rFonts w:ascii="Times New Roman" w:hAnsi="Times New Roman" w:cs="Times New Roman"/>
                <w:b/>
                <w:sz w:val="32"/>
              </w:rPr>
              <w:t xml:space="preserve"> COMPANY</w:t>
            </w:r>
            <w:r w:rsidR="005B65D6">
              <w:rPr>
                <w:rFonts w:ascii="Times New Roman" w:hAnsi="Times New Roman" w:cs="Times New Roman"/>
                <w:b/>
                <w:sz w:val="32"/>
              </w:rPr>
              <w:t xml:space="preserve"> </w:t>
            </w:r>
            <w:r>
              <w:rPr>
                <w:rFonts w:ascii="Times New Roman" w:hAnsi="Times New Roman" w:cs="Times New Roman"/>
                <w:b/>
                <w:sz w:val="32"/>
              </w:rPr>
              <w:t>NAME</w:t>
            </w:r>
          </w:p>
          <w:p w14:paraId="0F049D1D" w14:textId="77777777" w:rsidR="004855F7" w:rsidRDefault="00000000">
            <w:pPr>
              <w:pStyle w:val="TableParagraph"/>
              <w:spacing w:before="175"/>
              <w:ind w:left="200"/>
              <w:rPr>
                <w:rFonts w:ascii="Times New Roman" w:hAnsi="Times New Roman" w:cs="Times New Roman"/>
                <w:b/>
                <w:sz w:val="32"/>
              </w:rPr>
            </w:pPr>
            <w:r>
              <w:rPr>
                <w:rFonts w:ascii="Times New Roman" w:hAnsi="Times New Roman" w:cs="Times New Roman"/>
                <w:b/>
                <w:sz w:val="32"/>
              </w:rPr>
              <w:t xml:space="preserve">LECTURER NAME                      </w:t>
            </w:r>
          </w:p>
        </w:tc>
        <w:tc>
          <w:tcPr>
            <w:tcW w:w="478" w:type="dxa"/>
          </w:tcPr>
          <w:p w14:paraId="3F0C10AA" w14:textId="77777777" w:rsidR="004855F7" w:rsidRDefault="00000000">
            <w:pPr>
              <w:pStyle w:val="TableParagraph"/>
              <w:spacing w:before="175" w:line="440" w:lineRule="exact"/>
              <w:ind w:left="35"/>
              <w:jc w:val="center"/>
              <w:rPr>
                <w:rFonts w:ascii="Times New Roman" w:hAnsi="Times New Roman" w:cs="Times New Roman"/>
                <w:sz w:val="40"/>
              </w:rPr>
            </w:pPr>
            <w:r>
              <w:rPr>
                <w:rFonts w:ascii="Times New Roman" w:hAnsi="Times New Roman" w:cs="Times New Roman"/>
                <w:sz w:val="40"/>
              </w:rPr>
              <w:t>:</w:t>
            </w:r>
          </w:p>
          <w:p w14:paraId="4CE82D43" w14:textId="77777777" w:rsidR="004855F7" w:rsidRDefault="00000000">
            <w:pPr>
              <w:pStyle w:val="TableParagraph"/>
              <w:spacing w:before="175" w:line="440" w:lineRule="exact"/>
              <w:ind w:left="35"/>
              <w:jc w:val="center"/>
              <w:rPr>
                <w:rFonts w:ascii="Times New Roman" w:hAnsi="Times New Roman" w:cs="Times New Roman"/>
                <w:sz w:val="40"/>
              </w:rPr>
            </w:pPr>
            <w:r>
              <w:rPr>
                <w:rFonts w:ascii="Times New Roman" w:hAnsi="Times New Roman" w:cs="Times New Roman"/>
                <w:sz w:val="40"/>
              </w:rPr>
              <w:t xml:space="preserve">:  </w:t>
            </w:r>
          </w:p>
          <w:p w14:paraId="021D4593" w14:textId="77777777" w:rsidR="004855F7" w:rsidRDefault="004855F7">
            <w:pPr>
              <w:pStyle w:val="TableParagraph"/>
              <w:spacing w:before="175" w:line="440" w:lineRule="exact"/>
              <w:ind w:left="0"/>
              <w:rPr>
                <w:rFonts w:ascii="Times New Roman" w:hAnsi="Times New Roman" w:cs="Times New Roman"/>
                <w:sz w:val="40"/>
              </w:rPr>
            </w:pPr>
          </w:p>
        </w:tc>
        <w:tc>
          <w:tcPr>
            <w:tcW w:w="5810" w:type="dxa"/>
          </w:tcPr>
          <w:p w14:paraId="3802D0E6" w14:textId="77777777" w:rsidR="004855F7" w:rsidRDefault="00000000">
            <w:pPr>
              <w:pStyle w:val="TableParagraph"/>
              <w:spacing w:before="176"/>
              <w:rPr>
                <w:rFonts w:ascii="Times New Roman" w:hAnsi="Times New Roman" w:cs="Times New Roman"/>
                <w:sz w:val="36"/>
              </w:rPr>
            </w:pPr>
            <w:r>
              <w:rPr>
                <w:rFonts w:ascii="Times New Roman" w:hAnsi="Times New Roman" w:cs="Times New Roman"/>
                <w:sz w:val="36"/>
              </w:rPr>
              <w:t>ASOS PLC</w:t>
            </w:r>
          </w:p>
          <w:p w14:paraId="5F14DFBF" w14:textId="77777777" w:rsidR="004855F7" w:rsidRDefault="00000000">
            <w:pPr>
              <w:pStyle w:val="TableParagraph"/>
              <w:spacing w:before="176"/>
              <w:rPr>
                <w:rFonts w:ascii="Times New Roman" w:hAnsi="Times New Roman" w:cs="Times New Roman"/>
                <w:sz w:val="36"/>
              </w:rPr>
            </w:pPr>
            <w:r>
              <w:rPr>
                <w:rFonts w:ascii="Times New Roman" w:hAnsi="Times New Roman" w:cs="Times New Roman"/>
                <w:sz w:val="36"/>
              </w:rPr>
              <w:t>DR. TUSHARA BALENDRAN</w:t>
            </w:r>
          </w:p>
        </w:tc>
      </w:tr>
    </w:tbl>
    <w:p w14:paraId="146174E1" w14:textId="77777777" w:rsidR="004855F7" w:rsidRDefault="004855F7">
      <w:pPr>
        <w:rPr>
          <w:rFonts w:cs="Times New Roman"/>
          <w:b/>
          <w:bCs/>
          <w:sz w:val="40"/>
          <w:szCs w:val="40"/>
        </w:rPr>
      </w:pPr>
    </w:p>
    <w:p w14:paraId="79CDA28B" w14:textId="77777777" w:rsidR="004855F7" w:rsidRDefault="004855F7">
      <w:pPr>
        <w:rPr>
          <w:rFonts w:cs="Times New Roman"/>
          <w:b/>
          <w:bCs/>
          <w:sz w:val="40"/>
          <w:szCs w:val="40"/>
        </w:rPr>
      </w:pPr>
    </w:p>
    <w:p w14:paraId="60E1A149" w14:textId="77777777" w:rsidR="004855F7" w:rsidRDefault="004855F7">
      <w:pPr>
        <w:rPr>
          <w:rFonts w:cs="Times New Roman"/>
          <w:b/>
          <w:bCs/>
          <w:sz w:val="40"/>
          <w:szCs w:val="40"/>
        </w:rPr>
      </w:pPr>
    </w:p>
    <w:p w14:paraId="4AF551D9" w14:textId="77777777" w:rsidR="004855F7" w:rsidRDefault="004855F7">
      <w:pPr>
        <w:rPr>
          <w:rFonts w:cs="Times New Roman"/>
          <w:b/>
          <w:bCs/>
          <w:sz w:val="40"/>
          <w:szCs w:val="40"/>
        </w:rPr>
      </w:pPr>
    </w:p>
    <w:p w14:paraId="4051D3FD" w14:textId="77777777" w:rsidR="004855F7" w:rsidRDefault="004855F7">
      <w:pPr>
        <w:rPr>
          <w:rFonts w:cs="Times New Roman"/>
          <w:b/>
          <w:bCs/>
          <w:sz w:val="40"/>
          <w:szCs w:val="40"/>
        </w:rPr>
      </w:pPr>
    </w:p>
    <w:p w14:paraId="1E3E68CE" w14:textId="77777777" w:rsidR="004855F7" w:rsidRDefault="004855F7">
      <w:pPr>
        <w:rPr>
          <w:rFonts w:cs="Times New Roman"/>
          <w:b/>
          <w:bCs/>
          <w:sz w:val="40"/>
          <w:szCs w:val="40"/>
        </w:rPr>
      </w:pPr>
    </w:p>
    <w:p w14:paraId="5B475CC8" w14:textId="77777777" w:rsidR="004855F7" w:rsidRDefault="004855F7">
      <w:pPr>
        <w:rPr>
          <w:rFonts w:cs="Times New Roman"/>
          <w:b/>
          <w:bCs/>
          <w:sz w:val="40"/>
          <w:szCs w:val="40"/>
        </w:rPr>
      </w:pPr>
    </w:p>
    <w:p w14:paraId="5BBF5C77" w14:textId="77777777" w:rsidR="004855F7" w:rsidRDefault="00000000">
      <w:pPr>
        <w:pStyle w:val="TOCHeading"/>
      </w:pPr>
      <w:r>
        <w:lastRenderedPageBreak/>
        <w:t>Table of Contents</w:t>
      </w:r>
    </w:p>
    <w:p w14:paraId="574B2C14" w14:textId="77777777" w:rsidR="004855F7" w:rsidRDefault="00000000">
      <w:pPr>
        <w:pStyle w:val="TOC1"/>
        <w:tabs>
          <w:tab w:val="right" w:leader="dot" w:pos="9016"/>
        </w:tabs>
      </w:pPr>
      <w:r>
        <w:fldChar w:fldCharType="begin"/>
      </w:r>
      <w:r>
        <w:instrText xml:space="preserve"> TOC \o "1-3" \h \z \u </w:instrText>
      </w:r>
      <w:r>
        <w:fldChar w:fldCharType="separate"/>
      </w:r>
      <w:hyperlink w:anchor="_Toc132377369" w:history="1">
        <w:r>
          <w:rPr>
            <w:rStyle w:val="Hyperlink"/>
          </w:rPr>
          <w:t>Introduction</w:t>
        </w:r>
        <w:r>
          <w:rPr>
            <w:webHidden/>
          </w:rPr>
          <w:tab/>
        </w:r>
        <w:r>
          <w:rPr>
            <w:webHidden/>
          </w:rPr>
          <w:fldChar w:fldCharType="begin"/>
        </w:r>
        <w:r>
          <w:rPr>
            <w:webHidden/>
          </w:rPr>
          <w:instrText xml:space="preserve"> PAGEREF _Toc132377369 \h </w:instrText>
        </w:r>
        <w:r>
          <w:rPr>
            <w:webHidden/>
          </w:rPr>
        </w:r>
        <w:r>
          <w:rPr>
            <w:webHidden/>
          </w:rPr>
          <w:fldChar w:fldCharType="separate"/>
        </w:r>
        <w:r>
          <w:rPr>
            <w:webHidden/>
          </w:rPr>
          <w:t>4</w:t>
        </w:r>
        <w:r>
          <w:rPr>
            <w:webHidden/>
          </w:rPr>
          <w:fldChar w:fldCharType="end"/>
        </w:r>
      </w:hyperlink>
    </w:p>
    <w:p w14:paraId="79E6D5DA" w14:textId="77777777" w:rsidR="004855F7" w:rsidRDefault="00000000">
      <w:pPr>
        <w:pStyle w:val="TOC2"/>
        <w:tabs>
          <w:tab w:val="right" w:leader="dot" w:pos="9016"/>
        </w:tabs>
      </w:pPr>
      <w:hyperlink w:anchor="_Toc132377370" w:history="1">
        <w:r>
          <w:rPr>
            <w:rStyle w:val="Hyperlink"/>
          </w:rPr>
          <w:t>Innovative strategy</w:t>
        </w:r>
        <w:r>
          <w:rPr>
            <w:webHidden/>
          </w:rPr>
          <w:tab/>
        </w:r>
        <w:r>
          <w:rPr>
            <w:webHidden/>
          </w:rPr>
          <w:fldChar w:fldCharType="begin"/>
        </w:r>
        <w:r>
          <w:rPr>
            <w:webHidden/>
          </w:rPr>
          <w:instrText xml:space="preserve"> PAGEREF _Toc132377370 \h </w:instrText>
        </w:r>
        <w:r>
          <w:rPr>
            <w:webHidden/>
          </w:rPr>
        </w:r>
        <w:r>
          <w:rPr>
            <w:webHidden/>
          </w:rPr>
          <w:fldChar w:fldCharType="separate"/>
        </w:r>
        <w:r>
          <w:rPr>
            <w:webHidden/>
          </w:rPr>
          <w:t>4</w:t>
        </w:r>
        <w:r>
          <w:rPr>
            <w:webHidden/>
          </w:rPr>
          <w:fldChar w:fldCharType="end"/>
        </w:r>
      </w:hyperlink>
    </w:p>
    <w:p w14:paraId="27A6FD30" w14:textId="77777777" w:rsidR="004855F7" w:rsidRDefault="00000000">
      <w:pPr>
        <w:pStyle w:val="TOC2"/>
        <w:tabs>
          <w:tab w:val="right" w:leader="dot" w:pos="9016"/>
        </w:tabs>
      </w:pPr>
      <w:hyperlink w:anchor="_Toc132377371" w:history="1">
        <w:r>
          <w:rPr>
            <w:rStyle w:val="Hyperlink"/>
          </w:rPr>
          <w:t>Brand equity</w:t>
        </w:r>
        <w:r>
          <w:rPr>
            <w:webHidden/>
          </w:rPr>
          <w:tab/>
        </w:r>
        <w:r>
          <w:rPr>
            <w:webHidden/>
          </w:rPr>
          <w:fldChar w:fldCharType="begin"/>
        </w:r>
        <w:r>
          <w:rPr>
            <w:webHidden/>
          </w:rPr>
          <w:instrText xml:space="preserve"> PAGEREF _Toc132377371 \h </w:instrText>
        </w:r>
        <w:r>
          <w:rPr>
            <w:webHidden/>
          </w:rPr>
        </w:r>
        <w:r>
          <w:rPr>
            <w:webHidden/>
          </w:rPr>
          <w:fldChar w:fldCharType="separate"/>
        </w:r>
        <w:r>
          <w:rPr>
            <w:webHidden/>
          </w:rPr>
          <w:t>4</w:t>
        </w:r>
        <w:r>
          <w:rPr>
            <w:webHidden/>
          </w:rPr>
          <w:fldChar w:fldCharType="end"/>
        </w:r>
      </w:hyperlink>
    </w:p>
    <w:p w14:paraId="4C4BF0FB" w14:textId="77777777" w:rsidR="004855F7" w:rsidRDefault="00000000">
      <w:pPr>
        <w:pStyle w:val="TOC2"/>
        <w:tabs>
          <w:tab w:val="right" w:leader="dot" w:pos="9016"/>
        </w:tabs>
      </w:pPr>
      <w:hyperlink w:anchor="_Toc132377372" w:history="1">
        <w:r>
          <w:rPr>
            <w:rStyle w:val="Hyperlink"/>
          </w:rPr>
          <w:t>Stages in the customer journey</w:t>
        </w:r>
        <w:r>
          <w:rPr>
            <w:webHidden/>
          </w:rPr>
          <w:tab/>
        </w:r>
        <w:r>
          <w:rPr>
            <w:webHidden/>
          </w:rPr>
          <w:fldChar w:fldCharType="begin"/>
        </w:r>
        <w:r>
          <w:rPr>
            <w:webHidden/>
          </w:rPr>
          <w:instrText xml:space="preserve"> PAGEREF _Toc132377372 \h </w:instrText>
        </w:r>
        <w:r>
          <w:rPr>
            <w:webHidden/>
          </w:rPr>
        </w:r>
        <w:r>
          <w:rPr>
            <w:webHidden/>
          </w:rPr>
          <w:fldChar w:fldCharType="separate"/>
        </w:r>
        <w:r>
          <w:rPr>
            <w:webHidden/>
          </w:rPr>
          <w:t>4</w:t>
        </w:r>
        <w:r>
          <w:rPr>
            <w:webHidden/>
          </w:rPr>
          <w:fldChar w:fldCharType="end"/>
        </w:r>
      </w:hyperlink>
    </w:p>
    <w:p w14:paraId="18689F28" w14:textId="77777777" w:rsidR="004855F7" w:rsidRDefault="00000000">
      <w:pPr>
        <w:pStyle w:val="TOC2"/>
        <w:tabs>
          <w:tab w:val="right" w:leader="dot" w:pos="9016"/>
        </w:tabs>
      </w:pPr>
      <w:hyperlink w:anchor="_Toc132377373" w:history="1">
        <w:r>
          <w:rPr>
            <w:rStyle w:val="Hyperlink"/>
          </w:rPr>
          <w:t>Customer touchpoint</w:t>
        </w:r>
        <w:r>
          <w:rPr>
            <w:webHidden/>
          </w:rPr>
          <w:tab/>
        </w:r>
        <w:r>
          <w:rPr>
            <w:webHidden/>
          </w:rPr>
          <w:fldChar w:fldCharType="begin"/>
        </w:r>
        <w:r>
          <w:rPr>
            <w:webHidden/>
          </w:rPr>
          <w:instrText xml:space="preserve"> PAGEREF _Toc132377373 \h </w:instrText>
        </w:r>
        <w:r>
          <w:rPr>
            <w:webHidden/>
          </w:rPr>
        </w:r>
        <w:r>
          <w:rPr>
            <w:webHidden/>
          </w:rPr>
          <w:fldChar w:fldCharType="separate"/>
        </w:r>
        <w:r>
          <w:rPr>
            <w:webHidden/>
          </w:rPr>
          <w:t>4</w:t>
        </w:r>
        <w:r>
          <w:rPr>
            <w:webHidden/>
          </w:rPr>
          <w:fldChar w:fldCharType="end"/>
        </w:r>
      </w:hyperlink>
    </w:p>
    <w:p w14:paraId="00AE906F" w14:textId="77777777" w:rsidR="004855F7" w:rsidRDefault="00000000">
      <w:pPr>
        <w:pStyle w:val="TOC2"/>
        <w:tabs>
          <w:tab w:val="right" w:leader="dot" w:pos="9016"/>
        </w:tabs>
      </w:pPr>
      <w:hyperlink w:anchor="_Toc132377374" w:history="1">
        <w:r>
          <w:rPr>
            <w:rStyle w:val="Hyperlink"/>
          </w:rPr>
          <w:t>Customer satisfaction</w:t>
        </w:r>
        <w:r>
          <w:rPr>
            <w:webHidden/>
          </w:rPr>
          <w:tab/>
        </w:r>
        <w:r>
          <w:rPr>
            <w:webHidden/>
          </w:rPr>
          <w:fldChar w:fldCharType="begin"/>
        </w:r>
        <w:r>
          <w:rPr>
            <w:webHidden/>
          </w:rPr>
          <w:instrText xml:space="preserve"> PAGEREF _Toc132377374 \h </w:instrText>
        </w:r>
        <w:r>
          <w:rPr>
            <w:webHidden/>
          </w:rPr>
        </w:r>
        <w:r>
          <w:rPr>
            <w:webHidden/>
          </w:rPr>
          <w:fldChar w:fldCharType="separate"/>
        </w:r>
        <w:r>
          <w:rPr>
            <w:webHidden/>
          </w:rPr>
          <w:t>4</w:t>
        </w:r>
        <w:r>
          <w:rPr>
            <w:webHidden/>
          </w:rPr>
          <w:fldChar w:fldCharType="end"/>
        </w:r>
      </w:hyperlink>
    </w:p>
    <w:p w14:paraId="43E7B011" w14:textId="77777777" w:rsidR="004855F7" w:rsidRDefault="00000000">
      <w:pPr>
        <w:pStyle w:val="TOC1"/>
        <w:tabs>
          <w:tab w:val="right" w:leader="dot" w:pos="9016"/>
        </w:tabs>
      </w:pPr>
      <w:hyperlink w:anchor="_Toc132377375" w:history="1">
        <w:r>
          <w:rPr>
            <w:rStyle w:val="Hyperlink"/>
          </w:rPr>
          <w:t>Background information about the company</w:t>
        </w:r>
        <w:r>
          <w:rPr>
            <w:webHidden/>
          </w:rPr>
          <w:tab/>
        </w:r>
        <w:r>
          <w:rPr>
            <w:webHidden/>
          </w:rPr>
          <w:fldChar w:fldCharType="begin"/>
        </w:r>
        <w:r>
          <w:rPr>
            <w:webHidden/>
          </w:rPr>
          <w:instrText xml:space="preserve"> PAGEREF _Toc132377375 \h </w:instrText>
        </w:r>
        <w:r>
          <w:rPr>
            <w:webHidden/>
          </w:rPr>
        </w:r>
        <w:r>
          <w:rPr>
            <w:webHidden/>
          </w:rPr>
          <w:fldChar w:fldCharType="separate"/>
        </w:r>
        <w:r>
          <w:rPr>
            <w:webHidden/>
          </w:rPr>
          <w:t>4</w:t>
        </w:r>
        <w:r>
          <w:rPr>
            <w:webHidden/>
          </w:rPr>
          <w:fldChar w:fldCharType="end"/>
        </w:r>
      </w:hyperlink>
    </w:p>
    <w:p w14:paraId="2A5A496E" w14:textId="77777777" w:rsidR="004855F7" w:rsidRDefault="00000000">
      <w:pPr>
        <w:pStyle w:val="TOC2"/>
        <w:tabs>
          <w:tab w:val="right" w:leader="dot" w:pos="9016"/>
        </w:tabs>
      </w:pPr>
      <w:hyperlink w:anchor="_Toc132377376" w:history="1">
        <w:r>
          <w:rPr>
            <w:rStyle w:val="Hyperlink"/>
          </w:rPr>
          <w:t>Mission and Vision of the Company</w:t>
        </w:r>
        <w:r>
          <w:rPr>
            <w:webHidden/>
          </w:rPr>
          <w:tab/>
        </w:r>
        <w:r>
          <w:rPr>
            <w:webHidden/>
          </w:rPr>
          <w:fldChar w:fldCharType="begin"/>
        </w:r>
        <w:r>
          <w:rPr>
            <w:webHidden/>
          </w:rPr>
          <w:instrText xml:space="preserve"> PAGEREF _Toc132377376 \h </w:instrText>
        </w:r>
        <w:r>
          <w:rPr>
            <w:webHidden/>
          </w:rPr>
        </w:r>
        <w:r>
          <w:rPr>
            <w:webHidden/>
          </w:rPr>
          <w:fldChar w:fldCharType="separate"/>
        </w:r>
        <w:r>
          <w:rPr>
            <w:webHidden/>
          </w:rPr>
          <w:t>4</w:t>
        </w:r>
        <w:r>
          <w:rPr>
            <w:webHidden/>
          </w:rPr>
          <w:fldChar w:fldCharType="end"/>
        </w:r>
      </w:hyperlink>
    </w:p>
    <w:p w14:paraId="64BFCA50" w14:textId="77777777" w:rsidR="004855F7" w:rsidRDefault="00000000">
      <w:pPr>
        <w:pStyle w:val="TOC1"/>
        <w:tabs>
          <w:tab w:val="right" w:leader="dot" w:pos="9016"/>
        </w:tabs>
      </w:pPr>
      <w:hyperlink w:anchor="_Toc132377377" w:history="1">
        <w:r>
          <w:rPr>
            <w:rStyle w:val="Hyperlink"/>
          </w:rPr>
          <w:t>Definition of communication</w:t>
        </w:r>
        <w:r>
          <w:rPr>
            <w:webHidden/>
          </w:rPr>
          <w:tab/>
        </w:r>
        <w:r>
          <w:rPr>
            <w:webHidden/>
          </w:rPr>
          <w:fldChar w:fldCharType="begin"/>
        </w:r>
        <w:r>
          <w:rPr>
            <w:webHidden/>
          </w:rPr>
          <w:instrText xml:space="preserve"> PAGEREF _Toc132377377 \h </w:instrText>
        </w:r>
        <w:r>
          <w:rPr>
            <w:webHidden/>
          </w:rPr>
        </w:r>
        <w:r>
          <w:rPr>
            <w:webHidden/>
          </w:rPr>
          <w:fldChar w:fldCharType="separate"/>
        </w:r>
        <w:r>
          <w:rPr>
            <w:webHidden/>
          </w:rPr>
          <w:t>4</w:t>
        </w:r>
        <w:r>
          <w:rPr>
            <w:webHidden/>
          </w:rPr>
          <w:fldChar w:fldCharType="end"/>
        </w:r>
      </w:hyperlink>
    </w:p>
    <w:p w14:paraId="2CC15899" w14:textId="77777777" w:rsidR="004855F7" w:rsidRDefault="00000000">
      <w:pPr>
        <w:pStyle w:val="TOC1"/>
        <w:tabs>
          <w:tab w:val="right" w:leader="dot" w:pos="9016"/>
        </w:tabs>
      </w:pPr>
      <w:hyperlink w:anchor="_Toc132377378" w:history="1">
        <w:r>
          <w:rPr>
            <w:rStyle w:val="Hyperlink"/>
          </w:rPr>
          <w:t>Diagram &amp; explanation of the communication model</w:t>
        </w:r>
        <w:r>
          <w:rPr>
            <w:webHidden/>
          </w:rPr>
          <w:tab/>
        </w:r>
        <w:r>
          <w:rPr>
            <w:webHidden/>
          </w:rPr>
          <w:fldChar w:fldCharType="begin"/>
        </w:r>
        <w:r>
          <w:rPr>
            <w:webHidden/>
          </w:rPr>
          <w:instrText xml:space="preserve"> PAGEREF _Toc132377378 \h </w:instrText>
        </w:r>
        <w:r>
          <w:rPr>
            <w:webHidden/>
          </w:rPr>
        </w:r>
        <w:r>
          <w:rPr>
            <w:webHidden/>
          </w:rPr>
          <w:fldChar w:fldCharType="separate"/>
        </w:r>
        <w:r>
          <w:rPr>
            <w:webHidden/>
          </w:rPr>
          <w:t>5</w:t>
        </w:r>
        <w:r>
          <w:rPr>
            <w:webHidden/>
          </w:rPr>
          <w:fldChar w:fldCharType="end"/>
        </w:r>
      </w:hyperlink>
    </w:p>
    <w:p w14:paraId="1070B0E3" w14:textId="77777777" w:rsidR="004855F7" w:rsidRDefault="00000000">
      <w:pPr>
        <w:pStyle w:val="TOC1"/>
        <w:tabs>
          <w:tab w:val="right" w:leader="dot" w:pos="9016"/>
        </w:tabs>
      </w:pPr>
      <w:hyperlink w:anchor="_Toc132377379" w:history="1">
        <w:r>
          <w:rPr>
            <w:rStyle w:val="Hyperlink"/>
          </w:rPr>
          <w:t>Definition of integrated marketing communication</w:t>
        </w:r>
        <w:r>
          <w:rPr>
            <w:webHidden/>
          </w:rPr>
          <w:tab/>
        </w:r>
        <w:r>
          <w:rPr>
            <w:webHidden/>
          </w:rPr>
          <w:fldChar w:fldCharType="begin"/>
        </w:r>
        <w:r>
          <w:rPr>
            <w:webHidden/>
          </w:rPr>
          <w:instrText xml:space="preserve"> PAGEREF _Toc132377379 \h </w:instrText>
        </w:r>
        <w:r>
          <w:rPr>
            <w:webHidden/>
          </w:rPr>
        </w:r>
        <w:r>
          <w:rPr>
            <w:webHidden/>
          </w:rPr>
          <w:fldChar w:fldCharType="separate"/>
        </w:r>
        <w:r>
          <w:rPr>
            <w:webHidden/>
          </w:rPr>
          <w:t>5</w:t>
        </w:r>
        <w:r>
          <w:rPr>
            <w:webHidden/>
          </w:rPr>
          <w:fldChar w:fldCharType="end"/>
        </w:r>
      </w:hyperlink>
    </w:p>
    <w:p w14:paraId="4E3EBCFF" w14:textId="77777777" w:rsidR="004855F7" w:rsidRDefault="00000000">
      <w:pPr>
        <w:pStyle w:val="TOC1"/>
        <w:tabs>
          <w:tab w:val="right" w:leader="dot" w:pos="9016"/>
        </w:tabs>
      </w:pPr>
      <w:hyperlink w:anchor="_Toc132377380" w:history="1">
        <w:r>
          <w:rPr>
            <w:rStyle w:val="Hyperlink"/>
          </w:rPr>
          <w:t>Explain new promotional strategies the company can use to raise awareness of the brand</w:t>
        </w:r>
        <w:r>
          <w:rPr>
            <w:webHidden/>
          </w:rPr>
          <w:tab/>
        </w:r>
        <w:r>
          <w:rPr>
            <w:webHidden/>
          </w:rPr>
          <w:fldChar w:fldCharType="begin"/>
        </w:r>
        <w:r>
          <w:rPr>
            <w:webHidden/>
          </w:rPr>
          <w:instrText xml:space="preserve"> PAGEREF _Toc132377380 \h </w:instrText>
        </w:r>
        <w:r>
          <w:rPr>
            <w:webHidden/>
          </w:rPr>
        </w:r>
        <w:r>
          <w:rPr>
            <w:webHidden/>
          </w:rPr>
          <w:fldChar w:fldCharType="separate"/>
        </w:r>
        <w:r>
          <w:rPr>
            <w:webHidden/>
          </w:rPr>
          <w:t>6</w:t>
        </w:r>
        <w:r>
          <w:rPr>
            <w:webHidden/>
          </w:rPr>
          <w:fldChar w:fldCharType="end"/>
        </w:r>
      </w:hyperlink>
    </w:p>
    <w:p w14:paraId="57E555E2" w14:textId="77777777" w:rsidR="004855F7" w:rsidRDefault="00000000">
      <w:pPr>
        <w:pStyle w:val="TOC1"/>
        <w:tabs>
          <w:tab w:val="right" w:leader="dot" w:pos="9016"/>
        </w:tabs>
      </w:pPr>
      <w:hyperlink w:anchor="_Toc132377381" w:history="1">
        <w:r>
          <w:rPr>
            <w:rStyle w:val="Hyperlink"/>
          </w:rPr>
          <w:t>Definition of brand and brand Equity</w:t>
        </w:r>
        <w:r>
          <w:rPr>
            <w:webHidden/>
          </w:rPr>
          <w:tab/>
        </w:r>
        <w:r>
          <w:rPr>
            <w:webHidden/>
          </w:rPr>
          <w:fldChar w:fldCharType="begin"/>
        </w:r>
        <w:r>
          <w:rPr>
            <w:webHidden/>
          </w:rPr>
          <w:instrText xml:space="preserve"> PAGEREF _Toc132377381 \h </w:instrText>
        </w:r>
        <w:r>
          <w:rPr>
            <w:webHidden/>
          </w:rPr>
        </w:r>
        <w:r>
          <w:rPr>
            <w:webHidden/>
          </w:rPr>
          <w:fldChar w:fldCharType="separate"/>
        </w:r>
        <w:r>
          <w:rPr>
            <w:webHidden/>
          </w:rPr>
          <w:t>7</w:t>
        </w:r>
        <w:r>
          <w:rPr>
            <w:webHidden/>
          </w:rPr>
          <w:fldChar w:fldCharType="end"/>
        </w:r>
      </w:hyperlink>
    </w:p>
    <w:p w14:paraId="141C9160" w14:textId="77777777" w:rsidR="004855F7" w:rsidRDefault="00000000">
      <w:pPr>
        <w:pStyle w:val="TOC1"/>
        <w:tabs>
          <w:tab w:val="right" w:leader="dot" w:pos="9016"/>
        </w:tabs>
      </w:pPr>
      <w:hyperlink w:anchor="_Toc132377382" w:history="1">
        <w:r>
          <w:rPr>
            <w:rStyle w:val="Hyperlink"/>
          </w:rPr>
          <w:t>Keller’s brand equity model for Asos</w:t>
        </w:r>
        <w:r>
          <w:rPr>
            <w:webHidden/>
          </w:rPr>
          <w:tab/>
        </w:r>
        <w:r>
          <w:rPr>
            <w:webHidden/>
          </w:rPr>
          <w:fldChar w:fldCharType="begin"/>
        </w:r>
        <w:r>
          <w:rPr>
            <w:webHidden/>
          </w:rPr>
          <w:instrText xml:space="preserve"> PAGEREF _Toc132377382 \h </w:instrText>
        </w:r>
        <w:r>
          <w:rPr>
            <w:webHidden/>
          </w:rPr>
        </w:r>
        <w:r>
          <w:rPr>
            <w:webHidden/>
          </w:rPr>
          <w:fldChar w:fldCharType="separate"/>
        </w:r>
        <w:r>
          <w:rPr>
            <w:webHidden/>
          </w:rPr>
          <w:t>8</w:t>
        </w:r>
        <w:r>
          <w:rPr>
            <w:webHidden/>
          </w:rPr>
          <w:fldChar w:fldCharType="end"/>
        </w:r>
      </w:hyperlink>
    </w:p>
    <w:p w14:paraId="2701D449" w14:textId="77777777" w:rsidR="004855F7" w:rsidRDefault="00000000">
      <w:pPr>
        <w:pStyle w:val="TOC1"/>
        <w:tabs>
          <w:tab w:val="right" w:leader="dot" w:pos="9016"/>
        </w:tabs>
      </w:pPr>
      <w:hyperlink w:anchor="_Toc132377383" w:history="1">
        <w:r>
          <w:rPr>
            <w:rStyle w:val="Hyperlink"/>
          </w:rPr>
          <w:t>Customer journey stages and customer touchpoints</w:t>
        </w:r>
        <w:r>
          <w:rPr>
            <w:webHidden/>
          </w:rPr>
          <w:tab/>
        </w:r>
        <w:r>
          <w:rPr>
            <w:webHidden/>
          </w:rPr>
          <w:fldChar w:fldCharType="begin"/>
        </w:r>
        <w:r>
          <w:rPr>
            <w:webHidden/>
          </w:rPr>
          <w:instrText xml:space="preserve"> PAGEREF _Toc132377383 \h </w:instrText>
        </w:r>
        <w:r>
          <w:rPr>
            <w:webHidden/>
          </w:rPr>
        </w:r>
        <w:r>
          <w:rPr>
            <w:webHidden/>
          </w:rPr>
          <w:fldChar w:fldCharType="separate"/>
        </w:r>
        <w:r>
          <w:rPr>
            <w:webHidden/>
          </w:rPr>
          <w:t>9</w:t>
        </w:r>
        <w:r>
          <w:rPr>
            <w:webHidden/>
          </w:rPr>
          <w:fldChar w:fldCharType="end"/>
        </w:r>
      </w:hyperlink>
    </w:p>
    <w:p w14:paraId="0C39C825" w14:textId="77777777" w:rsidR="004855F7" w:rsidRDefault="00000000">
      <w:pPr>
        <w:pStyle w:val="TOC1"/>
        <w:tabs>
          <w:tab w:val="right" w:leader="dot" w:pos="9016"/>
        </w:tabs>
      </w:pPr>
      <w:hyperlink w:anchor="_Toc132377384" w:history="1">
        <w:r>
          <w:rPr>
            <w:rStyle w:val="Hyperlink"/>
          </w:rPr>
          <w:t>Diagram and critical explanation of customer journey</w:t>
        </w:r>
        <w:r>
          <w:rPr>
            <w:webHidden/>
          </w:rPr>
          <w:tab/>
        </w:r>
        <w:r>
          <w:rPr>
            <w:webHidden/>
          </w:rPr>
          <w:fldChar w:fldCharType="begin"/>
        </w:r>
        <w:r>
          <w:rPr>
            <w:webHidden/>
          </w:rPr>
          <w:instrText xml:space="preserve"> PAGEREF _Toc132377384 \h </w:instrText>
        </w:r>
        <w:r>
          <w:rPr>
            <w:webHidden/>
          </w:rPr>
        </w:r>
        <w:r>
          <w:rPr>
            <w:webHidden/>
          </w:rPr>
          <w:fldChar w:fldCharType="separate"/>
        </w:r>
        <w:r>
          <w:rPr>
            <w:webHidden/>
          </w:rPr>
          <w:t>10</w:t>
        </w:r>
        <w:r>
          <w:rPr>
            <w:webHidden/>
          </w:rPr>
          <w:fldChar w:fldCharType="end"/>
        </w:r>
      </w:hyperlink>
    </w:p>
    <w:p w14:paraId="1FBFDBD4" w14:textId="77777777" w:rsidR="004855F7" w:rsidRDefault="00000000">
      <w:pPr>
        <w:pStyle w:val="TOC1"/>
        <w:tabs>
          <w:tab w:val="right" w:leader="dot" w:pos="9016"/>
        </w:tabs>
      </w:pPr>
      <w:hyperlink w:anchor="_Toc132377385" w:history="1">
        <w:r>
          <w:rPr>
            <w:rStyle w:val="Hyperlink"/>
          </w:rPr>
          <w:t>Strengths and Weakness of customer journey map</w:t>
        </w:r>
        <w:r>
          <w:rPr>
            <w:webHidden/>
          </w:rPr>
          <w:tab/>
        </w:r>
        <w:r>
          <w:rPr>
            <w:webHidden/>
          </w:rPr>
          <w:fldChar w:fldCharType="begin"/>
        </w:r>
        <w:r>
          <w:rPr>
            <w:webHidden/>
          </w:rPr>
          <w:instrText xml:space="preserve"> PAGEREF _Toc132377385 \h </w:instrText>
        </w:r>
        <w:r>
          <w:rPr>
            <w:webHidden/>
          </w:rPr>
        </w:r>
        <w:r>
          <w:rPr>
            <w:webHidden/>
          </w:rPr>
          <w:fldChar w:fldCharType="separate"/>
        </w:r>
        <w:r>
          <w:rPr>
            <w:webHidden/>
          </w:rPr>
          <w:t>11</w:t>
        </w:r>
        <w:r>
          <w:rPr>
            <w:webHidden/>
          </w:rPr>
          <w:fldChar w:fldCharType="end"/>
        </w:r>
      </w:hyperlink>
    </w:p>
    <w:p w14:paraId="1E612A2F" w14:textId="77777777" w:rsidR="004855F7" w:rsidRDefault="00000000">
      <w:pPr>
        <w:pStyle w:val="TOC1"/>
        <w:tabs>
          <w:tab w:val="right" w:leader="dot" w:pos="9016"/>
        </w:tabs>
      </w:pPr>
      <w:hyperlink w:anchor="_Toc132377386" w:history="1">
        <w:r>
          <w:rPr>
            <w:rStyle w:val="Hyperlink"/>
          </w:rPr>
          <w:t>Total engagement model</w:t>
        </w:r>
        <w:r>
          <w:rPr>
            <w:webHidden/>
          </w:rPr>
          <w:tab/>
        </w:r>
        <w:r>
          <w:rPr>
            <w:webHidden/>
          </w:rPr>
          <w:fldChar w:fldCharType="begin"/>
        </w:r>
        <w:r>
          <w:rPr>
            <w:webHidden/>
          </w:rPr>
          <w:instrText xml:space="preserve"> PAGEREF _Toc132377386 \h </w:instrText>
        </w:r>
        <w:r>
          <w:rPr>
            <w:webHidden/>
          </w:rPr>
        </w:r>
        <w:r>
          <w:rPr>
            <w:webHidden/>
          </w:rPr>
          <w:fldChar w:fldCharType="separate"/>
        </w:r>
        <w:r>
          <w:rPr>
            <w:webHidden/>
          </w:rPr>
          <w:t>12</w:t>
        </w:r>
        <w:r>
          <w:rPr>
            <w:webHidden/>
          </w:rPr>
          <w:fldChar w:fldCharType="end"/>
        </w:r>
      </w:hyperlink>
    </w:p>
    <w:p w14:paraId="109C2292" w14:textId="77777777" w:rsidR="004855F7" w:rsidRDefault="00000000">
      <w:pPr>
        <w:pStyle w:val="TOC1"/>
        <w:tabs>
          <w:tab w:val="right" w:leader="dot" w:pos="9016"/>
        </w:tabs>
      </w:pPr>
      <w:hyperlink w:anchor="_Toc132377387" w:history="1">
        <w:r>
          <w:rPr>
            <w:rStyle w:val="Hyperlink"/>
          </w:rPr>
          <w:t>Recommendation</w:t>
        </w:r>
        <w:r>
          <w:rPr>
            <w:webHidden/>
          </w:rPr>
          <w:tab/>
        </w:r>
        <w:r>
          <w:rPr>
            <w:webHidden/>
          </w:rPr>
          <w:fldChar w:fldCharType="begin"/>
        </w:r>
        <w:r>
          <w:rPr>
            <w:webHidden/>
          </w:rPr>
          <w:instrText xml:space="preserve"> PAGEREF _Toc132377387 \h </w:instrText>
        </w:r>
        <w:r>
          <w:rPr>
            <w:webHidden/>
          </w:rPr>
        </w:r>
        <w:r>
          <w:rPr>
            <w:webHidden/>
          </w:rPr>
          <w:fldChar w:fldCharType="separate"/>
        </w:r>
        <w:r>
          <w:rPr>
            <w:webHidden/>
          </w:rPr>
          <w:t>13</w:t>
        </w:r>
        <w:r>
          <w:rPr>
            <w:webHidden/>
          </w:rPr>
          <w:fldChar w:fldCharType="end"/>
        </w:r>
      </w:hyperlink>
    </w:p>
    <w:p w14:paraId="50E6F82E" w14:textId="77777777" w:rsidR="004855F7" w:rsidRDefault="00000000">
      <w:pPr>
        <w:pStyle w:val="TOC1"/>
        <w:tabs>
          <w:tab w:val="right" w:leader="dot" w:pos="9016"/>
        </w:tabs>
      </w:pPr>
      <w:hyperlink w:anchor="_Toc132377388" w:history="1">
        <w:r>
          <w:rPr>
            <w:rStyle w:val="Hyperlink"/>
          </w:rPr>
          <w:t>Conclusion</w:t>
        </w:r>
        <w:r>
          <w:rPr>
            <w:webHidden/>
          </w:rPr>
          <w:tab/>
        </w:r>
        <w:r>
          <w:rPr>
            <w:webHidden/>
          </w:rPr>
          <w:fldChar w:fldCharType="begin"/>
        </w:r>
        <w:r>
          <w:rPr>
            <w:webHidden/>
          </w:rPr>
          <w:instrText xml:space="preserve"> PAGEREF _Toc132377388 \h </w:instrText>
        </w:r>
        <w:r>
          <w:rPr>
            <w:webHidden/>
          </w:rPr>
        </w:r>
        <w:r>
          <w:rPr>
            <w:webHidden/>
          </w:rPr>
          <w:fldChar w:fldCharType="separate"/>
        </w:r>
        <w:r>
          <w:rPr>
            <w:webHidden/>
          </w:rPr>
          <w:t>13</w:t>
        </w:r>
        <w:r>
          <w:rPr>
            <w:webHidden/>
          </w:rPr>
          <w:fldChar w:fldCharType="end"/>
        </w:r>
      </w:hyperlink>
    </w:p>
    <w:p w14:paraId="47CBDEF1" w14:textId="77777777" w:rsidR="004855F7" w:rsidRDefault="00000000">
      <w:pPr>
        <w:pStyle w:val="TOC1"/>
        <w:tabs>
          <w:tab w:val="right" w:leader="dot" w:pos="9016"/>
        </w:tabs>
      </w:pPr>
      <w:hyperlink w:anchor="_Toc132377389" w:history="1">
        <w:r>
          <w:rPr>
            <w:rStyle w:val="Hyperlink"/>
          </w:rPr>
          <w:t>References</w:t>
        </w:r>
        <w:r>
          <w:rPr>
            <w:webHidden/>
          </w:rPr>
          <w:tab/>
        </w:r>
        <w:r>
          <w:rPr>
            <w:webHidden/>
          </w:rPr>
          <w:fldChar w:fldCharType="begin"/>
        </w:r>
        <w:r>
          <w:rPr>
            <w:webHidden/>
          </w:rPr>
          <w:instrText xml:space="preserve"> PAGEREF _Toc132377389 \h </w:instrText>
        </w:r>
        <w:r>
          <w:rPr>
            <w:webHidden/>
          </w:rPr>
        </w:r>
        <w:r>
          <w:rPr>
            <w:webHidden/>
          </w:rPr>
          <w:fldChar w:fldCharType="separate"/>
        </w:r>
        <w:r>
          <w:rPr>
            <w:webHidden/>
          </w:rPr>
          <w:t>14</w:t>
        </w:r>
        <w:r>
          <w:rPr>
            <w:webHidden/>
          </w:rPr>
          <w:fldChar w:fldCharType="end"/>
        </w:r>
      </w:hyperlink>
    </w:p>
    <w:p w14:paraId="7334A268" w14:textId="77777777" w:rsidR="004855F7" w:rsidRDefault="00000000">
      <w:r>
        <w:rPr>
          <w:b/>
          <w:bCs/>
        </w:rPr>
        <w:fldChar w:fldCharType="end"/>
      </w:r>
    </w:p>
    <w:p w14:paraId="45476E56" w14:textId="77777777" w:rsidR="004855F7" w:rsidRDefault="004855F7">
      <w:pPr>
        <w:pStyle w:val="TableofFigures"/>
        <w:tabs>
          <w:tab w:val="right" w:leader="dot" w:pos="9016"/>
        </w:tabs>
        <w:rPr>
          <w:rFonts w:cs="Times New Roman"/>
          <w:b/>
          <w:bCs/>
          <w:sz w:val="40"/>
          <w:szCs w:val="40"/>
        </w:rPr>
      </w:pPr>
    </w:p>
    <w:p w14:paraId="6060AB23" w14:textId="77777777" w:rsidR="004855F7" w:rsidRDefault="004855F7"/>
    <w:p w14:paraId="77924C02" w14:textId="77777777" w:rsidR="004855F7" w:rsidRDefault="004855F7"/>
    <w:p w14:paraId="427AD0F4" w14:textId="77777777" w:rsidR="004855F7" w:rsidRDefault="004855F7"/>
    <w:p w14:paraId="7CAEED97" w14:textId="77777777" w:rsidR="004855F7" w:rsidRDefault="00000000">
      <w:pPr>
        <w:rPr>
          <w:b/>
          <w:bCs/>
        </w:rPr>
      </w:pPr>
      <w:r>
        <w:rPr>
          <w:b/>
          <w:bCs/>
        </w:rPr>
        <w:lastRenderedPageBreak/>
        <w:t>Table of Figures</w:t>
      </w:r>
    </w:p>
    <w:p w14:paraId="5DDDA899" w14:textId="77777777" w:rsidR="004855F7" w:rsidRDefault="00000000">
      <w:pPr>
        <w:pStyle w:val="TableofFigures"/>
        <w:tabs>
          <w:tab w:val="right" w:leader="dot" w:pos="9016"/>
        </w:tabs>
      </w:pPr>
      <w:r>
        <w:rPr>
          <w:rFonts w:cs="Times New Roman"/>
          <w:b/>
          <w:bCs/>
          <w:sz w:val="40"/>
          <w:szCs w:val="40"/>
        </w:rPr>
        <w:fldChar w:fldCharType="begin"/>
      </w:r>
      <w:r>
        <w:rPr>
          <w:rFonts w:cs="Times New Roman"/>
          <w:b/>
          <w:bCs/>
          <w:sz w:val="40"/>
          <w:szCs w:val="40"/>
        </w:rPr>
        <w:instrText xml:space="preserve"> TOC \h \z \c "Figure" </w:instrText>
      </w:r>
      <w:r>
        <w:rPr>
          <w:rFonts w:cs="Times New Roman"/>
          <w:b/>
          <w:bCs/>
          <w:sz w:val="40"/>
          <w:szCs w:val="40"/>
        </w:rPr>
        <w:fldChar w:fldCharType="separate"/>
      </w:r>
      <w:hyperlink w:anchor="_Toc132377425" w:history="1">
        <w:r>
          <w:rPr>
            <w:rStyle w:val="Hyperlink"/>
          </w:rPr>
          <w:t>Figure 1: Aristotle's model of communication, Source:</w:t>
        </w:r>
        <w:r>
          <w:rPr>
            <w:rStyle w:val="Hyperlink"/>
            <w:lang w:val="en-IN"/>
          </w:rPr>
          <w:t xml:space="preserve"> (Sütterlin &amp; Yu, 2021)</w:t>
        </w:r>
        <w:r>
          <w:rPr>
            <w:webHidden/>
          </w:rPr>
          <w:tab/>
        </w:r>
        <w:r>
          <w:rPr>
            <w:webHidden/>
          </w:rPr>
          <w:fldChar w:fldCharType="begin"/>
        </w:r>
        <w:r>
          <w:rPr>
            <w:webHidden/>
          </w:rPr>
          <w:instrText xml:space="preserve"> PAGEREF _Toc132377425 \h </w:instrText>
        </w:r>
        <w:r>
          <w:rPr>
            <w:webHidden/>
          </w:rPr>
        </w:r>
        <w:r>
          <w:rPr>
            <w:webHidden/>
          </w:rPr>
          <w:fldChar w:fldCharType="separate"/>
        </w:r>
        <w:r>
          <w:rPr>
            <w:webHidden/>
          </w:rPr>
          <w:t>6</w:t>
        </w:r>
        <w:r>
          <w:rPr>
            <w:webHidden/>
          </w:rPr>
          <w:fldChar w:fldCharType="end"/>
        </w:r>
      </w:hyperlink>
    </w:p>
    <w:p w14:paraId="1B99E168" w14:textId="77777777" w:rsidR="004855F7" w:rsidRDefault="00000000">
      <w:pPr>
        <w:pStyle w:val="TableofFigures"/>
        <w:tabs>
          <w:tab w:val="right" w:leader="dot" w:pos="9016"/>
        </w:tabs>
      </w:pPr>
      <w:hyperlink w:anchor="_Toc132377426" w:history="1">
        <w:r>
          <w:rPr>
            <w:rStyle w:val="Hyperlink"/>
          </w:rPr>
          <w:t>Figure 2: Keller's brand equity model, Source: (Keller &amp; Brexendorf, 2019)</w:t>
        </w:r>
        <w:r>
          <w:rPr>
            <w:webHidden/>
          </w:rPr>
          <w:tab/>
        </w:r>
        <w:r>
          <w:rPr>
            <w:webHidden/>
          </w:rPr>
          <w:fldChar w:fldCharType="begin"/>
        </w:r>
        <w:r>
          <w:rPr>
            <w:webHidden/>
          </w:rPr>
          <w:instrText xml:space="preserve"> PAGEREF _Toc132377426 \h </w:instrText>
        </w:r>
        <w:r>
          <w:rPr>
            <w:webHidden/>
          </w:rPr>
        </w:r>
        <w:r>
          <w:rPr>
            <w:webHidden/>
          </w:rPr>
          <w:fldChar w:fldCharType="separate"/>
        </w:r>
        <w:r>
          <w:rPr>
            <w:webHidden/>
          </w:rPr>
          <w:t>9</w:t>
        </w:r>
        <w:r>
          <w:rPr>
            <w:webHidden/>
          </w:rPr>
          <w:fldChar w:fldCharType="end"/>
        </w:r>
      </w:hyperlink>
    </w:p>
    <w:p w14:paraId="796914DD" w14:textId="77777777" w:rsidR="004855F7" w:rsidRDefault="00000000">
      <w:pPr>
        <w:pStyle w:val="TableofFigures"/>
        <w:tabs>
          <w:tab w:val="right" w:leader="dot" w:pos="9016"/>
        </w:tabs>
      </w:pPr>
      <w:hyperlink w:anchor="_Toc132377427" w:history="1">
        <w:r>
          <w:rPr>
            <w:rStyle w:val="Hyperlink"/>
          </w:rPr>
          <w:t>Figure 3: Retail customer journey, Source: (Berman, 2020)</w:t>
        </w:r>
        <w:r>
          <w:rPr>
            <w:webHidden/>
          </w:rPr>
          <w:tab/>
        </w:r>
        <w:r>
          <w:rPr>
            <w:webHidden/>
          </w:rPr>
          <w:fldChar w:fldCharType="begin"/>
        </w:r>
        <w:r>
          <w:rPr>
            <w:webHidden/>
          </w:rPr>
          <w:instrText xml:space="preserve"> PAGEREF _Toc132377427 \h </w:instrText>
        </w:r>
        <w:r>
          <w:rPr>
            <w:webHidden/>
          </w:rPr>
        </w:r>
        <w:r>
          <w:rPr>
            <w:webHidden/>
          </w:rPr>
          <w:fldChar w:fldCharType="separate"/>
        </w:r>
        <w:r>
          <w:rPr>
            <w:webHidden/>
          </w:rPr>
          <w:t>11</w:t>
        </w:r>
        <w:r>
          <w:rPr>
            <w:webHidden/>
          </w:rPr>
          <w:fldChar w:fldCharType="end"/>
        </w:r>
      </w:hyperlink>
    </w:p>
    <w:p w14:paraId="4F526A6E" w14:textId="77777777" w:rsidR="004855F7" w:rsidRDefault="00000000">
      <w:pPr>
        <w:pStyle w:val="TableofFigures"/>
        <w:tabs>
          <w:tab w:val="right" w:leader="dot" w:pos="9016"/>
        </w:tabs>
      </w:pPr>
      <w:hyperlink w:anchor="_Toc132377428" w:history="1">
        <w:r>
          <w:rPr>
            <w:rStyle w:val="Hyperlink"/>
          </w:rPr>
          <w:t>Figure 4: Total engagement model, Source:</w:t>
        </w:r>
        <w:r>
          <w:rPr>
            <w:rStyle w:val="Hyperlink"/>
            <w:lang w:val="en-IN"/>
          </w:rPr>
          <w:t xml:space="preserve"> (Shen &amp; Jiang, 2019)</w:t>
        </w:r>
        <w:r>
          <w:rPr>
            <w:webHidden/>
          </w:rPr>
          <w:tab/>
        </w:r>
        <w:r>
          <w:rPr>
            <w:webHidden/>
          </w:rPr>
          <w:fldChar w:fldCharType="begin"/>
        </w:r>
        <w:r>
          <w:rPr>
            <w:webHidden/>
          </w:rPr>
          <w:instrText xml:space="preserve"> PAGEREF _Toc132377428 \h </w:instrText>
        </w:r>
        <w:r>
          <w:rPr>
            <w:webHidden/>
          </w:rPr>
        </w:r>
        <w:r>
          <w:rPr>
            <w:webHidden/>
          </w:rPr>
          <w:fldChar w:fldCharType="separate"/>
        </w:r>
        <w:r>
          <w:rPr>
            <w:webHidden/>
          </w:rPr>
          <w:t>13</w:t>
        </w:r>
        <w:r>
          <w:rPr>
            <w:webHidden/>
          </w:rPr>
          <w:fldChar w:fldCharType="end"/>
        </w:r>
      </w:hyperlink>
    </w:p>
    <w:p w14:paraId="27C9D973" w14:textId="77777777" w:rsidR="004855F7" w:rsidRDefault="00000000">
      <w:pPr>
        <w:rPr>
          <w:rFonts w:cs="Times New Roman"/>
          <w:b/>
          <w:bCs/>
          <w:sz w:val="40"/>
          <w:szCs w:val="40"/>
        </w:rPr>
      </w:pPr>
      <w:r>
        <w:rPr>
          <w:rFonts w:cs="Times New Roman"/>
          <w:b/>
          <w:bCs/>
          <w:sz w:val="40"/>
          <w:szCs w:val="40"/>
        </w:rPr>
        <w:fldChar w:fldCharType="end"/>
      </w:r>
    </w:p>
    <w:p w14:paraId="05A7E24E" w14:textId="77777777" w:rsidR="004855F7" w:rsidRDefault="004855F7">
      <w:pPr>
        <w:rPr>
          <w:rFonts w:cs="Times New Roman"/>
          <w:b/>
          <w:bCs/>
          <w:sz w:val="40"/>
          <w:szCs w:val="40"/>
        </w:rPr>
      </w:pPr>
    </w:p>
    <w:p w14:paraId="14A16F6E" w14:textId="77777777" w:rsidR="004855F7" w:rsidRDefault="004855F7">
      <w:pPr>
        <w:rPr>
          <w:rFonts w:cs="Times New Roman"/>
          <w:b/>
          <w:bCs/>
          <w:sz w:val="40"/>
          <w:szCs w:val="40"/>
        </w:rPr>
      </w:pPr>
    </w:p>
    <w:p w14:paraId="103C7F11" w14:textId="77777777" w:rsidR="004855F7" w:rsidRDefault="004855F7">
      <w:pPr>
        <w:rPr>
          <w:rFonts w:cs="Times New Roman"/>
          <w:b/>
          <w:bCs/>
          <w:sz w:val="40"/>
          <w:szCs w:val="40"/>
        </w:rPr>
      </w:pPr>
    </w:p>
    <w:p w14:paraId="7BE37A2D" w14:textId="77777777" w:rsidR="004855F7" w:rsidRDefault="004855F7">
      <w:pPr>
        <w:rPr>
          <w:rFonts w:cs="Times New Roman"/>
          <w:b/>
          <w:bCs/>
          <w:sz w:val="40"/>
          <w:szCs w:val="40"/>
        </w:rPr>
      </w:pPr>
    </w:p>
    <w:p w14:paraId="60D309BB" w14:textId="77777777" w:rsidR="004855F7" w:rsidRDefault="004855F7">
      <w:pPr>
        <w:rPr>
          <w:rFonts w:cs="Times New Roman"/>
          <w:b/>
          <w:bCs/>
          <w:sz w:val="40"/>
          <w:szCs w:val="40"/>
        </w:rPr>
      </w:pPr>
    </w:p>
    <w:p w14:paraId="1B292EAA" w14:textId="77777777" w:rsidR="004855F7" w:rsidRDefault="004855F7">
      <w:pPr>
        <w:rPr>
          <w:rFonts w:cs="Times New Roman"/>
          <w:b/>
          <w:bCs/>
          <w:sz w:val="40"/>
          <w:szCs w:val="40"/>
        </w:rPr>
      </w:pPr>
    </w:p>
    <w:p w14:paraId="15F00089" w14:textId="77777777" w:rsidR="004855F7" w:rsidRDefault="004855F7">
      <w:pPr>
        <w:rPr>
          <w:rFonts w:cs="Times New Roman"/>
          <w:b/>
          <w:bCs/>
          <w:sz w:val="40"/>
          <w:szCs w:val="40"/>
        </w:rPr>
      </w:pPr>
    </w:p>
    <w:p w14:paraId="335133E7" w14:textId="77777777" w:rsidR="004855F7" w:rsidRDefault="004855F7">
      <w:pPr>
        <w:rPr>
          <w:rFonts w:cs="Times New Roman"/>
          <w:b/>
          <w:bCs/>
          <w:sz w:val="40"/>
          <w:szCs w:val="40"/>
        </w:rPr>
      </w:pPr>
    </w:p>
    <w:p w14:paraId="4D40FE3B" w14:textId="77777777" w:rsidR="004855F7" w:rsidRDefault="004855F7">
      <w:pPr>
        <w:rPr>
          <w:rFonts w:cs="Times New Roman"/>
          <w:b/>
          <w:bCs/>
          <w:sz w:val="40"/>
          <w:szCs w:val="40"/>
        </w:rPr>
      </w:pPr>
    </w:p>
    <w:p w14:paraId="51660B0E" w14:textId="77777777" w:rsidR="004855F7" w:rsidRDefault="004855F7">
      <w:pPr>
        <w:rPr>
          <w:rFonts w:cs="Times New Roman"/>
          <w:b/>
          <w:bCs/>
          <w:sz w:val="40"/>
          <w:szCs w:val="40"/>
        </w:rPr>
      </w:pPr>
    </w:p>
    <w:p w14:paraId="52C2E7F5" w14:textId="77777777" w:rsidR="004855F7" w:rsidRDefault="004855F7">
      <w:pPr>
        <w:rPr>
          <w:rFonts w:cs="Times New Roman"/>
          <w:b/>
          <w:bCs/>
          <w:sz w:val="40"/>
          <w:szCs w:val="40"/>
        </w:rPr>
      </w:pPr>
    </w:p>
    <w:p w14:paraId="1A4993F9" w14:textId="77777777" w:rsidR="004855F7" w:rsidRDefault="004855F7">
      <w:pPr>
        <w:rPr>
          <w:rFonts w:cs="Times New Roman"/>
          <w:b/>
          <w:bCs/>
          <w:sz w:val="40"/>
          <w:szCs w:val="40"/>
        </w:rPr>
      </w:pPr>
    </w:p>
    <w:p w14:paraId="13BE7580" w14:textId="77777777" w:rsidR="004855F7" w:rsidRDefault="004855F7">
      <w:pPr>
        <w:rPr>
          <w:rFonts w:cs="Times New Roman"/>
          <w:b/>
          <w:bCs/>
          <w:sz w:val="40"/>
          <w:szCs w:val="40"/>
        </w:rPr>
      </w:pPr>
    </w:p>
    <w:p w14:paraId="0CAE7244" w14:textId="77777777" w:rsidR="004855F7" w:rsidRDefault="00000000">
      <w:pPr>
        <w:pStyle w:val="Heading1"/>
      </w:pPr>
      <w:bookmarkStart w:id="0" w:name="_Toc132377369"/>
      <w:r>
        <w:lastRenderedPageBreak/>
        <w:t>Introduction</w:t>
      </w:r>
      <w:bookmarkEnd w:id="0"/>
      <w:r>
        <w:t xml:space="preserve"> </w:t>
      </w:r>
    </w:p>
    <w:p w14:paraId="1B62481D" w14:textId="77777777" w:rsidR="004855F7" w:rsidRDefault="00000000">
      <w:pPr>
        <w:pStyle w:val="Heading2"/>
      </w:pPr>
      <w:bookmarkStart w:id="1" w:name="_Toc132377370"/>
      <w:r>
        <w:t>Innovative strategy</w:t>
      </w:r>
      <w:bookmarkEnd w:id="1"/>
    </w:p>
    <w:p w14:paraId="247536DC" w14:textId="77777777" w:rsidR="004855F7" w:rsidRDefault="00000000">
      <w:r>
        <w:t>An innovative strategy for Asos turns out to be their large product portfolio that comprises 900 brands from all over the world that makes it possible for customers to purchase the most latest and affordable clothing that matches their needs and preferences</w:t>
      </w:r>
      <w:r>
        <w:fldChar w:fldCharType="begin"/>
      </w:r>
      <w:r>
        <w:rPr>
          <w:lang w:val="en-IN"/>
        </w:rPr>
        <w:instrText xml:space="preserve"> CITATION Dig23 \l 16393 </w:instrText>
      </w:r>
      <w:r>
        <w:fldChar w:fldCharType="separate"/>
      </w:r>
      <w:r>
        <w:rPr>
          <w:lang w:val="en-IN"/>
        </w:rPr>
        <w:t xml:space="preserve"> (Digitalmarketinginstitute, 2023)</w:t>
      </w:r>
      <w:r>
        <w:fldChar w:fldCharType="end"/>
      </w:r>
      <w:r>
        <w:t>. Asos exclusively sells online which also turns out to be their innovative strategy permitting them to reach out to the customers and provide them accessibility to choose the best fashion item from a diversity of brands and consortium these items with the company’s products</w:t>
      </w:r>
      <w:r>
        <w:fldChar w:fldCharType="begin"/>
      </w:r>
      <w:r>
        <w:rPr>
          <w:lang w:val="en-IN"/>
        </w:rPr>
        <w:instrText xml:space="preserve"> CITATION Aso229 \l 16393 </w:instrText>
      </w:r>
      <w:r>
        <w:fldChar w:fldCharType="separate"/>
      </w:r>
      <w:r>
        <w:rPr>
          <w:lang w:val="en-IN"/>
        </w:rPr>
        <w:t xml:space="preserve"> (Asosplc, 2022)</w:t>
      </w:r>
      <w:r>
        <w:fldChar w:fldCharType="end"/>
      </w:r>
      <w:r>
        <w:t xml:space="preserve">. The online strategy of Asos has helped the organisation become the best online fashion destination among people. </w:t>
      </w:r>
    </w:p>
    <w:p w14:paraId="3FC663D9" w14:textId="77777777" w:rsidR="004855F7" w:rsidRDefault="00000000">
      <w:pPr>
        <w:pStyle w:val="Heading2"/>
      </w:pPr>
      <w:bookmarkStart w:id="2" w:name="_Toc132377371"/>
      <w:r>
        <w:t>Brand equity</w:t>
      </w:r>
      <w:bookmarkEnd w:id="2"/>
    </w:p>
    <w:p w14:paraId="38F15213" w14:textId="77777777" w:rsidR="004855F7" w:rsidRDefault="00000000">
      <w:r>
        <w:t>The brand equity of Asos grows due to ethical trading, sustainable sourcing along with animal welfare. During the year 2022, the brand value of Asos stood at around $ 974 million</w:t>
      </w:r>
      <w:r>
        <w:fldChar w:fldCharType="begin"/>
      </w:r>
      <w:r>
        <w:rPr>
          <w:lang w:val="en-IN"/>
        </w:rPr>
        <w:instrText xml:space="preserve">CITATION Sta6 \l 16393 </w:instrText>
      </w:r>
      <w:r>
        <w:fldChar w:fldCharType="separate"/>
      </w:r>
      <w:r>
        <w:rPr>
          <w:lang w:val="en-IN"/>
        </w:rPr>
        <w:t xml:space="preserve"> (Statista, 2022)</w:t>
      </w:r>
      <w:r>
        <w:fldChar w:fldCharType="end"/>
      </w:r>
      <w:r>
        <w:t xml:space="preserve">. The brand equity of Asos is high because it sells a large number of fashion-wear clothing and accessories. Affordability, accessibility and customer convenience are some of the factors that help in increasing the brand equity of Asos in the challenging business environment. </w:t>
      </w:r>
    </w:p>
    <w:p w14:paraId="1CE67F5E" w14:textId="77777777" w:rsidR="004855F7" w:rsidRDefault="00000000">
      <w:pPr>
        <w:pStyle w:val="Heading2"/>
      </w:pPr>
      <w:bookmarkStart w:id="3" w:name="_Toc132377372"/>
      <w:r>
        <w:t>Stages in the customer journey</w:t>
      </w:r>
      <w:bookmarkEnd w:id="3"/>
    </w:p>
    <w:p w14:paraId="51B0F22B" w14:textId="77777777" w:rsidR="004855F7" w:rsidRDefault="00000000">
      <w:r>
        <w:t>There are five stages in the customer journey those are developing awareness among the people, consideration, where the customers realise meeting their growing needs, purchase, retention and advocacy are the stages in customer journey process</w:t>
      </w:r>
      <w:r>
        <w:fldChar w:fldCharType="begin"/>
      </w:r>
      <w:r>
        <w:rPr>
          <w:lang w:val="en-IN"/>
        </w:rPr>
        <w:instrText xml:space="preserve"> CITATION Tue211 \l 16393 </w:instrText>
      </w:r>
      <w:r>
        <w:fldChar w:fldCharType="separate"/>
      </w:r>
      <w:r>
        <w:rPr>
          <w:lang w:val="en-IN"/>
        </w:rPr>
        <w:t xml:space="preserve"> (Tueanrat, et al., 2021)</w:t>
      </w:r>
      <w:r>
        <w:fldChar w:fldCharType="end"/>
      </w:r>
      <w:r>
        <w:t xml:space="preserve">. </w:t>
      </w:r>
    </w:p>
    <w:p w14:paraId="0C473E3B" w14:textId="77777777" w:rsidR="004855F7" w:rsidRDefault="00000000">
      <w:pPr>
        <w:pStyle w:val="Heading2"/>
      </w:pPr>
      <w:bookmarkStart w:id="4" w:name="_Toc132377373"/>
      <w:r>
        <w:t>Customer touchpoint</w:t>
      </w:r>
      <w:bookmarkEnd w:id="4"/>
      <w:r>
        <w:t xml:space="preserve"> </w:t>
      </w:r>
    </w:p>
    <w:p w14:paraId="242B1269" w14:textId="77777777" w:rsidR="004855F7" w:rsidRDefault="00000000">
      <w:r>
        <w:t xml:space="preserve">The customer touchpoint for Asos includes developing product awareness, consideration, decision, action and loyalty. Touchpoint helps companies to determine opportunities to improve their customer journey. </w:t>
      </w:r>
    </w:p>
    <w:p w14:paraId="236E09BB" w14:textId="77777777" w:rsidR="004855F7" w:rsidRDefault="00000000">
      <w:pPr>
        <w:pStyle w:val="Heading2"/>
      </w:pPr>
      <w:bookmarkStart w:id="5" w:name="_Toc132377374"/>
      <w:r>
        <w:t>Customer satisfaction</w:t>
      </w:r>
      <w:bookmarkEnd w:id="5"/>
    </w:p>
    <w:p w14:paraId="4F781EA1" w14:textId="77777777" w:rsidR="004855F7" w:rsidRDefault="00000000">
      <w:r>
        <w:t>Customer satisfaction is denoted as a dimension that helps in determining how happy a customer is with a firm's products, services and competencies. Satisfied customers for the organisation increase the business potentiality of earning high growth and productivity that positively contribute to the growth of the administration</w:t>
      </w:r>
      <w:r>
        <w:fldChar w:fldCharType="begin"/>
      </w:r>
      <w:r>
        <w:rPr>
          <w:lang w:val="en-IN"/>
        </w:rPr>
        <w:instrText xml:space="preserve"> CITATION Kur205 \l 16393 </w:instrText>
      </w:r>
      <w:r>
        <w:fldChar w:fldCharType="separate"/>
      </w:r>
      <w:r>
        <w:rPr>
          <w:lang w:val="en-IN"/>
        </w:rPr>
        <w:t xml:space="preserve"> (Kurdi, et al., 2020)</w:t>
      </w:r>
      <w:r>
        <w:fldChar w:fldCharType="end"/>
      </w:r>
      <w:r>
        <w:t xml:space="preserve">. Satisfied customers also help in promoting word-of-mouth marketing for the organisation which positively contributed to the growth of the establishment. </w:t>
      </w:r>
    </w:p>
    <w:p w14:paraId="4E3BDC35" w14:textId="77777777" w:rsidR="004855F7" w:rsidRDefault="00000000">
      <w:pPr>
        <w:pStyle w:val="Heading1"/>
      </w:pPr>
      <w:bookmarkStart w:id="6" w:name="_Toc132377375"/>
      <w:r>
        <w:lastRenderedPageBreak/>
        <w:t>Background information about the company</w:t>
      </w:r>
      <w:bookmarkEnd w:id="6"/>
      <w:r>
        <w:t xml:space="preserve"> </w:t>
      </w:r>
    </w:p>
    <w:p w14:paraId="697BAF4C" w14:textId="77777777" w:rsidR="004855F7" w:rsidRDefault="00000000">
      <w:r>
        <w:t>Asos Plc is a British online fashion and cosmetic retailer, the company was established in the year 2000. The firm has its H.Q. situated in London, England, UK. The firm primarily aims to target young adults. Asos through its website sells over 850 brands as well as its range of clothing and fixtures and the firm also ships to all 196 countries from completion centres in the United Kingdom</w:t>
      </w:r>
      <w:r>
        <w:fldChar w:fldCharType="begin"/>
      </w:r>
      <w:r>
        <w:rPr>
          <w:lang w:val="en-IN"/>
        </w:rPr>
        <w:instrText xml:space="preserve"> CITATION Aso232 \l 16393 </w:instrText>
      </w:r>
      <w:r>
        <w:fldChar w:fldCharType="separate"/>
      </w:r>
      <w:r>
        <w:rPr>
          <w:lang w:val="en-IN"/>
        </w:rPr>
        <w:t xml:space="preserve"> (Asos, 2023)</w:t>
      </w:r>
      <w:r>
        <w:fldChar w:fldCharType="end"/>
      </w:r>
      <w:r>
        <w:t>. Asos originally stood for AsSeenOnScreen with the tagline Buy what you see in film and TV. Examining the financials of the organisation it has been seen that the organisation earned a revenue of GBP 3,936.5 million and an operating income of GBP 9.8 million</w:t>
      </w:r>
      <w:r>
        <w:fldChar w:fldCharType="begin"/>
      </w:r>
      <w:r>
        <w:rPr>
          <w:lang w:val="en-IN"/>
        </w:rPr>
        <w:instrText xml:space="preserve"> CITATION Aso233 \l 16393 </w:instrText>
      </w:r>
      <w:r>
        <w:fldChar w:fldCharType="separate"/>
      </w:r>
      <w:r>
        <w:rPr>
          <w:lang w:val="en-IN"/>
        </w:rPr>
        <w:t xml:space="preserve"> (Asos, 2023)</w:t>
      </w:r>
      <w:r>
        <w:fldChar w:fldCharType="end"/>
      </w:r>
      <w:r>
        <w:t xml:space="preserve">. The total number of employees working in Asos is 3,259 as of the year 2022. Products that are being sold by Aso's organisation comprise clothes, shoes, accessories and beauty products. During the year 2021, the online retail business acquired Topshop, Topman and Miss Selfridge. </w:t>
      </w:r>
    </w:p>
    <w:p w14:paraId="4900F2D7" w14:textId="77777777" w:rsidR="004855F7" w:rsidRDefault="00000000">
      <w:pPr>
        <w:pStyle w:val="Heading2"/>
      </w:pPr>
      <w:bookmarkStart w:id="7" w:name="_Toc132377376"/>
      <w:r>
        <w:t>Mission and vision of the company</w:t>
      </w:r>
      <w:bookmarkEnd w:id="7"/>
    </w:p>
    <w:p w14:paraId="44710217" w14:textId="77777777" w:rsidR="004855F7" w:rsidRDefault="00000000">
      <w:r>
        <w:t>The mission statement of Asos is to become the world's number-one destination for fashion-loving 20-somethings</w:t>
      </w:r>
      <w:r>
        <w:fldChar w:fldCharType="begin"/>
      </w:r>
      <w:r>
        <w:rPr>
          <w:lang w:val="en-IN"/>
        </w:rPr>
        <w:instrText xml:space="preserve"> CITATION Mis23 \l 16393 </w:instrText>
      </w:r>
      <w:r>
        <w:fldChar w:fldCharType="separate"/>
      </w:r>
      <w:r>
        <w:rPr>
          <w:lang w:val="en-IN"/>
        </w:rPr>
        <w:t xml:space="preserve"> (Mission statement, 2023)</w:t>
      </w:r>
      <w:r>
        <w:fldChar w:fldCharType="end"/>
      </w:r>
      <w:r>
        <w:t xml:space="preserve">. Whereas, the vision statement of the company is to ensure that everyone in the world enjoys the freedom to be themselves is proof of how influential Asos is with its products. </w:t>
      </w:r>
    </w:p>
    <w:p w14:paraId="3E69F9FB" w14:textId="77777777" w:rsidR="004855F7" w:rsidRDefault="00000000">
      <w:pPr>
        <w:pStyle w:val="Heading1"/>
      </w:pPr>
      <w:bookmarkStart w:id="8" w:name="_Toc132377377"/>
      <w:r>
        <w:t>Definition of communication</w:t>
      </w:r>
      <w:bookmarkEnd w:id="8"/>
      <w:r>
        <w:t xml:space="preserve"> </w:t>
      </w:r>
    </w:p>
    <w:p w14:paraId="02A7F2EC" w14:textId="77777777" w:rsidR="004855F7" w:rsidRDefault="00000000">
      <w:r>
        <w:t>Communication is the procedure that mainly includes conveyance and receiving information through verbal and non-verbal approaches. Communication is a two-way means of interactive evidence in the method of opinions, sentiments and ideas between two or more persons with the persistence of edifice and empathetic the employees</w:t>
      </w:r>
      <w:r>
        <w:fldChar w:fldCharType="begin"/>
      </w:r>
      <w:r>
        <w:rPr>
          <w:lang w:val="en-IN"/>
        </w:rPr>
        <w:instrText xml:space="preserve"> CITATION Meg201 \l 16393 </w:instrText>
      </w:r>
      <w:r>
        <w:fldChar w:fldCharType="separate"/>
      </w:r>
      <w:r>
        <w:rPr>
          <w:lang w:val="en-IN"/>
        </w:rPr>
        <w:t xml:space="preserve"> (Meggetto, et al., 2020)</w:t>
      </w:r>
      <w:r>
        <w:fldChar w:fldCharType="end"/>
      </w:r>
      <w:r>
        <w:t xml:space="preserve">. Communication turns out to be effective for the organisation it helps in establishing better relationships, handling conflict better along with building empathy. Communication for the organisation turns out to be effective for the establishment because it aids in increasing self-awareness among the employees along with building trust that encourages accomplishing the goals in time. </w:t>
      </w:r>
    </w:p>
    <w:p w14:paraId="001EE7F5" w14:textId="77777777" w:rsidR="004855F7" w:rsidRDefault="00000000">
      <w:pPr>
        <w:pStyle w:val="Heading1"/>
      </w:pPr>
      <w:bookmarkStart w:id="9" w:name="_Toc132377378"/>
      <w:r>
        <w:t>Diagram &amp; explanation of the communication model</w:t>
      </w:r>
      <w:bookmarkEnd w:id="9"/>
      <w:r>
        <w:t xml:space="preserve"> </w:t>
      </w:r>
    </w:p>
    <w:p w14:paraId="3CB55987" w14:textId="77777777" w:rsidR="004855F7" w:rsidRDefault="00000000">
      <w:r>
        <w:t xml:space="preserve">Aristotle's model of communication is the extensively acknowledged and most common archetypal message where the despatcher directs the information to the receiver to affect them and make them reply and act consequently. Four stages in Aristotle's model of communication </w:t>
      </w:r>
      <w:r>
        <w:lastRenderedPageBreak/>
        <w:t>is including of speaker, speech, audience and effect</w:t>
      </w:r>
      <w:r>
        <w:fldChar w:fldCharType="begin"/>
      </w:r>
      <w:r>
        <w:rPr>
          <w:lang w:val="en-IN"/>
        </w:rPr>
        <w:instrText xml:space="preserve"> CITATION Don191 \l 16393 </w:instrText>
      </w:r>
      <w:r>
        <w:fldChar w:fldCharType="separate"/>
      </w:r>
      <w:r>
        <w:rPr>
          <w:lang w:val="en-IN"/>
        </w:rPr>
        <w:t xml:space="preserve"> (Donskikh, 2019)</w:t>
      </w:r>
      <w:r>
        <w:fldChar w:fldCharType="end"/>
      </w:r>
      <w:r>
        <w:t>. Management of Asos is the speaker and they are responsible for taking up major decisions and establishing positive relations with the employees helping them in understanding their jobs and execute their roles accordingly. Information is being delivered to the customers in the form of a voice message, video message or written statement that helps the customers in knowing about the message that the organisation intends to deliver to their customers in terms of making them loyal towards the organisation</w:t>
      </w:r>
      <w:r>
        <w:fldChar w:fldCharType="begin"/>
      </w:r>
      <w:r>
        <w:rPr>
          <w:lang w:val="en-IN"/>
        </w:rPr>
        <w:instrText xml:space="preserve"> CITATION Süt21 \l 16393 </w:instrText>
      </w:r>
      <w:r>
        <w:fldChar w:fldCharType="separate"/>
      </w:r>
      <w:r>
        <w:rPr>
          <w:lang w:val="en-IN"/>
        </w:rPr>
        <w:t xml:space="preserve"> (Sütterlin &amp; Yu, 2021)</w:t>
      </w:r>
      <w:r>
        <w:fldChar w:fldCharType="end"/>
      </w:r>
      <w:r>
        <w:t xml:space="preserve">. Audiences receive messages that help them in knowing about the latest trend in fashion wear clothing along with information about the organisation. The effect of the message helps the customers in making their purchasing decisions because if the prices of the products increase they look for other brands or substitute products. Hence, maintaining communication turns out to be effective for Asos. </w:t>
      </w:r>
    </w:p>
    <w:p w14:paraId="1438715F" w14:textId="77777777" w:rsidR="004855F7" w:rsidRDefault="00000000">
      <w:pPr>
        <w:jc w:val="center"/>
      </w:pPr>
      <w:r>
        <w:rPr>
          <w:lang w:val="en-US"/>
        </w:rPr>
        <w:drawing>
          <wp:inline distT="0" distB="0" distL="0" distR="0" wp14:anchorId="40416F95" wp14:editId="29628504">
            <wp:extent cx="4900085" cy="1280271"/>
            <wp:effectExtent l="0" t="0" r="0" b="0"/>
            <wp:docPr id="102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srcRect/>
                    <a:stretch/>
                  </pic:blipFill>
                  <pic:spPr>
                    <a:xfrm>
                      <a:off x="0" y="0"/>
                      <a:ext cx="4900085" cy="1280271"/>
                    </a:xfrm>
                    <a:prstGeom prst="rect">
                      <a:avLst/>
                    </a:prstGeom>
                  </pic:spPr>
                </pic:pic>
              </a:graphicData>
            </a:graphic>
          </wp:inline>
        </w:drawing>
      </w:r>
    </w:p>
    <w:p w14:paraId="54621138" w14:textId="77777777" w:rsidR="004855F7" w:rsidRDefault="00000000">
      <w:pPr>
        <w:pStyle w:val="Caption"/>
        <w:jc w:val="center"/>
      </w:pPr>
      <w:bookmarkStart w:id="10" w:name="_Toc132377425"/>
      <w:r>
        <w:t xml:space="preserve">Figure </w:t>
      </w:r>
      <w:r>
        <w:fldChar w:fldCharType="begin"/>
      </w:r>
      <w:r>
        <w:instrText xml:space="preserve"> SEQ Figure \* ARABIC </w:instrText>
      </w:r>
      <w:r>
        <w:fldChar w:fldCharType="separate"/>
      </w:r>
      <w:r>
        <w:t>1</w:t>
      </w:r>
      <w:r>
        <w:fldChar w:fldCharType="end"/>
      </w:r>
      <w:r>
        <w:t>: Aristotle's model of communication, Source:</w:t>
      </w:r>
      <w:r>
        <w:fldChar w:fldCharType="begin"/>
      </w:r>
      <w:r>
        <w:rPr>
          <w:lang w:val="en-IN"/>
        </w:rPr>
        <w:instrText xml:space="preserve"> CITATION Süt21 \l 16393 </w:instrText>
      </w:r>
      <w:r>
        <w:fldChar w:fldCharType="separate"/>
      </w:r>
      <w:r>
        <w:rPr>
          <w:lang w:val="en-IN"/>
        </w:rPr>
        <w:t xml:space="preserve"> (Sütterlin &amp; Yu, 2021)</w:t>
      </w:r>
      <w:r>
        <w:fldChar w:fldCharType="end"/>
      </w:r>
      <w:bookmarkEnd w:id="10"/>
    </w:p>
    <w:p w14:paraId="513B64AA" w14:textId="77777777" w:rsidR="004855F7" w:rsidRDefault="00000000">
      <w:pPr>
        <w:pStyle w:val="Heading1"/>
      </w:pPr>
      <w:bookmarkStart w:id="11" w:name="_Toc132377379"/>
      <w:r>
        <w:t>Definition of integrated marketing communication</w:t>
      </w:r>
      <w:bookmarkEnd w:id="11"/>
      <w:r>
        <w:t xml:space="preserve"> </w:t>
      </w:r>
    </w:p>
    <w:p w14:paraId="6E91A6FF" w14:textId="77777777" w:rsidR="004855F7" w:rsidRDefault="00000000">
      <w:r>
        <w:t>Integrated marketing communication is referred to the procedure of joining a brand’s messaging to make it reliable athwart all media that the brand usages to reach its target audience. IMC is a strategic method that attendants message and tactics used across all promotion channels</w:t>
      </w:r>
      <w:r>
        <w:fldChar w:fldCharType="begin"/>
      </w:r>
      <w:r>
        <w:rPr>
          <w:lang w:val="en-IN"/>
        </w:rPr>
        <w:instrText xml:space="preserve"> CITATION Muh201 \l 16393 </w:instrText>
      </w:r>
      <w:r>
        <w:fldChar w:fldCharType="separate"/>
      </w:r>
      <w:r>
        <w:rPr>
          <w:lang w:val="en-IN"/>
        </w:rPr>
        <w:t xml:space="preserve"> (Muhammedrisaevna, et al., 2020)</w:t>
      </w:r>
      <w:r>
        <w:fldChar w:fldCharType="end"/>
      </w:r>
      <w:r>
        <w:t>. The benefits of IMC within the establishment comprise improving efficiency by providing a streamlined process allowing the organisations to execute their activities to accomplish the organisational objectives in time</w:t>
      </w:r>
      <w:r>
        <w:fldChar w:fldCharType="begin"/>
      </w:r>
      <w:r>
        <w:rPr>
          <w:lang w:val="en-IN"/>
        </w:rPr>
        <w:instrText xml:space="preserve"> CITATION Per235 \l 16393 </w:instrText>
      </w:r>
      <w:r>
        <w:fldChar w:fldCharType="separate"/>
      </w:r>
      <w:r>
        <w:rPr>
          <w:lang w:val="en-IN"/>
        </w:rPr>
        <w:t xml:space="preserve"> (Percy, 2023)</w:t>
      </w:r>
      <w:r>
        <w:fldChar w:fldCharType="end"/>
      </w:r>
      <w:r>
        <w:t xml:space="preserve">. Integrated marketing communication for Asos also helps them in accessibility to larger audiences allowing the firm in establishing operations that contribute to the development of the firm. Integrated marketing communication present in the firm intends to develop cost-effectiveness and build trust. </w:t>
      </w:r>
    </w:p>
    <w:p w14:paraId="64C06B49" w14:textId="77777777" w:rsidR="004855F7" w:rsidRDefault="00000000">
      <w:pPr>
        <w:pStyle w:val="Heading1"/>
      </w:pPr>
      <w:bookmarkStart w:id="12" w:name="_Toc132377380"/>
      <w:r>
        <w:lastRenderedPageBreak/>
        <w:t>Explain new promotional strategies the company can use to raise awareness of the brand</w:t>
      </w:r>
      <w:bookmarkEnd w:id="12"/>
      <w:r>
        <w:t xml:space="preserve"> </w:t>
      </w:r>
    </w:p>
    <w:p w14:paraId="44E0CA07" w14:textId="77777777" w:rsidR="004855F7" w:rsidRDefault="00000000">
      <w:r>
        <w:t>Promotional strategies that are being used by Asos to raise awareness of the brand comprise of website, mobile app and magazines. The organisation sends emails and updates to the registered email addresses regularly which enables the UK-based fashion retail firm in sending personalised messages to the customers that influence the purchasing decisions of the customers and grow the brand status of the organisation</w:t>
      </w:r>
      <w:r>
        <w:fldChar w:fldCharType="begin"/>
      </w:r>
      <w:r>
        <w:rPr>
          <w:lang w:val="en-IN"/>
        </w:rPr>
        <w:instrText xml:space="preserve"> CITATION Fer2114 \l 16393 </w:instrText>
      </w:r>
      <w:r>
        <w:fldChar w:fldCharType="separate"/>
      </w:r>
      <w:r>
        <w:rPr>
          <w:lang w:val="en-IN"/>
        </w:rPr>
        <w:t xml:space="preserve"> (Ferrell, et al., 2021)</w:t>
      </w:r>
      <w:r>
        <w:fldChar w:fldCharType="end"/>
      </w:r>
      <w:r>
        <w:t>. Asos uses social media promotion that allows the organisation in reaching out to customers that offering them products that matches the requirement of people. The social media promotional strategy for Asos also helps them in developing social media community that allows the organisation in growing relationships with the customers which allows the firm in growing its brand status positively contributing to its overall development</w:t>
      </w:r>
      <w:r>
        <w:fldChar w:fldCharType="begin"/>
      </w:r>
      <w:r>
        <w:rPr>
          <w:lang w:val="en-IN"/>
        </w:rPr>
        <w:instrText xml:space="preserve"> CITATION Dee1920 \l 16393 </w:instrText>
      </w:r>
      <w:r>
        <w:fldChar w:fldCharType="separate"/>
      </w:r>
      <w:r>
        <w:rPr>
          <w:lang w:val="en-IN"/>
        </w:rPr>
        <w:t xml:space="preserve"> (Deepak &amp; Jeyakumar, 2019)</w:t>
      </w:r>
      <w:r>
        <w:fldChar w:fldCharType="end"/>
      </w:r>
      <w:r>
        <w:t>. Promotional strategies that are being undertaken by Asos comprise growing awareness of the brand through the help of content marketing where interactive content is being developed that positively contribute to raising awareness of the brand and increasing the revenue opportunities for the establishment</w:t>
      </w:r>
      <w:r>
        <w:fldChar w:fldCharType="begin"/>
      </w:r>
      <w:r>
        <w:rPr>
          <w:lang w:val="en-US"/>
        </w:rPr>
        <w:instrText xml:space="preserve"> CITATION Che2018 \l 1033 </w:instrText>
      </w:r>
      <w:r>
        <w:fldChar w:fldCharType="separate"/>
      </w:r>
      <w:r>
        <w:rPr>
          <w:lang w:val="en-US"/>
        </w:rPr>
        <w:t xml:space="preserve"> (Chen, et al., 2020)</w:t>
      </w:r>
      <w:r>
        <w:fldChar w:fldCharType="end"/>
      </w:r>
      <w:r>
        <w:t xml:space="preserve">. Paid advertisement is also being used by Asos to increase the awareness of the brand among the customers which grows the opportunities for the firm in scaling up its business. </w:t>
      </w:r>
    </w:p>
    <w:p w14:paraId="7EB347B4" w14:textId="77777777" w:rsidR="004855F7" w:rsidRDefault="00000000">
      <w:r>
        <w:t>Different advertisements are also being used as promotional strategies by Asos that lets in growing awareness among the customers. Advertisement campaign that is being designed by Asos helps the organisation in making the products easily available to the customers which grow their purchasing decision helping in increasing awareness among the customers</w:t>
      </w:r>
      <w:r>
        <w:fldChar w:fldCharType="begin"/>
      </w:r>
      <w:r>
        <w:rPr>
          <w:lang w:val="en-IN"/>
        </w:rPr>
        <w:instrText xml:space="preserve"> CITATION Par2017 \l 16393 </w:instrText>
      </w:r>
      <w:r>
        <w:fldChar w:fldCharType="separate"/>
      </w:r>
      <w:r>
        <w:rPr>
          <w:lang w:val="en-IN"/>
        </w:rPr>
        <w:t xml:space="preserve"> (Park, 2020)</w:t>
      </w:r>
      <w:r>
        <w:fldChar w:fldCharType="end"/>
      </w:r>
      <w:r>
        <w:t>. Sales promotional strategies are also being used by Asos that lets in increasing awareness of the brand among the customers that grows the opportunities for the organisation in not only increasing the brand status but also increase revenue opportunities for the establishment</w:t>
      </w:r>
      <w:r>
        <w:fldChar w:fldCharType="begin"/>
      </w:r>
      <w:r>
        <w:rPr>
          <w:lang w:val="en-US"/>
        </w:rPr>
        <w:instrText xml:space="preserve"> CITATION Fil22 \l 1033 </w:instrText>
      </w:r>
      <w:r>
        <w:fldChar w:fldCharType="separate"/>
      </w:r>
      <w:r>
        <w:rPr>
          <w:lang w:val="en-US"/>
        </w:rPr>
        <w:t xml:space="preserve"> (Fildes, et al., 2022)</w:t>
      </w:r>
      <w:r>
        <w:fldChar w:fldCharType="end"/>
      </w:r>
      <w:r>
        <w:t>. Public relations and direct marketing are also being used as promotional strategies by Asos that lets the firm in growing its organisational competitiveness which positively contributes to the development of the firm</w:t>
      </w:r>
      <w:r>
        <w:fldChar w:fldCharType="begin"/>
      </w:r>
      <w:r>
        <w:rPr>
          <w:lang w:val="en-IN"/>
        </w:rPr>
        <w:instrText xml:space="preserve"> CITATION Hut214 \l 16393 </w:instrText>
      </w:r>
      <w:r>
        <w:fldChar w:fldCharType="separate"/>
      </w:r>
      <w:r>
        <w:rPr>
          <w:lang w:val="en-IN"/>
        </w:rPr>
        <w:t xml:space="preserve"> (Hutt &amp; Speh, 2021)</w:t>
      </w:r>
      <w:r>
        <w:fldChar w:fldCharType="end"/>
      </w:r>
      <w:r>
        <w:t xml:space="preserve">. Different promotional strategies are being used by Asos to raise awareness of the brand through the help of publishing high-quality content through magazines that lets the customers about the latest product that matches the growing expectation of the customers. Promotional strategies also assist in designing brilliant influencer marketing initiative that allows Asos in growing its future growth prospect. </w:t>
      </w:r>
    </w:p>
    <w:p w14:paraId="3ED2CA70" w14:textId="77777777" w:rsidR="004855F7" w:rsidRDefault="00000000">
      <w:pPr>
        <w:rPr>
          <w:color w:val="000000"/>
        </w:rPr>
      </w:pPr>
      <w:r>
        <w:rPr>
          <w:color w:val="000000"/>
        </w:rPr>
        <w:lastRenderedPageBreak/>
        <w:t>Asos digital marketing strategy ensures communication and personalisation as well as the possibility to determine the audience's demand and fulfil their expectations. The digital marketing strategy for Asos includes YouTube, Google+, Facebook and Pinterest channels to reach the target audiences</w:t>
      </w:r>
      <w:r>
        <w:rPr>
          <w:color w:val="000000"/>
        </w:rPr>
        <w:fldChar w:fldCharType="begin"/>
      </w:r>
      <w:r>
        <w:rPr>
          <w:color w:val="000000"/>
          <w:lang w:val="en-US"/>
        </w:rPr>
        <w:instrText xml:space="preserve"> CITATION Med233 \l 1033 </w:instrText>
      </w:r>
      <w:r>
        <w:rPr>
          <w:color w:val="000000"/>
        </w:rPr>
        <w:fldChar w:fldCharType="separate"/>
      </w:r>
      <w:r>
        <w:rPr>
          <w:color w:val="000000"/>
          <w:lang w:val="en-US"/>
        </w:rPr>
        <w:t xml:space="preserve"> (Medium, 2023)</w:t>
      </w:r>
      <w:r>
        <w:rPr>
          <w:color w:val="000000"/>
        </w:rPr>
        <w:fldChar w:fldCharType="end"/>
      </w:r>
      <w:r>
        <w:rPr>
          <w:color w:val="000000"/>
        </w:rPr>
        <w:t>. The digital marketing strategy used by Asos helps them in connecting with the customers and make them informed about the products and services that are unique and distinctive. Using the digital marketing strategy helps Asos in creating unique content that is being promoted to the targeted customers to draw out their attention and attract them towards the organisation</w:t>
      </w:r>
      <w:r>
        <w:rPr>
          <w:color w:val="000000"/>
        </w:rPr>
        <w:fldChar w:fldCharType="begin"/>
      </w:r>
      <w:r>
        <w:rPr>
          <w:color w:val="000000"/>
          <w:lang w:val="en-US"/>
        </w:rPr>
        <w:instrText xml:space="preserve"> CITATION Vie22 \l 1033 </w:instrText>
      </w:r>
      <w:r>
        <w:rPr>
          <w:color w:val="000000"/>
        </w:rPr>
        <w:fldChar w:fldCharType="separate"/>
      </w:r>
      <w:r>
        <w:rPr>
          <w:color w:val="000000"/>
          <w:lang w:val="en-US"/>
        </w:rPr>
        <w:t xml:space="preserve"> (Vieira, et al., 2022)</w:t>
      </w:r>
      <w:r>
        <w:rPr>
          <w:color w:val="000000"/>
        </w:rPr>
        <w:fldChar w:fldCharType="end"/>
      </w:r>
      <w:r>
        <w:rPr>
          <w:color w:val="000000"/>
        </w:rPr>
        <w:t>. Offline promotional strategies of Asos comprise promoting their products through a branded fashion magazine to aid fortify the brand and draw out the attention of larger spectators of fashion-conscious factions. Asos created its own branded magazines that let the organisation in connecting with the customers and make them informed about the latest product and fashion accessories that are present in the market</w:t>
      </w:r>
      <w:r>
        <w:rPr>
          <w:color w:val="000000"/>
        </w:rPr>
        <w:fldChar w:fldCharType="begin"/>
      </w:r>
      <w:r>
        <w:rPr>
          <w:color w:val="000000"/>
          <w:lang w:val="en-US"/>
        </w:rPr>
        <w:instrText xml:space="preserve"> CITATION The2244 \l 1033 </w:instrText>
      </w:r>
      <w:r>
        <w:rPr>
          <w:color w:val="000000"/>
        </w:rPr>
        <w:fldChar w:fldCharType="separate"/>
      </w:r>
      <w:r>
        <w:rPr>
          <w:color w:val="000000"/>
          <w:lang w:val="en-US"/>
        </w:rPr>
        <w:t xml:space="preserve"> (Thedrum, 2022)</w:t>
      </w:r>
      <w:r>
        <w:rPr>
          <w:color w:val="000000"/>
        </w:rPr>
        <w:fldChar w:fldCharType="end"/>
      </w:r>
      <w:r>
        <w:rPr>
          <w:color w:val="000000"/>
        </w:rPr>
        <w:t xml:space="preserve">. Asos magazine is a smart advertising tactic as people can not get their hands on a copy unless they shop the online store that inspires the customers to make their purchasing decision. Hence, the promotional strategy of both offline and online help Asos in growing its business operations along with contributing to its overall development. </w:t>
      </w:r>
    </w:p>
    <w:p w14:paraId="37AD02E1" w14:textId="77777777" w:rsidR="004855F7" w:rsidRDefault="00000000">
      <w:pPr>
        <w:pStyle w:val="Heading1"/>
      </w:pPr>
      <w:bookmarkStart w:id="13" w:name="_Toc132377381"/>
      <w:r>
        <w:t>Definition of brand and brand equity</w:t>
      </w:r>
      <w:bookmarkEnd w:id="13"/>
      <w:r>
        <w:t xml:space="preserve"> </w:t>
      </w:r>
    </w:p>
    <w:p w14:paraId="03544390" w14:textId="77777777" w:rsidR="004855F7" w:rsidRDefault="00000000">
      <w:r>
        <w:t>A brand is a product, service or idea that is openly illustrious from other products, services or concepts so that it can be effortlessly connected and typically advertised. Branding is the procedure of making and distributing the brand name, its qualities and its character. The brand is an incorporeal asset intrinsic to the donation, forming its uniqueness, knowledge and features that help in distinguishing it from others in the marketplace</w:t>
      </w:r>
      <w:r>
        <w:fldChar w:fldCharType="begin"/>
      </w:r>
      <w:r>
        <w:rPr>
          <w:lang w:val="en-US"/>
        </w:rPr>
        <w:instrText xml:space="preserve"> CITATION Coe19 \l 1033 </w:instrText>
      </w:r>
      <w:r>
        <w:fldChar w:fldCharType="separate"/>
      </w:r>
      <w:r>
        <w:rPr>
          <w:lang w:val="en-US"/>
        </w:rPr>
        <w:t xml:space="preserve"> (Coelho, et al., 2019)</w:t>
      </w:r>
      <w:r>
        <w:fldChar w:fldCharType="end"/>
      </w:r>
      <w:r>
        <w:t>. The significance of a brand comprises identity, aids recognition and differentiation from other products in the market. Increases the value, when attached to a generic offering, increases its overall monetary and non-monetary value</w:t>
      </w:r>
      <w:r>
        <w:fldChar w:fldCharType="begin"/>
      </w:r>
      <w:r>
        <w:rPr>
          <w:lang w:val="en-US"/>
        </w:rPr>
        <w:instrText xml:space="preserve"> CITATION Gup204 \l 1033 </w:instrText>
      </w:r>
      <w:r>
        <w:fldChar w:fldCharType="separate"/>
      </w:r>
      <w:r>
        <w:rPr>
          <w:lang w:val="en-US"/>
        </w:rPr>
        <w:t xml:space="preserve"> (Gupta, et al., 2020)</w:t>
      </w:r>
      <w:r>
        <w:fldChar w:fldCharType="end"/>
      </w:r>
      <w:r>
        <w:t>. Brand equity is referred to as the value premium that a firm makes from a product with a familiar name when linked to a  generic corresponding. Businesses generate brand equity for the products by creating them memorable, effortlessly familiar and superior in excellence and dependability</w:t>
      </w:r>
      <w:r>
        <w:fldChar w:fldCharType="begin"/>
      </w:r>
      <w:r>
        <w:rPr>
          <w:lang w:val="en-US"/>
        </w:rPr>
        <w:instrText xml:space="preserve"> CITATION Tas20 \l 1033 </w:instrText>
      </w:r>
      <w:r>
        <w:fldChar w:fldCharType="separate"/>
      </w:r>
      <w:r>
        <w:rPr>
          <w:lang w:val="en-US"/>
        </w:rPr>
        <w:t xml:space="preserve"> (Tasci, 2020)</w:t>
      </w:r>
      <w:r>
        <w:fldChar w:fldCharType="end"/>
      </w:r>
      <w:r>
        <w:t xml:space="preserve">. Mass marketing campaigns also aid the firm in creating brand equity. Brand equity comprises three basic components that being including consumer insight, negative or positive effects and the ensuing value. Brand equity has a straight influence on sales volume and a business’s success because settles towards products and services with great statuses. </w:t>
      </w:r>
    </w:p>
    <w:p w14:paraId="52B0AC46" w14:textId="77777777" w:rsidR="004855F7" w:rsidRDefault="00000000">
      <w:pPr>
        <w:pStyle w:val="Heading1"/>
      </w:pPr>
      <w:bookmarkStart w:id="14" w:name="_Toc132377382"/>
      <w:r>
        <w:lastRenderedPageBreak/>
        <w:t>Keller’s brand equity model for Asos</w:t>
      </w:r>
      <w:bookmarkEnd w:id="14"/>
      <w:r>
        <w:t xml:space="preserve"> </w:t>
      </w:r>
    </w:p>
    <w:p w14:paraId="5ECDE5C7" w14:textId="77777777" w:rsidR="004855F7" w:rsidRDefault="00000000">
      <w:pPr>
        <w:jc w:val="center"/>
      </w:pPr>
      <w:r>
        <w:rPr>
          <w:lang w:val="en-US"/>
        </w:rPr>
        <w:drawing>
          <wp:inline distT="0" distB="0" distL="0" distR="0" wp14:anchorId="4395B4C8" wp14:editId="61453DB0">
            <wp:extent cx="4176481" cy="2180492"/>
            <wp:effectExtent l="0" t="0" r="0" b="0"/>
            <wp:docPr id="1028"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srcRect/>
                    <a:stretch/>
                  </pic:blipFill>
                  <pic:spPr>
                    <a:xfrm>
                      <a:off x="0" y="0"/>
                      <a:ext cx="4176481" cy="2180492"/>
                    </a:xfrm>
                    <a:prstGeom prst="rect">
                      <a:avLst/>
                    </a:prstGeom>
                  </pic:spPr>
                </pic:pic>
              </a:graphicData>
            </a:graphic>
          </wp:inline>
        </w:drawing>
      </w:r>
    </w:p>
    <w:p w14:paraId="1BF4E6CD" w14:textId="77777777" w:rsidR="004855F7" w:rsidRDefault="00000000">
      <w:pPr>
        <w:pStyle w:val="Caption"/>
        <w:jc w:val="center"/>
      </w:pPr>
      <w:bookmarkStart w:id="15" w:name="_Toc132377426"/>
      <w:r>
        <w:t xml:space="preserve">Figure </w:t>
      </w:r>
      <w:r>
        <w:fldChar w:fldCharType="begin"/>
      </w:r>
      <w:r>
        <w:instrText xml:space="preserve"> SEQ Figure \* ARABIC </w:instrText>
      </w:r>
      <w:r>
        <w:fldChar w:fldCharType="separate"/>
      </w:r>
      <w:r>
        <w:t>2</w:t>
      </w:r>
      <w:r>
        <w:fldChar w:fldCharType="end"/>
      </w:r>
      <w:r>
        <w:t>: Keller's brand equity model, Source: (Keller &amp; Brexendorf, 2019)</w:t>
      </w:r>
      <w:bookmarkEnd w:id="15"/>
    </w:p>
    <w:p w14:paraId="1D470258" w14:textId="77777777" w:rsidR="004855F7" w:rsidRDefault="00000000">
      <w:pPr>
        <w:rPr>
          <w:b/>
          <w:bCs/>
        </w:rPr>
      </w:pPr>
      <w:r>
        <w:rPr>
          <w:b/>
          <w:bCs/>
        </w:rPr>
        <w:t>Brand identity</w:t>
      </w:r>
    </w:p>
    <w:p w14:paraId="4831A277" w14:textId="77777777" w:rsidR="004855F7" w:rsidRDefault="00000000">
      <w:r>
        <w:t>Brand identity for Asos helps the organisation in creating awareness among the mind of customers to make sure that they are being engaged and provided with great quality products and services that influence the purchasing decisions of the customers</w:t>
      </w:r>
      <w:r>
        <w:fldChar w:fldCharType="begin"/>
      </w:r>
      <w:r>
        <w:rPr>
          <w:lang w:val="en-US"/>
        </w:rPr>
        <w:instrText xml:space="preserve"> CITATION Tas201 \l 1033 </w:instrText>
      </w:r>
      <w:r>
        <w:fldChar w:fldCharType="separate"/>
      </w:r>
      <w:r>
        <w:rPr>
          <w:lang w:val="en-US"/>
        </w:rPr>
        <w:t xml:space="preserve"> (Tasci, 2020)</w:t>
      </w:r>
      <w:r>
        <w:fldChar w:fldCharType="end"/>
      </w:r>
      <w:r>
        <w:t xml:space="preserve">. Creating brand identity among the mind of customers help Asos in growing its presence among the mind of customers and increases growth opportunities for the organisation. </w:t>
      </w:r>
    </w:p>
    <w:p w14:paraId="3332876C" w14:textId="77777777" w:rsidR="004855F7" w:rsidRDefault="00000000">
      <w:pPr>
        <w:rPr>
          <w:b/>
          <w:bCs/>
        </w:rPr>
      </w:pPr>
      <w:r>
        <w:rPr>
          <w:b/>
          <w:bCs/>
        </w:rPr>
        <w:t>Brand meaning</w:t>
      </w:r>
    </w:p>
    <w:p w14:paraId="34820C0F" w14:textId="77777777" w:rsidR="004855F7" w:rsidRDefault="00000000">
      <w:r>
        <w:t>Brand meaning for the organisation comprises examining the performance and determining the imagery of the organisation. Asos offers a wide variety of products to customers that are of different quality, colours and sizes that match their growing expectations</w:t>
      </w:r>
      <w:r>
        <w:fldChar w:fldCharType="begin"/>
      </w:r>
      <w:r>
        <w:rPr>
          <w:lang w:val="en-US"/>
        </w:rPr>
        <w:instrText xml:space="preserve"> CITATION Bei19 \l 1033 </w:instrText>
      </w:r>
      <w:r>
        <w:fldChar w:fldCharType="separate"/>
      </w:r>
      <w:r>
        <w:rPr>
          <w:lang w:val="en-US"/>
        </w:rPr>
        <w:t xml:space="preserve"> (Beig &amp; Nika, 2019)</w:t>
      </w:r>
      <w:r>
        <w:fldChar w:fldCharType="end"/>
      </w:r>
      <w:r>
        <w:t xml:space="preserve">. The imagery of the product offered by Asos to their customers comprises of meeting their psychological needs such as their attitude, style and personality that help Asos in growing their business among the customers. </w:t>
      </w:r>
    </w:p>
    <w:p w14:paraId="7C155C69" w14:textId="77777777" w:rsidR="004855F7" w:rsidRDefault="00000000">
      <w:pPr>
        <w:rPr>
          <w:b/>
          <w:bCs/>
        </w:rPr>
      </w:pPr>
      <w:r>
        <w:rPr>
          <w:b/>
          <w:bCs/>
        </w:rPr>
        <w:t>Brand response</w:t>
      </w:r>
    </w:p>
    <w:p w14:paraId="5A87147D" w14:textId="77777777" w:rsidR="004855F7" w:rsidRDefault="00000000">
      <w:r>
        <w:t>Brand response for Asos falls into two categories that are including quality and credibility. Customers judge the product of Asos on its actual and perceived quality which ensures high sales for the organisation. The product quality of Asos is being improved through the help of maintaining continuous innovation that grows the business profitability for the organisation</w:t>
      </w:r>
      <w:r>
        <w:fldChar w:fldCharType="begin"/>
      </w:r>
      <w:r>
        <w:rPr>
          <w:lang w:val="en-US"/>
        </w:rPr>
        <w:instrText xml:space="preserve"> CITATION Mol198 \l 1033 </w:instrText>
      </w:r>
      <w:r>
        <w:fldChar w:fldCharType="separate"/>
      </w:r>
      <w:r>
        <w:rPr>
          <w:lang w:val="en-US"/>
        </w:rPr>
        <w:t xml:space="preserve"> (Moliner-Velázquez, et al., 2019)</w:t>
      </w:r>
      <w:r>
        <w:fldChar w:fldCharType="end"/>
      </w:r>
      <w:r>
        <w:t xml:space="preserve">. Credibility for the organisation is being measured through </w:t>
      </w:r>
      <w:r>
        <w:lastRenderedPageBreak/>
        <w:t xml:space="preserve">the help of trustworthiness and likability that explains the key messages, marketing campaign and brand packaging for the organisation. </w:t>
      </w:r>
    </w:p>
    <w:p w14:paraId="0B29F26E" w14:textId="77777777" w:rsidR="004855F7" w:rsidRDefault="00000000">
      <w:pPr>
        <w:rPr>
          <w:b/>
          <w:bCs/>
        </w:rPr>
      </w:pPr>
      <w:r>
        <w:rPr>
          <w:b/>
          <w:bCs/>
        </w:rPr>
        <w:t>Brand resonance</w:t>
      </w:r>
    </w:p>
    <w:p w14:paraId="63461277" w14:textId="77777777" w:rsidR="004855F7" w:rsidRDefault="00000000">
      <w:r>
        <w:t xml:space="preserve">Brand resonance for Asos falls in the category of top of the brand equality pyramid that explains behavioural loyalty that encourages repeat purchases, and attitudinal attachment explains the love of customers towards the brand that helps the organisation in growing their business in achieving profitability. </w:t>
      </w:r>
    </w:p>
    <w:p w14:paraId="123F5B64" w14:textId="77777777" w:rsidR="004855F7" w:rsidRDefault="00000000">
      <w:pPr>
        <w:pStyle w:val="Heading1"/>
      </w:pPr>
      <w:bookmarkStart w:id="16" w:name="_Toc132377383"/>
      <w:r>
        <w:t>Customer journey stages and customer touchpoints</w:t>
      </w:r>
      <w:bookmarkEnd w:id="16"/>
      <w:r>
        <w:t xml:space="preserve">  </w:t>
      </w:r>
    </w:p>
    <w:p w14:paraId="23A1BDFB" w14:textId="77777777" w:rsidR="004855F7" w:rsidRDefault="00000000">
      <w:pPr>
        <w:rPr>
          <w:b/>
          <w:bCs/>
        </w:rPr>
      </w:pPr>
      <w:r>
        <w:rPr>
          <w:b/>
          <w:bCs/>
        </w:rPr>
        <w:t>Awareness</w:t>
      </w:r>
    </w:p>
    <w:p w14:paraId="0F0217EF" w14:textId="77777777" w:rsidR="004855F7" w:rsidRDefault="00000000">
      <w:r>
        <w:t>Asos promotional and advertisement campaigns help the organisation in making their products available in the market and influence their purchasing decisions</w:t>
      </w:r>
      <w:r>
        <w:fldChar w:fldCharType="begin"/>
      </w:r>
      <w:r>
        <w:rPr>
          <w:lang w:val="en-US"/>
        </w:rPr>
        <w:instrText xml:space="preserve"> CITATION Dem201 \l 1033 </w:instrText>
      </w:r>
      <w:r>
        <w:fldChar w:fldCharType="separate"/>
      </w:r>
      <w:r>
        <w:rPr>
          <w:lang w:val="en-US"/>
        </w:rPr>
        <w:t xml:space="preserve"> (Demmers, et al., 2020)</w:t>
      </w:r>
      <w:r>
        <w:fldChar w:fldCharType="end"/>
      </w:r>
      <w:r>
        <w:t xml:space="preserve">.  Growing awareness of the brand increases sales and marketing opportunities for the organisation which helps in achieving high profitability and growth opportunities. </w:t>
      </w:r>
    </w:p>
    <w:p w14:paraId="5E5CE5D1" w14:textId="77777777" w:rsidR="004855F7" w:rsidRDefault="00000000">
      <w:pPr>
        <w:rPr>
          <w:b/>
          <w:bCs/>
        </w:rPr>
      </w:pPr>
      <w:r>
        <w:rPr>
          <w:b/>
          <w:bCs/>
        </w:rPr>
        <w:t>Consideration</w:t>
      </w:r>
    </w:p>
    <w:p w14:paraId="2CE97365" w14:textId="77777777" w:rsidR="004855F7" w:rsidRDefault="00000000">
      <w:r>
        <w:t>Customers make up their minds to purchase the product considering the product features, design, innovation and accessibility that are being provided to the customers helping in growing its demand among the customers</w:t>
      </w:r>
      <w:r>
        <w:fldChar w:fldCharType="begin"/>
      </w:r>
      <w:r>
        <w:rPr>
          <w:lang w:val="en-US"/>
        </w:rPr>
        <w:instrText xml:space="preserve"> CITATION Gre2012 \l 1033 </w:instrText>
      </w:r>
      <w:r>
        <w:fldChar w:fldCharType="separate"/>
      </w:r>
      <w:r>
        <w:rPr>
          <w:lang w:val="en-US"/>
        </w:rPr>
        <w:t xml:space="preserve"> (Grewal &amp; Roggeveen, 2020)</w:t>
      </w:r>
      <w:r>
        <w:fldChar w:fldCharType="end"/>
      </w:r>
      <w:r>
        <w:t xml:space="preserve">. Based on the product features and attributes help the customers to consider their purchasing intention to buy the products from the organisation. </w:t>
      </w:r>
    </w:p>
    <w:p w14:paraId="12FCB5D2" w14:textId="77777777" w:rsidR="004855F7" w:rsidRDefault="00000000">
      <w:pPr>
        <w:rPr>
          <w:b/>
          <w:bCs/>
        </w:rPr>
      </w:pPr>
      <w:r>
        <w:rPr>
          <w:b/>
          <w:bCs/>
        </w:rPr>
        <w:t>Purchase</w:t>
      </w:r>
    </w:p>
    <w:p w14:paraId="03D801C0" w14:textId="77777777" w:rsidR="004855F7" w:rsidRDefault="00000000">
      <w:r>
        <w:t>The consumer purchasing decision is based upon features of the product, design, packaging and innovativeness in the product and service ranges that allow the consumers to make up their purchasing decisions to buy the product that matches the expectations of the customers</w:t>
      </w:r>
      <w:r>
        <w:fldChar w:fldCharType="begin"/>
      </w:r>
      <w:r>
        <w:rPr>
          <w:lang w:val="en-US"/>
        </w:rPr>
        <w:instrText xml:space="preserve"> CITATION Gao202 \l 1033 </w:instrText>
      </w:r>
      <w:r>
        <w:fldChar w:fldCharType="separate"/>
      </w:r>
      <w:r>
        <w:rPr>
          <w:lang w:val="en-US"/>
        </w:rPr>
        <w:t xml:space="preserve"> (Gao, et al., 2020)</w:t>
      </w:r>
      <w:r>
        <w:fldChar w:fldCharType="end"/>
      </w:r>
      <w:r>
        <w:t xml:space="preserve">. Transparency in the product and flexibility provided to purchase the product also increases the purchasing decisions of the customers. </w:t>
      </w:r>
    </w:p>
    <w:p w14:paraId="10C7C8AB" w14:textId="77777777" w:rsidR="004855F7" w:rsidRDefault="00000000">
      <w:pPr>
        <w:rPr>
          <w:b/>
          <w:bCs/>
        </w:rPr>
      </w:pPr>
      <w:r>
        <w:rPr>
          <w:b/>
          <w:bCs/>
        </w:rPr>
        <w:t>Retention</w:t>
      </w:r>
    </w:p>
    <w:p w14:paraId="5B69F826" w14:textId="77777777" w:rsidR="004855F7" w:rsidRDefault="00000000">
      <w:r>
        <w:t xml:space="preserve">Customer retention is being maintained by the organisation through the help of providing them with a high-quality product at an affordable price range. Innovation in the product ranges and </w:t>
      </w:r>
      <w:r>
        <w:lastRenderedPageBreak/>
        <w:t xml:space="preserve">different value products that are being offered by Asos to their customers in terms of drawing out the attention of customers towards the organisation. </w:t>
      </w:r>
    </w:p>
    <w:p w14:paraId="0B61B435" w14:textId="77777777" w:rsidR="004855F7" w:rsidRDefault="00000000">
      <w:pPr>
        <w:rPr>
          <w:b/>
          <w:bCs/>
        </w:rPr>
      </w:pPr>
      <w:r>
        <w:rPr>
          <w:b/>
          <w:bCs/>
        </w:rPr>
        <w:t xml:space="preserve">Advocacy </w:t>
      </w:r>
    </w:p>
    <w:p w14:paraId="3E4B0608" w14:textId="77777777" w:rsidR="004855F7" w:rsidRDefault="00000000">
      <w:r>
        <w:t>Product advocacy for Asos fashion wear clothing comprises opinion that is either positive or negative. Positive reviews for the organisation help in attracting the attention of customers along with growing the profitability of the establishment</w:t>
      </w:r>
      <w:r>
        <w:fldChar w:fldCharType="begin"/>
      </w:r>
      <w:r>
        <w:rPr>
          <w:lang w:val="en-US"/>
        </w:rPr>
        <w:instrText xml:space="preserve"> CITATION Kle201 \l 1033 </w:instrText>
      </w:r>
      <w:r>
        <w:fldChar w:fldCharType="separate"/>
      </w:r>
      <w:r>
        <w:rPr>
          <w:lang w:val="en-US"/>
        </w:rPr>
        <w:t xml:space="preserve"> (Klein, et al., 2020)</w:t>
      </w:r>
      <w:r>
        <w:fldChar w:fldCharType="end"/>
      </w:r>
      <w:r>
        <w:t xml:space="preserve">. Whereas, negative feedback is being eliminated by Asos to maintain business competitiveness. </w:t>
      </w:r>
    </w:p>
    <w:p w14:paraId="5F334442" w14:textId="77777777" w:rsidR="004855F7" w:rsidRDefault="00000000">
      <w:r>
        <w:t>Customer touchpoints for Asos comprise of brand’s points of customer contract that enable the customers to see the ratings and reviews of the products and then make up their purchasing decisions</w:t>
      </w:r>
      <w:r>
        <w:fldChar w:fldCharType="begin"/>
      </w:r>
      <w:r>
        <w:rPr>
          <w:lang w:val="en-US"/>
        </w:rPr>
        <w:instrText xml:space="preserve"> CITATION Bar223 \l 1033 </w:instrText>
      </w:r>
      <w:r>
        <w:fldChar w:fldCharType="separate"/>
      </w:r>
      <w:r>
        <w:rPr>
          <w:lang w:val="en-US"/>
        </w:rPr>
        <w:t xml:space="preserve"> (Barann, et al., 2022)</w:t>
      </w:r>
      <w:r>
        <w:fldChar w:fldCharType="end"/>
      </w:r>
      <w:r>
        <w:t xml:space="preserve">. Websites, online platforms and retail stores are considered to be the touchpoints for the customers helping in growing their overall business. </w:t>
      </w:r>
    </w:p>
    <w:p w14:paraId="4CCE92A2" w14:textId="77777777" w:rsidR="004855F7" w:rsidRDefault="00000000">
      <w:pPr>
        <w:rPr>
          <w:b/>
          <w:bCs/>
        </w:rPr>
      </w:pPr>
      <w:r>
        <w:rPr>
          <w:b/>
          <w:bCs/>
        </w:rPr>
        <w:t>Examples of touchpoints at the pre-purchase, purchase and post-purchase stages</w:t>
      </w:r>
    </w:p>
    <w:p w14:paraId="2BDC37F4" w14:textId="77777777" w:rsidR="004855F7" w:rsidRDefault="00000000">
      <w:r>
        <w:t xml:space="preserve">Pre-purchase touchpoints for customers developed by Asos comprises social media adverts, social media posts, word of mouth and reviews that let the customers know about the product description and features before making up their mind to purchase them. Touchpoints let the customers interact with the brand and help Asos in answering the specific query of the customers. The purchase touchpoints for Asos comprise developing an integrated website to make the customers engage and motivate them to spend some time on the website. The sales team for Asos also help in interacting with the customers and provide them with the assistance that grows the overall sales for the organisation. The physical store, events and store ambience are also considered to be touchpoints for the customers that grow sales for the organisation. Post-purchase touchpoints for Asos comprises sending personalised emails to the customers, loyalty programs, billings and social media platform to interact with the customers and grow the overall sales for the organisation. </w:t>
      </w:r>
    </w:p>
    <w:p w14:paraId="3A5B6315" w14:textId="77777777" w:rsidR="004855F7" w:rsidRDefault="00000000">
      <w:pPr>
        <w:rPr>
          <w:b/>
          <w:bCs/>
        </w:rPr>
      </w:pPr>
      <w:r>
        <w:rPr>
          <w:b/>
          <w:bCs/>
        </w:rPr>
        <w:t>Create a persona of a typical Asos customer</w:t>
      </w:r>
    </w:p>
    <w:p w14:paraId="5EF4F57E" w14:textId="77777777" w:rsidR="004855F7" w:rsidRDefault="00000000">
      <w:pPr>
        <w:jc w:val="center"/>
        <w:rPr>
          <w:b/>
          <w:bCs/>
          <w:color w:val="FF0000"/>
        </w:rPr>
      </w:pPr>
      <w:r>
        <w:rPr>
          <w:b/>
          <w:bCs/>
          <w:color w:val="FF0000"/>
          <w:lang w:val="en-US"/>
        </w:rPr>
        <w:lastRenderedPageBreak/>
        <w:drawing>
          <wp:inline distT="0" distB="0" distL="0" distR="0" wp14:anchorId="385C6B65" wp14:editId="4C90CF18">
            <wp:extent cx="4953000" cy="2729473"/>
            <wp:effectExtent l="0" t="0" r="0" b="0"/>
            <wp:docPr id="1029"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5"/>
                    <pic:cNvPicPr/>
                  </pic:nvPicPr>
                  <pic:blipFill>
                    <a:blip r:embed="rId9" cstate="print"/>
                    <a:srcRect/>
                    <a:stretch/>
                  </pic:blipFill>
                  <pic:spPr>
                    <a:xfrm>
                      <a:off x="0" y="0"/>
                      <a:ext cx="4953000" cy="2729473"/>
                    </a:xfrm>
                    <a:prstGeom prst="rect">
                      <a:avLst/>
                    </a:prstGeom>
                  </pic:spPr>
                </pic:pic>
              </a:graphicData>
            </a:graphic>
          </wp:inline>
        </w:drawing>
      </w:r>
    </w:p>
    <w:p w14:paraId="767ACCF2" w14:textId="77777777" w:rsidR="004855F7" w:rsidRDefault="00000000">
      <w:pPr>
        <w:pStyle w:val="Heading1"/>
      </w:pPr>
      <w:bookmarkStart w:id="17" w:name="_Toc132377384"/>
      <w:r>
        <w:t>Diagram and critical explanation of customer journey</w:t>
      </w:r>
      <w:bookmarkEnd w:id="17"/>
      <w:r>
        <w:t xml:space="preserve"> </w:t>
      </w:r>
    </w:p>
    <w:p w14:paraId="60154883" w14:textId="77777777" w:rsidR="004855F7" w:rsidRDefault="00000000">
      <w:pPr>
        <w:jc w:val="center"/>
      </w:pPr>
      <w:r>
        <w:rPr>
          <w:lang w:val="en-US"/>
        </w:rPr>
        <w:drawing>
          <wp:inline distT="0" distB="0" distL="0" distR="0" wp14:anchorId="6A65978B" wp14:editId="5673A8CE">
            <wp:extent cx="5731510" cy="2138889"/>
            <wp:effectExtent l="0" t="0" r="2540" b="0"/>
            <wp:docPr id="1030"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a:blip r:embed="rId10" cstate="print"/>
                    <a:srcRect t="14466"/>
                    <a:stretch/>
                  </pic:blipFill>
                  <pic:spPr>
                    <a:xfrm>
                      <a:off x="0" y="0"/>
                      <a:ext cx="5731510" cy="2138889"/>
                    </a:xfrm>
                    <a:prstGeom prst="rect">
                      <a:avLst/>
                    </a:prstGeom>
                    <a:ln>
                      <a:noFill/>
                    </a:ln>
                  </pic:spPr>
                </pic:pic>
              </a:graphicData>
            </a:graphic>
          </wp:inline>
        </w:drawing>
      </w:r>
    </w:p>
    <w:p w14:paraId="2B8BB94F" w14:textId="77777777" w:rsidR="004855F7" w:rsidRDefault="00000000">
      <w:pPr>
        <w:pStyle w:val="Caption"/>
        <w:jc w:val="center"/>
      </w:pPr>
      <w:bookmarkStart w:id="18" w:name="_Toc132377427"/>
      <w:r>
        <w:t xml:space="preserve">Figure </w:t>
      </w:r>
      <w:r>
        <w:fldChar w:fldCharType="begin"/>
      </w:r>
      <w:r>
        <w:instrText xml:space="preserve"> SEQ Figure \* ARABIC </w:instrText>
      </w:r>
      <w:r>
        <w:fldChar w:fldCharType="separate"/>
      </w:r>
      <w:r>
        <w:t>3</w:t>
      </w:r>
      <w:r>
        <w:fldChar w:fldCharType="end"/>
      </w:r>
      <w:r>
        <w:t>: Retail customer journey, Source: (Berman, 2020)</w:t>
      </w:r>
      <w:bookmarkEnd w:id="18"/>
    </w:p>
    <w:p w14:paraId="2A50DEDF" w14:textId="77777777" w:rsidR="004855F7" w:rsidRDefault="00000000">
      <w:r>
        <w:t>Customer journey mapping is a visual representation of the customer journey as it helps in explaining the customer experiences with the brand across all touchpoints. Mapping the customer journey helps out the online retailer Asos to visually help ensure no customer slips through the cracks</w:t>
      </w:r>
      <w:r>
        <w:fldChar w:fldCharType="begin"/>
      </w:r>
      <w:r>
        <w:rPr>
          <w:lang w:val="en-US"/>
        </w:rPr>
        <w:instrText xml:space="preserve"> CITATION Ber207 \l 1033 </w:instrText>
      </w:r>
      <w:r>
        <w:fldChar w:fldCharType="separate"/>
      </w:r>
      <w:r>
        <w:rPr>
          <w:lang w:val="en-US"/>
        </w:rPr>
        <w:t xml:space="preserve"> (Berman, 2020)</w:t>
      </w:r>
      <w:r>
        <w:fldChar w:fldCharType="end"/>
      </w:r>
      <w:r>
        <w:t>. Customer journey is being mapped by Asos because it helps them in gaining insights about the common customer pain points along with taking up proper steps to improve those. Customer journey mapping help Asos in determining the customer touchpoints for instance website, social channels and interactions that assist the organisation in growing relationship with the customers that positively contribute to the organisational development</w:t>
      </w:r>
      <w:r>
        <w:fldChar w:fldCharType="begin"/>
      </w:r>
      <w:r>
        <w:rPr>
          <w:lang w:val="en-US"/>
        </w:rPr>
        <w:instrText xml:space="preserve"> CITATION Vak19 \l 1033 </w:instrText>
      </w:r>
      <w:r>
        <w:fldChar w:fldCharType="separate"/>
      </w:r>
      <w:r>
        <w:rPr>
          <w:lang w:val="en-US"/>
        </w:rPr>
        <w:t xml:space="preserve"> (Vakulenko, et al., 2019)</w:t>
      </w:r>
      <w:r>
        <w:fldChar w:fldCharType="end"/>
      </w:r>
      <w:r>
        <w:t xml:space="preserve">. Buyers' journeys are then created across the various touchpoints for each buyer's persona that lets the customers in making up their minds to buy the product and services. Asos failure to map out the customer journey fails them </w:t>
      </w:r>
      <w:r>
        <w:lastRenderedPageBreak/>
        <w:t>to optimise the customer onboarding process as a result of which makes it difficult for Asos to retain the trust and loyalty of the customers</w:t>
      </w:r>
      <w:r>
        <w:fldChar w:fldCharType="begin"/>
      </w:r>
      <w:r>
        <w:rPr>
          <w:lang w:val="en-US"/>
        </w:rPr>
        <w:instrText xml:space="preserve"> CITATION Kou201 \l 1033 </w:instrText>
      </w:r>
      <w:r>
        <w:fldChar w:fldCharType="separate"/>
      </w:r>
      <w:r>
        <w:rPr>
          <w:lang w:val="en-US"/>
        </w:rPr>
        <w:t xml:space="preserve"> (Koussaifi, et al., 2020)</w:t>
      </w:r>
      <w:r>
        <w:fldChar w:fldCharType="end"/>
      </w:r>
      <w:r>
        <w:t>. Examining the customer journey helps Asos in benchmarking the customer experience desired by the customers against what they receive. Customers' desire and needs are tracked by Asos which lets them in understanding the customers and providing them with similar products and services that matches the overall expectations of the customers</w:t>
      </w:r>
      <w:r>
        <w:fldChar w:fldCharType="begin"/>
      </w:r>
      <w:r>
        <w:rPr>
          <w:lang w:val="en-US"/>
        </w:rPr>
        <w:instrText xml:space="preserve"> CITATION Lyn20 \l 1033 </w:instrText>
      </w:r>
      <w:r>
        <w:fldChar w:fldCharType="separate"/>
      </w:r>
      <w:r>
        <w:rPr>
          <w:lang w:val="en-US"/>
        </w:rPr>
        <w:t xml:space="preserve"> (Lynch &amp; Barnes, 2020)</w:t>
      </w:r>
      <w:r>
        <w:fldChar w:fldCharType="end"/>
      </w:r>
      <w:r>
        <w:t xml:space="preserve">. Failing to understand the differences in buyer personas Asos fail to move from prospect to conversion through the buying funnel. Customer journey mapping allows Asos to create personalised experiences across all touchpoints to create a logical order to develop the customer-buyer journey. </w:t>
      </w:r>
    </w:p>
    <w:p w14:paraId="7B82DC50" w14:textId="77777777" w:rsidR="004855F7" w:rsidRDefault="00000000">
      <w:pPr>
        <w:pStyle w:val="Heading1"/>
        <w:rPr>
          <w:lang w:val="en-IN"/>
        </w:rPr>
      </w:pPr>
      <w:bookmarkStart w:id="19" w:name="_Toc132377385"/>
      <w:r>
        <w:t>Strengths and weakness of customer journey map</w:t>
      </w:r>
      <w:bookmarkEnd w:id="19"/>
      <w:r>
        <w:t xml:space="preserve"> </w:t>
      </w:r>
    </w:p>
    <w:p w14:paraId="664AD7F4" w14:textId="77777777" w:rsidR="004855F7" w:rsidRDefault="00000000">
      <w:r>
        <w:t>The strength of the customer journey map is customer value that helps Asos in generating high revenue and growth prospect that positively contribute to the development of the organisation. customer value for the establishment also helps out the organisation in increasing the company’s value in several ways such as expanding their business and looking to tap into new customer segment that positively contributes to the development of the organisation</w:t>
      </w:r>
      <w:r>
        <w:fldChar w:fldCharType="begin"/>
      </w:r>
      <w:r>
        <w:rPr>
          <w:lang w:val="en-IN"/>
        </w:rPr>
        <w:instrText xml:space="preserve"> CITATION Bat194 \l 16393 </w:instrText>
      </w:r>
      <w:r>
        <w:fldChar w:fldCharType="separate"/>
      </w:r>
      <w:r>
        <w:rPr>
          <w:lang w:val="en-IN"/>
        </w:rPr>
        <w:t xml:space="preserve"> (Batra, 2019)</w:t>
      </w:r>
      <w:r>
        <w:fldChar w:fldCharType="end"/>
      </w:r>
      <w:r>
        <w:t>. The strength of the customer journey map for Asos comprises improving customer retention that helps the UK-based online retail firm in growing their business and at the same time achieving positive results that contribute to their overall development. Weakness of customer journey mapping comprises poor cross-functional support that fails the establishment in creating and maintaining the customer journey map that fails in achieving the trust and loyalty of customers</w:t>
      </w:r>
      <w:r>
        <w:fldChar w:fldCharType="begin"/>
      </w:r>
      <w:r>
        <w:rPr>
          <w:lang w:val="en-IN"/>
        </w:rPr>
        <w:instrText xml:space="preserve"> CITATION Shi213 \l 16393 </w:instrText>
      </w:r>
      <w:r>
        <w:fldChar w:fldCharType="separate"/>
      </w:r>
      <w:r>
        <w:rPr>
          <w:lang w:val="en-IN"/>
        </w:rPr>
        <w:t xml:space="preserve"> (Shiratori, et al., 2021)</w:t>
      </w:r>
      <w:r>
        <w:fldChar w:fldCharType="end"/>
      </w:r>
      <w:r>
        <w:t>. Failing to develop cross-functional support fails Asos in creating an accurate map of the customer journey that decreases the potentiality of Asos in growing its loyal customer base. The weakness of customer journey mapping fails Asos to establish an action plan that makes it difficult for the firm in creating the map itself and does not create any change or improvement for the organisation</w:t>
      </w:r>
      <w:r>
        <w:fldChar w:fldCharType="begin"/>
      </w:r>
      <w:r>
        <w:rPr>
          <w:lang w:val="en-IN"/>
        </w:rPr>
        <w:instrText xml:space="preserve"> CITATION Alv20 \l 16393 </w:instrText>
      </w:r>
      <w:r>
        <w:fldChar w:fldCharType="separate"/>
      </w:r>
      <w:r>
        <w:rPr>
          <w:lang w:val="en-IN"/>
        </w:rPr>
        <w:t xml:space="preserve"> (Alvarez, et al., 2020)</w:t>
      </w:r>
      <w:r>
        <w:fldChar w:fldCharType="end"/>
      </w:r>
      <w:r>
        <w:t xml:space="preserve">. The strength of a customer journey map is that it helps in improving the internal communications that help in developing the customer experience within the organisation. The strength of the customer journey map is that it helps Asos identify the customer pain points that grow the overall customer loyalty helping the organisation in achieving growth and profitability. </w:t>
      </w:r>
    </w:p>
    <w:p w14:paraId="604BA53F" w14:textId="77777777" w:rsidR="004855F7" w:rsidRDefault="00000000">
      <w:pPr>
        <w:pStyle w:val="Heading1"/>
      </w:pPr>
      <w:bookmarkStart w:id="20" w:name="_Toc132377386"/>
      <w:r>
        <w:lastRenderedPageBreak/>
        <w:t>Total engagement model</w:t>
      </w:r>
      <w:bookmarkEnd w:id="20"/>
      <w:r>
        <w:t xml:space="preserve"> </w:t>
      </w:r>
    </w:p>
    <w:p w14:paraId="510F5A85" w14:textId="77777777" w:rsidR="004855F7" w:rsidRDefault="00000000">
      <w:pPr>
        <w:jc w:val="center"/>
      </w:pPr>
      <w:r>
        <w:rPr>
          <w:lang w:val="en-US"/>
        </w:rPr>
        <w:drawing>
          <wp:inline distT="0" distB="0" distL="0" distR="0" wp14:anchorId="2E1FC399" wp14:editId="139F997B">
            <wp:extent cx="5540220" cy="3284505"/>
            <wp:effectExtent l="0" t="0" r="3810" b="0"/>
            <wp:docPr id="1031"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11" cstate="print"/>
                    <a:srcRect/>
                    <a:stretch/>
                  </pic:blipFill>
                  <pic:spPr>
                    <a:xfrm>
                      <a:off x="0" y="0"/>
                      <a:ext cx="5540220" cy="3284505"/>
                    </a:xfrm>
                    <a:prstGeom prst="rect">
                      <a:avLst/>
                    </a:prstGeom>
                  </pic:spPr>
                </pic:pic>
              </a:graphicData>
            </a:graphic>
          </wp:inline>
        </w:drawing>
      </w:r>
    </w:p>
    <w:p w14:paraId="55108B17" w14:textId="77777777" w:rsidR="004855F7" w:rsidRDefault="00000000">
      <w:pPr>
        <w:pStyle w:val="Caption"/>
        <w:jc w:val="center"/>
      </w:pPr>
      <w:bookmarkStart w:id="21" w:name="_Toc132377428"/>
      <w:r>
        <w:t xml:space="preserve">Figure </w:t>
      </w:r>
      <w:r>
        <w:fldChar w:fldCharType="begin"/>
      </w:r>
      <w:r>
        <w:instrText xml:space="preserve"> SEQ Figure \* ARABIC </w:instrText>
      </w:r>
      <w:r>
        <w:fldChar w:fldCharType="separate"/>
      </w:r>
      <w:r>
        <w:t>4</w:t>
      </w:r>
      <w:r>
        <w:fldChar w:fldCharType="end"/>
      </w:r>
      <w:r>
        <w:t>: Total engagement model, Source:</w:t>
      </w:r>
      <w:r>
        <w:fldChar w:fldCharType="begin"/>
      </w:r>
      <w:r>
        <w:rPr>
          <w:lang w:val="en-IN"/>
        </w:rPr>
        <w:instrText xml:space="preserve"> CITATION She193 \l 16393 </w:instrText>
      </w:r>
      <w:r>
        <w:fldChar w:fldCharType="separate"/>
      </w:r>
      <w:r>
        <w:rPr>
          <w:lang w:val="en-IN"/>
        </w:rPr>
        <w:t xml:space="preserve"> (Shen &amp; Jiang, 2019)</w:t>
      </w:r>
      <w:r>
        <w:fldChar w:fldCharType="end"/>
      </w:r>
      <w:bookmarkEnd w:id="21"/>
    </w:p>
    <w:p w14:paraId="76B4C4F9" w14:textId="77777777" w:rsidR="004855F7" w:rsidRDefault="00000000">
      <w:r>
        <w:t>The examination of the total engagement model explains the key strategic elements of a business that needs to be designed and aligned to create engaged customers. The total engagement model explains the customer value proposition that explains why the customers should purchase from the organisation</w:t>
      </w:r>
      <w:r>
        <w:fldChar w:fldCharType="begin"/>
      </w:r>
      <w:r>
        <w:rPr>
          <w:lang w:val="en-IN"/>
        </w:rPr>
        <w:instrText xml:space="preserve"> CITATION She193 \l 16393 </w:instrText>
      </w:r>
      <w:r>
        <w:fldChar w:fldCharType="separate"/>
      </w:r>
      <w:r>
        <w:rPr>
          <w:lang w:val="en-IN"/>
        </w:rPr>
        <w:t xml:space="preserve"> (Shen &amp; Jiang, 2019)</w:t>
      </w:r>
      <w:r>
        <w:fldChar w:fldCharType="end"/>
      </w:r>
      <w:r>
        <w:t>. Asos offers a wide variety of products at an affordable rate to meet the growing satisfaction of customers as a result of which it positively contributes to the development of the organisation. The customer value proposition for the organisation helps the firm in offering an innovative and unique range of products that are distinctive and help Asos in growing its demand among the targeted customers</w:t>
      </w:r>
      <w:r>
        <w:fldChar w:fldCharType="begin"/>
      </w:r>
      <w:r>
        <w:rPr>
          <w:lang w:val="en-IN"/>
        </w:rPr>
        <w:instrText xml:space="preserve"> CITATION Pra228 \l 16393 </w:instrText>
      </w:r>
      <w:r>
        <w:fldChar w:fldCharType="separate"/>
      </w:r>
      <w:r>
        <w:rPr>
          <w:lang w:val="en-IN"/>
        </w:rPr>
        <w:t xml:space="preserve"> (Pranitasari, 2022)</w:t>
      </w:r>
      <w:r>
        <w:fldChar w:fldCharType="end"/>
      </w:r>
      <w:r>
        <w:t>. Building cultural effectiveness within the organisation also positively contributes to the customer value proposition. The culture of Asos is to develop collaboration among the employees and allow them to share their feelings and thoughts among themselves that positively contribute to the development of the organisation</w:t>
      </w:r>
      <w:r>
        <w:fldChar w:fldCharType="begin"/>
      </w:r>
      <w:r>
        <w:rPr>
          <w:lang w:val="en-IN"/>
        </w:rPr>
        <w:instrText xml:space="preserve"> CITATION Man219 \l 16393 </w:instrText>
      </w:r>
      <w:r>
        <w:fldChar w:fldCharType="separate"/>
      </w:r>
      <w:r>
        <w:rPr>
          <w:lang w:val="en-IN"/>
        </w:rPr>
        <w:t xml:space="preserve"> (Mani &amp; Mishra, 2021)</w:t>
      </w:r>
      <w:r>
        <w:fldChar w:fldCharType="end"/>
      </w:r>
      <w:r>
        <w:t xml:space="preserve">. Whereas, customer experience is being built through the help of developing physical and emotional elements such as usage of the product and values that are being offered by the products of Asos to the customers. Positive customer experiences for the organisation help them in attracting the loyalty and trust of customers the organisation that positively contribute to its overall development. </w:t>
      </w:r>
    </w:p>
    <w:p w14:paraId="0FF57993" w14:textId="77777777" w:rsidR="004855F7" w:rsidRDefault="004855F7"/>
    <w:p w14:paraId="5745AC48" w14:textId="77777777" w:rsidR="004855F7" w:rsidRDefault="00000000">
      <w:pPr>
        <w:pStyle w:val="Heading1"/>
      </w:pPr>
      <w:bookmarkStart w:id="22" w:name="_Toc132377387"/>
      <w:r>
        <w:lastRenderedPageBreak/>
        <w:t>Recommendation</w:t>
      </w:r>
      <w:bookmarkEnd w:id="22"/>
      <w:r>
        <w:t xml:space="preserve"> </w:t>
      </w:r>
    </w:p>
    <w:p w14:paraId="26EF229F" w14:textId="77777777" w:rsidR="004855F7" w:rsidRDefault="00000000">
      <w:r>
        <w:t>Recommendations for the report have been developed based on the overall analysis of the report.</w:t>
      </w:r>
    </w:p>
    <w:p w14:paraId="3F0FE6C8" w14:textId="77777777" w:rsidR="004855F7" w:rsidRDefault="00000000">
      <w:pPr>
        <w:pStyle w:val="ListParagraph"/>
        <w:numPr>
          <w:ilvl w:val="0"/>
          <w:numId w:val="1"/>
        </w:numPr>
      </w:pPr>
      <w:r>
        <w:t xml:space="preserve">Asos can look forward to opening up a physical store in the UK and in a European location as it will be providing them with a great opportunity to interact with the customers and know about their changing tastes and preferences. Opening up physical locations will also be helping Asos in growing its business capabilities which will positively contribute to its overall development. </w:t>
      </w:r>
    </w:p>
    <w:p w14:paraId="60156943" w14:textId="77777777" w:rsidR="004855F7" w:rsidRDefault="00000000">
      <w:pPr>
        <w:pStyle w:val="ListParagraph"/>
        <w:numPr>
          <w:ilvl w:val="0"/>
          <w:numId w:val="1"/>
        </w:numPr>
      </w:pPr>
      <w:r>
        <w:t xml:space="preserve">Asos can also adopt joint venture partnerships to expand its brand roots in different locations as it will be helping them in growing higher revenue and understanding the market. A joint venture partnership will also be eliminating the risk of financial loss as risk will be shared among the two entities. </w:t>
      </w:r>
    </w:p>
    <w:p w14:paraId="30740AAE" w14:textId="77777777" w:rsidR="004855F7" w:rsidRDefault="00000000">
      <w:pPr>
        <w:pStyle w:val="Heading1"/>
      </w:pPr>
      <w:bookmarkStart w:id="23" w:name="_Toc132377388"/>
      <w:r>
        <w:t>Conclusion</w:t>
      </w:r>
      <w:bookmarkEnd w:id="23"/>
      <w:r>
        <w:t xml:space="preserve"> </w:t>
      </w:r>
    </w:p>
    <w:p w14:paraId="6ECA78CB" w14:textId="77777777" w:rsidR="004855F7" w:rsidRDefault="00000000">
      <w:r>
        <w:t xml:space="preserve">The overall analysis of the report has explained the background of the study which in this report is Asos. The customer journey map has been explained followed by explaining customer satisfaction. The mission and statement of the organisation have been explained along with discussing integrated marketing communication and explaining digital and offline promotional strategies. Keller’s brand equity model has been explained for Asos along with a discussion about the total engagement model related to the Asos organisation. </w:t>
      </w:r>
    </w:p>
    <w:p w14:paraId="6888FDCD" w14:textId="77777777" w:rsidR="004855F7" w:rsidRDefault="004855F7"/>
    <w:p w14:paraId="6A7D9DA0" w14:textId="77777777" w:rsidR="004855F7" w:rsidRDefault="004855F7"/>
    <w:p w14:paraId="70150280" w14:textId="77777777" w:rsidR="004855F7" w:rsidRDefault="004855F7"/>
    <w:p w14:paraId="710DE09B" w14:textId="77777777" w:rsidR="004855F7" w:rsidRDefault="004855F7"/>
    <w:p w14:paraId="3C6EA11B" w14:textId="77777777" w:rsidR="004855F7" w:rsidRDefault="004855F7"/>
    <w:p w14:paraId="7B2759F4" w14:textId="77777777" w:rsidR="004855F7" w:rsidRDefault="004855F7"/>
    <w:p w14:paraId="2FB2DAFB" w14:textId="77777777" w:rsidR="004855F7" w:rsidRDefault="004855F7"/>
    <w:p w14:paraId="7B87940A" w14:textId="77777777" w:rsidR="004855F7" w:rsidRDefault="004855F7"/>
    <w:p w14:paraId="1B474111" w14:textId="77777777" w:rsidR="004855F7" w:rsidRDefault="004855F7"/>
    <w:p w14:paraId="1797DF5A" w14:textId="77777777" w:rsidR="004855F7" w:rsidRDefault="004855F7"/>
    <w:p w14:paraId="38603FAF" w14:textId="77777777" w:rsidR="004855F7" w:rsidRDefault="004855F7"/>
    <w:p w14:paraId="5F77FB0F" w14:textId="77777777" w:rsidR="004855F7" w:rsidRDefault="004855F7"/>
    <w:p w14:paraId="18E74A2A" w14:textId="77777777" w:rsidR="004855F7" w:rsidRDefault="00000000">
      <w:pPr>
        <w:pStyle w:val="Heading1"/>
      </w:pPr>
      <w:bookmarkStart w:id="24" w:name="_Toc132377389"/>
      <w:r>
        <w:t>References</w:t>
      </w:r>
      <w:bookmarkEnd w:id="24"/>
    </w:p>
    <w:p w14:paraId="7C14ED51" w14:textId="77777777" w:rsidR="004855F7" w:rsidRDefault="00000000">
      <w:pPr>
        <w:pStyle w:val="Bibliography"/>
        <w:rPr>
          <w:szCs w:val="24"/>
        </w:rPr>
      </w:pPr>
      <w:r>
        <w:rPr>
          <w:noProof w:val="0"/>
        </w:rPr>
        <w:fldChar w:fldCharType="begin"/>
      </w:r>
      <w:r>
        <w:instrText xml:space="preserve"> BIBLIOGRAPHY </w:instrText>
      </w:r>
      <w:r>
        <w:rPr>
          <w:noProof w:val="0"/>
        </w:rPr>
        <w:fldChar w:fldCharType="separate"/>
      </w:r>
      <w:r>
        <w:t xml:space="preserve">Alvarez, J. et al., 2020. Designs. </w:t>
      </w:r>
      <w:r>
        <w:rPr>
          <w:i/>
          <w:iCs/>
        </w:rPr>
        <w:t xml:space="preserve">An enriched customer journey map: how to construct and visualize a global portrait of both lived and perceived users’ experiences?, </w:t>
      </w:r>
      <w:r>
        <w:t>4(3), p. 29.</w:t>
      </w:r>
    </w:p>
    <w:p w14:paraId="49E1483E" w14:textId="77777777" w:rsidR="004855F7" w:rsidRDefault="00000000">
      <w:pPr>
        <w:pStyle w:val="Bibliography"/>
      </w:pPr>
      <w:r>
        <w:t>Asos,2023.</w:t>
      </w:r>
      <w:r>
        <w:rPr>
          <w:i/>
          <w:iCs/>
        </w:rPr>
        <w:t>Asosannualreport.</w:t>
      </w:r>
      <w:r>
        <w:t>[Online]Availableat:</w:t>
      </w:r>
      <w:r>
        <w:rPr>
          <w:u w:val="single"/>
        </w:rPr>
        <w:t>https://asos-12954-s3.s3.eu-west-2.amazonaws.com/files/1816/6807/7015/ASOS_AR2022_Interactive_3November.pdf</w:t>
      </w:r>
      <w:r>
        <w:t>[Accessed 11 April 2023].</w:t>
      </w:r>
    </w:p>
    <w:p w14:paraId="629D4A43" w14:textId="77777777" w:rsidR="004855F7" w:rsidRDefault="00000000">
      <w:pPr>
        <w:pStyle w:val="Bibliography"/>
      </w:pPr>
      <w:r>
        <w:t>Asos,2023.</w:t>
      </w:r>
      <w:r>
        <w:rPr>
          <w:i/>
          <w:iCs/>
        </w:rPr>
        <w:t>Home.</w:t>
      </w:r>
      <w:r>
        <w:t>[Online]Availableat:</w:t>
      </w:r>
      <w:r>
        <w:rPr>
          <w:u w:val="single"/>
        </w:rPr>
        <w:t>https://www.asos.com/</w:t>
      </w:r>
      <w:r>
        <w:t>[Accessed 11 April 2023].</w:t>
      </w:r>
    </w:p>
    <w:p w14:paraId="4736E114" w14:textId="77777777" w:rsidR="004855F7" w:rsidRDefault="00000000">
      <w:pPr>
        <w:pStyle w:val="Bibliography"/>
      </w:pPr>
      <w:r>
        <w:t xml:space="preserve">Asosplc, 2022. </w:t>
      </w:r>
      <w:r>
        <w:rPr>
          <w:i/>
          <w:iCs/>
        </w:rPr>
        <w:t xml:space="preserve">Asos-continues-drive-forward-future-growth-microsoft-cloud. </w:t>
      </w:r>
      <w:r>
        <w:t xml:space="preserve">[Online] </w:t>
      </w:r>
    </w:p>
    <w:p w14:paraId="1F6595F5" w14:textId="77777777" w:rsidR="004855F7" w:rsidRDefault="00000000">
      <w:pPr>
        <w:pStyle w:val="Bibliography"/>
      </w:pPr>
      <w:r>
        <w:t xml:space="preserve">Available at: </w:t>
      </w:r>
      <w:r>
        <w:rPr>
          <w:u w:val="single"/>
        </w:rPr>
        <w:t>https://www.asosplc.com/news/asos-continues-drive-forward-future-growth-microsoftcloud/#:~:text=ASOS%2C%20which%20brings%20together%20nearly,history%20of%20working%20with%20Microsoft.</w:t>
      </w:r>
      <w:r>
        <w:t>[Accessed 11 April 2023].</w:t>
      </w:r>
    </w:p>
    <w:p w14:paraId="17369BBE" w14:textId="77777777" w:rsidR="004855F7" w:rsidRDefault="00000000">
      <w:pPr>
        <w:pStyle w:val="Bibliography"/>
      </w:pPr>
      <w:r>
        <w:t xml:space="preserve">Barann, B., Hermann, A., Heuchert, M. &amp; Becker, J., 2022. Can't touch this? Conceptualizing the customer touchpoint in the context of omnichannel retailing. </w:t>
      </w:r>
      <w:r>
        <w:rPr>
          <w:i/>
          <w:iCs/>
        </w:rPr>
        <w:t xml:space="preserve">Journal of Retailing and Consumer Services, </w:t>
      </w:r>
      <w:r>
        <w:t>65(1), p. 102269.</w:t>
      </w:r>
    </w:p>
    <w:p w14:paraId="2501834B" w14:textId="77777777" w:rsidR="004855F7" w:rsidRDefault="00000000">
      <w:pPr>
        <w:pStyle w:val="Bibliography"/>
      </w:pPr>
      <w:r>
        <w:t xml:space="preserve">Batra, M., 2019. Customer experience: trends, challenges, and managerial issues. </w:t>
      </w:r>
      <w:r>
        <w:rPr>
          <w:i/>
          <w:iCs/>
        </w:rPr>
        <w:t xml:space="preserve">Journal of Competitiveness Studies, </w:t>
      </w:r>
      <w:r>
        <w:t>27(2), pp. 138-151.</w:t>
      </w:r>
    </w:p>
    <w:p w14:paraId="4616A1B9" w14:textId="77777777" w:rsidR="004855F7" w:rsidRDefault="00000000">
      <w:pPr>
        <w:pStyle w:val="Bibliography"/>
      </w:pPr>
      <w:r>
        <w:t xml:space="preserve">Beig, F. &amp; Nika, F., 2019. Vision. </w:t>
      </w:r>
      <w:r>
        <w:rPr>
          <w:i/>
          <w:iCs/>
        </w:rPr>
        <w:t xml:space="preserve">Brand experience and brand equity, </w:t>
      </w:r>
      <w:r>
        <w:t>23(4), pp. 410-417.</w:t>
      </w:r>
    </w:p>
    <w:p w14:paraId="6D470900" w14:textId="77777777" w:rsidR="004855F7" w:rsidRDefault="00000000">
      <w:pPr>
        <w:pStyle w:val="Bibliography"/>
      </w:pPr>
      <w:r>
        <w:t xml:space="preserve">Berman, B., 2020. Rutgers Business Review. </w:t>
      </w:r>
      <w:r>
        <w:rPr>
          <w:i/>
          <w:iCs/>
        </w:rPr>
        <w:t xml:space="preserve">Paths to purchase: the seven steps of customer purchase journey mapping, </w:t>
      </w:r>
      <w:r>
        <w:t>5(1), pp. 84-100.</w:t>
      </w:r>
    </w:p>
    <w:p w14:paraId="59313A30" w14:textId="77777777" w:rsidR="004855F7" w:rsidRDefault="00000000">
      <w:pPr>
        <w:pStyle w:val="Bibliography"/>
      </w:pPr>
      <w:r>
        <w:t xml:space="preserve">Chen, P., Zhao, R., Yan, Y. &amp; Li, X., 2020. Omega. </w:t>
      </w:r>
      <w:r>
        <w:rPr>
          <w:i/>
          <w:iCs/>
        </w:rPr>
        <w:t xml:space="preserve">Promotional pricing and online business model choice in the presence of retail competition, </w:t>
      </w:r>
      <w:r>
        <w:t>94(1), p. 102085.</w:t>
      </w:r>
    </w:p>
    <w:p w14:paraId="50922093" w14:textId="77777777" w:rsidR="004855F7" w:rsidRDefault="00000000">
      <w:pPr>
        <w:pStyle w:val="Bibliography"/>
      </w:pPr>
      <w:r>
        <w:t xml:space="preserve">Coelho, A., Bairrada, C. &amp; Peres, F., 2019. Brand communities’ relational outcomes, through brand love. </w:t>
      </w:r>
      <w:r>
        <w:rPr>
          <w:i/>
          <w:iCs/>
        </w:rPr>
        <w:t xml:space="preserve">Journal of Product &amp; Brand Management, </w:t>
      </w:r>
      <w:r>
        <w:t>2(1), p. 6.</w:t>
      </w:r>
    </w:p>
    <w:p w14:paraId="10F878C7" w14:textId="77777777" w:rsidR="004855F7" w:rsidRDefault="00000000">
      <w:pPr>
        <w:pStyle w:val="Bibliography"/>
      </w:pPr>
      <w:r>
        <w:t xml:space="preserve">Deepak, R. &amp; Jeyakumar, S., 2019. </w:t>
      </w:r>
      <w:r>
        <w:rPr>
          <w:i/>
          <w:iCs/>
        </w:rPr>
        <w:t xml:space="preserve">Marketing management. </w:t>
      </w:r>
      <w:r>
        <w:t>London: Educreation Publishing.</w:t>
      </w:r>
    </w:p>
    <w:p w14:paraId="273E27D0" w14:textId="77777777" w:rsidR="004855F7" w:rsidRDefault="00000000">
      <w:pPr>
        <w:pStyle w:val="Bibliography"/>
      </w:pPr>
      <w:r>
        <w:lastRenderedPageBreak/>
        <w:t xml:space="preserve">Demmers, J., Weltevreden, J. &amp; van Dolen, W., 2020. Consumer engagement with brand posts on social media in consecutive stages of the customer journey. </w:t>
      </w:r>
      <w:r>
        <w:rPr>
          <w:i/>
          <w:iCs/>
        </w:rPr>
        <w:t xml:space="preserve">International Journal of Electronic Commerce, </w:t>
      </w:r>
      <w:r>
        <w:t>24(1), pp. 53-77.</w:t>
      </w:r>
    </w:p>
    <w:p w14:paraId="168A0EE9" w14:textId="77777777" w:rsidR="004855F7" w:rsidRDefault="00000000">
      <w:pPr>
        <w:pStyle w:val="Bibliography"/>
      </w:pPr>
      <w:r>
        <w:t xml:space="preserve">Digitalmarketinginstitute, 2023. </w:t>
      </w:r>
      <w:r>
        <w:rPr>
          <w:i/>
          <w:iCs/>
        </w:rPr>
        <w:t xml:space="preserve">Asos-setting-the-trend-with-innovative-digital-strategies. </w:t>
      </w:r>
      <w:r>
        <w:t xml:space="preserve">[Online] Available at: </w:t>
      </w:r>
      <w:r>
        <w:rPr>
          <w:u w:val="single"/>
        </w:rPr>
        <w:t>https://digitalmarketinginstitute.com/blog/asos-setting-the-trend-with-innovativedigitalstrategies#:~:text=The%20ASOS%20sourcing%20strategy%20focuses,horn%2C%20shell%2C%20and%20teeth.</w:t>
      </w:r>
      <w:r>
        <w:t>[Accessed 11 April 2023].</w:t>
      </w:r>
    </w:p>
    <w:p w14:paraId="496ACAE6" w14:textId="77777777" w:rsidR="004855F7" w:rsidRDefault="00000000">
      <w:pPr>
        <w:pStyle w:val="Bibliography"/>
      </w:pPr>
      <w:r>
        <w:t xml:space="preserve">Donskikh, O., 2019. </w:t>
      </w:r>
      <w:r>
        <w:rPr>
          <w:i/>
          <w:iCs/>
        </w:rPr>
        <w:t xml:space="preserve">Significance of Aristotle’s teaching practice for modern education. In Teacher Education in the 21st Century. </w:t>
      </w:r>
      <w:r>
        <w:t>London: IntechOpen.</w:t>
      </w:r>
    </w:p>
    <w:p w14:paraId="20F6B39F" w14:textId="77777777" w:rsidR="004855F7" w:rsidRDefault="00000000">
      <w:pPr>
        <w:pStyle w:val="Bibliography"/>
      </w:pPr>
      <w:r>
        <w:t xml:space="preserve">Ferrell, O., Hartline, M. &amp; Hochstein, B., 2021. </w:t>
      </w:r>
      <w:r>
        <w:rPr>
          <w:i/>
          <w:iCs/>
        </w:rPr>
        <w:t xml:space="preserve">Marketing strategy. </w:t>
      </w:r>
      <w:r>
        <w:t>London: Cengage Learning.</w:t>
      </w:r>
    </w:p>
    <w:p w14:paraId="33559AFA" w14:textId="77777777" w:rsidR="004855F7" w:rsidRDefault="00000000">
      <w:pPr>
        <w:pStyle w:val="Bibliography"/>
      </w:pPr>
      <w:r>
        <w:t xml:space="preserve">Fildes, R., Ma, S. &amp; Kolassa, S., 2022. Retail forecasting: Research and practice. </w:t>
      </w:r>
      <w:r>
        <w:rPr>
          <w:i/>
          <w:iCs/>
        </w:rPr>
        <w:t xml:space="preserve">International Journal of Forecasting, </w:t>
      </w:r>
      <w:r>
        <w:t>38(4), pp. 1283-1318.</w:t>
      </w:r>
    </w:p>
    <w:p w14:paraId="762735D8" w14:textId="77777777" w:rsidR="004855F7" w:rsidRDefault="00000000">
      <w:pPr>
        <w:pStyle w:val="Bibliography"/>
      </w:pPr>
      <w:r>
        <w:t xml:space="preserve">Gao, L., Melero, I. &amp; Sese, F., 2020. Multichannel integration along the customer journey: a systematic review and research agenda. </w:t>
      </w:r>
      <w:r>
        <w:rPr>
          <w:i/>
          <w:iCs/>
        </w:rPr>
        <w:t xml:space="preserve">The Service Industries Journal, </w:t>
      </w:r>
      <w:r>
        <w:t>40(16-16), pp. 1087-1118.</w:t>
      </w:r>
    </w:p>
    <w:p w14:paraId="5949952E" w14:textId="77777777" w:rsidR="004855F7" w:rsidRDefault="00000000">
      <w:pPr>
        <w:pStyle w:val="Bibliography"/>
      </w:pPr>
      <w:r>
        <w:t xml:space="preserve">Grewal, D. &amp; Roggeveen, A., 2020. Understanding retail experiences and customer journey management. </w:t>
      </w:r>
      <w:r>
        <w:rPr>
          <w:i/>
          <w:iCs/>
        </w:rPr>
        <w:t xml:space="preserve">Journal of Retailing, </w:t>
      </w:r>
      <w:r>
        <w:t>96(1), pp. 3-8.</w:t>
      </w:r>
    </w:p>
    <w:p w14:paraId="76ECED55" w14:textId="77777777" w:rsidR="004855F7" w:rsidRDefault="00000000">
      <w:pPr>
        <w:pStyle w:val="Bibliography"/>
      </w:pPr>
      <w:r>
        <w:t xml:space="preserve">Gupta, S., Gallear, D., Rudd, J. &amp; Foroudi, P., 2020. The impact of brand value on brand competitiveness. </w:t>
      </w:r>
      <w:r>
        <w:rPr>
          <w:i/>
          <w:iCs/>
        </w:rPr>
        <w:t xml:space="preserve">Journal of Business Research, </w:t>
      </w:r>
      <w:r>
        <w:t>112(1), pp. 210-222.</w:t>
      </w:r>
    </w:p>
    <w:p w14:paraId="7A59DE18" w14:textId="77777777" w:rsidR="004855F7" w:rsidRDefault="00000000">
      <w:pPr>
        <w:pStyle w:val="Bibliography"/>
      </w:pPr>
      <w:r>
        <w:t xml:space="preserve">Hutt, M. &amp; Speh, T., 2021. </w:t>
      </w:r>
      <w:r>
        <w:rPr>
          <w:i/>
          <w:iCs/>
        </w:rPr>
        <w:t xml:space="preserve">Business marketing management: B2B. </w:t>
      </w:r>
      <w:r>
        <w:t>London: South-Western, Cengage Learning.</w:t>
      </w:r>
    </w:p>
    <w:p w14:paraId="64AA479C" w14:textId="77777777" w:rsidR="004855F7" w:rsidRDefault="00000000">
      <w:pPr>
        <w:pStyle w:val="Bibliography"/>
      </w:pPr>
      <w:r>
        <w:t>Keller, K. &amp; Brexendorf, T., 2019. Measuring brand equity. In: London: Handbuch Markenführung, pp. 1409-1439.</w:t>
      </w:r>
    </w:p>
    <w:p w14:paraId="738A267A" w14:textId="77777777" w:rsidR="004855F7" w:rsidRDefault="00000000">
      <w:pPr>
        <w:pStyle w:val="Bibliography"/>
      </w:pPr>
      <w:r>
        <w:t xml:space="preserve">Klein, J. et al., 2020. Customer journey analyses in digital media: exploring the impact of cross-media exposure on customers' purchase decisions. </w:t>
      </w:r>
      <w:r>
        <w:rPr>
          <w:i/>
          <w:iCs/>
        </w:rPr>
        <w:t xml:space="preserve">Journal of Service Management, </w:t>
      </w:r>
      <w:r>
        <w:t>31(3), pp. 489-508.</w:t>
      </w:r>
    </w:p>
    <w:p w14:paraId="15F30B5C" w14:textId="77777777" w:rsidR="004855F7" w:rsidRDefault="00000000">
      <w:pPr>
        <w:pStyle w:val="Bibliography"/>
      </w:pPr>
      <w:r>
        <w:t xml:space="preserve">Koussaifi, H., Hart, D. &amp; Lillystone, S., 2020. Customer complaint journey mapping: a qualitative approach. </w:t>
      </w:r>
      <w:r>
        <w:rPr>
          <w:i/>
          <w:iCs/>
        </w:rPr>
        <w:t xml:space="preserve">British Food Journal, </w:t>
      </w:r>
      <w:r>
        <w:t>122(12), pp. 3711-3726.</w:t>
      </w:r>
    </w:p>
    <w:p w14:paraId="280797C6" w14:textId="77777777" w:rsidR="004855F7" w:rsidRDefault="00000000">
      <w:pPr>
        <w:pStyle w:val="Bibliography"/>
      </w:pPr>
      <w:r>
        <w:lastRenderedPageBreak/>
        <w:t xml:space="preserve">Kurdi, B., Alshurideh, M. &amp; Alnaser, A., 2020. Management Science Letters. </w:t>
      </w:r>
      <w:r>
        <w:rPr>
          <w:i/>
          <w:iCs/>
        </w:rPr>
        <w:t xml:space="preserve">The impact of employee satisfaction on customer satisfaction: Theoretical and empirical underpinning, </w:t>
      </w:r>
      <w:r>
        <w:t>10(15), pp. 3561-3570.</w:t>
      </w:r>
    </w:p>
    <w:p w14:paraId="4656481E" w14:textId="77777777" w:rsidR="004855F7" w:rsidRDefault="00000000">
      <w:pPr>
        <w:pStyle w:val="Bibliography"/>
      </w:pPr>
      <w:r>
        <w:t xml:space="preserve">Lynch, S. &amp; Barnes, L., 2020. Omnichannel fashion retailing: examining the customer decision-making journey. </w:t>
      </w:r>
      <w:r>
        <w:rPr>
          <w:i/>
          <w:iCs/>
        </w:rPr>
        <w:t xml:space="preserve">Journal of Fashion Marketing and Management: An International Journal, </w:t>
      </w:r>
      <w:r>
        <w:t>24(3), pp. 471-493.</w:t>
      </w:r>
    </w:p>
    <w:p w14:paraId="771981C9" w14:textId="77777777" w:rsidR="004855F7" w:rsidRDefault="00000000">
      <w:pPr>
        <w:pStyle w:val="Bibliography"/>
      </w:pPr>
      <w:r>
        <w:t xml:space="preserve">Mani, S. &amp; Mishra, M., 2021. Employee engagement constructs: "CARE" model of engagement–need to look beyond the obvious. </w:t>
      </w:r>
      <w:r>
        <w:rPr>
          <w:i/>
          <w:iCs/>
        </w:rPr>
        <w:t xml:space="preserve">Leadership &amp; Organization Development Journal, </w:t>
      </w:r>
      <w:r>
        <w:t>42(3), pp. 453-466.</w:t>
      </w:r>
    </w:p>
    <w:p w14:paraId="2894E286" w14:textId="77777777" w:rsidR="004855F7" w:rsidRDefault="00000000">
      <w:pPr>
        <w:pStyle w:val="Bibliography"/>
      </w:pPr>
      <w:r>
        <w:t>Medium,2023.</w:t>
      </w:r>
      <w:r>
        <w:rPr>
          <w:i/>
          <w:iCs/>
        </w:rPr>
        <w:t>Howasosusedigitalmarketing.</w:t>
      </w:r>
      <w:r>
        <w:t>[Online]Availableat:</w:t>
      </w:r>
      <w:r>
        <w:rPr>
          <w:u w:val="single"/>
        </w:rPr>
        <w:t>https://medium.com/@chenmubai619/how-asos-use-digital-marketing-790d3806a7d6</w:t>
      </w:r>
      <w:r>
        <w:t>[Accessed 14 April 2023].</w:t>
      </w:r>
    </w:p>
    <w:p w14:paraId="72C2F4BC" w14:textId="77777777" w:rsidR="004855F7" w:rsidRDefault="00000000">
      <w:pPr>
        <w:pStyle w:val="Bibliography"/>
      </w:pPr>
      <w:r>
        <w:t xml:space="preserve">Meggetto, E., Kent, F., Ward, B. &amp; Keleher, H., 2020. Factors influencing implementation of organizational health literacy: a realist review. </w:t>
      </w:r>
      <w:r>
        <w:rPr>
          <w:i/>
          <w:iCs/>
        </w:rPr>
        <w:t xml:space="preserve">Journal of health organization and Management, </w:t>
      </w:r>
      <w:r>
        <w:t>34(4), pp. 385-407.</w:t>
      </w:r>
    </w:p>
    <w:p w14:paraId="3C33CA21" w14:textId="77777777" w:rsidR="004855F7" w:rsidRDefault="00000000">
      <w:pPr>
        <w:pStyle w:val="Bibliography"/>
      </w:pPr>
      <w:r>
        <w:t>Mission-statement,2023.</w:t>
      </w:r>
      <w:r>
        <w:rPr>
          <w:i/>
          <w:iCs/>
        </w:rPr>
        <w:t>Asos.</w:t>
      </w:r>
      <w:r>
        <w:t xml:space="preserve">[Online] Available at: </w:t>
      </w:r>
      <w:r>
        <w:rPr>
          <w:u w:val="single"/>
        </w:rPr>
        <w:t>https://mission-statement.com/asos/</w:t>
      </w:r>
    </w:p>
    <w:p w14:paraId="29DE3B51" w14:textId="77777777" w:rsidR="004855F7" w:rsidRDefault="00000000">
      <w:pPr>
        <w:pStyle w:val="Bibliography"/>
      </w:pPr>
      <w:r>
        <w:t>[Accessed 11 April 2023].</w:t>
      </w:r>
    </w:p>
    <w:p w14:paraId="4D965869" w14:textId="77777777" w:rsidR="004855F7" w:rsidRDefault="00000000">
      <w:pPr>
        <w:pStyle w:val="Bibliography"/>
      </w:pPr>
      <w:r>
        <w:t xml:space="preserve">Moliner-Velázquez, B., Fuentes-Blasco, M. &amp; Gil-Saura, I., 2019. Effects of value and innovation on brand equity in retailing. </w:t>
      </w:r>
      <w:r>
        <w:rPr>
          <w:i/>
          <w:iCs/>
        </w:rPr>
        <w:t xml:space="preserve">Journal of Brand Management, </w:t>
      </w:r>
      <w:r>
        <w:t>26(1), pp. 658-674.</w:t>
      </w:r>
    </w:p>
    <w:p w14:paraId="1BCA80A6" w14:textId="77777777" w:rsidR="004855F7" w:rsidRDefault="00000000">
      <w:pPr>
        <w:pStyle w:val="Bibliography"/>
      </w:pPr>
      <w:r>
        <w:t xml:space="preserve">Muhammedrisaevna, T., Bayazovna, G. &amp; Kakhramonovna, D., 2020. Economics. </w:t>
      </w:r>
      <w:r>
        <w:rPr>
          <w:i/>
          <w:iCs/>
        </w:rPr>
        <w:t xml:space="preserve">Goal and objectives of integrated marketing communications, </w:t>
      </w:r>
      <w:r>
        <w:t>2(45), pp. 5-7.</w:t>
      </w:r>
    </w:p>
    <w:p w14:paraId="42B6253D" w14:textId="77777777" w:rsidR="004855F7" w:rsidRDefault="00000000">
      <w:pPr>
        <w:pStyle w:val="Bibliography"/>
      </w:pPr>
      <w:r>
        <w:t xml:space="preserve">Park, S., 2020. </w:t>
      </w:r>
      <w:r>
        <w:rPr>
          <w:i/>
          <w:iCs/>
        </w:rPr>
        <w:t xml:space="preserve">Marketing management (Vol. 3). </w:t>
      </w:r>
      <w:r>
        <w:t>London: Seohee Academy.</w:t>
      </w:r>
    </w:p>
    <w:p w14:paraId="60BF7332" w14:textId="77777777" w:rsidR="004855F7" w:rsidRDefault="00000000">
      <w:pPr>
        <w:pStyle w:val="Bibliography"/>
      </w:pPr>
      <w:r>
        <w:t xml:space="preserve">Percy, L., 2023. </w:t>
      </w:r>
      <w:r>
        <w:rPr>
          <w:i/>
          <w:iCs/>
        </w:rPr>
        <w:t xml:space="preserve">Strategic integrated marketing communications. </w:t>
      </w:r>
      <w:r>
        <w:t>London: Taylor &amp; Francis.</w:t>
      </w:r>
    </w:p>
    <w:p w14:paraId="2BB31D6E" w14:textId="77777777" w:rsidR="004855F7" w:rsidRDefault="00000000">
      <w:pPr>
        <w:pStyle w:val="Bibliography"/>
      </w:pPr>
      <w:r>
        <w:t xml:space="preserve">Pranitasari, D., 2022. Development of Work Engagement Model Based on Organizational Culture Method. </w:t>
      </w:r>
      <w:r>
        <w:rPr>
          <w:i/>
          <w:iCs/>
        </w:rPr>
        <w:t xml:space="preserve">International Journal of Instruction, </w:t>
      </w:r>
      <w:r>
        <w:t>15(2), pp. 861-884.</w:t>
      </w:r>
    </w:p>
    <w:p w14:paraId="117CDDC1" w14:textId="77777777" w:rsidR="004855F7" w:rsidRDefault="00000000">
      <w:pPr>
        <w:pStyle w:val="Bibliography"/>
      </w:pPr>
      <w:r>
        <w:t xml:space="preserve">Shen, H. &amp; Jiang, H., 2019. Engaged at work? An employee engagement model in public relations. </w:t>
      </w:r>
      <w:r>
        <w:rPr>
          <w:i/>
          <w:iCs/>
        </w:rPr>
        <w:t xml:space="preserve">Journal of Public Relations Research, </w:t>
      </w:r>
      <w:r>
        <w:t>31(1-2), pp. 32-49.</w:t>
      </w:r>
    </w:p>
    <w:p w14:paraId="7E53F1F4" w14:textId="77777777" w:rsidR="004855F7" w:rsidRDefault="00000000">
      <w:pPr>
        <w:pStyle w:val="Bibliography"/>
      </w:pPr>
      <w:r>
        <w:t xml:space="preserve">Shiratori, E., Trevisan, A. &amp; Mascarenhas, J., 2021. Procedia CIRP. </w:t>
      </w:r>
      <w:r>
        <w:rPr>
          <w:i/>
          <w:iCs/>
        </w:rPr>
        <w:t xml:space="preserve">The customer journey in a product-service system business model, </w:t>
      </w:r>
      <w:r>
        <w:t>100(1), pp. 313-318.</w:t>
      </w:r>
    </w:p>
    <w:p w14:paraId="75760A5C" w14:textId="77777777" w:rsidR="004855F7" w:rsidRDefault="00000000">
      <w:pPr>
        <w:pStyle w:val="Bibliography"/>
      </w:pPr>
      <w:r>
        <w:lastRenderedPageBreak/>
        <w:t xml:space="preserve">Statista, 2022. </w:t>
      </w:r>
      <w:r>
        <w:rPr>
          <w:i/>
          <w:iCs/>
        </w:rPr>
        <w:t xml:space="preserve">Brand value of ASOS worldwide from 2020 to 2022. </w:t>
      </w:r>
      <w:r>
        <w:t xml:space="preserve">[Online] </w:t>
      </w:r>
    </w:p>
    <w:p w14:paraId="4C785AD7" w14:textId="77777777" w:rsidR="004855F7" w:rsidRDefault="00000000">
      <w:pPr>
        <w:pStyle w:val="Bibliography"/>
      </w:pPr>
      <w:r>
        <w:t>Available at:</w:t>
      </w:r>
      <w:r>
        <w:rPr>
          <w:u w:val="single"/>
        </w:rPr>
        <w:t>https://www.statista.com/statistics/1246129/asosbrandvalue/#:~:text=In%202022%2C%20the%20brand%20value,estimated%202.8%20billion%20in%202021.</w:t>
      </w:r>
    </w:p>
    <w:p w14:paraId="4041C7D7" w14:textId="77777777" w:rsidR="004855F7" w:rsidRDefault="00000000">
      <w:pPr>
        <w:pStyle w:val="Bibliography"/>
      </w:pPr>
      <w:r>
        <w:t>[Accessed 11 April 2023].</w:t>
      </w:r>
    </w:p>
    <w:p w14:paraId="369C65DD" w14:textId="77777777" w:rsidR="004855F7" w:rsidRDefault="00000000">
      <w:pPr>
        <w:pStyle w:val="Bibliography"/>
      </w:pPr>
      <w:r>
        <w:t xml:space="preserve">Sütterlin, C. &amp; Yu, X., 2021. Aristotle's Dream: Evolutionary and neural aspects of aesthetic communication in the arts. </w:t>
      </w:r>
      <w:r>
        <w:rPr>
          <w:i/>
          <w:iCs/>
        </w:rPr>
        <w:t xml:space="preserve">Psych Journal, </w:t>
      </w:r>
      <w:r>
        <w:t>10(2), pp. 224-243.</w:t>
      </w:r>
    </w:p>
    <w:p w14:paraId="28FC9233" w14:textId="77777777" w:rsidR="004855F7" w:rsidRDefault="00000000">
      <w:pPr>
        <w:pStyle w:val="Bibliography"/>
      </w:pPr>
      <w:r>
        <w:t xml:space="preserve">Tasci, A., 2020. A critical review and reconstruction of perceptual brand equity. </w:t>
      </w:r>
      <w:r>
        <w:rPr>
          <w:i/>
          <w:iCs/>
        </w:rPr>
        <w:t xml:space="preserve">International Journal of Contemporary Hospitality Management, </w:t>
      </w:r>
      <w:r>
        <w:t>33(1), pp. 166-198.</w:t>
      </w:r>
    </w:p>
    <w:p w14:paraId="7C8169DE" w14:textId="77777777" w:rsidR="004855F7" w:rsidRDefault="00000000">
      <w:pPr>
        <w:pStyle w:val="Bibliography"/>
      </w:pPr>
      <w:r>
        <w:t xml:space="preserve">Tasci, A., 2020. A critical review and reconstruction of perceptual brand equity. </w:t>
      </w:r>
      <w:r>
        <w:rPr>
          <w:i/>
          <w:iCs/>
        </w:rPr>
        <w:t xml:space="preserve">International Journal of Contemporary Hospitality Management, </w:t>
      </w:r>
      <w:r>
        <w:t>33(1), pp. 166-198.</w:t>
      </w:r>
    </w:p>
    <w:p w14:paraId="0BC76476" w14:textId="77777777" w:rsidR="004855F7" w:rsidRDefault="00000000">
      <w:pPr>
        <w:pStyle w:val="Bibliography"/>
      </w:pPr>
      <w:r>
        <w:t xml:space="preserve">The Drum, 2022. </w:t>
      </w:r>
      <w:r>
        <w:rPr>
          <w:i/>
          <w:iCs/>
        </w:rPr>
        <w:t xml:space="preserve">Asos-continues-double-down-marketing-with-international-ad-campaign. </w:t>
      </w:r>
      <w:r>
        <w:t xml:space="preserve">[Online] Available at: </w:t>
      </w:r>
      <w:r>
        <w:rPr>
          <w:u w:val="single"/>
        </w:rPr>
        <w:t>https://www.thedrum.com/news/2021/10/05/asos-continues-double-down-marketing-with-international-ad-campaign</w:t>
      </w:r>
      <w:r>
        <w:t>[Accessed 14 April 2023].</w:t>
      </w:r>
    </w:p>
    <w:p w14:paraId="7B65AB40" w14:textId="77777777" w:rsidR="004855F7" w:rsidRDefault="00000000">
      <w:pPr>
        <w:pStyle w:val="Bibliography"/>
      </w:pPr>
      <w:r>
        <w:t xml:space="preserve">Tueanrat, Y., Papagiannidis, S. &amp; Alamanos, E., 2021. Going on a journey: A review of the customer journey literature. </w:t>
      </w:r>
      <w:r>
        <w:rPr>
          <w:i/>
          <w:iCs/>
        </w:rPr>
        <w:t xml:space="preserve">Journal of Business Research, </w:t>
      </w:r>
      <w:r>
        <w:t>125(1), pp. 336-353.</w:t>
      </w:r>
    </w:p>
    <w:p w14:paraId="0667B2C9" w14:textId="77777777" w:rsidR="004855F7" w:rsidRDefault="00000000">
      <w:pPr>
        <w:pStyle w:val="Bibliography"/>
      </w:pPr>
      <w:r>
        <w:t xml:space="preserve">Vakulenko, Y., Shams, P., Hellström, D. &amp; Hjort, K., 2019. Service innovation in e-commerce last mile delivery: Mapping the e-customer journey. </w:t>
      </w:r>
      <w:r>
        <w:rPr>
          <w:i/>
          <w:iCs/>
        </w:rPr>
        <w:t xml:space="preserve">Journal of Business Research, </w:t>
      </w:r>
      <w:r>
        <w:t>101(1), pp. 461-468.</w:t>
      </w:r>
    </w:p>
    <w:p w14:paraId="5342784C" w14:textId="77777777" w:rsidR="004855F7" w:rsidRDefault="00000000">
      <w:pPr>
        <w:pStyle w:val="Bibliography"/>
      </w:pPr>
      <w:r>
        <w:t xml:space="preserve">Vieira, V. et al., 2022. Optimising digital marketing and social media strategy: from push to pull to performance. </w:t>
      </w:r>
      <w:r>
        <w:rPr>
          <w:i/>
          <w:iCs/>
        </w:rPr>
        <w:t xml:space="preserve">Journal of Marketing Management, </w:t>
      </w:r>
      <w:r>
        <w:t>38(7-8), pp. 709-739.</w:t>
      </w:r>
    </w:p>
    <w:p w14:paraId="380DED0D" w14:textId="77777777" w:rsidR="004855F7" w:rsidRDefault="00000000">
      <w:r>
        <w:rPr>
          <w:b/>
          <w:bCs/>
        </w:rPr>
        <w:fldChar w:fldCharType="end"/>
      </w:r>
    </w:p>
    <w:p w14:paraId="094BE5B7" w14:textId="77777777" w:rsidR="004855F7" w:rsidRDefault="004855F7"/>
    <w:p w14:paraId="3FB856BA" w14:textId="77777777" w:rsidR="004855F7" w:rsidRDefault="004855F7"/>
    <w:p w14:paraId="1DE3EEB8" w14:textId="77777777" w:rsidR="004855F7" w:rsidRDefault="004855F7"/>
    <w:p w14:paraId="4C49D7D1" w14:textId="77777777" w:rsidR="004855F7" w:rsidRDefault="004855F7"/>
    <w:p w14:paraId="47E95800" w14:textId="77777777" w:rsidR="004855F7" w:rsidRDefault="004855F7"/>
    <w:p w14:paraId="5DE1C121" w14:textId="77777777" w:rsidR="004855F7" w:rsidRDefault="004855F7">
      <w:pPr>
        <w:jc w:val="left"/>
        <w:rPr>
          <w:rFonts w:cs="Times New Roman"/>
          <w:b/>
          <w:bCs/>
          <w:sz w:val="40"/>
          <w:szCs w:val="40"/>
        </w:rPr>
      </w:pPr>
    </w:p>
    <w:sectPr w:rsidR="004855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MT">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multiLevelType w:val="hybridMultilevel"/>
    <w:tmpl w:val="2482D80A"/>
    <w:lvl w:ilvl="0" w:tplc="10CA71DC">
      <w:start w:val="1"/>
      <w:numFmt w:val="bullet"/>
      <w:lvlText w:val=""/>
      <w:lvlJc w:val="left"/>
      <w:pPr>
        <w:ind w:left="720" w:hanging="360"/>
      </w:pPr>
      <w:rPr>
        <w:rFonts w:ascii="Symbol" w:hAnsi="Symbol" w:hint="default"/>
      </w:rPr>
    </w:lvl>
    <w:lvl w:ilvl="1" w:tplc="87D0BCF0" w:tentative="1">
      <w:start w:val="1"/>
      <w:numFmt w:val="bullet"/>
      <w:lvlText w:val="o"/>
      <w:lvlJc w:val="left"/>
      <w:pPr>
        <w:ind w:left="1440" w:hanging="360"/>
      </w:pPr>
      <w:rPr>
        <w:rFonts w:ascii="Courier New" w:hAnsi="Courier New" w:cs="Courier New" w:hint="default"/>
      </w:rPr>
    </w:lvl>
    <w:lvl w:ilvl="2" w:tplc="BC56D89E" w:tentative="1">
      <w:start w:val="1"/>
      <w:numFmt w:val="bullet"/>
      <w:lvlText w:val=""/>
      <w:lvlJc w:val="left"/>
      <w:pPr>
        <w:ind w:left="2160" w:hanging="360"/>
      </w:pPr>
      <w:rPr>
        <w:rFonts w:ascii="Wingdings" w:hAnsi="Wingdings" w:hint="default"/>
      </w:rPr>
    </w:lvl>
    <w:lvl w:ilvl="3" w:tplc="B3F098F8" w:tentative="1">
      <w:start w:val="1"/>
      <w:numFmt w:val="bullet"/>
      <w:lvlText w:val=""/>
      <w:lvlJc w:val="left"/>
      <w:pPr>
        <w:ind w:left="2880" w:hanging="360"/>
      </w:pPr>
      <w:rPr>
        <w:rFonts w:ascii="Symbol" w:hAnsi="Symbol" w:hint="default"/>
      </w:rPr>
    </w:lvl>
    <w:lvl w:ilvl="4" w:tplc="07E42184" w:tentative="1">
      <w:start w:val="1"/>
      <w:numFmt w:val="bullet"/>
      <w:lvlText w:val="o"/>
      <w:lvlJc w:val="left"/>
      <w:pPr>
        <w:ind w:left="3600" w:hanging="360"/>
      </w:pPr>
      <w:rPr>
        <w:rFonts w:ascii="Courier New" w:hAnsi="Courier New" w:cs="Courier New" w:hint="default"/>
      </w:rPr>
    </w:lvl>
    <w:lvl w:ilvl="5" w:tplc="46080312" w:tentative="1">
      <w:start w:val="1"/>
      <w:numFmt w:val="bullet"/>
      <w:lvlText w:val=""/>
      <w:lvlJc w:val="left"/>
      <w:pPr>
        <w:ind w:left="4320" w:hanging="360"/>
      </w:pPr>
      <w:rPr>
        <w:rFonts w:ascii="Wingdings" w:hAnsi="Wingdings" w:hint="default"/>
      </w:rPr>
    </w:lvl>
    <w:lvl w:ilvl="6" w:tplc="08D0867E" w:tentative="1">
      <w:start w:val="1"/>
      <w:numFmt w:val="bullet"/>
      <w:lvlText w:val=""/>
      <w:lvlJc w:val="left"/>
      <w:pPr>
        <w:ind w:left="5040" w:hanging="360"/>
      </w:pPr>
      <w:rPr>
        <w:rFonts w:ascii="Symbol" w:hAnsi="Symbol" w:hint="default"/>
      </w:rPr>
    </w:lvl>
    <w:lvl w:ilvl="7" w:tplc="F0220CF4" w:tentative="1">
      <w:start w:val="1"/>
      <w:numFmt w:val="bullet"/>
      <w:lvlText w:val="o"/>
      <w:lvlJc w:val="left"/>
      <w:pPr>
        <w:ind w:left="5760" w:hanging="360"/>
      </w:pPr>
      <w:rPr>
        <w:rFonts w:ascii="Courier New" w:hAnsi="Courier New" w:cs="Courier New" w:hint="default"/>
      </w:rPr>
    </w:lvl>
    <w:lvl w:ilvl="8" w:tplc="6FF43DEC" w:tentative="1">
      <w:start w:val="1"/>
      <w:numFmt w:val="bullet"/>
      <w:lvlText w:val=""/>
      <w:lvlJc w:val="left"/>
      <w:pPr>
        <w:ind w:left="6480" w:hanging="360"/>
      </w:pPr>
      <w:rPr>
        <w:rFonts w:ascii="Wingdings" w:hAnsi="Wingdings" w:hint="default"/>
      </w:rPr>
    </w:lvl>
  </w:abstractNum>
  <w:num w:numId="1" w16cid:durableId="19877791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55F7"/>
    <w:rsid w:val="004855F7"/>
    <w:rsid w:val="005B65D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A5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Times New Roman" w:hAnsi="Times New Roman"/>
      <w:noProof/>
      <w:sz w:val="24"/>
      <w:lang w:val="en-GB"/>
    </w:rPr>
  </w:style>
  <w:style w:type="paragraph" w:styleId="Heading1">
    <w:name w:val="heading 1"/>
    <w:basedOn w:val="Normal"/>
    <w:next w:val="Normal"/>
    <w:link w:val="Heading1Char"/>
    <w:uiPriority w:val="9"/>
    <w:qFormat/>
    <w:pPr>
      <w:keepNext/>
      <w:keepLines/>
      <w:spacing w:before="240" w:after="0"/>
      <w:outlineLvl w:val="0"/>
    </w:pPr>
    <w:rPr>
      <w:rFonts w:eastAsia="SimSun"/>
      <w:b/>
      <w:color w:val="2F5496"/>
      <w:sz w:val="28"/>
      <w:szCs w:val="32"/>
    </w:rPr>
  </w:style>
  <w:style w:type="paragraph" w:styleId="Heading2">
    <w:name w:val="heading 2"/>
    <w:basedOn w:val="Normal"/>
    <w:next w:val="Normal"/>
    <w:link w:val="Heading2Char"/>
    <w:uiPriority w:val="9"/>
    <w:unhideWhenUsed/>
    <w:qFormat/>
    <w:pPr>
      <w:keepNext/>
      <w:keepLines/>
      <w:spacing w:before="40" w:after="0"/>
      <w:outlineLvl w:val="1"/>
    </w:pPr>
    <w:rPr>
      <w:rFonts w:eastAsia="SimSun"/>
      <w:i/>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SimSun" w:hAnsi="Times New Roman" w:cs="SimSun"/>
      <w:b/>
      <w:noProof/>
      <w:color w:val="2F5496"/>
      <w:sz w:val="28"/>
      <w:szCs w:val="32"/>
      <w:lang w:val="en-GB"/>
    </w:rPr>
  </w:style>
  <w:style w:type="character" w:customStyle="1" w:styleId="Heading2Char">
    <w:name w:val="Heading 2 Char"/>
    <w:basedOn w:val="DefaultParagraphFont"/>
    <w:link w:val="Heading2"/>
    <w:uiPriority w:val="9"/>
    <w:rPr>
      <w:rFonts w:ascii="Times New Roman" w:eastAsia="SimSun" w:hAnsi="Times New Roman" w:cs="SimSun"/>
      <w:i/>
      <w:noProof/>
      <w:color w:val="2F5496"/>
      <w:sz w:val="26"/>
      <w:szCs w:val="26"/>
      <w:lang w:val="en-GB"/>
    </w:rPr>
  </w:style>
  <w:style w:type="paragraph" w:styleId="Caption">
    <w:name w:val="caption"/>
    <w:basedOn w:val="Normal"/>
    <w:next w:val="Normal"/>
    <w:uiPriority w:val="35"/>
    <w:qFormat/>
    <w:pPr>
      <w:spacing w:after="200" w:line="240" w:lineRule="auto"/>
    </w:pPr>
    <w:rPr>
      <w:i/>
      <w:iCs/>
      <w:color w:val="44546A"/>
      <w:sz w:val="18"/>
      <w:szCs w:val="18"/>
    </w:rPr>
  </w:style>
  <w:style w:type="paragraph" w:styleId="Bibliography">
    <w:name w:val="Bibliography"/>
    <w:basedOn w:val="Normal"/>
    <w:next w:val="Normal"/>
    <w:uiPriority w:val="37"/>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Times New Roman" w:hAnsi="Times New Roman"/>
      <w:noProof/>
      <w:sz w:val="24"/>
      <w:lang w:val="en-GB"/>
    </w:rPr>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Times New Roman" w:hAnsi="Times New Roman"/>
      <w:noProof/>
      <w:sz w:val="24"/>
      <w:lang w:val="en-GB"/>
    </w:rPr>
  </w:style>
  <w:style w:type="paragraph" w:styleId="ListParagraph">
    <w:name w:val="List Paragraph"/>
    <w:basedOn w:val="Normal"/>
    <w:uiPriority w:val="34"/>
    <w:qFormat/>
    <w:pPr>
      <w:ind w:left="720"/>
      <w:contextualSpacing/>
    </w:pPr>
  </w:style>
  <w:style w:type="paragraph" w:styleId="TOCHeading">
    <w:name w:val="TOC Heading"/>
    <w:basedOn w:val="Heading1"/>
    <w:next w:val="Normal"/>
    <w:uiPriority w:val="39"/>
    <w:qFormat/>
    <w:pPr>
      <w:spacing w:line="259" w:lineRule="auto"/>
      <w:jc w:val="left"/>
      <w:outlineLvl w:val="9"/>
    </w:pPr>
    <w:rPr>
      <w:rFonts w:ascii="Calibri Light" w:hAnsi="Calibri Light"/>
      <w:b w:val="0"/>
      <w:noProof w:val="0"/>
      <w:kern w:val="0"/>
      <w:sz w:val="32"/>
      <w:lang w:val="en-US"/>
      <w14:ligatures w14:val="none"/>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character" w:styleId="Hyperlink">
    <w:name w:val="Hyperlink"/>
    <w:basedOn w:val="DefaultParagraphFont"/>
    <w:uiPriority w:val="99"/>
    <w:rPr>
      <w:color w:val="0563C1"/>
      <w:u w:val="single"/>
    </w:rPr>
  </w:style>
  <w:style w:type="paragraph" w:styleId="TableofFigures">
    <w:name w:val="table of figures"/>
    <w:basedOn w:val="Normal"/>
    <w:next w:val="Normal"/>
    <w:uiPriority w:val="99"/>
    <w:pPr>
      <w:spacing w:after="0"/>
    </w:pPr>
  </w:style>
  <w:style w:type="paragraph" w:customStyle="1" w:styleId="TableParagraph">
    <w:name w:val="Table Paragraph"/>
    <w:basedOn w:val="Normal"/>
    <w:uiPriority w:val="1"/>
    <w:qFormat/>
    <w:pPr>
      <w:widowControl w:val="0"/>
      <w:autoSpaceDE w:val="0"/>
      <w:autoSpaceDN w:val="0"/>
      <w:spacing w:before="179" w:after="0" w:line="240" w:lineRule="auto"/>
      <w:ind w:left="153"/>
      <w:jc w:val="left"/>
    </w:pPr>
    <w:rPr>
      <w:rFonts w:ascii="Arial MT" w:eastAsia="Arial MT" w:hAnsi="Arial MT" w:cs="Arial MT"/>
      <w:noProof w:val="0"/>
      <w:kern w:val="0"/>
      <w:sz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Dig23</b:Tag>
    <b:SourceType>InternetSite</b:SourceType>
    <b:Guid>{4DBA91A4-78A2-46D6-A9A9-DAA0378947BF}</b:Guid>
    <b:Title>Asos-setting-the-trend-with-innovative-digital-strategies</b:Title>
    <b:Year>2023</b:Year>
    <b:Author>
      <b:Author>
        <b:Corporate>Digitalmarketinginstitute</b:Corporate>
      </b:Author>
    </b:Author>
    <b:YearAccessed>2023</b:YearAccessed>
    <b:MonthAccessed>April</b:MonthAccessed>
    <b:DayAccessed>11</b:DayAccessed>
    <b:URL>https://digitalmarketinginstitute.com/blog/asos-setting-the-trend-with-innovative-digital-strategies#:~:text=The%20ASOS%20sourcing%20strategy%20focuses,horn%2C%20shell%2C%20and%20teeth.</b:URL>
    <b:RefOrder>1</b:RefOrder>
  </b:Source>
  <b:Source>
    <b:Tag>Aso229</b:Tag>
    <b:SourceType>InternetSite</b:SourceType>
    <b:Guid>{115A633A-4069-4551-98C8-1A047EB5AFD4}</b:Guid>
    <b:Author>
      <b:Author>
        <b:Corporate>Asosplc</b:Corporate>
      </b:Author>
    </b:Author>
    <b:Title>Asos-continues-drive-forward-future-growth-microsoft-cloud</b:Title>
    <b:Year>2022</b:Year>
    <b:YearAccessed>2023</b:YearAccessed>
    <b:MonthAccessed>April</b:MonthAccessed>
    <b:DayAccessed>11</b:DayAccessed>
    <b:URL>https://www.asosplc.com/news/asos-continues-drive-forward-future-growth-microsoft-cloud/#:~:text=ASOS%2C%20which%20brings%20together%20nearly,history%20of%20working%20with%20Microsoft.</b:URL>
    <b:RefOrder>2</b:RefOrder>
  </b:Source>
  <b:Source>
    <b:Tag>Sta6</b:Tag>
    <b:SourceType>InternetSite</b:SourceType>
    <b:Guid>{04873DD0-CB22-464E-8385-1FBAD052EEE1}</b:Guid>
    <b:Author>
      <b:Author>
        <b:Corporate>Statista</b:Corporate>
      </b:Author>
    </b:Author>
    <b:Title>Brand value of ASOS worldwide from 2020 to 2022</b:Title>
    <b:URL>https://www.statista.com/statistics/1246129/asos-brand-value/#:~:text=In%202022%2C%20the%20brand%20value,estimated%202.8%20billion%20in%202021.</b:URL>
    <b:Year>2022</b:Year>
    <b:YearAccessed>2023</b:YearAccessed>
    <b:MonthAccessed>April</b:MonthAccessed>
    <b:DayAccessed>11</b:DayAccessed>
    <b:RefOrder>3</b:RefOrder>
  </b:Source>
  <b:Source>
    <b:Tag>Tue211</b:Tag>
    <b:SourceType>JournalArticle</b:SourceType>
    <b:Guid>{415EEAE9-3314-4F2F-9CBB-D4B260443DC6}</b:Guid>
    <b:Title> Going on a journey: A review of the customer journey literature</b:Title>
    <b:Year> 2021</b:Year>
    <b:Author>
      <b:Author>
        <b:NameList>
          <b:Person>
            <b:Last>Tueanrat</b:Last>
            <b:First>Y.</b:First>
          </b:Person>
          <b:Person>
            <b:Last>Papagiannidis</b:Last>
            <b:First>S.</b:First>
          </b:Person>
          <b:Person>
            <b:Last>Alamanos</b:Last>
            <b:First>E.</b:First>
          </b:Person>
        </b:NameList>
      </b:Author>
    </b:Author>
    <b:JournalName>Journal of Business Research</b:JournalName>
    <b:Pages>336-353</b:Pages>
    <b:Volume>125</b:Volume>
    <b:Issue>1</b:Issue>
    <b:RefOrder>4</b:RefOrder>
  </b:Source>
  <b:Source>
    <b:Tag>Kur205</b:Tag>
    <b:SourceType>JournalArticle</b:SourceType>
    <b:Guid>{A5E2F577-87A0-407A-9410-3A1E1988C72F}</b:Guid>
    <b:Author>
      <b:Author>
        <b:NameList>
          <b:Person>
            <b:Last>Kurdi</b:Last>
            <b:First>B.</b:First>
          </b:Person>
          <b:Person>
            <b:Last>Alshurideh</b:Last>
            <b:First>M.</b:First>
          </b:Person>
          <b:Person>
            <b:Last>Alnaser</b:Last>
            <b:First>A.</b:First>
          </b:Person>
        </b:NameList>
      </b:Author>
    </b:Author>
    <b:Title> Management Science Letters</b:Title>
    <b:JournalName>The impact of employee satisfaction on customer satisfaction: Theoretical and empirical underpinning</b:JournalName>
    <b:Year> 2020</b:Year>
    <b:Pages>3561-3570</b:Pages>
    <b:Volume>10</b:Volume>
    <b:Issue>15</b:Issue>
    <b:RefOrder>5</b:RefOrder>
  </b:Source>
  <b:Source>
    <b:Tag>Mis23</b:Tag>
    <b:SourceType>InternetSite</b:SourceType>
    <b:Guid>{E8B4402A-AACF-4430-879B-32EC0E5EFD2D}</b:Guid>
    <b:Title>Asos</b:Title>
    <b:Year>2023</b:Year>
    <b:Issue>https://mission-statement.com/asos/</b:Issue>
    <b:Author>
      <b:Author>
        <b:Corporate>Mission-statement</b:Corporate>
      </b:Author>
    </b:Author>
    <b:YearAccessed>2023</b:YearAccessed>
    <b:MonthAccessed>April</b:MonthAccessed>
    <b:DayAccessed>11</b:DayAccessed>
    <b:URL>https://mission-statement.com/asos/</b:URL>
    <b:RefOrder>8</b:RefOrder>
  </b:Source>
  <b:Source>
    <b:Tag>Aso232</b:Tag>
    <b:SourceType>InternetSite</b:SourceType>
    <b:Guid>{FC2D2598-3D2E-4A9A-A68D-6AA2CC52B3E6}</b:Guid>
    <b:Author>
      <b:Author>
        <b:Corporate>Asos</b:Corporate>
      </b:Author>
    </b:Author>
    <b:Title>Home</b:Title>
    <b:Year>2023</b:Year>
    <b:YearAccessed>2023</b:YearAccessed>
    <b:MonthAccessed>April</b:MonthAccessed>
    <b:DayAccessed>11</b:DayAccessed>
    <b:URL>https://www.asos.com/</b:URL>
    <b:RefOrder>6</b:RefOrder>
  </b:Source>
  <b:Source>
    <b:Tag>Aso233</b:Tag>
    <b:SourceType>InternetSite</b:SourceType>
    <b:Guid>{DD34F56E-9431-473C-B1EB-70C331AE0427}</b:Guid>
    <b:Author>
      <b:Author>
        <b:Corporate>Asos</b:Corporate>
      </b:Author>
    </b:Author>
    <b:Title>Asos annual report</b:Title>
    <b:Year>2023</b:Year>
    <b:YearAccessed>2023</b:YearAccessed>
    <b:MonthAccessed>April</b:MonthAccessed>
    <b:DayAccessed>11</b:DayAccessed>
    <b:URL>https://asos-12954-s3.s3.eu-west-2.amazonaws.com/files/1816/6807/7015/ASOS_AR2022_Interactive_3November.pdf</b:URL>
    <b:RefOrder>7</b:RefOrder>
  </b:Source>
  <b:Source>
    <b:Tag>Meg201</b:Tag>
    <b:SourceType>JournalArticle</b:SourceType>
    <b:Guid>{1A2C80CD-F4B4-4C4D-B73B-2674DBF2AD55}</b:Guid>
    <b:Title> Factors influencing implementation of organizational health literacy: a realist review</b:Title>
    <b:Year> 2020</b:Year>
    <b:Author>
      <b:Author>
        <b:NameList>
          <b:Person>
            <b:Last>Meggetto</b:Last>
            <b:First>E.</b:First>
          </b:Person>
          <b:Person>
            <b:Last>Kent</b:Last>
            <b:First>F.</b:First>
          </b:Person>
          <b:Person>
            <b:Last>Ward</b:Last>
            <b:First>B.</b:First>
          </b:Person>
          <b:Person>
            <b:Last>Keleher</b:Last>
            <b:First>H.</b:First>
          </b:Person>
        </b:NameList>
      </b:Author>
    </b:Author>
    <b:JournalName>Journal of health organization and management</b:JournalName>
    <b:Pages>385-407</b:Pages>
    <b:Volume>34</b:Volume>
    <b:Issue>4</b:Issue>
    <b:RefOrder>9</b:RefOrder>
  </b:Source>
  <b:Source>
    <b:Tag>Don191</b:Tag>
    <b:SourceType>Book</b:SourceType>
    <b:Guid>{5811A8E9-4275-4F86-BBA1-BA52EFEC743E}</b:Guid>
    <b:Title>Significance of Aristotle’s teaching practice for modern education. In Teacher Education in the 21st Century</b:Title>
    <b:Year>2019</b:Year>
    <b:Author>
      <b:Author>
        <b:NameList>
          <b:Person>
            <b:Last>Donskikh</b:Last>
            <b:First>O.A.</b:First>
          </b:Person>
        </b:NameList>
      </b:Author>
    </b:Author>
    <b:City>London</b:City>
    <b:Publisher> IntechOpen</b:Publisher>
    <b:RefOrder>10</b:RefOrder>
  </b:Source>
  <b:Source>
    <b:Tag>Süt21</b:Tag>
    <b:SourceType>JournalArticle</b:SourceType>
    <b:Guid>{E2BAF8B6-902B-47A5-867C-AACEE0C9C874}</b:Guid>
    <b:Title>Aristotle's dream: Evolutionary and neural aspects of aesthetic communication in the arts</b:Title>
    <b:Year>2021</b:Year>
    <b:Author>
      <b:Author>
        <b:NameList>
          <b:Person>
            <b:Last>Sütterlin</b:Last>
            <b:First>C.</b:First>
          </b:Person>
          <b:Person>
            <b:Last>Yu</b:Last>
            <b:First>X.</b:First>
          </b:Person>
        </b:NameList>
      </b:Author>
    </b:Author>
    <b:JournalName> PsyCh Journal</b:JournalName>
    <b:Pages>224-243</b:Pages>
    <b:Volume>10</b:Volume>
    <b:Issue>2</b:Issue>
    <b:RefOrder>11</b:RefOrder>
  </b:Source>
  <b:Source>
    <b:Tag>Muh201</b:Tag>
    <b:SourceType>JournalArticle</b:SourceType>
    <b:Guid>{72C5BBD3-FED4-4554-8847-BD142F704822}</b:Guid>
    <b:Author>
      <b:Author>
        <b:NameList>
          <b:Person>
            <b:Last>Muhammedrisaevna</b:Last>
            <b:First>T.M.S.</b:First>
          </b:Person>
          <b:Person>
            <b:Last>Bayazovna</b:Last>
            <b:First>G.N.</b:First>
          </b:Person>
          <b:Person>
            <b:Last>Kakhramonovna</b:Last>
            <b:First>D.A.</b:First>
          </b:Person>
        </b:NameList>
      </b:Author>
    </b:Author>
    <b:Title> Economics</b:Title>
    <b:JournalName>Goal and objectives of integrated marketing communications</b:JournalName>
    <b:Year> 2020</b:Year>
    <b:Pages>5-7</b:Pages>
    <b:Volume>2</b:Volume>
    <b:Issue>45</b:Issue>
    <b:RefOrder>12</b:RefOrder>
  </b:Source>
  <b:Source>
    <b:Tag>Per235</b:Tag>
    <b:SourceType>Book</b:SourceType>
    <b:Guid>{48577C81-6FE5-40EA-BE92-7D3C87207AFD}</b:Guid>
    <b:Title>Strategic integrated marketing communications</b:Title>
    <b:Year> 2023</b:Year>
    <b:Author>
      <b:Author>
        <b:NameList>
          <b:Person>
            <b:Last>Percy</b:Last>
            <b:First>L.</b:First>
          </b:Person>
        </b:NameList>
      </b:Author>
    </b:Author>
    <b:City>London</b:City>
    <b:Publisher>Taylor &amp; Francis</b:Publisher>
    <b:RefOrder>13</b:RefOrder>
  </b:Source>
  <b:Source>
    <b:Tag>Fer2114</b:Tag>
    <b:SourceType>Book</b:SourceType>
    <b:Guid>{F31E81E0-8237-4F70-89EF-6F33FB8E48B6}</b:Guid>
    <b:Author>
      <b:Author>
        <b:NameList>
          <b:Person>
            <b:Last>Ferrell</b:Last>
            <b:First>O.C.</b:First>
          </b:Person>
          <b:Person>
            <b:Last>Hartline</b:Last>
            <b:First>M.</b:First>
          </b:Person>
          <b:Person>
            <b:Last>Hochstein</b:Last>
            <b:First>B.W.</b:First>
          </b:Person>
        </b:NameList>
      </b:Author>
    </b:Author>
    <b:Title> Marketing strategy</b:Title>
    <b:Year> 2021</b:Year>
    <b:City>London</b:City>
    <b:Publisher>Cengage Learning</b:Publisher>
    <b:RefOrder>14</b:RefOrder>
  </b:Source>
  <b:Source>
    <b:Tag>Dee1920</b:Tag>
    <b:SourceType>Book</b:SourceType>
    <b:Guid>{E4DF2F25-6BDF-4641-9D49-9A5019EC0CBA}</b:Guid>
    <b:Author>
      <b:Author>
        <b:NameList>
          <b:Person>
            <b:Last>Deepak</b:Last>
            <b:First>R.K.A.</b:First>
          </b:Person>
          <b:Person>
            <b:Last>Jeyakumar</b:Last>
            <b:First>S.</b:First>
          </b:Person>
        </b:NameList>
      </b:Author>
    </b:Author>
    <b:Title> Marketing management</b:Title>
    <b:Year> 2019</b:Year>
    <b:City>London</b:City>
    <b:Publisher> Educreation Publishing</b:Publisher>
    <b:RefOrder>15</b:RefOrder>
  </b:Source>
  <b:Source>
    <b:Tag>Par2017</b:Tag>
    <b:SourceType>Book</b:SourceType>
    <b:Guid>{EF444006-804F-4300-869E-A2016B3602AA}</b:Guid>
    <b:Author>
      <b:Author>
        <b:NameList>
          <b:Person>
            <b:Last>Park</b:Last>
            <b:First>S.</b:First>
          </b:Person>
        </b:NameList>
      </b:Author>
    </b:Author>
    <b:Title>Marketing management (Vol. 3)</b:Title>
    <b:Year>2020</b:Year>
    <b:City>London</b:City>
    <b:Publisher>Seohee Academy</b:Publisher>
    <b:RefOrder>17</b:RefOrder>
  </b:Source>
  <b:Source>
    <b:Tag>Hut214</b:Tag>
    <b:SourceType>Book</b:SourceType>
    <b:Guid>{BA969073-2C30-4BBC-AFC9-13C6B5147D2F}</b:Guid>
    <b:Author>
      <b:Author>
        <b:NameList>
          <b:Person>
            <b:Last>Hutt</b:Last>
            <b:First>M.D.</b:First>
          </b:Person>
          <b:Person>
            <b:Last>Speh</b:Last>
            <b:First>T.W.</b:First>
          </b:Person>
        </b:NameList>
      </b:Author>
    </b:Author>
    <b:Title>Business marketing management: B2B</b:Title>
    <b:Year> 2021</b:Year>
    <b:City>London</b:City>
    <b:Publisher>South-Western, Cengage Learning</b:Publisher>
    <b:RefOrder>19</b:RefOrder>
  </b:Source>
  <b:Source>
    <b:Tag>Med233</b:Tag>
    <b:SourceType>InternetSite</b:SourceType>
    <b:Guid>{78C19CA2-9300-48F3-BFCF-8E5CFBB0FB59}</b:Guid>
    <b:Title>How-asos-use-digital-marketing</b:Title>
    <b:Year>2023</b:Year>
    <b:Author>
      <b:Author>
        <b:Corporate>Medium</b:Corporate>
      </b:Author>
    </b:Author>
    <b:YearAccessed>2023</b:YearAccessed>
    <b:MonthAccessed>April</b:MonthAccessed>
    <b:DayAccessed>14</b:DayAccessed>
    <b:URL>https://medium.com/@chenmubai619/how-asos-use-digital-marketing-790d3806a7d6</b:URL>
    <b:RefOrder>20</b:RefOrder>
  </b:Source>
  <b:Source>
    <b:Tag>The2244</b:Tag>
    <b:SourceType>InternetSite</b:SourceType>
    <b:Guid>{3D7FEB56-EF46-4A11-9162-5A2306766D32}</b:Guid>
    <b:Author>
      <b:Author>
        <b:Corporate>Thedrum</b:Corporate>
      </b:Author>
    </b:Author>
    <b:Title>Asos-continues-double-down-marketing-with-international-ad-campaign</b:Title>
    <b:Year>2022</b:Year>
    <b:YearAccessed>2023</b:YearAccessed>
    <b:MonthAccessed>April</b:MonthAccessed>
    <b:DayAccessed>14</b:DayAccessed>
    <b:URL>https://www.thedrum.com/news/2021/10/05/asos-continues-double-down-marketing-with-international-ad-campaign</b:URL>
    <b:RefOrder>22</b:RefOrder>
  </b:Source>
  <b:Source>
    <b:Tag>Che2018</b:Tag>
    <b:SourceType>JournalArticle</b:SourceType>
    <b:Guid>{6E9B8F11-74DA-4334-A818-43BA15E4205D}</b:Guid>
    <b:Title> Omega</b:Title>
    <b:Year>2020</b:Year>
    <b:Author>
      <b:Author>
        <b:NameList>
          <b:Person>
            <b:Last>Chen</b:Last>
            <b:First>P.</b:First>
          </b:Person>
          <b:Person>
            <b:Last>Zhao</b:Last>
            <b:First>R.</b:First>
          </b:Person>
          <b:Person>
            <b:Last>Yan</b:Last>
            <b:First>Y.</b:First>
          </b:Person>
          <b:Person>
            <b:Last>Li</b:Last>
            <b:First>X.</b:First>
          </b:Person>
        </b:NameList>
      </b:Author>
    </b:Author>
    <b:JournalName>Promotional pricing and online business model choice in the presence of retail competition</b:JournalName>
    <b:Pages>102085</b:Pages>
    <b:Volume>94</b:Volume>
    <b:Issue>1</b:Issue>
    <b:RefOrder>16</b:RefOrder>
  </b:Source>
  <b:Source>
    <b:Tag>Fil22</b:Tag>
    <b:SourceType>JournalArticle</b:SourceType>
    <b:Guid>{AFFF341E-7BE2-4EDF-88C1-1AC085E5B674}</b:Guid>
    <b:Author>
      <b:Author>
        <b:NameList>
          <b:Person>
            <b:Last>Fildes</b:Last>
            <b:First>R.</b:First>
          </b:Person>
          <b:Person>
            <b:Last>Ma</b:Last>
            <b:First>S.</b:First>
          </b:Person>
          <b:Person>
            <b:Last>Kolassa</b:Last>
            <b:First>S.</b:First>
          </b:Person>
        </b:NameList>
      </b:Author>
    </b:Author>
    <b:Title>Retail forecasting: Research and practice</b:Title>
    <b:JournalName> International Journal of Forecasting</b:JournalName>
    <b:Year> 2022</b:Year>
    <b:Pages>1283-1318</b:Pages>
    <b:Volume>38</b:Volume>
    <b:Issue>4</b:Issue>
    <b:RefOrder>18</b:RefOrder>
  </b:Source>
  <b:Source>
    <b:Tag>Vie22</b:Tag>
    <b:SourceType>JournalArticle</b:SourceType>
    <b:Guid>{16D5F9EC-7793-49E9-9095-2F436056332B}</b:Guid>
    <b:Author>
      <b:Author>
        <b:NameList>
          <b:Person>
            <b:Last>Vieira</b:Last>
            <b:First>V.A.</b:First>
          </b:Person>
          <b:Person>
            <b:Last>Severo de Almeida</b:Last>
            <b:First>M.I.</b:First>
          </b:Person>
          <b:Person>
            <b:Last>Gabler</b:Last>
            <b:First>C.B.</b:First>
          </b:Person>
          <b:Person>
            <b:Last>Limongi</b:Last>
            <b:First>R.</b:First>
          </b:Person>
          <b:Person>
            <b:Last>Costa</b:Last>
            <b:First>M.</b:First>
          </b:Person>
          <b:Person>
            <b:Last>Pires da Costa</b:Last>
            <b:First>M.</b:First>
          </b:Person>
        </b:NameList>
      </b:Author>
    </b:Author>
    <b:Title>Optimising digital marketing and social media strategy: from push to pull to performance</b:Title>
    <b:JournalName> Journal of Marketing Management</b:JournalName>
    <b:Year>2022</b:Year>
    <b:Pages>709-739</b:Pages>
    <b:Volume>38</b:Volume>
    <b:Issue>7-8</b:Issue>
    <b:RefOrder>21</b:RefOrder>
  </b:Source>
  <b:Source>
    <b:Tag>Coe19</b:Tag>
    <b:SourceType>JournalArticle</b:SourceType>
    <b:Guid>{2059DC8B-8484-4646-A085-55F01F522802}</b:Guid>
    <b:Author>
      <b:Author>
        <b:NameList>
          <b:Person>
            <b:Last>Coelho</b:Last>
            <b:First>A.</b:First>
          </b:Person>
          <b:Person>
            <b:Last>Bairrada</b:Last>
            <b:First>C.</b:First>
          </b:Person>
          <b:Person>
            <b:Last>Peres</b:Last>
            <b:First>F.</b:First>
          </b:Person>
        </b:NameList>
      </b:Author>
    </b:Author>
    <b:Title> Brand communities’ relational outcomes, through brand love</b:Title>
    <b:JournalName> Journal of Product &amp; Brand Management</b:JournalName>
    <b:Year> 2019</b:Year>
    <b:Pages>6</b:Pages>
    <b:Volume>2</b:Volume>
    <b:Issue>1</b:Issue>
    <b:RefOrder>23</b:RefOrder>
  </b:Source>
  <b:Source>
    <b:Tag>Gup204</b:Tag>
    <b:SourceType>JournalArticle</b:SourceType>
    <b:Guid>{A0527434-7576-4BF3-9F67-1875E86A888A}</b:Guid>
    <b:Author>
      <b:Author>
        <b:NameList>
          <b:Person>
            <b:Last>Gupta</b:Last>
            <b:First>S.</b:First>
          </b:Person>
          <b:Person>
            <b:Last>Gallear</b:Last>
            <b:First>D.</b:First>
          </b:Person>
          <b:Person>
            <b:Last>Rudd</b:Last>
            <b:First>J.</b:First>
          </b:Person>
          <b:Person>
            <b:Last>Foroudi</b:Last>
            <b:First>P.</b:First>
          </b:Person>
        </b:NameList>
      </b:Author>
    </b:Author>
    <b:Title>The impact of brand value on brand competitiveness</b:Title>
    <b:JournalName>Journal of Business Research</b:JournalName>
    <b:Year>2020</b:Year>
    <b:Pages>210-222</b:Pages>
    <b:Volume>112</b:Volume>
    <b:Issue>1</b:Issue>
    <b:RefOrder>24</b:RefOrder>
  </b:Source>
  <b:Source>
    <b:Tag>Tas20</b:Tag>
    <b:SourceType>JournalArticle</b:SourceType>
    <b:Guid>{BA761C92-BAE7-4C37-865B-46B31AAED3AA}</b:Guid>
    <b:Author>
      <b:Author>
        <b:NameList>
          <b:Person>
            <b:Last>Tasci</b:Last>
            <b:First>A.D.</b:First>
          </b:Person>
        </b:NameList>
      </b:Author>
    </b:Author>
    <b:Title>A critical review and reconstruction of perceptual brand equity</b:Title>
    <b:JournalName> International Journal of Contemporary Hospitality Management</b:JournalName>
    <b:Year>2020</b:Year>
    <b:Pages>166-198</b:Pages>
    <b:Volume>33</b:Volume>
    <b:Issue>1</b:Issue>
    <b:RefOrder>25</b:RefOrder>
  </b:Source>
  <b:Source>
    <b:Tag>Kel196</b:Tag>
    <b:SourceType>BookSection</b:SourceType>
    <b:Guid>{7961376D-1193-4D5F-B0BF-FC970DB184F5}</b:Guid>
    <b:Title>Measuring brand equity</b:Title>
    <b:Year>2019</b:Year>
    <b:Pages>1409-1439</b:Pages>
    <b:Author>
      <b:Author>
        <b:NameList>
          <b:Person>
            <b:Last>Keller</b:Last>
            <b:First>K.L.</b:First>
          </b:Person>
          <b:Person>
            <b:Last>Brexendorf</b:Last>
            <b:First>T.O.</b:First>
          </b:Person>
        </b:NameList>
      </b:Author>
    </b:Author>
    <b:City>London</b:City>
    <b:Publisher>Handbuch Markenführung</b:Publisher>
    <b:RefOrder>44</b:RefOrder>
  </b:Source>
  <b:Source>
    <b:Tag>Tas201</b:Tag>
    <b:SourceType>JournalArticle</b:SourceType>
    <b:Guid>{823C4810-C6A4-41BB-B799-9829583D0683}</b:Guid>
    <b:Title> A critical review and reconstruction of perceptual brand equity</b:Title>
    <b:Year> 2020</b:Year>
    <b:Pages>166-198</b:Pages>
    <b:Author>
      <b:Author>
        <b:NameList>
          <b:Person>
            <b:Last>Tasci</b:Last>
            <b:First>A.D.</b:First>
          </b:Person>
        </b:NameList>
      </b:Author>
    </b:Author>
    <b:JournalName>International Journal of Contemporary Hospitality Management</b:JournalName>
    <b:Volume>33</b:Volume>
    <b:Issue>1</b:Issue>
    <b:RefOrder>26</b:RefOrder>
  </b:Source>
  <b:Source>
    <b:Tag>Bei19</b:Tag>
    <b:SourceType>JournalArticle</b:SourceType>
    <b:Guid>{DC0A37C7-3E52-469D-BECB-B955B7F9D898}</b:Guid>
    <b:Author>
      <b:Author>
        <b:NameList>
          <b:Person>
            <b:Last>Beig</b:Last>
            <b:First>F.A.</b:First>
          </b:Person>
          <b:Person>
            <b:Last>Nika</b:Last>
            <b:First>F.A.</b:First>
          </b:Person>
        </b:NameList>
      </b:Author>
    </b:Author>
    <b:Title>Vision</b:Title>
    <b:JournalName> Brand experience and brand equity</b:JournalName>
    <b:Year>2019</b:Year>
    <b:Pages>410-417</b:Pages>
    <b:Volume>23</b:Volume>
    <b:Issue>4</b:Issue>
    <b:RefOrder>27</b:RefOrder>
  </b:Source>
  <b:Source>
    <b:Tag>Mol198</b:Tag>
    <b:SourceType>JournalArticle</b:SourceType>
    <b:Guid>{9554BB3F-5272-4636-B49E-AB383277A670}</b:Guid>
    <b:Author>
      <b:Author>
        <b:NameList>
          <b:Person>
            <b:Last>Moliner-Velázquez</b:Last>
            <b:First>B.</b:First>
          </b:Person>
          <b:Person>
            <b:Last>Fuentes-Blasco</b:Last>
            <b:First>M.</b:First>
          </b:Person>
          <b:Person>
            <b:Last>Gil-Saura</b:Last>
            <b:First>I.</b:First>
          </b:Person>
        </b:NameList>
      </b:Author>
    </b:Author>
    <b:Title>Effects of value and innovation on brand equity in retailing</b:Title>
    <b:JournalName>Journal of Brand Management</b:JournalName>
    <b:Year> 2019</b:Year>
    <b:Pages>658-674</b:Pages>
    <b:Volume>26</b:Volume>
    <b:Issue>1</b:Issue>
    <b:RefOrder>28</b:RefOrder>
  </b:Source>
  <b:Source>
    <b:Tag>Dem201</b:Tag>
    <b:SourceType>JournalArticle</b:SourceType>
    <b:Guid>{060FFEDE-626D-4E6F-A9F8-28338D5761E0}</b:Guid>
    <b:Author>
      <b:Author>
        <b:NameList>
          <b:Person>
            <b:Last>Demmers</b:Last>
            <b:First>J.</b:First>
          </b:Person>
          <b:Person>
            <b:Last>Weltevreden</b:Last>
            <b:First>J.W.</b:First>
          </b:Person>
          <b:Person>
            <b:Last>van Dolen</b:Last>
            <b:First>W.M.</b:First>
          </b:Person>
        </b:NameList>
      </b:Author>
    </b:Author>
    <b:Title>Consumer engagement with brand posts on social media in consecutive stages of the customer journey</b:Title>
    <b:JournalName> International Journal of Electronic Commerce</b:JournalName>
    <b:Year> 2020</b:Year>
    <b:Pages>53-77</b:Pages>
    <b:Volume>24</b:Volume>
    <b:Issue>1</b:Issue>
    <b:RefOrder>29</b:RefOrder>
  </b:Source>
  <b:Source>
    <b:Tag>Gre2012</b:Tag>
    <b:SourceType>JournalArticle</b:SourceType>
    <b:Guid>{4EEA429D-8F2B-401A-AB1E-7F804FDB9139}</b:Guid>
    <b:Author>
      <b:Author>
        <b:NameList>
          <b:Person>
            <b:Last>Grewal</b:Last>
            <b:First>D.</b:First>
          </b:Person>
          <b:Person>
            <b:Last>Roggeveen</b:Last>
            <b:First>A.L.</b:First>
          </b:Person>
        </b:NameList>
      </b:Author>
    </b:Author>
    <b:Title>Understanding retail experiences and customer journey management</b:Title>
    <b:JournalName>Journal of Retailing</b:JournalName>
    <b:Year>2020</b:Year>
    <b:Pages>3-8</b:Pages>
    <b:Volume>96</b:Volume>
    <b:Issue>1</b:Issue>
    <b:RefOrder>30</b:RefOrder>
  </b:Source>
  <b:Source>
    <b:Tag>Gao202</b:Tag>
    <b:SourceType>JournalArticle</b:SourceType>
    <b:Guid>{318D3A67-9005-4B10-AB34-A4E730B06DE9}</b:Guid>
    <b:Author>
      <b:Author>
        <b:NameList>
          <b:Person>
            <b:Last>Gao</b:Last>
            <b:First>L.</b:First>
          </b:Person>
          <b:Person>
            <b:Last>Melero</b:Last>
            <b:First>I.</b:First>
          </b:Person>
          <b:Person>
            <b:Last>Sese</b:Last>
            <b:First>F.J.</b:First>
          </b:Person>
        </b:NameList>
      </b:Author>
    </b:Author>
    <b:Title>Multichannel integration along the customer journey: a systematic review and research agenda</b:Title>
    <b:JournalName>The Service Industries Journal</b:JournalName>
    <b:Year> 2020</b:Year>
    <b:Pages>1087-1118</b:Pages>
    <b:Volume>40</b:Volume>
    <b:Issue>16-16</b:Issue>
    <b:RefOrder>31</b:RefOrder>
  </b:Source>
  <b:Source>
    <b:Tag>Kle201</b:Tag>
    <b:SourceType>JournalArticle</b:SourceType>
    <b:Guid>{BE0797B2-E820-4103-872B-9E64CDA4022F}</b:Guid>
    <b:Author>
      <b:Author>
        <b:NameList>
          <b:Person>
            <b:Last>Klein</b:Last>
            <b:First>J.F.</b:First>
          </b:Person>
          <b:Person>
            <b:Last>Zhang</b:Last>
            <b:First>Y.</b:First>
          </b:Person>
          <b:Person>
            <b:Last>Falk</b:Last>
            <b:First>T.</b:First>
          </b:Person>
          <b:Person>
            <b:Last>Aspara</b:Last>
            <b:First>J.</b:First>
          </b:Person>
          <b:Person>
            <b:Last>Luo</b:Last>
            <b:First>X.</b:First>
          </b:Person>
        </b:NameList>
      </b:Author>
    </b:Author>
    <b:Title>Customer journey analyses in digital media: exploring the impact of cross-media exposure on customers' purchase decisions</b:Title>
    <b:JournalName> Journal of Service Management</b:JournalName>
    <b:Year> 2020</b:Year>
    <b:Pages>489-508</b:Pages>
    <b:Volume>31</b:Volume>
    <b:Issue>3</b:Issue>
    <b:RefOrder>32</b:RefOrder>
  </b:Source>
  <b:Source>
    <b:Tag>Bar223</b:Tag>
    <b:SourceType>JournalArticle</b:SourceType>
    <b:Guid>{BEB14C19-334D-48B9-B336-6E5109D9355C}</b:Guid>
    <b:Author>
      <b:Author>
        <b:NameList>
          <b:Person>
            <b:Last>Barann</b:Last>
            <b:First>B.</b:First>
          </b:Person>
          <b:Person>
            <b:Last>Hermann</b:Last>
            <b:First>A.</b:First>
          </b:Person>
          <b:Person>
            <b:Last>Heuchert</b:Last>
            <b:First>M.</b:First>
          </b:Person>
          <b:Person>
            <b:Last>Becker</b:Last>
            <b:First>J.</b:First>
          </b:Person>
        </b:NameList>
      </b:Author>
    </b:Author>
    <b:Title> Can't touch this? Conceptualizing the customer touchpoint in the context of omni-channel retailing</b:Title>
    <b:JournalName>Journal of Retailing and Consumer Services</b:JournalName>
    <b:Year> 2022</b:Year>
    <b:Pages>102269</b:Pages>
    <b:Volume>65</b:Volume>
    <b:Issue>1</b:Issue>
    <b:RefOrder>33</b:RefOrder>
  </b:Source>
  <b:Source>
    <b:Tag>Ber207</b:Tag>
    <b:SourceType>JournalArticle</b:SourceType>
    <b:Guid>{973E17BE-EEE8-4AD3-B424-2ACE715FDA01}</b:Guid>
    <b:Author>
      <b:Author>
        <b:NameList>
          <b:Person>
            <b:Last>Berman</b:Last>
            <b:First>B.</b:First>
          </b:Person>
        </b:NameList>
      </b:Author>
    </b:Author>
    <b:Title>  Rutgers Business Review</b:Title>
    <b:JournalName>Paths to purchase: the seven steps of customer purchase journey mapping</b:JournalName>
    <b:Year>2020</b:Year>
    <b:Pages>84-100</b:Pages>
    <b:Volume>5</b:Volume>
    <b:Issue>1</b:Issue>
    <b:RefOrder>34</b:RefOrder>
  </b:Source>
  <b:Source>
    <b:Tag>Vak19</b:Tag>
    <b:SourceType>JournalArticle</b:SourceType>
    <b:Guid>{A1D1B4DC-34C0-4319-9579-F91551B87D13}</b:Guid>
    <b:Author>
      <b:Author>
        <b:NameList>
          <b:Person>
            <b:Last>Vakulenko</b:Last>
            <b:First>Y.</b:First>
          </b:Person>
          <b:Person>
            <b:Last>Shams</b:Last>
            <b:First>P.</b:First>
          </b:Person>
          <b:Person>
            <b:Last>Hellström</b:Last>
            <b:First>D.</b:First>
          </b:Person>
          <b:Person>
            <b:Last>Hjort</b:Last>
            <b:First>K.</b:First>
          </b:Person>
        </b:NameList>
      </b:Author>
    </b:Author>
    <b:Title> Service innovation in e-commerce last mile delivery: Mapping the e-customer journey</b:Title>
    <b:JournalName> Journal of Business Research</b:JournalName>
    <b:Year> 2019</b:Year>
    <b:Pages>461-468</b:Pages>
    <b:Volume>101</b:Volume>
    <b:Issue>1</b:Issue>
    <b:RefOrder>35</b:RefOrder>
  </b:Source>
  <b:Source>
    <b:Tag>Kou201</b:Tag>
    <b:SourceType>JournalArticle</b:SourceType>
    <b:Guid>{5B1FD0CE-8CE1-4080-8D06-243A8A278368}</b:Guid>
    <b:Author>
      <b:Author>
        <b:NameList>
          <b:Person>
            <b:Last>Koussaifi</b:Last>
            <b:First>H.</b:First>
          </b:Person>
          <b:Person>
            <b:Last>Hart</b:Last>
            <b:First>D.J.</b:First>
          </b:Person>
          <b:Person>
            <b:Last>Lillystone</b:Last>
            <b:First>S.</b:First>
          </b:Person>
        </b:NameList>
      </b:Author>
    </b:Author>
    <b:Title>Customer complaint journey mapping: a qualitative approach</b:Title>
    <b:JournalName> British Food Journal</b:JournalName>
    <b:Year>2020</b:Year>
    <b:Pages>3711-3726</b:Pages>
    <b:Volume>122</b:Volume>
    <b:Issue>12</b:Issue>
    <b:RefOrder>36</b:RefOrder>
  </b:Source>
  <b:Source>
    <b:Tag>Lyn20</b:Tag>
    <b:SourceType>JournalArticle</b:SourceType>
    <b:Guid>{C2BBC168-85C6-4231-9A70-BF45DE920041}</b:Guid>
    <b:Author>
      <b:Author>
        <b:NameList>
          <b:Person>
            <b:Last>Lynch</b:Last>
            <b:First>S.</b:First>
          </b:Person>
          <b:Person>
            <b:Last>Barnes</b:Last>
            <b:First>L.</b:First>
          </b:Person>
        </b:NameList>
      </b:Author>
    </b:Author>
    <b:Title> Omnichannel fashion retailing: examining the customer decision-making journey</b:Title>
    <b:JournalName>Journal of Fashion Marketing and Management: An International Journal</b:JournalName>
    <b:Year> 2020</b:Year>
    <b:Pages>471-493</b:Pages>
    <b:Volume>24</b:Volume>
    <b:Issue>3</b:Issue>
    <b:RefOrder>37</b:RefOrder>
  </b:Source>
  <b:Source>
    <b:Tag>Bat194</b:Tag>
    <b:SourceType>JournalArticle</b:SourceType>
    <b:Guid>{E5EE45FD-CBA8-44B6-B029-3F544C6BAFBD}</b:Guid>
    <b:Author>
      <b:Author>
        <b:NameList>
          <b:Person>
            <b:Last>Batra</b:Last>
            <b:First>M.M.</b:First>
          </b:Person>
        </b:NameList>
      </b:Author>
    </b:Author>
    <b:Title>Customer experience: trends, challenges, and managerial issues</b:Title>
    <b:JournalName>Journal of Competitiveness Studies</b:JournalName>
    <b:Year>2019</b:Year>
    <b:Pages>138-151</b:Pages>
    <b:Volume>27</b:Volume>
    <b:Issue>2</b:Issue>
    <b:RefOrder>38</b:RefOrder>
  </b:Source>
  <b:Source>
    <b:Tag>Shi213</b:Tag>
    <b:SourceType>JournalArticle</b:SourceType>
    <b:Guid>{19B10321-C567-4A4F-BB05-EB8123707A02}</b:Guid>
    <b:Author>
      <b:Author>
        <b:NameList>
          <b:Person>
            <b:Last>Shiratori</b:Last>
            <b:First>E.K.A.</b:First>
          </b:Person>
          <b:Person>
            <b:Last>Trevisan</b:Last>
            <b:First>A.H.</b:First>
          </b:Person>
          <b:Person>
            <b:Last>Mascarenhas</b:Last>
            <b:First>J.</b:First>
          </b:Person>
        </b:NameList>
      </b:Author>
    </b:Author>
    <b:Title>Procedia CIRP</b:Title>
    <b:JournalName>The customer journey in a product-service system business model</b:JournalName>
    <b:Year>2021</b:Year>
    <b:Pages>313-318</b:Pages>
    <b:Volume>100</b:Volume>
    <b:Issue>1</b:Issue>
    <b:RefOrder>39</b:RefOrder>
  </b:Source>
  <b:Source>
    <b:Tag>Alv20</b:Tag>
    <b:SourceType>JournalArticle</b:SourceType>
    <b:Guid>{1C5CDC9F-673A-40C2-B29F-AFA2D5744CB1}</b:Guid>
    <b:Author>
      <b:Author>
        <b:NameList>
          <b:Person>
            <b:Last>Alvarez</b:Last>
            <b:First>J.</b:First>
          </b:Person>
          <b:Person>
            <b:Last>Léger</b:Last>
            <b:First>P.M.</b:First>
          </b:Person>
          <b:Person>
            <b:Last>Fredette</b:Last>
            <b:First>M.</b:First>
          </b:Person>
          <b:Person>
            <b:Last>Chen</b:Last>
            <b:First>S.L.</b:First>
          </b:Person>
          <b:Person>
            <b:Last>Maunier</b:Last>
            <b:First>B.</b:First>
          </b:Person>
          <b:Person>
            <b:Last>Senecal</b:Last>
            <b:First>S.</b:First>
          </b:Person>
        </b:NameList>
      </b:Author>
    </b:Author>
    <b:Title>Designs</b:Title>
    <b:JournalName>An enriched customer journey map: how to construct and visualize a global portrait of both lived and perceived users’ experiences?</b:JournalName>
    <b:Year>2020</b:Year>
    <b:Pages>29</b:Pages>
    <b:Volume>4</b:Volume>
    <b:Issue>3</b:Issue>
    <b:RefOrder>40</b:RefOrder>
  </b:Source>
  <b:Source>
    <b:Tag>She193</b:Tag>
    <b:SourceType>JournalArticle</b:SourceType>
    <b:Guid>{076896A0-009F-4701-A688-3DAEDA1EB0F3}</b:Guid>
    <b:Author>
      <b:Author>
        <b:NameList>
          <b:Person>
            <b:Last>Shen</b:Last>
            <b:First>H.</b:First>
          </b:Person>
          <b:Person>
            <b:Last>Jiang</b:Last>
            <b:First>H.</b:First>
          </b:Person>
        </b:NameList>
      </b:Author>
    </b:Author>
    <b:Title> Engaged at work? An employee engagement model in public relations</b:Title>
    <b:JournalName>Journal of Public Relations Research</b:JournalName>
    <b:Year>2019</b:Year>
    <b:Pages>32-49</b:Pages>
    <b:Volume>31</b:Volume>
    <b:Issue>1-2</b:Issue>
    <b:RefOrder>41</b:RefOrder>
  </b:Source>
  <b:Source>
    <b:Tag>Pra228</b:Tag>
    <b:SourceType>JournalArticle</b:SourceType>
    <b:Guid>{67B3EFD7-6C49-4166-8898-350921603B26}</b:Guid>
    <b:Author>
      <b:Author>
        <b:NameList>
          <b:Person>
            <b:Last>Pranitasari</b:Last>
            <b:First>D.</b:First>
          </b:Person>
        </b:NameList>
      </b:Author>
    </b:Author>
    <b:Title>Development of Work Engagement Model Based on Organizational Culture Method</b:Title>
    <b:JournalName> International Journal of Instruction</b:JournalName>
    <b:Year> 2022</b:Year>
    <b:Pages>861-884</b:Pages>
    <b:Volume>15</b:Volume>
    <b:Issue>2</b:Issue>
    <b:RefOrder>42</b:RefOrder>
  </b:Source>
  <b:Source>
    <b:Tag>Man219</b:Tag>
    <b:SourceType>JournalArticle</b:SourceType>
    <b:Guid>{4B321C2D-0FFE-4EA2-9A9F-6355A47F3EAD}</b:Guid>
    <b:Author>
      <b:Author>
        <b:NameList>
          <b:Person>
            <b:Last>Mani</b:Last>
            <b:First>S.</b:First>
          </b:Person>
          <b:Person>
            <b:Last>Mishra</b:Last>
            <b:First>M.</b:First>
          </b:Person>
        </b:NameList>
      </b:Author>
    </b:Author>
    <b:Title> Employee engagement constructs:“CARE” model of engagement–need to look beyond the obvious</b:Title>
    <b:JournalName>Leadership &amp; Organization Development Journal</b:JournalName>
    <b:Year>2021</b:Year>
    <b:Pages>453-466</b:Pages>
    <b:Volume>42</b:Volume>
    <b:Issue>3</b:Issue>
    <b:RefOrder>43</b:RefOrder>
  </b:Source>
</b:Sources>
</file>

<file path=customXml/itemProps1.xml><?xml version="1.0" encoding="utf-8"?>
<ds:datastoreItem xmlns:ds="http://schemas.openxmlformats.org/officeDocument/2006/customXml" ds:itemID="{6E8AF29B-1D47-4436-B1D5-8DFDE4A1F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5405</Words>
  <Characters>30811</Characters>
  <Application>Microsoft Office Word</Application>
  <DocSecurity>0</DocSecurity>
  <Lines>256</Lines>
  <Paragraphs>72</Paragraphs>
  <ScaleCrop>false</ScaleCrop>
  <LinksUpToDate>false</LinksUpToDate>
  <CharactersWithSpaces>36144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2023-04-28T11:01:00Z</dcterms:created>
  <dcterms:modified xsi:type="dcterms:W3CDTF">2023-04-28T12:17:00Z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5c1b9288e35a43da83aab08c521ad2a7</vt:lpwstr>
  </property>
</Properties>
</file>